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72E" w:rsidRDefault="0052072E" w:rsidP="0052072E">
      <w:pPr>
        <w:pStyle w:val="RPBodyText"/>
      </w:pPr>
      <w:r>
        <w:t>RedPixie proposes a commercial model that is structured to ensure that the outcomes are delivered in line with ’s needs.</w:t>
      </w:r>
    </w:p>
    <w:p w:rsidR="0052072E" w:rsidRDefault="0052072E" w:rsidP="0052072E">
      <w:pPr>
        <w:pStyle w:val="RPBodyText"/>
      </w:pPr>
      <w:r>
        <w:t>The commercial structure offered by RedPixie is as follows:</w:t>
      </w:r>
    </w:p>
    <w:p w:rsidR="0052072E" w:rsidRDefault="0052072E" w:rsidP="0052072E">
      <w:pPr>
        <w:pStyle w:val="RPBodyText"/>
      </w:pPr>
      <w:r>
        <w:t xml:space="preserve">RedPixie will provide this proposal at a fixed price of </w:t>
      </w:r>
      <w:r w:rsidRPr="005338B0">
        <w:rPr>
          <w:b/>
        </w:rPr>
        <w:t>£</w:t>
      </w:r>
      <w:r>
        <w:rPr>
          <w:b/>
        </w:rPr>
        <w:t>19,500</w:t>
      </w:r>
      <w:r w:rsidRPr="002473AE">
        <w:t>.</w:t>
      </w:r>
    </w:p>
    <w:p w:rsidR="0052072E" w:rsidRDefault="0052072E" w:rsidP="0052072E">
      <w:pPr>
        <w:pStyle w:val="RPHeading3"/>
      </w:pPr>
      <w:bookmarkStart w:id="0" w:name="_Toc384197353"/>
      <w:bookmarkStart w:id="1" w:name="_Toc258073929"/>
      <w:bookmarkStart w:id="2" w:name="_Toc384218230"/>
      <w:bookmarkStart w:id="3" w:name="_Toc258074260"/>
      <w:bookmarkStart w:id="4" w:name="_Toc403826797"/>
      <w:r>
        <w:t>Staged Payment</w:t>
      </w:r>
      <w:bookmarkEnd w:id="0"/>
      <w:bookmarkEnd w:id="1"/>
      <w:bookmarkEnd w:id="2"/>
      <w:bookmarkEnd w:id="3"/>
      <w:bookmarkEnd w:id="4"/>
    </w:p>
    <w:p w:rsidR="0052072E" w:rsidRDefault="0052072E" w:rsidP="0052072E">
      <w:pPr>
        <w:pStyle w:val="RPBodyText"/>
      </w:pPr>
      <w:r>
        <w:t xml:space="preserve">Retention payment of </w:t>
      </w:r>
      <w:r w:rsidRPr="00CC06AB">
        <w:t>£</w:t>
      </w:r>
      <w:r w:rsidR="009F42E2">
        <w:t>X,XXX</w:t>
      </w:r>
      <w:r>
        <w:t xml:space="preserve"> invoiced at the start of the engagement. </w:t>
      </w:r>
    </w:p>
    <w:p w:rsidR="0052072E" w:rsidRDefault="0052072E" w:rsidP="0052072E">
      <w:pPr>
        <w:pStyle w:val="RPHeading3"/>
      </w:pPr>
      <w:bookmarkStart w:id="5" w:name="_Toc258073930"/>
      <w:bookmarkStart w:id="6" w:name="_Toc384218231"/>
      <w:bookmarkStart w:id="7" w:name="_Toc258074261"/>
      <w:bookmarkStart w:id="8" w:name="_Toc403826798"/>
      <w:r>
        <w:t>Outcome Payment</w:t>
      </w:r>
      <w:bookmarkEnd w:id="5"/>
      <w:bookmarkEnd w:id="6"/>
      <w:bookmarkEnd w:id="7"/>
      <w:bookmarkEnd w:id="8"/>
    </w:p>
    <w:p w:rsidR="0052072E" w:rsidRDefault="0052072E" w:rsidP="0052072E">
      <w:pPr>
        <w:pStyle w:val="RPBodyText"/>
      </w:pPr>
      <w:r>
        <w:t xml:space="preserve">Outcome payment of </w:t>
      </w:r>
      <w:r w:rsidRPr="00CC06AB">
        <w:t>£</w:t>
      </w:r>
      <w:r w:rsidR="009F42E2">
        <w:t xml:space="preserve">X,XXX </w:t>
      </w:r>
      <w:r>
        <w:t>invoiced based on the successful delivery of the outcomes for this phase. Signing authority to be agreed.</w:t>
      </w:r>
    </w:p>
    <w:p w:rsidR="0052072E" w:rsidRPr="00AF2B91" w:rsidRDefault="0052072E" w:rsidP="0052072E">
      <w:pPr>
        <w:pStyle w:val="RPHeading3"/>
      </w:pPr>
      <w:bookmarkStart w:id="9" w:name="_Toc384197355"/>
      <w:bookmarkStart w:id="10" w:name="_Toc258073931"/>
      <w:bookmarkStart w:id="11" w:name="_Toc384218232"/>
      <w:bookmarkStart w:id="12" w:name="_Toc258074262"/>
      <w:bookmarkStart w:id="13" w:name="_Toc403826799"/>
      <w:r>
        <w:t>Work outside core business hours</w:t>
      </w:r>
      <w:bookmarkEnd w:id="9"/>
      <w:bookmarkEnd w:id="10"/>
      <w:bookmarkEnd w:id="11"/>
      <w:bookmarkEnd w:id="12"/>
      <w:bookmarkEnd w:id="13"/>
      <w:r>
        <w:t xml:space="preserve"> </w:t>
      </w:r>
    </w:p>
    <w:p w:rsidR="0052072E" w:rsidRDefault="0052072E" w:rsidP="0052072E">
      <w:pPr>
        <w:pStyle w:val="RPBodyText"/>
      </w:pPr>
      <w:r>
        <w:t>Work between 6pm and 8am Monday to Friday and any time on Saturday is included the outcome based deliverables.</w:t>
      </w:r>
    </w:p>
    <w:p w:rsidR="0052072E" w:rsidRDefault="0052072E" w:rsidP="0052072E">
      <w:pPr>
        <w:pStyle w:val="RPHeading3"/>
        <w:rPr>
          <w:b/>
        </w:rPr>
      </w:pPr>
      <w:bookmarkStart w:id="14" w:name="_Toc255818667"/>
      <w:bookmarkStart w:id="15" w:name="_Toc384197356"/>
      <w:bookmarkStart w:id="16" w:name="_Toc258073932"/>
      <w:bookmarkStart w:id="17" w:name="_Toc384218233"/>
      <w:bookmarkStart w:id="18" w:name="_Toc258074263"/>
      <w:bookmarkStart w:id="19" w:name="_Toc403826800"/>
      <w:r>
        <w:t>Payment Terms</w:t>
      </w:r>
      <w:bookmarkEnd w:id="14"/>
      <w:bookmarkEnd w:id="15"/>
      <w:bookmarkEnd w:id="16"/>
      <w:bookmarkEnd w:id="17"/>
      <w:bookmarkEnd w:id="18"/>
      <w:bookmarkEnd w:id="19"/>
    </w:p>
    <w:p w:rsidR="0052072E" w:rsidRDefault="0052072E" w:rsidP="0052072E">
      <w:pPr>
        <w:pStyle w:val="RPBodyText"/>
      </w:pPr>
      <w:r>
        <w:t xml:space="preserve">All prices </w:t>
      </w:r>
      <w:r>
        <w:rPr>
          <w:b/>
        </w:rPr>
        <w:t>exclude</w:t>
      </w:r>
      <w:r>
        <w:t xml:space="preserve"> VAT at the rate of 20%.  In order to proceed with this engagement, RedPixie require a signed copy of this proposal along with a purchase order for the price specified above. All invoices are payable within 30 days of receipt. </w:t>
      </w:r>
    </w:p>
    <w:p w:rsidR="0052072E" w:rsidRDefault="0052072E" w:rsidP="0052072E">
      <w:pPr>
        <w:pStyle w:val="RPHeading3"/>
        <w:rPr>
          <w:b/>
        </w:rPr>
      </w:pPr>
      <w:bookmarkStart w:id="20" w:name="_Toc255818668"/>
      <w:bookmarkStart w:id="21" w:name="_Toc384197357"/>
      <w:bookmarkStart w:id="22" w:name="_Toc258073933"/>
      <w:bookmarkStart w:id="23" w:name="_Toc384218234"/>
      <w:bookmarkStart w:id="24" w:name="_Toc258074264"/>
      <w:bookmarkStart w:id="25" w:name="_Toc403826801"/>
      <w:r>
        <w:t>Expenses</w:t>
      </w:r>
      <w:bookmarkEnd w:id="20"/>
      <w:bookmarkEnd w:id="21"/>
      <w:bookmarkEnd w:id="22"/>
      <w:bookmarkEnd w:id="23"/>
      <w:bookmarkEnd w:id="24"/>
      <w:bookmarkEnd w:id="25"/>
    </w:p>
    <w:p w:rsidR="0052072E" w:rsidRDefault="0052072E" w:rsidP="0052072E">
      <w:pPr>
        <w:pStyle w:val="RPBulletLevel1"/>
        <w:numPr>
          <w:ilvl w:val="0"/>
          <w:numId w:val="0"/>
        </w:numPr>
        <w:ind w:left="360"/>
      </w:pPr>
      <w:r>
        <w:t>No chargeable expenses are expected on this project.</w:t>
      </w:r>
    </w:p>
    <w:p w:rsidR="0052072E" w:rsidRDefault="0052072E" w:rsidP="0052072E">
      <w:pPr>
        <w:pStyle w:val="RPBulletLevel1"/>
        <w:numPr>
          <w:ilvl w:val="0"/>
          <w:numId w:val="0"/>
        </w:numPr>
        <w:ind w:left="360"/>
      </w:pPr>
    </w:p>
    <w:p w:rsidR="0052072E" w:rsidRDefault="0052072E" w:rsidP="0052072E">
      <w:pPr>
        <w:pStyle w:val="RPHeading3"/>
      </w:pPr>
      <w:bookmarkStart w:id="26" w:name="_Toc384197359"/>
      <w:bookmarkStart w:id="27" w:name="_Toc258073934"/>
      <w:bookmarkStart w:id="28" w:name="_Toc384218235"/>
      <w:bookmarkStart w:id="29" w:name="_Toc258074265"/>
      <w:bookmarkStart w:id="30" w:name="_Toc403826802"/>
      <w:r>
        <w:t xml:space="preserve">Order of </w:t>
      </w:r>
      <w:bookmarkEnd w:id="26"/>
      <w:bookmarkEnd w:id="27"/>
      <w:bookmarkEnd w:id="28"/>
      <w:bookmarkEnd w:id="29"/>
      <w:bookmarkEnd w:id="30"/>
      <w:r w:rsidR="009F42E2">
        <w:t>Precedence</w:t>
      </w:r>
    </w:p>
    <w:p w:rsidR="0052072E" w:rsidRDefault="0052072E" w:rsidP="0052072E">
      <w:pPr>
        <w:pStyle w:val="RPBodyText"/>
      </w:pPr>
      <w:r>
        <w:t xml:space="preserve">Upon the issue of a Purchase Order (or equivalent contract award document) by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t xml:space="preserve"> referencing this Statement of Work and citing the latest version number, this Statement of Work shall form a binding Agreement (the “Agreement”) between RedPixie and</w:t>
      </w:r>
      <w:r w:rsidR="009F42E2">
        <w:t xml:space="preserve">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t xml:space="preserve">.This Agreement will then identify all of the rights and responsibilities of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t xml:space="preserve"> and RedPixie, and supersedes all prior oral and written communications, between RedPixie and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t xml:space="preserve"> regarding the services element of this project. All terms and conditions contained or embedded in a Purchase Order (or equivalent contract award document) issued by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t xml:space="preserve"> shall not apply and shall be specifically excluded and overridden by the terms of this Detailed Statement of Work. To the extent that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t xml:space="preserve"> Purchase Order (or equivalent contract award document) does not reference a version number, or does not reference the latest version number,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rsidR="009F42E2">
        <w:t xml:space="preserve"> </w:t>
      </w:r>
      <w:r>
        <w:t>acknowledges and agrees that the relevant version number shall be the last version sen</w:t>
      </w:r>
      <w:r w:rsidR="009F42E2">
        <w:t xml:space="preserve">t by RedPixie to, and agreed by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t>.</w:t>
      </w:r>
    </w:p>
    <w:p w:rsidR="0052072E" w:rsidRDefault="0052072E" w:rsidP="0052072E">
      <w:pPr>
        <w:pStyle w:val="RPHeading3"/>
      </w:pPr>
      <w:bookmarkStart w:id="31" w:name="_Toc384197360"/>
      <w:bookmarkStart w:id="32" w:name="_Toc258073935"/>
      <w:bookmarkStart w:id="33" w:name="_Toc384218236"/>
      <w:bookmarkStart w:id="34" w:name="_Toc258074266"/>
      <w:bookmarkStart w:id="35" w:name="_Toc403826803"/>
      <w:r>
        <w:lastRenderedPageBreak/>
        <w:t>Cancellation/Termination</w:t>
      </w:r>
      <w:bookmarkEnd w:id="31"/>
      <w:bookmarkEnd w:id="32"/>
      <w:bookmarkEnd w:id="33"/>
      <w:bookmarkEnd w:id="34"/>
      <w:bookmarkEnd w:id="35"/>
    </w:p>
    <w:p w:rsidR="0052072E" w:rsidRDefault="0052072E" w:rsidP="0052072E">
      <w:pPr>
        <w:pStyle w:val="RPBodyText"/>
      </w:pPr>
      <w:r>
        <w:t xml:space="preserve">In the absence of a breach by RedPixie, of </w:t>
      </w:r>
      <w:proofErr w:type="spellStart"/>
      <w:r>
        <w:t>RedPixie’s</w:t>
      </w:r>
      <w:proofErr w:type="spellEnd"/>
      <w:r>
        <w:t xml:space="preserve"> obligations, if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t xml:space="preserve"> cancels the services or if RedPixie terminates due to breach by</w:t>
      </w:r>
      <w:r w:rsidR="009F42E2">
        <w:t xml:space="preserve">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r>
        <w:t xml:space="preserve">, RedPixie is authorised to invoice, and </w:t>
      </w:r>
      <w:r w:rsidR="009F42E2">
        <w:fldChar w:fldCharType="begin"/>
      </w:r>
      <w:r w:rsidR="009F42E2">
        <w:instrText xml:space="preserve"> DOCPROPERTY  Client_Company  \* MERGEFORMAT </w:instrText>
      </w:r>
      <w:r w:rsidR="009F42E2">
        <w:fldChar w:fldCharType="separate"/>
      </w:r>
      <w:r w:rsidR="009F42E2">
        <w:t>&lt;&lt;</w:t>
      </w:r>
      <w:proofErr w:type="spellStart"/>
      <w:r w:rsidR="009F42E2">
        <w:t>Client_Company</w:t>
      </w:r>
      <w:proofErr w:type="spellEnd"/>
      <w:r w:rsidR="009F42E2">
        <w:t>&gt;</w:t>
      </w:r>
      <w:r w:rsidR="009F42E2">
        <w:fldChar w:fldCharType="end"/>
      </w:r>
      <w:bookmarkStart w:id="36" w:name="_GoBack"/>
      <w:bookmarkEnd w:id="36"/>
      <w:r>
        <w:t xml:space="preserve"> shall pay RedPixie the following amounts, which are deemed liquidated damages, and not as a penalty: (</w:t>
      </w:r>
      <w:proofErr w:type="spellStart"/>
      <w:r>
        <w:t>i</w:t>
      </w:r>
      <w:proofErr w:type="spellEnd"/>
      <w:r>
        <w:t xml:space="preserve">) all fees and expense reimbursements associated with the Phase in effect on the date of cancellation and all earlier Phases or agreed payment events (but only to the extent payment therefore has not yet been previously received by RedPixie at the time of such cancellation); and (ii) one-half of the fee associated with the Phase, if any, that next follows the Phase in effect in the date of such cancellation. </w:t>
      </w:r>
    </w:p>
    <w:p w:rsidR="004A256B" w:rsidRPr="0052072E" w:rsidRDefault="004A256B" w:rsidP="0052072E"/>
    <w:sectPr w:rsidR="004A256B" w:rsidRPr="0052072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B0E" w:rsidRDefault="00B04B0E">
      <w:pPr>
        <w:spacing w:after="0" w:line="240" w:lineRule="auto"/>
      </w:pPr>
      <w:r>
        <w:separator/>
      </w:r>
    </w:p>
  </w:endnote>
  <w:endnote w:type="continuationSeparator" w:id="0">
    <w:p w:rsidR="00B04B0E" w:rsidRDefault="00B0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B04B0E">
    <w:pPr>
      <w:pStyle w:val="Footer"/>
    </w:pPr>
  </w:p>
  <w:p w:rsidR="00B138AA" w:rsidRDefault="00B04B0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Pr="00FD363F" w:rsidRDefault="0052072E">
    <w:pPr>
      <w:pStyle w:val="Footer"/>
      <w:rPr>
        <w:rFonts w:ascii="Arial" w:hAnsi="Arial"/>
        <w:sz w:val="20"/>
        <w:szCs w:val="20"/>
      </w:rPr>
    </w:pPr>
    <w:r w:rsidRPr="00FD363F">
      <w:rPr>
        <w:rFonts w:ascii="Arial" w:hAnsi="Arial"/>
        <w:noProof/>
        <w:sz w:val="20"/>
        <w:szCs w:val="20"/>
        <w:lang w:eastAsia="en-GB"/>
      </w:rPr>
      <mc:AlternateContent>
        <mc:Choice Requires="wps">
          <w:drawing>
            <wp:anchor distT="0" distB="0" distL="114300" distR="114300" simplePos="0" relativeHeight="251659264" behindDoc="0" locked="0" layoutInCell="1" allowOverlap="1" wp14:anchorId="68E77F24" wp14:editId="140582AB">
              <wp:simplePos x="0" y="0"/>
              <wp:positionH relativeFrom="margin">
                <wp:align>left</wp:align>
              </wp:positionH>
              <wp:positionV relativeFrom="paragraph">
                <wp:posOffset>-31751</wp:posOffset>
              </wp:positionV>
              <wp:extent cx="61055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105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48573"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pt" to="480.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" strokecolor="black [3213]" strokeweight=".5pt">
              <v:stroke joinstyle="miter"/>
              <w10:wrap anchorx="margin"/>
            </v:line>
          </w:pict>
        </mc:Fallback>
      </mc:AlternateContent>
    </w:r>
    <w:r w:rsidRPr="00FD363F">
      <w:rPr>
        <w:rFonts w:ascii="Arial" w:hAnsi="Arial"/>
        <w:sz w:val="20"/>
        <w:szCs w:val="20"/>
      </w:rPr>
      <w:t xml:space="preserve">Private and Confidential </w:t>
    </w:r>
    <w:r w:rsidRPr="00FD363F">
      <w:rPr>
        <w:rFonts w:ascii="Arial" w:hAnsi="Arial"/>
        <w:sz w:val="20"/>
        <w:szCs w:val="20"/>
      </w:rPr>
      <w:ptab w:relativeTo="margin" w:alignment="center" w:leader="none"/>
    </w:r>
    <w:r>
      <w:rPr>
        <w:rFonts w:ascii="Arial" w:hAnsi="Arial"/>
        <w:sz w:val="20"/>
        <w:szCs w:val="20"/>
      </w:rPr>
      <w:fldChar w:fldCharType="begin"/>
    </w:r>
    <w:r>
      <w:rPr>
        <w:rFonts w:ascii="Arial" w:hAnsi="Arial"/>
        <w:sz w:val="20"/>
        <w:szCs w:val="20"/>
      </w:rPr>
      <w:instrText xml:space="preserve"> DATE \@ "dd MMMM yyyy" </w:instrText>
    </w:r>
    <w:r>
      <w:rPr>
        <w:rFonts w:ascii="Arial" w:hAnsi="Arial"/>
        <w:sz w:val="20"/>
        <w:szCs w:val="20"/>
      </w:rPr>
      <w:fldChar w:fldCharType="separate"/>
    </w:r>
    <w:r w:rsidR="009F42E2">
      <w:rPr>
        <w:rFonts w:ascii="Arial" w:hAnsi="Arial"/>
        <w:noProof/>
        <w:sz w:val="20"/>
        <w:szCs w:val="20"/>
      </w:rPr>
      <w:t>27 April 2015</w:t>
    </w:r>
    <w:r>
      <w:rPr>
        <w:rFonts w:ascii="Arial" w:hAnsi="Arial"/>
        <w:sz w:val="20"/>
        <w:szCs w:val="20"/>
      </w:rPr>
      <w:fldChar w:fldCharType="end"/>
    </w:r>
    <w:r w:rsidRPr="00FD363F">
      <w:rPr>
        <w:rFonts w:ascii="Arial" w:hAnsi="Arial"/>
        <w:sz w:val="20"/>
        <w:szCs w:val="20"/>
      </w:rPr>
      <w:ptab w:relativeTo="margin" w:alignment="right" w:leader="none"/>
    </w:r>
    <w:r w:rsidRPr="00FD363F">
      <w:rPr>
        <w:rFonts w:ascii="Arial" w:hAnsi="Arial"/>
        <w:sz w:val="20"/>
        <w:szCs w:val="20"/>
      </w:rPr>
      <w:t xml:space="preserve">Page </w:t>
    </w:r>
    <w:r w:rsidRPr="00FD363F">
      <w:rPr>
        <w:rFonts w:ascii="Arial" w:hAnsi="Arial"/>
        <w:sz w:val="20"/>
        <w:szCs w:val="20"/>
      </w:rPr>
      <w:fldChar w:fldCharType="begin"/>
    </w:r>
    <w:r w:rsidRPr="00FD363F">
      <w:rPr>
        <w:rFonts w:ascii="Arial" w:hAnsi="Arial"/>
        <w:sz w:val="20"/>
        <w:szCs w:val="20"/>
      </w:rPr>
      <w:instrText xml:space="preserve"> PAGE   \* MERGEFORMAT </w:instrText>
    </w:r>
    <w:r w:rsidRPr="00FD363F">
      <w:rPr>
        <w:rFonts w:ascii="Arial" w:hAnsi="Arial"/>
        <w:sz w:val="20"/>
        <w:szCs w:val="20"/>
      </w:rPr>
      <w:fldChar w:fldCharType="separate"/>
    </w:r>
    <w:r w:rsidR="009F42E2">
      <w:rPr>
        <w:rFonts w:ascii="Arial" w:hAnsi="Arial"/>
        <w:noProof/>
        <w:sz w:val="20"/>
        <w:szCs w:val="20"/>
      </w:rPr>
      <w:t>2</w:t>
    </w:r>
    <w:r w:rsidRPr="00FD363F">
      <w:rPr>
        <w:rFonts w:ascii="Arial" w:hAnsi="Arial"/>
        <w:noProof/>
        <w:sz w:val="20"/>
        <w:szCs w:val="20"/>
      </w:rPr>
      <w:fldChar w:fldCharType="end"/>
    </w:r>
    <w:r w:rsidRPr="00FD363F">
      <w:rPr>
        <w:rFonts w:ascii="Arial" w:hAnsi="Arial"/>
        <w:noProof/>
        <w:sz w:val="20"/>
        <w:szCs w:val="20"/>
      </w:rPr>
      <w:t xml:space="preserve"> of </w:t>
    </w:r>
    <w:r w:rsidRPr="00FD363F">
      <w:rPr>
        <w:rFonts w:ascii="Arial" w:hAnsi="Arial"/>
        <w:noProof/>
        <w:sz w:val="20"/>
        <w:szCs w:val="20"/>
      </w:rPr>
      <w:fldChar w:fldCharType="begin"/>
    </w:r>
    <w:r w:rsidRPr="00FD363F">
      <w:rPr>
        <w:rFonts w:ascii="Arial" w:hAnsi="Arial"/>
        <w:noProof/>
        <w:sz w:val="20"/>
        <w:szCs w:val="20"/>
      </w:rPr>
      <w:instrText xml:space="preserve"> NUMPAGES  \* Arabic  \* MERGEFORMAT </w:instrText>
    </w:r>
    <w:r w:rsidRPr="00FD363F">
      <w:rPr>
        <w:rFonts w:ascii="Arial" w:hAnsi="Arial"/>
        <w:noProof/>
        <w:sz w:val="20"/>
        <w:szCs w:val="20"/>
      </w:rPr>
      <w:fldChar w:fldCharType="separate"/>
    </w:r>
    <w:r w:rsidR="009F42E2">
      <w:rPr>
        <w:rFonts w:ascii="Arial" w:hAnsi="Arial"/>
        <w:noProof/>
        <w:sz w:val="20"/>
        <w:szCs w:val="20"/>
      </w:rPr>
      <w:t>2</w:t>
    </w:r>
    <w:r w:rsidRPr="00FD363F">
      <w:rPr>
        <w:rFonts w:ascii="Arial" w:hAnsi="Arial"/>
        <w:noProof/>
        <w:sz w:val="20"/>
        <w:szCs w:val="20"/>
      </w:rPr>
      <w:fldChar w:fldCharType="end"/>
    </w:r>
  </w:p>
  <w:p w:rsidR="00B138AA" w:rsidRDefault="00B04B0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B04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B0E" w:rsidRDefault="00B04B0E">
      <w:pPr>
        <w:spacing w:after="0" w:line="240" w:lineRule="auto"/>
      </w:pPr>
      <w:r>
        <w:separator/>
      </w:r>
    </w:p>
  </w:footnote>
  <w:footnote w:type="continuationSeparator" w:id="0">
    <w:p w:rsidR="00B04B0E" w:rsidRDefault="00B04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B04B0E">
    <w:pPr>
      <w:pStyle w:val="Header"/>
    </w:pPr>
  </w:p>
  <w:p w:rsidR="00B138AA" w:rsidRDefault="00B04B0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B04B0E">
    <w:pPr>
      <w:pStyle w:val="Header"/>
    </w:pPr>
  </w:p>
  <w:p w:rsidR="00B138AA" w:rsidRDefault="00B04B0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8AA" w:rsidRDefault="00B04B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46261"/>
    <w:multiLevelType w:val="hybridMultilevel"/>
    <w:tmpl w:val="728845B2"/>
    <w:lvl w:ilvl="0" w:tplc="840063B4">
      <w:start w:val="1"/>
      <w:numFmt w:val="bullet"/>
      <w:pStyle w:val="RPBulletLevel1"/>
      <w:lvlText w:val="•"/>
      <w:lvlJc w:val="left"/>
      <w:pPr>
        <w:ind w:left="1080" w:hanging="360"/>
      </w:pPr>
      <w:rPr>
        <w:rFonts w:ascii="Arial" w:hAnsi="Arial" w:hint="default"/>
        <w:color w:val="B5121B"/>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92"/>
    <w:rsid w:val="004A256B"/>
    <w:rsid w:val="0052072E"/>
    <w:rsid w:val="00681000"/>
    <w:rsid w:val="009F29BA"/>
    <w:rsid w:val="009F42E2"/>
    <w:rsid w:val="00A6380F"/>
    <w:rsid w:val="00A74292"/>
    <w:rsid w:val="00B04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B21DD-93DF-4115-B057-BC9CC6D9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9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PBodyText">
    <w:name w:val="#RP Body Text"/>
    <w:basedOn w:val="Normal"/>
    <w:qFormat/>
    <w:rsid w:val="00A74292"/>
    <w:pPr>
      <w:spacing w:after="220"/>
      <w:ind w:left="284"/>
    </w:pPr>
    <w:rPr>
      <w:rFonts w:ascii="Arial" w:hAnsi="Arial"/>
      <w:color w:val="000000" w:themeColor="text1"/>
    </w:rPr>
  </w:style>
  <w:style w:type="paragraph" w:customStyle="1" w:styleId="RPBulletLevel1">
    <w:name w:val="#RP Bullet Level 1"/>
    <w:basedOn w:val="Normal"/>
    <w:qFormat/>
    <w:rsid w:val="009F29BA"/>
    <w:pPr>
      <w:numPr>
        <w:numId w:val="1"/>
      </w:numPr>
      <w:spacing w:before="120" w:after="120" w:line="240" w:lineRule="auto"/>
    </w:pPr>
    <w:rPr>
      <w:rFonts w:ascii="Arial" w:hAnsi="Arial"/>
      <w:color w:val="000000" w:themeColor="text1"/>
    </w:rPr>
  </w:style>
  <w:style w:type="paragraph" w:customStyle="1" w:styleId="RPHeading3">
    <w:name w:val="#RP Heading 3"/>
    <w:basedOn w:val="Normal"/>
    <w:link w:val="RPHeading3Char"/>
    <w:rsid w:val="009F29BA"/>
    <w:pPr>
      <w:keepNext/>
    </w:pPr>
    <w:rPr>
      <w:rFonts w:ascii="Arial" w:hAnsi="Arial"/>
      <w:color w:val="5E6167"/>
      <w:sz w:val="28"/>
    </w:rPr>
  </w:style>
  <w:style w:type="paragraph" w:styleId="Header">
    <w:name w:val="header"/>
    <w:basedOn w:val="Normal"/>
    <w:link w:val="HeaderChar"/>
    <w:unhideWhenUsed/>
    <w:rsid w:val="009F29BA"/>
    <w:pPr>
      <w:tabs>
        <w:tab w:val="center" w:pos="4680"/>
        <w:tab w:val="right" w:pos="9360"/>
      </w:tabs>
      <w:spacing w:after="0" w:line="240" w:lineRule="auto"/>
    </w:pPr>
  </w:style>
  <w:style w:type="character" w:customStyle="1" w:styleId="HeaderChar">
    <w:name w:val="Header Char"/>
    <w:basedOn w:val="DefaultParagraphFont"/>
    <w:link w:val="Header"/>
    <w:rsid w:val="009F29BA"/>
  </w:style>
  <w:style w:type="paragraph" w:styleId="Footer">
    <w:name w:val="footer"/>
    <w:basedOn w:val="Normal"/>
    <w:link w:val="FooterChar"/>
    <w:unhideWhenUsed/>
    <w:rsid w:val="009F29BA"/>
    <w:pPr>
      <w:tabs>
        <w:tab w:val="center" w:pos="4680"/>
        <w:tab w:val="right" w:pos="9360"/>
      </w:tabs>
      <w:spacing w:after="0" w:line="240" w:lineRule="auto"/>
    </w:pPr>
  </w:style>
  <w:style w:type="character" w:customStyle="1" w:styleId="FooterChar">
    <w:name w:val="Footer Char"/>
    <w:basedOn w:val="DefaultParagraphFont"/>
    <w:link w:val="Footer"/>
    <w:rsid w:val="009F29BA"/>
  </w:style>
  <w:style w:type="character" w:customStyle="1" w:styleId="RPHeading3Char">
    <w:name w:val="#RP Heading 3 Char"/>
    <w:basedOn w:val="DefaultParagraphFont"/>
    <w:link w:val="RPHeading3"/>
    <w:rsid w:val="009F29BA"/>
    <w:rPr>
      <w:rFonts w:ascii="Arial" w:hAnsi="Arial"/>
      <w:color w:val="5E6167"/>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F972FCAAA2A94DB4F1E9635B0F48A4" ma:contentTypeVersion="2" ma:contentTypeDescription="Create a new document." ma:contentTypeScope="" ma:versionID="e3b6526c97640da9233a0393c4ce4a7c">
  <xsd:schema xmlns:xsd="http://www.w3.org/2001/XMLSchema" xmlns:xs="http://www.w3.org/2001/XMLSchema" xmlns:p="http://schemas.microsoft.com/office/2006/metadata/properties" xmlns:ns2="9b0e1264-9290-47f1-ab24-9f8b720bd76c" targetNamespace="http://schemas.microsoft.com/office/2006/metadata/properties" ma:root="true" ma:fieldsID="9afe479331af0a415cbc0daaa7fbe316" ns2:_="">
    <xsd:import namespace="9b0e1264-9290-47f1-ab24-9f8b720bd76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e1264-9290-47f1-ab24-9f8b720bd7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580275-37BE-47CC-B31C-C35F4AB99E33}"/>
</file>

<file path=customXml/itemProps2.xml><?xml version="1.0" encoding="utf-8"?>
<ds:datastoreItem xmlns:ds="http://schemas.openxmlformats.org/officeDocument/2006/customXml" ds:itemID="{9BCB066B-3C04-4582-BFBB-44DC67A819B5}"/>
</file>

<file path=customXml/itemProps3.xml><?xml version="1.0" encoding="utf-8"?>
<ds:datastoreItem xmlns:ds="http://schemas.openxmlformats.org/officeDocument/2006/customXml" ds:itemID="{2E0E9074-7395-4071-9B95-C86847107F05}"/>
</file>

<file path=docProps/app.xml><?xml version="1.0" encoding="utf-8"?>
<Properties xmlns="http://schemas.openxmlformats.org/officeDocument/2006/extended-properties" xmlns:vt="http://schemas.openxmlformats.org/officeDocument/2006/docPropsVTypes">
  <Template>Normal.dotm</Template>
  <TotalTime>5</TotalTime>
  <Pages>2</Pages>
  <Words>485</Words>
  <Characters>2896</Characters>
  <Application>Microsoft Office Word</Application>
  <DocSecurity>0</DocSecurity>
  <Lines>50</Lines>
  <Paragraphs>32</Paragraphs>
  <ScaleCrop>false</ScaleCrop>
  <HeadingPairs>
    <vt:vector size="2" baseType="variant">
      <vt:variant>
        <vt:lpstr>Title</vt:lpstr>
      </vt:variant>
      <vt:variant>
        <vt:i4>1</vt:i4>
      </vt:variant>
    </vt:vector>
  </HeadingPairs>
  <TitlesOfParts>
    <vt:vector size="1" baseType="lpstr">
      <vt:lpstr>Commercial Model</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Model</dc:title>
  <dc:subject>Commercial Model</dc:subject>
  <dc:creator>Paul Greer</dc:creator>
  <cp:keywords/>
  <dc:description/>
  <cp:lastModifiedBy>Paul Greer</cp:lastModifiedBy>
  <cp:revision>3</cp:revision>
  <dcterms:created xsi:type="dcterms:W3CDTF">2015-04-27T15:40:00Z</dcterms:created>
  <dcterms:modified xsi:type="dcterms:W3CDTF">2015-04-27T16:12:00Z</dcterms:modified>
  <cp:category>Your investment in success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_Company">
    <vt:lpwstr>&lt;&lt;Client_Company&gt;</vt:lpwstr>
  </property>
  <property fmtid="{D5CDD505-2E9C-101B-9397-08002B2CF9AE}" pid="3" name="Client_Name">
    <vt:lpwstr>&lt;&lt;Client_Name&gt;&gt;</vt:lpwstr>
  </property>
  <property fmtid="{D5CDD505-2E9C-101B-9397-08002B2CF9AE}" pid="4" name="Presenter">
    <vt:lpwstr>&lt;&lt;Presenter&gt;&gt;</vt:lpwstr>
  </property>
  <property fmtid="{D5CDD505-2E9C-101B-9397-08002B2CF9AE}" pid="5" name="ContentTypeId">
    <vt:lpwstr>0x01010074F972FCAAA2A94DB4F1E9635B0F48A4</vt:lpwstr>
  </property>
</Properties>
</file>