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B159C" w14:textId="77777777" w:rsidR="00EC7C60" w:rsidRPr="00236913" w:rsidRDefault="00000000">
      <w:pPr>
        <w:pStyle w:val="1"/>
        <w:rPr>
          <w:rFonts w:ascii="Pretendard" w:eastAsia="Pretendard" w:hAnsi="Pretendard"/>
          <w:color w:val="auto"/>
        </w:rPr>
      </w:pPr>
      <w:bookmarkStart w:id="0" w:name="sonneveld-voogt-모델-기술-상세-문서"/>
      <w:r w:rsidRPr="00236913">
        <w:rPr>
          <w:rFonts w:ascii="Pretendard" w:eastAsia="Pretendard" w:hAnsi="Pretendard"/>
          <w:color w:val="auto"/>
        </w:rPr>
        <w:t>Sonneveld &amp; Voogt 모델 — 기술 상세 문서</w:t>
      </w:r>
    </w:p>
    <w:p w14:paraId="35D90F10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대상</w:t>
      </w:r>
      <w:r w:rsidRPr="00236913">
        <w:rPr>
          <w:rFonts w:ascii="Pretendard" w:eastAsia="Pretendard" w:hAnsi="Pretendard"/>
        </w:rPr>
        <w:t>: 재배 전문가 및 기술 검토자</w:t>
      </w:r>
      <w:r w:rsidRPr="00236913">
        <w:rPr>
          <w:rFonts w:ascii="Pretendard" w:eastAsia="Pretendard" w:hAnsi="Pretendard"/>
        </w:rPr>
        <w:br/>
      </w:r>
      <w:r w:rsidRPr="00236913">
        <w:rPr>
          <w:rFonts w:ascii="Pretendard" w:eastAsia="Pretendard" w:hAnsi="Pretendard"/>
          <w:b/>
          <w:bCs/>
        </w:rPr>
        <w:t>기준 기간</w:t>
      </w:r>
      <w:r w:rsidRPr="00236913">
        <w:rPr>
          <w:rFonts w:ascii="Pretendard" w:eastAsia="Pretendard" w:hAnsi="Pretendard"/>
        </w:rPr>
        <w:t>: Scene 1 주간 (2025-11-06 ~ 11-12)</w:t>
      </w:r>
      <w:r w:rsidRPr="00236913">
        <w:rPr>
          <w:rFonts w:ascii="Pretendard" w:eastAsia="Pretendard" w:hAnsi="Pretendard"/>
        </w:rPr>
        <w:br/>
      </w:r>
      <w:r w:rsidRPr="00236913">
        <w:rPr>
          <w:rFonts w:ascii="Pretendard" w:eastAsia="Pretendard" w:hAnsi="Pretendard"/>
          <w:b/>
          <w:bCs/>
        </w:rPr>
        <w:t>작성 원칙</w:t>
      </w:r>
      <w:r w:rsidRPr="00236913">
        <w:rPr>
          <w:rFonts w:ascii="Pretendard" w:eastAsia="Pretendard" w:hAnsi="Pretendard"/>
        </w:rPr>
        <w:t>: 원본 CSV → 전처리 → 수식 적용 → 결과 → 해석까지 모든 숫자 추적 가능</w:t>
      </w:r>
    </w:p>
    <w:p w14:paraId="6323A95C" w14:textId="77777777" w:rsidR="00EC7C60" w:rsidRPr="00236913" w:rsidRDefault="00000000">
      <w:p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pict w14:anchorId="4AB124B3">
          <v:rect id="_x0000_i1025" style="width:0;height:1.5pt" o:hralign="center" o:hrstd="t" o:hr="t"/>
        </w:pict>
      </w:r>
    </w:p>
    <w:p w14:paraId="6A251260" w14:textId="77777777" w:rsidR="00EC7C60" w:rsidRPr="00236913" w:rsidRDefault="00000000">
      <w:pPr>
        <w:pStyle w:val="2"/>
        <w:rPr>
          <w:rFonts w:ascii="Pretendard" w:eastAsia="Pretendard" w:hAnsi="Pretendard"/>
          <w:color w:val="auto"/>
        </w:rPr>
      </w:pPr>
      <w:bookmarkStart w:id="1" w:name="섹션-0-sonneveld-voogt-개요"/>
      <w:r w:rsidRPr="00236913">
        <w:rPr>
          <w:rFonts w:ascii="Pretendard" w:eastAsia="Pretendard" w:hAnsi="Pretendard"/>
          <w:color w:val="auto"/>
        </w:rPr>
        <w:t>섹션 0 — Sonneveld &amp; Voogt 개요</w:t>
      </w:r>
    </w:p>
    <w:p w14:paraId="2B3ED28E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2" w:name="sv-모델은-무엇인가"/>
      <w:r w:rsidRPr="00236913">
        <w:rPr>
          <w:rFonts w:ascii="Pretendard" w:eastAsia="Pretendard" w:hAnsi="Pretendard"/>
          <w:color w:val="auto"/>
        </w:rPr>
        <w:t>0.1 S&amp;V 모델은 무엇인가</w:t>
      </w:r>
    </w:p>
    <w:p w14:paraId="242057B9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Sonneveld &amp; Voogt 모델은 </w:t>
      </w:r>
      <w:r w:rsidRPr="00236913">
        <w:rPr>
          <w:rFonts w:ascii="Pretendard" w:eastAsia="Pretendard" w:hAnsi="Pretendard"/>
          <w:b/>
          <w:bCs/>
        </w:rPr>
        <w:t>근권 EC(전기전도도) 스트레스에 의한 작물 수량 감소를 정량화하는 물리-통계 모델</w:t>
      </w:r>
      <w:r w:rsidRPr="00236913">
        <w:rPr>
          <w:rFonts w:ascii="Pretendard" w:eastAsia="Pretendard" w:hAnsi="Pretendard"/>
        </w:rPr>
        <w:t>임. 네덜란드 Wageningen 대학과 IMAG(Institute for Agricultural Engineering)의 공동 연구로 1980년대부터 축적되었으며, Sonneveld &amp; Voogt (2009) 가 종합 정리하여 현재 FAO의 온실 작물 염류 스트레스 평가 국제 표준으로 사용됨.</w:t>
      </w:r>
    </w:p>
    <w:p w14:paraId="07D20849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기반 문헌</w:t>
      </w:r>
      <w:r w:rsidRPr="00236913">
        <w:rPr>
          <w:rFonts w:ascii="Pretendard" w:eastAsia="Pretendard" w:hAnsi="Pretendard"/>
        </w:rPr>
        <w:t xml:space="preserve">: - Sonneveld, C., Voogt, W. (2009) </w:t>
      </w:r>
      <w:r w:rsidRPr="00236913">
        <w:rPr>
          <w:rFonts w:ascii="Pretendard" w:eastAsia="Pretendard" w:hAnsi="Pretendard"/>
          <w:i/>
          <w:iCs/>
        </w:rPr>
        <w:t>Plant Nutrition of Greenhouse Crops</w:t>
      </w:r>
      <w:r w:rsidRPr="00236913">
        <w:rPr>
          <w:rFonts w:ascii="Pretendard" w:eastAsia="Pretendard" w:hAnsi="Pretendard"/>
        </w:rPr>
        <w:t xml:space="preserve">. Springer, Chapter 6 “Salinity” - Shannon, M.C., Grieve, C.M. (1999) “Tolerance of vegetable crops to salinity” </w:t>
      </w:r>
      <w:r w:rsidRPr="00236913">
        <w:rPr>
          <w:rFonts w:ascii="Pretendard" w:eastAsia="Pretendard" w:hAnsi="Pretendard"/>
          <w:i/>
          <w:iCs/>
        </w:rPr>
        <w:t>Scientia Horticulturae</w:t>
      </w:r>
      <w:r w:rsidRPr="00236913">
        <w:rPr>
          <w:rFonts w:ascii="Pretendard" w:eastAsia="Pretendard" w:hAnsi="Pretendard"/>
        </w:rPr>
        <w:t xml:space="preserve"> 78: 5-38 - Maas, E.V., Hoffman, G.J. (1977) “Crop salt tolerance - Current assessment” </w:t>
      </w:r>
      <w:r w:rsidRPr="00236913">
        <w:rPr>
          <w:rFonts w:ascii="Pretendard" w:eastAsia="Pretendard" w:hAnsi="Pretendard"/>
          <w:i/>
          <w:iCs/>
        </w:rPr>
        <w:t>Journal of Irrigation and Drainage Division</w:t>
      </w:r>
      <w:r w:rsidRPr="00236913">
        <w:rPr>
          <w:rFonts w:ascii="Pretendard" w:eastAsia="Pretendard" w:hAnsi="Pretendard"/>
        </w:rPr>
        <w:t xml:space="preserve"> 103: 115-134 - FAO (2002) </w:t>
      </w:r>
      <w:r w:rsidRPr="00236913">
        <w:rPr>
          <w:rFonts w:ascii="Pretendard" w:eastAsia="Pretendard" w:hAnsi="Pretendard"/>
          <w:i/>
          <w:iCs/>
        </w:rPr>
        <w:t>Irrigation and Drainage Paper No. 61: Crop Evapotranspiration</w:t>
      </w:r>
    </w:p>
    <w:p w14:paraId="1F949537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3" w:name="본-프로젝트에서-sv의-역할"/>
      <w:bookmarkEnd w:id="2"/>
      <w:r w:rsidRPr="00236913">
        <w:rPr>
          <w:rFonts w:ascii="Pretendard" w:eastAsia="Pretendard" w:hAnsi="Pretendard"/>
          <w:color w:val="auto"/>
        </w:rPr>
        <w:t>0.2 본 프로젝트에서 S&amp;V의 역할</w:t>
      </w:r>
    </w:p>
    <w:p w14:paraId="222D1767" w14:textId="77777777" w:rsidR="00EC7C60" w:rsidRPr="00236913" w:rsidRDefault="00000000">
      <w:pPr>
        <w:pStyle w:val="SourceCode"/>
        <w:rPr>
          <w:rFonts w:ascii="Pretendard" w:eastAsia="Pretendard" w:hAnsi="Pretendard"/>
        </w:rPr>
      </w:pPr>
      <w:r w:rsidRPr="00236913">
        <w:rPr>
          <w:rStyle w:val="VerbatimChar"/>
          <w:rFonts w:ascii="Pretendard" w:eastAsia="Pretendard" w:hAnsi="Pretendard"/>
        </w:rPr>
        <w:t xml:space="preserve">   [TOMGRO]        [S&amp;V]         [적과]      [XGBoost]    [실측]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  ↓              ↓              ↓            ↓          ↓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광합성 → 건물   EC 스트레스    솎기 손실    잔차 학습   실제 수확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(이론 상한선)   (수량 감소)   (1~3% 손실)  (품종 보정)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                ↑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          본 섹션 담당</w:t>
      </w:r>
    </w:p>
    <w:p w14:paraId="36E79BA4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S&amp;V는 </w:t>
      </w:r>
      <w:r w:rsidRPr="00236913">
        <w:rPr>
          <w:rFonts w:ascii="Pretendard" w:eastAsia="Pretendard" w:hAnsi="Pretendard"/>
          <w:b/>
          <w:bCs/>
        </w:rPr>
        <w:t>TOMGRO가 산출한 이론 수량에 근권 EC 스트레스 손실을 차감</w:t>
      </w:r>
      <w:r w:rsidRPr="00236913">
        <w:rPr>
          <w:rFonts w:ascii="Pretendard" w:eastAsia="Pretendard" w:hAnsi="Pretendard"/>
        </w:rPr>
        <w:t xml:space="preserve"> 하는 역할임. 본 농장처럼 고당도 재배 전략을 쓰는 곳은 EC를 의도적으로 높게 운영하므로 S&amp;V 손실 평가가 특히 중요.</w:t>
      </w:r>
    </w:p>
    <w:p w14:paraId="6E4AB885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4" w:name="한계-먼저-명시"/>
      <w:bookmarkEnd w:id="3"/>
      <w:r w:rsidRPr="00236913">
        <w:rPr>
          <w:rFonts w:ascii="Pretendard" w:eastAsia="Pretendard" w:hAnsi="Pretendard"/>
          <w:color w:val="auto"/>
        </w:rPr>
        <w:lastRenderedPageBreak/>
        <w:t>0.3 한계 (먼저 명시)</w:t>
      </w:r>
    </w:p>
    <w:p w14:paraId="4395AD45" w14:textId="77777777" w:rsidR="00EC7C60" w:rsidRPr="00236913" w:rsidRDefault="00000000">
      <w:pPr>
        <w:pStyle w:val="Compact"/>
        <w:numPr>
          <w:ilvl w:val="0"/>
          <w:numId w:val="2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평균 EC 기반 선형 모델임</w:t>
      </w:r>
      <w:r w:rsidRPr="00236913">
        <w:rPr>
          <w:rFonts w:ascii="Pretendard" w:eastAsia="Pretendard" w:hAnsi="Pretendard"/>
        </w:rPr>
        <w:t>: 일중 변동, 급격 변화 반영 안 됨</w:t>
      </w:r>
    </w:p>
    <w:p w14:paraId="6024F9B8" w14:textId="77777777" w:rsidR="00EC7C60" w:rsidRPr="00236913" w:rsidRDefault="00000000">
      <w:pPr>
        <w:pStyle w:val="Compact"/>
        <w:numPr>
          <w:ilvl w:val="0"/>
          <w:numId w:val="2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EC 외 요인 반영 안 됨</w:t>
      </w:r>
      <w:r w:rsidRPr="00236913">
        <w:rPr>
          <w:rFonts w:ascii="Pretendard" w:eastAsia="Pretendard" w:hAnsi="Pretendard"/>
        </w:rPr>
        <w:t>: pH, 온도, 습도와의 상호작용 없음</w:t>
      </w:r>
      <w:r w:rsidRPr="00236913">
        <w:rPr>
          <w:rFonts w:ascii="Pretendard" w:eastAsia="Pretendard" w:hAnsi="Pretendard"/>
        </w:rPr>
        <w:br/>
      </w:r>
    </w:p>
    <w:p w14:paraId="058CF6E4" w14:textId="77777777" w:rsidR="00EC7C60" w:rsidRPr="00236913" w:rsidRDefault="00000000">
      <w:pPr>
        <w:pStyle w:val="Compact"/>
        <w:numPr>
          <w:ilvl w:val="0"/>
          <w:numId w:val="2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품종 특성 간접 반영</w:t>
      </w:r>
      <w:r w:rsidRPr="00236913">
        <w:rPr>
          <w:rFonts w:ascii="Pretendard" w:eastAsia="Pretendard" w:hAnsi="Pretendard"/>
        </w:rPr>
        <w:t>: 임계 EC 조정으로만 품종 차이 반영</w:t>
      </w:r>
    </w:p>
    <w:p w14:paraId="0BE843A6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MAPE 판단은 TOMGRO와 결합 후 (섹션 5) 에서 논의.</w:t>
      </w:r>
    </w:p>
    <w:p w14:paraId="68780155" w14:textId="77777777" w:rsidR="00EC7C60" w:rsidRPr="00236913" w:rsidRDefault="00000000">
      <w:p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pict w14:anchorId="08D9B16F">
          <v:rect id="_x0000_i1026" style="width:0;height:1.5pt" o:hralign="center" o:hrstd="t" o:hr="t"/>
        </w:pict>
      </w:r>
    </w:p>
    <w:p w14:paraId="5ED80566" w14:textId="77777777" w:rsidR="00EC7C60" w:rsidRPr="00236913" w:rsidRDefault="00000000">
      <w:pPr>
        <w:pStyle w:val="2"/>
        <w:rPr>
          <w:rFonts w:ascii="Pretendard" w:eastAsia="Pretendard" w:hAnsi="Pretendard"/>
          <w:color w:val="auto"/>
        </w:rPr>
      </w:pPr>
      <w:bookmarkStart w:id="5" w:name="섹션-1-입력-데이터와-전처리"/>
      <w:bookmarkEnd w:id="1"/>
      <w:bookmarkEnd w:id="4"/>
      <w:r w:rsidRPr="00236913">
        <w:rPr>
          <w:rFonts w:ascii="Pretendard" w:eastAsia="Pretendard" w:hAnsi="Pretendard"/>
          <w:color w:val="auto"/>
        </w:rPr>
        <w:t>섹션 1 — 입력 데이터와 전처리</w:t>
      </w:r>
    </w:p>
    <w:p w14:paraId="20540CFF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6" w:name="제공받은-원본-데이터"/>
      <w:r w:rsidRPr="00236913">
        <w:rPr>
          <w:rFonts w:ascii="Pretendard" w:eastAsia="Pretendard" w:hAnsi="Pretendard"/>
          <w:color w:val="auto"/>
        </w:rPr>
        <w:t>1.1 제공받은 원본 데이터</w:t>
      </w:r>
    </w:p>
    <w:p w14:paraId="53835E8A" w14:textId="77777777" w:rsidR="00EC7C60" w:rsidRPr="00236913" w:rsidRDefault="00000000">
      <w:pPr>
        <w:pStyle w:val="4"/>
        <w:rPr>
          <w:rFonts w:ascii="Pretendard" w:eastAsia="Pretendard" w:hAnsi="Pretendard"/>
          <w:color w:val="auto"/>
        </w:rPr>
      </w:pPr>
      <w:bookmarkStart w:id="7" w:name="Xc8af58edf96309bd986d8d2f85b663b3c996995"/>
      <w:r w:rsidRPr="00236913">
        <w:rPr>
          <w:rFonts w:ascii="Pretendard" w:eastAsia="Pretendard" w:hAnsi="Pretendard"/>
          <w:color w:val="auto"/>
        </w:rPr>
        <w:t xml:space="preserve">관수·양액 데이터: </w:t>
      </w:r>
      <w:r w:rsidRPr="00236913">
        <w:rPr>
          <w:rStyle w:val="VerbatimChar"/>
          <w:rFonts w:ascii="Pretendard" w:eastAsia="Pretendard" w:hAnsi="Pretendard"/>
          <w:color w:val="auto"/>
        </w:rPr>
        <w:t>토마지노_수확량_및_관수_관리_-_환경__토마지노_.csv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7"/>
        <w:gridCol w:w="3192"/>
      </w:tblGrid>
      <w:tr w:rsidR="00236913" w:rsidRPr="00236913" w14:paraId="5F996457" w14:textId="77777777" w:rsidTr="00EC7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CEAE0B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항목</w:t>
            </w:r>
          </w:p>
        </w:tc>
        <w:tc>
          <w:tcPr>
            <w:tcW w:w="0" w:type="auto"/>
          </w:tcPr>
          <w:p w14:paraId="20F7DB00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값</w:t>
            </w:r>
          </w:p>
        </w:tc>
      </w:tr>
      <w:tr w:rsidR="00236913" w:rsidRPr="00236913" w14:paraId="456673A2" w14:textId="77777777">
        <w:tc>
          <w:tcPr>
            <w:tcW w:w="0" w:type="auto"/>
          </w:tcPr>
          <w:p w14:paraId="1AAB598A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데이터 출처</w:t>
            </w:r>
          </w:p>
        </w:tc>
        <w:tc>
          <w:tcPr>
            <w:tcW w:w="0" w:type="auto"/>
          </w:tcPr>
          <w:p w14:paraId="3A96C73E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본 농장 일일 관수 관리 기록</w:t>
            </w:r>
          </w:p>
        </w:tc>
      </w:tr>
      <w:tr w:rsidR="00236913" w:rsidRPr="00236913" w14:paraId="19D2EBFA" w14:textId="77777777">
        <w:tc>
          <w:tcPr>
            <w:tcW w:w="0" w:type="auto"/>
          </w:tcPr>
          <w:p w14:paraId="066EED1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해상도</w:t>
            </w:r>
          </w:p>
        </w:tc>
        <w:tc>
          <w:tcPr>
            <w:tcW w:w="0" w:type="auto"/>
          </w:tcPr>
          <w:p w14:paraId="688A39A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1일 1회 (측정 있는 날만)</w:t>
            </w:r>
          </w:p>
        </w:tc>
      </w:tr>
      <w:tr w:rsidR="00236913" w:rsidRPr="00236913" w14:paraId="0C3F4123" w14:textId="77777777">
        <w:tc>
          <w:tcPr>
            <w:tcW w:w="0" w:type="auto"/>
          </w:tcPr>
          <w:p w14:paraId="4BB398A8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기간</w:t>
            </w:r>
          </w:p>
        </w:tc>
        <w:tc>
          <w:tcPr>
            <w:tcW w:w="0" w:type="auto"/>
          </w:tcPr>
          <w:p w14:paraId="43F43FC5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2025-07-09 ~ 2026-04-03</w:t>
            </w:r>
          </w:p>
        </w:tc>
      </w:tr>
      <w:tr w:rsidR="00236913" w:rsidRPr="00236913" w14:paraId="62F1742F" w14:textId="77777777">
        <w:tc>
          <w:tcPr>
            <w:tcW w:w="0" w:type="auto"/>
          </w:tcPr>
          <w:p w14:paraId="71B283A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유효 EC 측정일</w:t>
            </w:r>
          </w:p>
        </w:tc>
        <w:tc>
          <w:tcPr>
            <w:tcW w:w="0" w:type="auto"/>
          </w:tcPr>
          <w:p w14:paraId="6871706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269일</w:t>
            </w:r>
          </w:p>
        </w:tc>
      </w:tr>
      <w:tr w:rsidR="00236913" w:rsidRPr="00236913" w14:paraId="779C41C6" w14:textId="77777777">
        <w:tc>
          <w:tcPr>
            <w:tcW w:w="0" w:type="auto"/>
          </w:tcPr>
          <w:p w14:paraId="6403105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컬럼 수</w:t>
            </w:r>
          </w:p>
        </w:tc>
        <w:tc>
          <w:tcPr>
            <w:tcW w:w="0" w:type="auto"/>
          </w:tcPr>
          <w:p w14:paraId="64965DE0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22</w:t>
            </w:r>
          </w:p>
        </w:tc>
      </w:tr>
    </w:tbl>
    <w:p w14:paraId="40943C3F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22개 원본 컬럼:</w:t>
      </w:r>
    </w:p>
    <w:p w14:paraId="11D80558" w14:textId="77777777" w:rsidR="00EC7C60" w:rsidRPr="00236913" w:rsidRDefault="00000000">
      <w:pPr>
        <w:pStyle w:val="SourceCode"/>
        <w:rPr>
          <w:rFonts w:ascii="Pretendard" w:eastAsia="Pretendard" w:hAnsi="Pretendard"/>
        </w:rPr>
      </w:pPr>
      <w:r w:rsidRPr="00236913">
        <w:rPr>
          <w:rStyle w:val="VerbatimChar"/>
          <w:rFonts w:ascii="Pretendard" w:eastAsia="Pretendard" w:hAnsi="Pretendard"/>
        </w:rPr>
        <w:t>일일 총 관수량 (mL/m2)     배액량 (mL/m2)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일일 관수 횟수 (회)         배액률 (%)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J당 관수량 (ml/J)          J당 흡수량 (ml/J)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Cal J당 관수량 (ml/J)       Cal J당 흡수량 (ml/J)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첫 관수전 함수량 (%)         한낮 함수량 (%)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델타 WC (%)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공급 EC (mS/cm)           ← S&amp;V 입력 후보 1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공급 pH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슬라브 EC (mS/cm)          ← S&amp;V 입력 (실제 사용)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슬라브 pH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배액 EC (mS/cm)            ← S&amp;V 입력 후보 3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배액 pH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lastRenderedPageBreak/>
        <w:t>총 수확량 (kg/m2)           ← 실측 비교용 (섹션 5)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평균 과중 (g)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Waste (kg/m2)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일출 시간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일몰 시간</w:t>
      </w:r>
    </w:p>
    <w:p w14:paraId="2751CD3F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8" w:name="sv가-요구하는-입력"/>
      <w:bookmarkEnd w:id="6"/>
      <w:bookmarkEnd w:id="7"/>
      <w:r w:rsidRPr="00236913">
        <w:rPr>
          <w:rFonts w:ascii="Pretendard" w:eastAsia="Pretendard" w:hAnsi="Pretendard"/>
          <w:color w:val="auto"/>
        </w:rPr>
        <w:t>1.2 S&amp;V가 요구하는 입력</w:t>
      </w:r>
    </w:p>
    <w:p w14:paraId="083BC048" w14:textId="77777777" w:rsidR="00EC7C60" w:rsidRPr="00236913" w:rsidRDefault="00000000">
      <w:pPr>
        <w:pStyle w:val="SourceCode"/>
        <w:rPr>
          <w:rFonts w:ascii="Pretendard" w:eastAsia="Pretendard" w:hAnsi="Pretendard"/>
        </w:rPr>
      </w:pPr>
      <w:r w:rsidRPr="00236913">
        <w:rPr>
          <w:rStyle w:val="NormalTok"/>
          <w:rFonts w:ascii="Pretendard" w:eastAsia="Pretendard" w:hAnsi="Pretendard"/>
        </w:rPr>
        <w:t>relative_yield(slab_ec)</w:t>
      </w:r>
    </w:p>
    <w:p w14:paraId="774C4E30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단일 입력 함수. </w:t>
      </w:r>
      <w:r w:rsidRPr="00236913">
        <w:rPr>
          <w:rFonts w:ascii="Pretendard" w:eastAsia="Pretendard" w:hAnsi="Pretendard"/>
          <w:b/>
          <w:bCs/>
        </w:rPr>
        <w:t>슬라브 EC 1개 값</w:t>
      </w:r>
      <w:r w:rsidRPr="00236913">
        <w:rPr>
          <w:rFonts w:ascii="Pretendard" w:eastAsia="Pretendard" w:hAnsi="Pretendard"/>
        </w:rPr>
        <w:t xml:space="preserve"> 만으로 작동함.</w:t>
      </w:r>
    </w:p>
    <w:p w14:paraId="456084F1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9" w:name="전처리-1-세-가지-ec-중-슬라브-ec-선택"/>
      <w:bookmarkEnd w:id="8"/>
      <w:r w:rsidRPr="00236913">
        <w:rPr>
          <w:rFonts w:ascii="Pretendard" w:eastAsia="Pretendard" w:hAnsi="Pretendard"/>
          <w:color w:val="auto"/>
        </w:rPr>
        <w:t>1.3 전처리 1: 세 가지 EC 중 슬라브 EC 선택</w:t>
      </w:r>
    </w:p>
    <w:p w14:paraId="22D8F4FC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본 농장에는 EC 측정 지점이 3곳 있음: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2"/>
        <w:gridCol w:w="1892"/>
        <w:gridCol w:w="2004"/>
      </w:tblGrid>
      <w:tr w:rsidR="00236913" w:rsidRPr="00236913" w14:paraId="29104671" w14:textId="77777777" w:rsidTr="00EC7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3B1C71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EC 종류</w:t>
            </w:r>
          </w:p>
        </w:tc>
        <w:tc>
          <w:tcPr>
            <w:tcW w:w="0" w:type="auto"/>
          </w:tcPr>
          <w:p w14:paraId="0EBF246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측정 위치</w:t>
            </w:r>
          </w:p>
        </w:tc>
        <w:tc>
          <w:tcPr>
            <w:tcW w:w="0" w:type="auto"/>
          </w:tcPr>
          <w:p w14:paraId="55E40E95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Scene 1 주간 평균</w:t>
            </w:r>
          </w:p>
        </w:tc>
      </w:tr>
      <w:tr w:rsidR="00236913" w:rsidRPr="00236913" w14:paraId="47B61716" w14:textId="77777777">
        <w:tc>
          <w:tcPr>
            <w:tcW w:w="0" w:type="auto"/>
          </w:tcPr>
          <w:p w14:paraId="706B2E7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공급 EC</w:t>
            </w:r>
          </w:p>
        </w:tc>
        <w:tc>
          <w:tcPr>
            <w:tcW w:w="0" w:type="auto"/>
          </w:tcPr>
          <w:p w14:paraId="5AE3A8F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양액기 공급 라인</w:t>
            </w:r>
          </w:p>
        </w:tc>
        <w:tc>
          <w:tcPr>
            <w:tcW w:w="0" w:type="auto"/>
          </w:tcPr>
          <w:p w14:paraId="6AD6A648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2.84 dS/m</w:t>
            </w:r>
          </w:p>
        </w:tc>
      </w:tr>
      <w:tr w:rsidR="00236913" w:rsidRPr="00236913" w14:paraId="5F3588F0" w14:textId="77777777">
        <w:tc>
          <w:tcPr>
            <w:tcW w:w="0" w:type="auto"/>
          </w:tcPr>
          <w:p w14:paraId="2FA0757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슬라브 EC</w:t>
            </w:r>
          </w:p>
        </w:tc>
        <w:tc>
          <w:tcPr>
            <w:tcW w:w="0" w:type="auto"/>
          </w:tcPr>
          <w:p w14:paraId="39C650B5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근권(슬라브 내부)</w:t>
            </w:r>
          </w:p>
        </w:tc>
        <w:tc>
          <w:tcPr>
            <w:tcW w:w="0" w:type="auto"/>
          </w:tcPr>
          <w:p w14:paraId="081315B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5.56 dS/m</w:t>
            </w:r>
          </w:p>
        </w:tc>
      </w:tr>
      <w:tr w:rsidR="00236913" w:rsidRPr="00236913" w14:paraId="400DCDA4" w14:textId="77777777">
        <w:tc>
          <w:tcPr>
            <w:tcW w:w="0" w:type="auto"/>
          </w:tcPr>
          <w:p w14:paraId="23D34F8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배액 EC</w:t>
            </w:r>
          </w:p>
        </w:tc>
        <w:tc>
          <w:tcPr>
            <w:tcW w:w="0" w:type="auto"/>
          </w:tcPr>
          <w:p w14:paraId="7C9DEC6A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배액 라인</w:t>
            </w:r>
          </w:p>
        </w:tc>
        <w:tc>
          <w:tcPr>
            <w:tcW w:w="0" w:type="auto"/>
          </w:tcPr>
          <w:p w14:paraId="51839591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6.83 dS/m</w:t>
            </w:r>
          </w:p>
        </w:tc>
      </w:tr>
    </w:tbl>
    <w:p w14:paraId="6C96F0FB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S&amp;V에 슬라브 EC를 쓰는 이유</w:t>
      </w:r>
      <w:r w:rsidRPr="00236913">
        <w:rPr>
          <w:rFonts w:ascii="Pretendard" w:eastAsia="Pretendard" w:hAnsi="Pretendard"/>
        </w:rPr>
        <w:t>:</w:t>
      </w:r>
    </w:p>
    <w:p w14:paraId="75A7B64E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FAO Irrigation and Drainage Paper No. 61 및 Sonneveld &amp; Voogt (2009) 는 모두 </w:t>
      </w:r>
      <w:proofErr w:type="gramStart"/>
      <w:r w:rsidRPr="00236913">
        <w:rPr>
          <w:rFonts w:ascii="Pretendard" w:eastAsia="Pretendard" w:hAnsi="Pretendard"/>
          <w:b/>
          <w:bCs/>
        </w:rPr>
        <w:t>근권(</w:t>
      </w:r>
      <w:proofErr w:type="gramEnd"/>
      <w:r w:rsidRPr="00236913">
        <w:rPr>
          <w:rFonts w:ascii="Pretendard" w:eastAsia="Pretendard" w:hAnsi="Pretendard"/>
          <w:b/>
          <w:bCs/>
        </w:rPr>
        <w:t>root zone) EC</w:t>
      </w:r>
      <w:r w:rsidRPr="00236913">
        <w:rPr>
          <w:rFonts w:ascii="Pretendard" w:eastAsia="Pretendard" w:hAnsi="Pretendard"/>
        </w:rPr>
        <w:t xml:space="preserve"> 를 입력으로 함. 이유:</w:t>
      </w:r>
    </w:p>
    <w:p w14:paraId="3E09C88B" w14:textId="77777777" w:rsidR="00EC7C60" w:rsidRPr="00236913" w:rsidRDefault="00000000">
      <w:pPr>
        <w:pStyle w:val="Compact"/>
        <w:numPr>
          <w:ilvl w:val="0"/>
          <w:numId w:val="3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식물 뿌리가 실제로 흡수하는 물의 염류 농도는 슬라브 내부</w:t>
      </w:r>
    </w:p>
    <w:p w14:paraId="185F603A" w14:textId="77777777" w:rsidR="00EC7C60" w:rsidRPr="00236913" w:rsidRDefault="00000000">
      <w:pPr>
        <w:pStyle w:val="Compact"/>
        <w:numPr>
          <w:ilvl w:val="0"/>
          <w:numId w:val="3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공급 EC는 식물이 본 것이 아니라 시설이 본 값</w:t>
      </w:r>
    </w:p>
    <w:p w14:paraId="1DFB61D8" w14:textId="77777777" w:rsidR="00EC7C60" w:rsidRPr="00236913" w:rsidRDefault="00000000">
      <w:pPr>
        <w:pStyle w:val="Compact"/>
        <w:numPr>
          <w:ilvl w:val="0"/>
          <w:numId w:val="3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배액 EC는 이미 뿌리 통과 후 농축된 값</w:t>
      </w:r>
    </w:p>
    <w:p w14:paraId="4FE56DF7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세 EC가 다른 이유</w:t>
      </w:r>
      <w:r w:rsidRPr="00236913">
        <w:rPr>
          <w:rFonts w:ascii="Pretendard" w:eastAsia="Pretendard" w:hAnsi="Pretendard"/>
        </w:rPr>
        <w:t xml:space="preserve">: 온실 재배에서 식물은 물만 선택적으로 흡수하고 염류는 남기므로, </w:t>
      </w:r>
      <w:r w:rsidRPr="00236913">
        <w:rPr>
          <w:rFonts w:ascii="Pretendard" w:eastAsia="Pretendard" w:hAnsi="Pretendard"/>
          <w:b/>
          <w:bCs/>
        </w:rPr>
        <w:t>공급 → 슬라브 → 배액</w:t>
      </w:r>
      <w:r w:rsidRPr="00236913">
        <w:rPr>
          <w:rFonts w:ascii="Pretendard" w:eastAsia="Pretendard" w:hAnsi="Pretendard"/>
        </w:rPr>
        <w:t xml:space="preserve"> 순서로 EC가 농축됨. 본 농장에서 확인되는 2.84 → 5.56 → 6.83 dS/m 패턴은 정상 관수·배액 시스템의 전형적 모습임.</w:t>
      </w:r>
    </w:p>
    <w:p w14:paraId="2FB8760C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10" w:name="전처리-2-결측치-처리"/>
      <w:bookmarkEnd w:id="9"/>
      <w:r w:rsidRPr="00236913">
        <w:rPr>
          <w:rFonts w:ascii="Pretendard" w:eastAsia="Pretendard" w:hAnsi="Pretendard"/>
          <w:color w:val="auto"/>
        </w:rPr>
        <w:t>1.4 전처리 2: 결측치 처리</w:t>
      </w:r>
    </w:p>
    <w:p w14:paraId="5295719E" w14:textId="77777777" w:rsidR="00EC7C60" w:rsidRPr="00236913" w:rsidRDefault="00000000">
      <w:pPr>
        <w:pStyle w:val="Compact"/>
        <w:numPr>
          <w:ilvl w:val="0"/>
          <w:numId w:val="4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전체 296일 중 측정 있는 날: 269일</w:t>
      </w:r>
    </w:p>
    <w:p w14:paraId="4A348A46" w14:textId="77777777" w:rsidR="00EC7C60" w:rsidRPr="00236913" w:rsidRDefault="00000000">
      <w:pPr>
        <w:pStyle w:val="Compact"/>
        <w:numPr>
          <w:ilvl w:val="0"/>
          <w:numId w:val="4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결측일: 27일 (약 9%)</w:t>
      </w:r>
    </w:p>
    <w:p w14:paraId="5CA96B08" w14:textId="77777777" w:rsidR="00EC7C60" w:rsidRPr="00236913" w:rsidRDefault="00000000">
      <w:pPr>
        <w:pStyle w:val="Compact"/>
        <w:numPr>
          <w:ilvl w:val="0"/>
          <w:numId w:val="4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처리 방식: </w:t>
      </w:r>
      <w:r w:rsidRPr="00236913">
        <w:rPr>
          <w:rFonts w:ascii="Pretendard" w:eastAsia="Pretendard" w:hAnsi="Pretendard"/>
          <w:b/>
          <w:bCs/>
        </w:rPr>
        <w:t>보간 없이 측정일만 사용</w:t>
      </w:r>
    </w:p>
    <w:p w14:paraId="6A7BF64F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lastRenderedPageBreak/>
        <w:t>근거</w:t>
      </w:r>
      <w:r w:rsidRPr="00236913">
        <w:rPr>
          <w:rFonts w:ascii="Pretendard" w:eastAsia="Pretendard" w:hAnsi="Pretendard"/>
        </w:rPr>
        <w:t>: 관수 관리는 재배사의 수동 측정·기록이며, 결측이 주말/휴일 등 의도적 비측정일 수 있음. 보간이 오히려 데이터 왜곡 위험.</w:t>
      </w:r>
    </w:p>
    <w:p w14:paraId="30A51DD3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11" w:name="scene-1-주간-ec-실측값"/>
      <w:bookmarkEnd w:id="10"/>
      <w:r w:rsidRPr="00236913">
        <w:rPr>
          <w:rFonts w:ascii="Pretendard" w:eastAsia="Pretendard" w:hAnsi="Pretendard"/>
          <w:color w:val="auto"/>
        </w:rPr>
        <w:t>1.5 Scene 1 주간 EC 실측값</w:t>
      </w:r>
    </w:p>
    <w:p w14:paraId="4975FB6C" w14:textId="77777777" w:rsidR="00EC7C60" w:rsidRPr="00236913" w:rsidRDefault="00000000">
      <w:pPr>
        <w:pStyle w:val="CaptionedFigure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noProof/>
        </w:rPr>
        <w:drawing>
          <wp:inline distT="0" distB="0" distL="0" distR="0" wp14:anchorId="2278B0F7" wp14:editId="0B29ABB5">
            <wp:extent cx="5334000" cy="2885483"/>
            <wp:effectExtent l="0" t="0" r="0" b="0"/>
            <wp:docPr id="19" name="Picture" descr="Scene 1 주간 EC 추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sv_scene1_ec_week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5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3B3AEC" w14:textId="77777777" w:rsidR="00EC7C60" w:rsidRPr="00236913" w:rsidRDefault="00000000">
      <w:pPr>
        <w:pStyle w:val="ImageCaption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Scene 1 주간 EC 추이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1"/>
        <w:gridCol w:w="994"/>
        <w:gridCol w:w="1202"/>
        <w:gridCol w:w="994"/>
        <w:gridCol w:w="953"/>
      </w:tblGrid>
      <w:tr w:rsidR="00236913" w:rsidRPr="00236913" w14:paraId="781E77F8" w14:textId="77777777" w:rsidTr="00EC7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503DA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날짜</w:t>
            </w:r>
          </w:p>
        </w:tc>
        <w:tc>
          <w:tcPr>
            <w:tcW w:w="0" w:type="auto"/>
          </w:tcPr>
          <w:p w14:paraId="0E5A52A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공급 EC</w:t>
            </w:r>
          </w:p>
        </w:tc>
        <w:tc>
          <w:tcPr>
            <w:tcW w:w="0" w:type="auto"/>
          </w:tcPr>
          <w:p w14:paraId="3A2113AD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슬라브 EC</w:t>
            </w:r>
          </w:p>
        </w:tc>
        <w:tc>
          <w:tcPr>
            <w:tcW w:w="0" w:type="auto"/>
          </w:tcPr>
          <w:p w14:paraId="21FCB33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배액 EC</w:t>
            </w:r>
          </w:p>
        </w:tc>
        <w:tc>
          <w:tcPr>
            <w:tcW w:w="0" w:type="auto"/>
          </w:tcPr>
          <w:p w14:paraId="7674C10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배액률</w:t>
            </w:r>
          </w:p>
        </w:tc>
      </w:tr>
      <w:tr w:rsidR="00236913" w:rsidRPr="00236913" w14:paraId="10047FBA" w14:textId="77777777">
        <w:tc>
          <w:tcPr>
            <w:tcW w:w="0" w:type="auto"/>
          </w:tcPr>
          <w:p w14:paraId="43ED4F1E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11-06</w:t>
            </w:r>
          </w:p>
        </w:tc>
        <w:tc>
          <w:tcPr>
            <w:tcW w:w="0" w:type="auto"/>
          </w:tcPr>
          <w:p w14:paraId="02010CA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2.9</w:t>
            </w:r>
          </w:p>
        </w:tc>
        <w:tc>
          <w:tcPr>
            <w:tcW w:w="0" w:type="auto"/>
          </w:tcPr>
          <w:p w14:paraId="7D4EA1C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5.5</w:t>
            </w:r>
          </w:p>
        </w:tc>
        <w:tc>
          <w:tcPr>
            <w:tcW w:w="0" w:type="auto"/>
          </w:tcPr>
          <w:p w14:paraId="4CA143F5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8.1</w:t>
            </w:r>
          </w:p>
        </w:tc>
        <w:tc>
          <w:tcPr>
            <w:tcW w:w="0" w:type="auto"/>
          </w:tcPr>
          <w:p w14:paraId="61B8F7BA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30.0%</w:t>
            </w:r>
          </w:p>
        </w:tc>
      </w:tr>
      <w:tr w:rsidR="00236913" w:rsidRPr="00236913" w14:paraId="1AA7CD91" w14:textId="77777777">
        <w:tc>
          <w:tcPr>
            <w:tcW w:w="0" w:type="auto"/>
          </w:tcPr>
          <w:p w14:paraId="17A4BE4A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11-07</w:t>
            </w:r>
          </w:p>
        </w:tc>
        <w:tc>
          <w:tcPr>
            <w:tcW w:w="0" w:type="auto"/>
          </w:tcPr>
          <w:p w14:paraId="2624EDC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2.8</w:t>
            </w:r>
          </w:p>
        </w:tc>
        <w:tc>
          <w:tcPr>
            <w:tcW w:w="0" w:type="auto"/>
          </w:tcPr>
          <w:p w14:paraId="71C3D84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5.2</w:t>
            </w:r>
          </w:p>
        </w:tc>
        <w:tc>
          <w:tcPr>
            <w:tcW w:w="0" w:type="auto"/>
          </w:tcPr>
          <w:p w14:paraId="014CA025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7.5</w:t>
            </w:r>
          </w:p>
        </w:tc>
        <w:tc>
          <w:tcPr>
            <w:tcW w:w="0" w:type="auto"/>
          </w:tcPr>
          <w:p w14:paraId="73A84D3B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35.3%</w:t>
            </w:r>
          </w:p>
        </w:tc>
      </w:tr>
      <w:tr w:rsidR="00236913" w:rsidRPr="00236913" w14:paraId="3F9B516D" w14:textId="77777777">
        <w:tc>
          <w:tcPr>
            <w:tcW w:w="0" w:type="auto"/>
          </w:tcPr>
          <w:p w14:paraId="3285FFBB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11-08</w:t>
            </w:r>
          </w:p>
        </w:tc>
        <w:tc>
          <w:tcPr>
            <w:tcW w:w="0" w:type="auto"/>
          </w:tcPr>
          <w:p w14:paraId="59B06A6B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2.9</w:t>
            </w:r>
          </w:p>
        </w:tc>
        <w:tc>
          <w:tcPr>
            <w:tcW w:w="0" w:type="auto"/>
          </w:tcPr>
          <w:p w14:paraId="5FEF81A1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5.3</w:t>
            </w:r>
          </w:p>
        </w:tc>
        <w:tc>
          <w:tcPr>
            <w:tcW w:w="0" w:type="auto"/>
          </w:tcPr>
          <w:p w14:paraId="024CF9E0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7.3</w:t>
            </w:r>
          </w:p>
        </w:tc>
        <w:tc>
          <w:tcPr>
            <w:tcW w:w="0" w:type="auto"/>
          </w:tcPr>
          <w:p w14:paraId="5E1AA791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23.2%</w:t>
            </w:r>
          </w:p>
        </w:tc>
      </w:tr>
      <w:tr w:rsidR="00236913" w:rsidRPr="00236913" w14:paraId="702D1D53" w14:textId="77777777">
        <w:tc>
          <w:tcPr>
            <w:tcW w:w="0" w:type="auto"/>
          </w:tcPr>
          <w:p w14:paraId="448F94B8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11-09</w:t>
            </w:r>
          </w:p>
        </w:tc>
        <w:tc>
          <w:tcPr>
            <w:tcW w:w="0" w:type="auto"/>
          </w:tcPr>
          <w:p w14:paraId="534933AE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2.9</w:t>
            </w:r>
          </w:p>
        </w:tc>
        <w:tc>
          <w:tcPr>
            <w:tcW w:w="0" w:type="auto"/>
          </w:tcPr>
          <w:p w14:paraId="3A50761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5.5</w:t>
            </w:r>
          </w:p>
        </w:tc>
        <w:tc>
          <w:tcPr>
            <w:tcW w:w="0" w:type="auto"/>
          </w:tcPr>
          <w:p w14:paraId="3BCE84E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6.6</w:t>
            </w:r>
          </w:p>
        </w:tc>
        <w:tc>
          <w:tcPr>
            <w:tcW w:w="0" w:type="auto"/>
          </w:tcPr>
          <w:p w14:paraId="7CCD6F20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29.9%</w:t>
            </w:r>
          </w:p>
        </w:tc>
      </w:tr>
      <w:tr w:rsidR="00236913" w:rsidRPr="00236913" w14:paraId="6ED36222" w14:textId="77777777">
        <w:tc>
          <w:tcPr>
            <w:tcW w:w="0" w:type="auto"/>
          </w:tcPr>
          <w:p w14:paraId="0DCAFF5A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11-10</w:t>
            </w:r>
          </w:p>
        </w:tc>
        <w:tc>
          <w:tcPr>
            <w:tcW w:w="0" w:type="auto"/>
          </w:tcPr>
          <w:p w14:paraId="3FB2DF7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2.8</w:t>
            </w:r>
          </w:p>
        </w:tc>
        <w:tc>
          <w:tcPr>
            <w:tcW w:w="0" w:type="auto"/>
          </w:tcPr>
          <w:p w14:paraId="4C337B7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5.6</w:t>
            </w:r>
          </w:p>
        </w:tc>
        <w:tc>
          <w:tcPr>
            <w:tcW w:w="0" w:type="auto"/>
          </w:tcPr>
          <w:p w14:paraId="6E13AC7D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6.2</w:t>
            </w:r>
          </w:p>
        </w:tc>
        <w:tc>
          <w:tcPr>
            <w:tcW w:w="0" w:type="auto"/>
          </w:tcPr>
          <w:p w14:paraId="03CD1CB8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25.0%</w:t>
            </w:r>
          </w:p>
        </w:tc>
      </w:tr>
      <w:tr w:rsidR="00236913" w:rsidRPr="00236913" w14:paraId="3BB83F80" w14:textId="77777777">
        <w:tc>
          <w:tcPr>
            <w:tcW w:w="0" w:type="auto"/>
          </w:tcPr>
          <w:p w14:paraId="3E68A165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11-11</w:t>
            </w:r>
          </w:p>
        </w:tc>
        <w:tc>
          <w:tcPr>
            <w:tcW w:w="0" w:type="auto"/>
          </w:tcPr>
          <w:p w14:paraId="4F04810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2.7</w:t>
            </w:r>
          </w:p>
        </w:tc>
        <w:tc>
          <w:tcPr>
            <w:tcW w:w="0" w:type="auto"/>
          </w:tcPr>
          <w:p w14:paraId="7AD69B2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5.7</w:t>
            </w:r>
          </w:p>
        </w:tc>
        <w:tc>
          <w:tcPr>
            <w:tcW w:w="0" w:type="auto"/>
          </w:tcPr>
          <w:p w14:paraId="160ABDB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5.8</w:t>
            </w:r>
          </w:p>
        </w:tc>
        <w:tc>
          <w:tcPr>
            <w:tcW w:w="0" w:type="auto"/>
          </w:tcPr>
          <w:p w14:paraId="351D2F9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33.3%</w:t>
            </w:r>
          </w:p>
        </w:tc>
      </w:tr>
      <w:tr w:rsidR="00236913" w:rsidRPr="00236913" w14:paraId="00B3AD3C" w14:textId="77777777">
        <w:tc>
          <w:tcPr>
            <w:tcW w:w="0" w:type="auto"/>
          </w:tcPr>
          <w:p w14:paraId="2668E47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11-12</w:t>
            </w:r>
          </w:p>
        </w:tc>
        <w:tc>
          <w:tcPr>
            <w:tcW w:w="0" w:type="auto"/>
          </w:tcPr>
          <w:p w14:paraId="2110C62D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2.9</w:t>
            </w:r>
          </w:p>
        </w:tc>
        <w:tc>
          <w:tcPr>
            <w:tcW w:w="0" w:type="auto"/>
          </w:tcPr>
          <w:p w14:paraId="1B8F813E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6.1</w:t>
            </w:r>
          </w:p>
        </w:tc>
        <w:tc>
          <w:tcPr>
            <w:tcW w:w="0" w:type="auto"/>
          </w:tcPr>
          <w:p w14:paraId="6B5DF9A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6.3</w:t>
            </w:r>
          </w:p>
        </w:tc>
        <w:tc>
          <w:tcPr>
            <w:tcW w:w="0" w:type="auto"/>
          </w:tcPr>
          <w:p w14:paraId="0F3F0BC8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10.0%</w:t>
            </w:r>
          </w:p>
        </w:tc>
      </w:tr>
      <w:tr w:rsidR="00236913" w:rsidRPr="00236913" w14:paraId="20BEAEF7" w14:textId="77777777">
        <w:tc>
          <w:tcPr>
            <w:tcW w:w="0" w:type="auto"/>
          </w:tcPr>
          <w:p w14:paraId="08098568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평균</w:t>
            </w:r>
          </w:p>
        </w:tc>
        <w:tc>
          <w:tcPr>
            <w:tcW w:w="0" w:type="auto"/>
          </w:tcPr>
          <w:p w14:paraId="704F998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2.84</w:t>
            </w:r>
          </w:p>
        </w:tc>
        <w:tc>
          <w:tcPr>
            <w:tcW w:w="0" w:type="auto"/>
          </w:tcPr>
          <w:p w14:paraId="38C0F47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5.56</w:t>
            </w:r>
          </w:p>
        </w:tc>
        <w:tc>
          <w:tcPr>
            <w:tcW w:w="0" w:type="auto"/>
          </w:tcPr>
          <w:p w14:paraId="5D6E7DF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6.83</w:t>
            </w:r>
          </w:p>
        </w:tc>
        <w:tc>
          <w:tcPr>
            <w:tcW w:w="0" w:type="auto"/>
          </w:tcPr>
          <w:p w14:paraId="72E39B0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26.7%</w:t>
            </w:r>
          </w:p>
        </w:tc>
      </w:tr>
    </w:tbl>
    <w:p w14:paraId="4E4AEA5C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주간 평균 슬라브 EC </w:t>
      </w:r>
      <w:r w:rsidRPr="00236913">
        <w:rPr>
          <w:rFonts w:ascii="Pretendard" w:eastAsia="Pretendard" w:hAnsi="Pretendard"/>
          <w:b/>
          <w:bCs/>
        </w:rPr>
        <w:t>5.56 dS/m</w:t>
      </w:r>
      <w:r w:rsidRPr="00236913">
        <w:rPr>
          <w:rFonts w:ascii="Pretendard" w:eastAsia="Pretendard" w:hAnsi="Pretendard"/>
        </w:rPr>
        <w:t>가 이 주의 S&amp;V 입력값.</w:t>
      </w:r>
    </w:p>
    <w:p w14:paraId="2B0DA0D7" w14:textId="77777777" w:rsidR="00EC7C60" w:rsidRPr="00236913" w:rsidRDefault="00000000">
      <w:p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pict w14:anchorId="58ACE62A">
          <v:rect id="_x0000_i1027" style="width:0;height:1.5pt" o:hralign="center" o:hrstd="t" o:hr="t"/>
        </w:pict>
      </w:r>
    </w:p>
    <w:p w14:paraId="44E034A4" w14:textId="77777777" w:rsidR="00EC7C60" w:rsidRPr="00236913" w:rsidRDefault="00000000">
      <w:pPr>
        <w:pStyle w:val="2"/>
        <w:rPr>
          <w:rFonts w:ascii="Pretendard" w:eastAsia="Pretendard" w:hAnsi="Pretendard"/>
          <w:color w:val="auto"/>
        </w:rPr>
      </w:pPr>
      <w:bookmarkStart w:id="12" w:name="섹션-2-sv-수량-감소-수식"/>
      <w:bookmarkEnd w:id="5"/>
      <w:bookmarkEnd w:id="11"/>
      <w:r w:rsidRPr="00236913">
        <w:rPr>
          <w:rFonts w:ascii="Pretendard" w:eastAsia="Pretendard" w:hAnsi="Pretendard"/>
          <w:color w:val="auto"/>
        </w:rPr>
        <w:lastRenderedPageBreak/>
        <w:t>섹션 2 — S&amp;V 수량 감소 수식</w:t>
      </w:r>
    </w:p>
    <w:p w14:paraId="68505DEE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이 섹션의 수식은 원문 그대로임. 본 프로젝트에서 수정하지 않음.</w:t>
      </w:r>
    </w:p>
    <w:p w14:paraId="6E3051F1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13" w:name="선형-감소-모델"/>
      <w:r w:rsidRPr="00236913">
        <w:rPr>
          <w:rFonts w:ascii="Pretendard" w:eastAsia="Pretendard" w:hAnsi="Pretendard"/>
          <w:color w:val="auto"/>
        </w:rPr>
        <w:t>2.1 선형 감소 모델</w:t>
      </w:r>
    </w:p>
    <w:p w14:paraId="4EC48CA0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Sonneveld &amp; Voogt (2009), Maas &amp; Hoffman (1977) 의 고전 식:</w:t>
      </w:r>
    </w:p>
    <w:p w14:paraId="6553BC8D" w14:textId="77777777" w:rsidR="00EC7C60" w:rsidRPr="00236913" w:rsidRDefault="00000000">
      <w:pPr>
        <w:pStyle w:val="a0"/>
        <w:rPr>
          <w:rFonts w:ascii="Pretendard" w:eastAsia="Pretendard" w:hAnsi="Pretendard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Pretendard" w:hAnsi="Cambria Math"/>
                </w:rPr>
              </m:ctrlPr>
            </m:sSubPr>
            <m:e>
              <m:r>
                <w:rPr>
                  <w:rFonts w:ascii="Cambria Math" w:eastAsia="Pretendard" w:hAnsi="Cambria Math"/>
                </w:rPr>
                <m:t>Y</m:t>
              </m:r>
            </m:e>
            <m:sub>
              <m:r>
                <w:rPr>
                  <w:rFonts w:ascii="Cambria Math" w:eastAsia="Pretendard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="Pretendard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Pretendard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eastAsia="Pretendard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Pretendard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Pretendard" w:eastAsia="Pretendard" w:hAnsi="Pretendard"/>
                      </w:rPr>
                      <m:t xml:space="preserve">if </m:t>
                    </m:r>
                    <m:r>
                      <w:rPr>
                        <w:rFonts w:ascii="Cambria Math" w:eastAsia="Pretendard" w:hAnsi="Cambria Math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="Pretendard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Pretendard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Pretendard" w:hAnsi="Cambria Math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Pretendard" w:hAnsi="Cambria Math"/>
                      </w:rPr>
                      <m:t>≤</m:t>
                    </m:r>
                    <m:r>
                      <w:rPr>
                        <w:rFonts w:ascii="Cambria Math" w:eastAsia="Pretendard" w:hAnsi="Cambria Math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="Pretendard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Pretendard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Pretendard" w:hAnsi="Cambria Math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Pretendard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eastAsia="Pretendard" w:hAnsi="Cambria Math"/>
                      </w:rPr>
                      <m:t>-</m:t>
                    </m:r>
                    <m:r>
                      <w:rPr>
                        <w:rFonts w:ascii="Cambria Math" w:eastAsia="Pretendard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Pretendard" w:hAnsi="Cambria Math"/>
                      </w:rPr>
                      <m:t>⋅(</m:t>
                    </m:r>
                    <m:r>
                      <w:rPr>
                        <w:rFonts w:ascii="Cambria Math" w:eastAsia="Pretendard" w:hAnsi="Cambria Math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="Pretendard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Pretendard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Pretendard" w:hAnsi="Cambria Math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Pretendard" w:hAnsi="Cambria Math"/>
                      </w:rPr>
                      <m:t>-</m:t>
                    </m:r>
                    <m:r>
                      <w:rPr>
                        <w:rFonts w:ascii="Cambria Math" w:eastAsia="Pretendard" w:hAnsi="Cambria Math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="Pretendard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Pretendard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Pretendard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Pretendard" w:hAnsi="Cambria Math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w:rPr>
                        <w:rFonts w:ascii="Pretendard" w:eastAsia="Pretendard" w:hAnsi="Pretendard"/>
                      </w:rPr>
                      <m:t xml:space="preserve">if </m:t>
                    </m:r>
                    <m:r>
                      <w:rPr>
                        <w:rFonts w:ascii="Cambria Math" w:eastAsia="Pretendard" w:hAnsi="Cambria Math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="Pretendard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Pretendard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Pretendard" w:hAnsi="Cambria Math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Pretendard" w:hAnsi="Cambria Math"/>
                      </w:rPr>
                      <m:t>&gt;</m:t>
                    </m:r>
                    <m:r>
                      <w:rPr>
                        <w:rFonts w:ascii="Cambria Math" w:eastAsia="Pretendard" w:hAnsi="Cambria Math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="Pretendard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Pretendard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Pretendard" w:hAnsi="Cambria Math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587552AD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변수</w:t>
      </w:r>
      <w:r w:rsidRPr="00236913">
        <w:rPr>
          <w:rFonts w:ascii="Pretendard" w:eastAsia="Pretendard" w:hAnsi="Pretendard"/>
        </w:rPr>
        <w:t xml:space="preserve">: - </w:t>
      </w:r>
      <m:oMath>
        <m:sSub>
          <m:sSubPr>
            <m:ctrlPr>
              <w:rPr>
                <w:rFonts w:ascii="Cambria Math" w:eastAsia="Pretendard" w:hAnsi="Cambria Math"/>
              </w:rPr>
            </m:ctrlPr>
          </m:sSubPr>
          <m:e>
            <m:r>
              <w:rPr>
                <w:rFonts w:ascii="Cambria Math" w:eastAsia="Pretendard" w:hAnsi="Cambria Math"/>
              </w:rPr>
              <m:t>Y</m:t>
            </m:r>
          </m:e>
          <m:sub>
            <m:r>
              <w:rPr>
                <w:rFonts w:ascii="Cambria Math" w:eastAsia="Pretendard" w:hAnsi="Cambria Math"/>
              </w:rPr>
              <m:t>r</m:t>
            </m:r>
          </m:sub>
        </m:sSub>
      </m:oMath>
      <w:r w:rsidRPr="00236913">
        <w:rPr>
          <w:rFonts w:ascii="Pretendard" w:eastAsia="Pretendard" w:hAnsi="Pretendard"/>
        </w:rPr>
        <w:t xml:space="preserve">: 상대 수확량 (0~1 사이, 1 = 손실 없음) - </w:t>
      </w:r>
      <m:oMath>
        <m:r>
          <w:rPr>
            <w:rFonts w:ascii="Cambria Math" w:eastAsia="Pretendard" w:hAnsi="Cambria Math"/>
          </w:rPr>
          <m:t>E</m:t>
        </m:r>
        <m:sSub>
          <m:sSubPr>
            <m:ctrlPr>
              <w:rPr>
                <w:rFonts w:ascii="Cambria Math" w:eastAsia="Pretendard" w:hAnsi="Cambria Math"/>
              </w:rPr>
            </m:ctrlPr>
          </m:sSubPr>
          <m:e>
            <m:r>
              <w:rPr>
                <w:rFonts w:ascii="Cambria Math" w:eastAsia="Pretendard" w:hAnsi="Cambria Math"/>
              </w:rPr>
              <m:t>C</m:t>
            </m:r>
          </m:e>
          <m:sub>
            <m:r>
              <w:rPr>
                <w:rFonts w:ascii="Cambria Math" w:eastAsia="Pretendard" w:hAnsi="Cambria Math"/>
              </w:rPr>
              <m:t>w</m:t>
            </m:r>
          </m:sub>
        </m:sSub>
      </m:oMath>
      <w:r w:rsidRPr="00236913">
        <w:rPr>
          <w:rFonts w:ascii="Pretendard" w:eastAsia="Pretendard" w:hAnsi="Pretendard"/>
        </w:rPr>
        <w:t xml:space="preserve">: 슬라브 EC (dS/m) - </w:t>
      </w:r>
      <m:oMath>
        <m:r>
          <w:rPr>
            <w:rFonts w:ascii="Cambria Math" w:eastAsia="Pretendard" w:hAnsi="Cambria Math"/>
          </w:rPr>
          <m:t>E</m:t>
        </m:r>
        <m:sSub>
          <m:sSubPr>
            <m:ctrlPr>
              <w:rPr>
                <w:rFonts w:ascii="Cambria Math" w:eastAsia="Pretendard" w:hAnsi="Cambria Math"/>
              </w:rPr>
            </m:ctrlPr>
          </m:sSubPr>
          <m:e>
            <m:r>
              <w:rPr>
                <w:rFonts w:ascii="Cambria Math" w:eastAsia="Pretendard" w:hAnsi="Cambria Math"/>
              </w:rPr>
              <m:t>C</m:t>
            </m:r>
          </m:e>
          <m:sub>
            <m:r>
              <w:rPr>
                <w:rFonts w:ascii="Cambria Math" w:eastAsia="Pretendard" w:hAnsi="Cambria Math"/>
              </w:rPr>
              <m:t>t</m:t>
            </m:r>
          </m:sub>
        </m:sSub>
      </m:oMath>
      <w:r w:rsidRPr="00236913">
        <w:rPr>
          <w:rFonts w:ascii="Pretendard" w:eastAsia="Pretendard" w:hAnsi="Pretendard"/>
        </w:rPr>
        <w:t xml:space="preserve">: 임계 EC (threshold) - </w:t>
      </w:r>
      <m:oMath>
        <m:r>
          <w:rPr>
            <w:rFonts w:ascii="Cambria Math" w:eastAsia="Pretendard" w:hAnsi="Cambria Math"/>
          </w:rPr>
          <m:t>b</m:t>
        </m:r>
      </m:oMath>
      <w:r w:rsidRPr="00236913">
        <w:rPr>
          <w:rFonts w:ascii="Pretendard" w:eastAsia="Pretendard" w:hAnsi="Pretendard"/>
        </w:rPr>
        <w:t>: 단위 EC당 수량 감소율 (slope)</w:t>
      </w:r>
    </w:p>
    <w:p w14:paraId="27F18E71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해석</w:t>
      </w:r>
      <w:r w:rsidRPr="00236913">
        <w:rPr>
          <w:rFonts w:ascii="Pretendard" w:eastAsia="Pretendard" w:hAnsi="Pretendard"/>
        </w:rPr>
        <w:t>: - EC가 임계치 이하면 손실 없음 (Y_r = 1) - 임계치 초과 시 초과분 × 기울기 만큼 손실 - 완전 손실 (Y_r = 0) 이 되는 EC는 EC_t + 1/b</w:t>
      </w:r>
    </w:p>
    <w:p w14:paraId="78F2457C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14" w:name="파라미터-값-일반-토마토-원본"/>
      <w:bookmarkEnd w:id="13"/>
      <w:r w:rsidRPr="00236913">
        <w:rPr>
          <w:rFonts w:ascii="Pretendard" w:eastAsia="Pretendard" w:hAnsi="Pretendard"/>
          <w:color w:val="auto"/>
        </w:rPr>
        <w:t>2.2 파라미터 값 (일반 토마토 원본)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6"/>
        <w:gridCol w:w="631"/>
        <w:gridCol w:w="1981"/>
        <w:gridCol w:w="4114"/>
      </w:tblGrid>
      <w:tr w:rsidR="00236913" w:rsidRPr="00236913" w14:paraId="5C01A116" w14:textId="77777777" w:rsidTr="00EC7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60AE58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파라미터</w:t>
            </w:r>
          </w:p>
        </w:tc>
        <w:tc>
          <w:tcPr>
            <w:tcW w:w="0" w:type="auto"/>
          </w:tcPr>
          <w:p w14:paraId="750D290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기호</w:t>
            </w:r>
          </w:p>
        </w:tc>
        <w:tc>
          <w:tcPr>
            <w:tcW w:w="0" w:type="auto"/>
          </w:tcPr>
          <w:p w14:paraId="14EBE131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값</w:t>
            </w:r>
          </w:p>
        </w:tc>
        <w:tc>
          <w:tcPr>
            <w:tcW w:w="0" w:type="auto"/>
          </w:tcPr>
          <w:p w14:paraId="382AC62E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출처</w:t>
            </w:r>
          </w:p>
        </w:tc>
      </w:tr>
      <w:tr w:rsidR="00236913" w:rsidRPr="00236913" w14:paraId="155842DB" w14:textId="77777777">
        <w:tc>
          <w:tcPr>
            <w:tcW w:w="0" w:type="auto"/>
          </w:tcPr>
          <w:p w14:paraId="458DA2AE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임계 EC</w:t>
            </w:r>
          </w:p>
        </w:tc>
        <w:tc>
          <w:tcPr>
            <w:tcW w:w="0" w:type="auto"/>
          </w:tcPr>
          <w:p w14:paraId="65A6D74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m:oMathPara>
              <m:oMath>
                <m:r>
                  <w:rPr>
                    <w:rFonts w:ascii="Cambria Math" w:eastAsia="Pretendard" w:hAnsi="Cambria Math"/>
                  </w:rPr>
                  <m:t>E</m:t>
                </m:r>
                <m:sSub>
                  <m:sSubPr>
                    <m:ctrlPr>
                      <w:rPr>
                        <w:rFonts w:ascii="Cambria Math" w:eastAsia="Pretendard" w:hAnsi="Cambria Math"/>
                      </w:rPr>
                    </m:ctrlPr>
                  </m:sSubPr>
                  <m:e>
                    <m:r>
                      <w:rPr>
                        <w:rFonts w:ascii="Cambria Math" w:eastAsia="Pretendard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Pretendard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C9ED355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2.5 dS/m</w:t>
            </w:r>
          </w:p>
        </w:tc>
        <w:tc>
          <w:tcPr>
            <w:tcW w:w="0" w:type="auto"/>
          </w:tcPr>
          <w:p w14:paraId="041E315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Sonneveld &amp; Voogt 2009, FAO 2002</w:t>
            </w:r>
          </w:p>
        </w:tc>
      </w:tr>
      <w:tr w:rsidR="00236913" w:rsidRPr="00236913" w14:paraId="6F6B1F9E" w14:textId="77777777">
        <w:tc>
          <w:tcPr>
            <w:tcW w:w="0" w:type="auto"/>
          </w:tcPr>
          <w:p w14:paraId="76099A61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기울기</w:t>
            </w:r>
          </w:p>
        </w:tc>
        <w:tc>
          <w:tcPr>
            <w:tcW w:w="0" w:type="auto"/>
          </w:tcPr>
          <w:p w14:paraId="69747EB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m:oMathPara>
              <m:oMath>
                <m:r>
                  <w:rPr>
                    <w:rFonts w:ascii="Cambria Math" w:eastAsia="Pretendard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</w:tcPr>
          <w:p w14:paraId="352EEA1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0.09</w:t>
            </w:r>
            <w:r w:rsidRPr="00236913">
              <w:rPr>
                <w:rFonts w:ascii="Pretendard" w:eastAsia="Pretendard" w:hAnsi="Pretendard"/>
              </w:rPr>
              <w:t xml:space="preserve"> (9%/dS/m)</w:t>
            </w:r>
          </w:p>
        </w:tc>
        <w:tc>
          <w:tcPr>
            <w:tcW w:w="0" w:type="auto"/>
          </w:tcPr>
          <w:p w14:paraId="63D7F8A8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Shannon &amp; Grieve 1999</w:t>
            </w:r>
          </w:p>
        </w:tc>
      </w:tr>
    </w:tbl>
    <w:p w14:paraId="7BA8E163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즉 일반 토마토는 EC가 2.5 초과하면 1 dS/m 늘 때마다 수량이 9% 감소.</w:t>
      </w:r>
    </w:p>
    <w:p w14:paraId="18DB8FDF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예시</w:t>
      </w:r>
      <w:r w:rsidRPr="00236913">
        <w:rPr>
          <w:rFonts w:ascii="Pretendard" w:eastAsia="Pretendard" w:hAnsi="Pretendard"/>
        </w:rPr>
        <w:t xml:space="preserve"> (일반 토마토, EC = 6.0):</w:t>
      </w:r>
    </w:p>
    <w:p w14:paraId="3A2B300F" w14:textId="77777777" w:rsidR="00EC7C60" w:rsidRPr="00236913" w:rsidRDefault="00000000">
      <w:pPr>
        <w:pStyle w:val="SourceCode"/>
        <w:rPr>
          <w:rFonts w:ascii="Pretendard" w:eastAsia="Pretendard" w:hAnsi="Pretendard"/>
        </w:rPr>
      </w:pPr>
      <w:r w:rsidRPr="00236913">
        <w:rPr>
          <w:rStyle w:val="VerbatimChar"/>
          <w:rFonts w:ascii="Pretendard" w:eastAsia="Pretendard" w:hAnsi="Pretendard"/>
        </w:rPr>
        <w:t>Y_r = 1 - 0.09 × (6.0 - 2.5) = 1 - 0.315 = 0.685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수량 손실: 31.5%</w:t>
      </w:r>
    </w:p>
    <w:p w14:paraId="25DF8552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15" w:name="방울토마토-파라미터-조정-본-프로젝트-적용"/>
      <w:bookmarkEnd w:id="14"/>
      <w:r w:rsidRPr="00236913">
        <w:rPr>
          <w:rFonts w:ascii="Pretendard" w:eastAsia="Pretendard" w:hAnsi="Pretendard"/>
          <w:color w:val="auto"/>
        </w:rPr>
        <w:t>2.3 방울토마토 파라미터 조정 (본 프로젝트 적용)</w:t>
      </w:r>
    </w:p>
    <w:p w14:paraId="0B0A546A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⚠️ 본 프로젝트에서 임계치만 조정함. 기울기는 그대로.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36913" w:rsidRPr="00236913" w14:paraId="4E59C849" w14:textId="77777777" w:rsidTr="00EC7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6550DC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파라미터</w:t>
            </w:r>
          </w:p>
        </w:tc>
        <w:tc>
          <w:tcPr>
            <w:tcW w:w="1980" w:type="dxa"/>
          </w:tcPr>
          <w:p w14:paraId="27FE1F4D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일반 토마토</w:t>
            </w:r>
          </w:p>
        </w:tc>
        <w:tc>
          <w:tcPr>
            <w:tcW w:w="1980" w:type="dxa"/>
          </w:tcPr>
          <w:p w14:paraId="5B03938E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방울토마토 (본 프로젝트)</w:t>
            </w:r>
          </w:p>
        </w:tc>
        <w:tc>
          <w:tcPr>
            <w:tcW w:w="1980" w:type="dxa"/>
          </w:tcPr>
          <w:p w14:paraId="33408C7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조정 근거</w:t>
            </w:r>
          </w:p>
        </w:tc>
      </w:tr>
      <w:tr w:rsidR="00236913" w:rsidRPr="00236913" w14:paraId="4EFA7EB2" w14:textId="77777777">
        <w:tc>
          <w:tcPr>
            <w:tcW w:w="1980" w:type="dxa"/>
          </w:tcPr>
          <w:p w14:paraId="6565798D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m:oMathPara>
              <m:oMath>
                <m:r>
                  <w:rPr>
                    <w:rFonts w:ascii="Cambria Math" w:eastAsia="Pretendard" w:hAnsi="Cambria Math"/>
                  </w:rPr>
                  <m:t>E</m:t>
                </m:r>
                <m:sSub>
                  <m:sSubPr>
                    <m:ctrlPr>
                      <w:rPr>
                        <w:rFonts w:ascii="Cambria Math" w:eastAsia="Pretendard" w:hAnsi="Cambria Math"/>
                      </w:rPr>
                    </m:ctrlPr>
                  </m:sSubPr>
                  <m:e>
                    <m:r>
                      <w:rPr>
                        <w:rFonts w:ascii="Cambria Math" w:eastAsia="Pretendard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Pretendard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980" w:type="dxa"/>
          </w:tcPr>
          <w:p w14:paraId="00F4F8A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2.5 dS/m</w:t>
            </w:r>
          </w:p>
        </w:tc>
        <w:tc>
          <w:tcPr>
            <w:tcW w:w="1980" w:type="dxa"/>
          </w:tcPr>
          <w:p w14:paraId="50F4F89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4.0 dS/m</w:t>
            </w:r>
          </w:p>
        </w:tc>
        <w:tc>
          <w:tcPr>
            <w:tcW w:w="1980" w:type="dxa"/>
          </w:tcPr>
          <w:p w14:paraId="60F26ADD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Wu &amp; Kubota (2008), De Pascale et al. (2001)</w:t>
            </w:r>
          </w:p>
        </w:tc>
      </w:tr>
      <w:tr w:rsidR="00236913" w:rsidRPr="00236913" w14:paraId="2B9949B5" w14:textId="77777777">
        <w:tc>
          <w:tcPr>
            <w:tcW w:w="1980" w:type="dxa"/>
          </w:tcPr>
          <w:p w14:paraId="7ADB4768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m:oMathPara>
              <m:oMath>
                <m:r>
                  <w:rPr>
                    <w:rFonts w:ascii="Cambria Math" w:eastAsia="Pretendard" w:hAnsi="Cambria Math"/>
                  </w:rPr>
                  <m:t>b</m:t>
                </m:r>
              </m:oMath>
            </m:oMathPara>
          </w:p>
        </w:tc>
        <w:tc>
          <w:tcPr>
            <w:tcW w:w="1980" w:type="dxa"/>
          </w:tcPr>
          <w:p w14:paraId="494F4B5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0.09</w:t>
            </w:r>
          </w:p>
        </w:tc>
        <w:tc>
          <w:tcPr>
            <w:tcW w:w="1980" w:type="dxa"/>
          </w:tcPr>
          <w:p w14:paraId="0209BAB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0.09 (동일)</w:t>
            </w:r>
          </w:p>
        </w:tc>
        <w:tc>
          <w:tcPr>
            <w:tcW w:w="1980" w:type="dxa"/>
          </w:tcPr>
          <w:p w14:paraId="4A4DF41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-</w:t>
            </w:r>
          </w:p>
        </w:tc>
      </w:tr>
    </w:tbl>
    <w:p w14:paraId="32AD7634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lastRenderedPageBreak/>
        <w:t>왜 임계 4.0인가</w:t>
      </w:r>
      <w:r w:rsidRPr="00236913">
        <w:rPr>
          <w:rFonts w:ascii="Pretendard" w:eastAsia="Pretendard" w:hAnsi="Pretendard"/>
        </w:rPr>
        <w:t>:</w:t>
      </w:r>
    </w:p>
    <w:p w14:paraId="439C6D60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방울토마토(cherry tomato) 는 일반 토마토보다 EC 내성이 큼. 문헌 근거:</w:t>
      </w:r>
    </w:p>
    <w:p w14:paraId="631CD676" w14:textId="77777777" w:rsidR="00EC7C60" w:rsidRPr="00236913" w:rsidRDefault="00000000">
      <w:pPr>
        <w:pStyle w:val="Compact"/>
        <w:numPr>
          <w:ilvl w:val="0"/>
          <w:numId w:val="5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Wu &amp; Kubota (2008): EC 4.5 dS/m 까지는 방울토마토 수량 유의차 없음 확인</w:t>
      </w:r>
    </w:p>
    <w:p w14:paraId="645C5DDB" w14:textId="77777777" w:rsidR="00EC7C60" w:rsidRPr="00236913" w:rsidRDefault="00000000">
      <w:pPr>
        <w:pStyle w:val="Compact"/>
        <w:numPr>
          <w:ilvl w:val="0"/>
          <w:numId w:val="5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De Pascale et al. (2001): EC 임계 범위 3.5~4.5 dS/m (품종별)</w:t>
      </w:r>
    </w:p>
    <w:p w14:paraId="46899777" w14:textId="77777777" w:rsidR="00EC7C60" w:rsidRPr="00236913" w:rsidRDefault="00000000">
      <w:pPr>
        <w:pStyle w:val="Compact"/>
        <w:numPr>
          <w:ilvl w:val="0"/>
          <w:numId w:val="5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Magán et al. (2008): 방울토마토 4.0 dS/m 를 실무 기준값으로 사용</w:t>
      </w:r>
    </w:p>
    <w:p w14:paraId="27848234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임계 조정의 의미: - 임계 2.5 적용 시 Scene 1 (EC 5.56): 손실 27.5% (과대 추정) - 임계 4.0 적용 시 Scene 1 (EC 5.56): 손실 14.0% (방울토마토 현실 반영)</w:t>
      </w:r>
    </w:p>
    <w:p w14:paraId="2183D3CB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기울기 b = 0.09는 유지</w:t>
      </w:r>
      <w:r w:rsidRPr="00236913">
        <w:rPr>
          <w:rFonts w:ascii="Pretendard" w:eastAsia="Pretendard" w:hAnsi="Pretendard"/>
        </w:rPr>
        <w:t xml:space="preserve"> 한 이유: 임계치 초과 후 선형 감소율은 토마토 계통 공통이며, 방울/일반의 차이는 “언제부터 손실이 시작되는가” 에 있지 “얼마나 빨리 감소하는가” 에 있지 않다는 것이 문헌 consensus.</w:t>
      </w:r>
    </w:p>
    <w:p w14:paraId="5960D07C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16" w:name="수식-시각화"/>
      <w:bookmarkEnd w:id="15"/>
      <w:r w:rsidRPr="00236913">
        <w:rPr>
          <w:rFonts w:ascii="Pretendard" w:eastAsia="Pretendard" w:hAnsi="Pretendard"/>
          <w:color w:val="auto"/>
        </w:rPr>
        <w:t>2.4 수식 시각화</w:t>
      </w:r>
    </w:p>
    <w:p w14:paraId="722B18A9" w14:textId="77777777" w:rsidR="00EC7C60" w:rsidRPr="00236913" w:rsidRDefault="00000000">
      <w:pPr>
        <w:pStyle w:val="CaptionedFigure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noProof/>
        </w:rPr>
        <w:drawing>
          <wp:inline distT="0" distB="0" distL="0" distR="0" wp14:anchorId="7C06C7EC" wp14:editId="2B30B3CE">
            <wp:extent cx="5334000" cy="3126567"/>
            <wp:effectExtent l="0" t="0" r="0" b="0"/>
            <wp:docPr id="27" name="Picture" descr="EC vs 상대 수량 곡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s/sv_curve_comparis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5DEFA5" w14:textId="77777777" w:rsidR="00EC7C60" w:rsidRPr="00236913" w:rsidRDefault="00000000">
      <w:pPr>
        <w:pStyle w:val="ImageCaption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EC vs 상대 수량 곡선</w:t>
      </w:r>
    </w:p>
    <w:p w14:paraId="00BF8EA5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주황 점선: 일반 토마토 (임계 2.5) / 초록 실선: 방울토마토 (임계 4.0)</w:t>
      </w:r>
      <w:r w:rsidRPr="00236913">
        <w:rPr>
          <w:rFonts w:ascii="Pretendard" w:eastAsia="Pretendard" w:hAnsi="Pretendard"/>
        </w:rPr>
        <w:br/>
        <w:t>빨간 점: Scene 1 (EC 5.56, 상대 수량 86%)</w:t>
      </w:r>
    </w:p>
    <w:p w14:paraId="4FD0139A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두 곡선 모두 기울기 0.09로 동일하며, 임계치만 오른쪽으로 1.5 dS/m 이동한 관계임. 같은 EC 6.0 에서: - 일반 토마토: 수량 68.5% - 방울토마토: 수량 82.0%</w:t>
      </w:r>
    </w:p>
    <w:p w14:paraId="7C8CD59B" w14:textId="77777777" w:rsidR="00EC7C60" w:rsidRPr="00236913" w:rsidRDefault="00000000">
      <w:p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lastRenderedPageBreak/>
        <w:pict w14:anchorId="066E9E1C">
          <v:rect id="_x0000_i1028" style="width:0;height:1.5pt" o:hralign="center" o:hrstd="t" o:hr="t"/>
        </w:pict>
      </w:r>
    </w:p>
    <w:p w14:paraId="41EB9EBC" w14:textId="77777777" w:rsidR="00EC7C60" w:rsidRPr="00236913" w:rsidRDefault="00000000">
      <w:pPr>
        <w:pStyle w:val="2"/>
        <w:rPr>
          <w:rFonts w:ascii="Pretendard" w:eastAsia="Pretendard" w:hAnsi="Pretendard"/>
          <w:color w:val="auto"/>
        </w:rPr>
      </w:pPr>
      <w:bookmarkStart w:id="17" w:name="섹션-3-당도brix-부수-모델"/>
      <w:bookmarkEnd w:id="12"/>
      <w:bookmarkEnd w:id="16"/>
      <w:r w:rsidRPr="00236913">
        <w:rPr>
          <w:rFonts w:ascii="Pretendard" w:eastAsia="Pretendard" w:hAnsi="Pretendard"/>
          <w:color w:val="auto"/>
        </w:rPr>
        <w:t>섹션 3 — 당도(Brix) 부수 모델</w:t>
      </w:r>
    </w:p>
    <w:p w14:paraId="07355CDB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18" w:name="adams-당도-모델"/>
      <w:r w:rsidRPr="00236913">
        <w:rPr>
          <w:rFonts w:ascii="Pretendard" w:eastAsia="Pretendard" w:hAnsi="Pretendard"/>
          <w:color w:val="auto"/>
        </w:rPr>
        <w:t>3.1 Adams 당도 모델</w:t>
      </w:r>
    </w:p>
    <w:p w14:paraId="2537E6C5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EC 스트레스는 수량을 감소시키는 대신 </w:t>
      </w:r>
      <w:r w:rsidRPr="00236913">
        <w:rPr>
          <w:rFonts w:ascii="Pretendard" w:eastAsia="Pretendard" w:hAnsi="Pretendard"/>
          <w:b/>
          <w:bCs/>
        </w:rPr>
        <w:t>과실 당도를 증가</w:t>
      </w:r>
      <w:r w:rsidRPr="00236913">
        <w:rPr>
          <w:rFonts w:ascii="Pretendard" w:eastAsia="Pretendard" w:hAnsi="Pretendard"/>
        </w:rPr>
        <w:t>시킴. 이 trade-off 를 정량화하는 것이 Adams (1991) 모델.</w:t>
      </w:r>
    </w:p>
    <w:p w14:paraId="6C9CE9A8" w14:textId="77777777" w:rsidR="00EC7C60" w:rsidRPr="00236913" w:rsidRDefault="00000000">
      <w:pPr>
        <w:pStyle w:val="a0"/>
        <w:rPr>
          <w:rFonts w:ascii="Pretendard" w:eastAsia="Pretendard" w:hAnsi="Pretendard"/>
        </w:rPr>
      </w:pPr>
      <m:oMathPara>
        <m:oMathParaPr>
          <m:jc m:val="center"/>
        </m:oMathParaPr>
        <m:oMath>
          <m:r>
            <w:rPr>
              <w:rFonts w:ascii="Cambria Math" w:eastAsia="Pretendard" w:hAnsi="Cambria Math"/>
            </w:rPr>
            <m:t>Brix</m:t>
          </m:r>
          <m:r>
            <m:rPr>
              <m:sty m:val="p"/>
            </m:rPr>
            <w:rPr>
              <w:rFonts w:ascii="Cambria Math" w:eastAsia="Pretendard" w:hAnsi="Cambria Math"/>
            </w:rPr>
            <m:t>=</m:t>
          </m:r>
          <m:r>
            <w:rPr>
              <w:rFonts w:ascii="Cambria Math" w:eastAsia="Pretendard" w:hAnsi="Cambria Math"/>
            </w:rPr>
            <m:t>Bri</m:t>
          </m:r>
          <m:sSub>
            <m:sSubPr>
              <m:ctrlPr>
                <w:rPr>
                  <w:rFonts w:ascii="Cambria Math" w:eastAsia="Pretendard" w:hAnsi="Cambria Math"/>
                </w:rPr>
              </m:ctrlPr>
            </m:sSubPr>
            <m:e>
              <m:r>
                <w:rPr>
                  <w:rFonts w:ascii="Cambria Math" w:eastAsia="Pretendard" w:hAnsi="Cambria Math"/>
                </w:rPr>
                <m:t>x</m:t>
              </m:r>
            </m:e>
            <m:sub>
              <m:r>
                <w:rPr>
                  <w:rFonts w:ascii="Cambria Math" w:eastAsia="Pretendard" w:hAnsi="Cambria Math"/>
                </w:rPr>
                <m:t>base</m:t>
              </m:r>
            </m:sub>
          </m:sSub>
          <m:r>
            <m:rPr>
              <m:sty m:val="p"/>
            </m:rPr>
            <w:rPr>
              <w:rFonts w:ascii="Cambria Math" w:eastAsia="Pretendard" w:hAnsi="Cambria Math"/>
            </w:rPr>
            <m:t>+</m:t>
          </m:r>
          <m:r>
            <w:rPr>
              <w:rFonts w:ascii="Cambria Math" w:eastAsia="Pretendard" w:hAnsi="Cambria Math"/>
            </w:rPr>
            <m:t>k</m:t>
          </m:r>
          <m:r>
            <m:rPr>
              <m:sty m:val="p"/>
            </m:rPr>
            <w:rPr>
              <w:rFonts w:ascii="Cambria Math" w:eastAsia="Pretendard" w:hAnsi="Cambria Math"/>
            </w:rPr>
            <m:t>⋅</m:t>
          </m:r>
          <m:r>
            <w:rPr>
              <w:rFonts w:ascii="Cambria Math" w:eastAsia="Pretendard" w:hAnsi="Cambria Math"/>
            </w:rPr>
            <m:t>EC</m:t>
          </m:r>
        </m:oMath>
      </m:oMathPara>
    </w:p>
    <w:p w14:paraId="5ABCC6EB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파라미터</w:t>
      </w:r>
      <w:r w:rsidRPr="00236913">
        <w:rPr>
          <w:rFonts w:ascii="Pretendard" w:eastAsia="Pretendard" w:hAnsi="Pretendard"/>
        </w:rPr>
        <w:t xml:space="preserve">: - </w:t>
      </w:r>
      <m:oMath>
        <m:r>
          <w:rPr>
            <w:rFonts w:ascii="Cambria Math" w:eastAsia="Pretendard" w:hAnsi="Cambria Math"/>
          </w:rPr>
          <m:t>Bri</m:t>
        </m:r>
        <m:sSub>
          <m:sSubPr>
            <m:ctrlPr>
              <w:rPr>
                <w:rFonts w:ascii="Cambria Math" w:eastAsia="Pretendard" w:hAnsi="Cambria Math"/>
              </w:rPr>
            </m:ctrlPr>
          </m:sSubPr>
          <m:e>
            <m:r>
              <w:rPr>
                <w:rFonts w:ascii="Cambria Math" w:eastAsia="Pretendard" w:hAnsi="Cambria Math"/>
              </w:rPr>
              <m:t>x</m:t>
            </m:r>
          </m:e>
          <m:sub>
            <m:r>
              <w:rPr>
                <w:rFonts w:ascii="Cambria Math" w:eastAsia="Pretendard" w:hAnsi="Cambria Math"/>
              </w:rPr>
              <m:t>base</m:t>
            </m:r>
          </m:sub>
        </m:sSub>
      </m:oMath>
      <w:r w:rsidRPr="00236913">
        <w:rPr>
          <w:rFonts w:ascii="Pretendard" w:eastAsia="Pretendard" w:hAnsi="Pretendard"/>
        </w:rPr>
        <w:t xml:space="preserve"> = 4.5 (기본 당도, 저EC 조건) - </w:t>
      </w:r>
      <m:oMath>
        <m:r>
          <w:rPr>
            <w:rFonts w:ascii="Cambria Math" w:eastAsia="Pretendard" w:hAnsi="Cambria Math"/>
          </w:rPr>
          <m:t>k</m:t>
        </m:r>
      </m:oMath>
      <w:r w:rsidRPr="00236913">
        <w:rPr>
          <w:rFonts w:ascii="Pretendard" w:eastAsia="Pretendard" w:hAnsi="Pretendard"/>
        </w:rPr>
        <w:t xml:space="preserve"> = 0.5 (°Brix/dS/m)</w:t>
      </w:r>
    </w:p>
    <w:p w14:paraId="17280D00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출처: Adams, P. (1991) “Effects of increasing the salinity of the nutrient solution with major nutrients or sodium chloride on the yield, quality and composition of tomatoes grown in rockwool” </w:t>
      </w:r>
      <w:r w:rsidRPr="00236913">
        <w:rPr>
          <w:rFonts w:ascii="Pretendard" w:eastAsia="Pretendard" w:hAnsi="Pretendard"/>
          <w:i/>
          <w:iCs/>
        </w:rPr>
        <w:t>Journal of Horticultural Science</w:t>
      </w:r>
      <w:r w:rsidRPr="00236913">
        <w:rPr>
          <w:rFonts w:ascii="Pretendard" w:eastAsia="Pretendard" w:hAnsi="Pretendard"/>
        </w:rPr>
        <w:t xml:space="preserve"> 66: 201-207.</w:t>
      </w:r>
    </w:p>
    <w:p w14:paraId="7687747D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19" w:name="방울토마토-보정"/>
      <w:bookmarkEnd w:id="18"/>
      <w:r w:rsidRPr="00236913">
        <w:rPr>
          <w:rFonts w:ascii="Pretendard" w:eastAsia="Pretendard" w:hAnsi="Pretendard"/>
          <w:color w:val="auto"/>
        </w:rPr>
        <w:t>3.2 방울토마토 보정</w:t>
      </w:r>
    </w:p>
    <w:p w14:paraId="458CE827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방울토마토는 일반 토마토보다 기본 당도가 1~2°Brix 높음.</w:t>
      </w:r>
    </w:p>
    <w:p w14:paraId="49B30D0A" w14:textId="77777777" w:rsidR="00EC7C60" w:rsidRPr="00236913" w:rsidRDefault="00000000">
      <w:pPr>
        <w:pStyle w:val="a0"/>
        <w:rPr>
          <w:rFonts w:ascii="Pretendard" w:eastAsia="Pretendard" w:hAnsi="Pretendard"/>
        </w:rPr>
      </w:pPr>
      <m:oMathPara>
        <m:oMathParaPr>
          <m:jc m:val="center"/>
        </m:oMathParaPr>
        <m:oMath>
          <m:r>
            <w:rPr>
              <w:rFonts w:ascii="Cambria Math" w:eastAsia="Pretendard" w:hAnsi="Cambria Math"/>
            </w:rPr>
            <m:t>Bri</m:t>
          </m:r>
          <m:sSub>
            <m:sSubPr>
              <m:ctrlPr>
                <w:rPr>
                  <w:rFonts w:ascii="Cambria Math" w:eastAsia="Pretendard" w:hAnsi="Cambria Math"/>
                </w:rPr>
              </m:ctrlPr>
            </m:sSubPr>
            <m:e>
              <m:r>
                <w:rPr>
                  <w:rFonts w:ascii="Cambria Math" w:eastAsia="Pretendard" w:hAnsi="Cambria Math"/>
                </w:rPr>
                <m:t>x</m:t>
              </m:r>
            </m:e>
            <m:sub>
              <m:r>
                <w:rPr>
                  <w:rFonts w:ascii="Cambria Math" w:eastAsia="Pretendard" w:hAnsi="Cambria Math"/>
                </w:rPr>
                <m:t>cherry</m:t>
              </m:r>
            </m:sub>
          </m:sSub>
          <m:r>
            <m:rPr>
              <m:sty m:val="p"/>
            </m:rPr>
            <w:rPr>
              <w:rFonts w:ascii="Cambria Math" w:eastAsia="Pretendard" w:hAnsi="Cambria Math"/>
            </w:rPr>
            <m:t>=</m:t>
          </m:r>
          <m:r>
            <w:rPr>
              <w:rFonts w:ascii="Cambria Math" w:eastAsia="Pretendard" w:hAnsi="Cambria Math"/>
            </w:rPr>
            <m:t>Bri</m:t>
          </m:r>
          <m:sSub>
            <m:sSubPr>
              <m:ctrlPr>
                <w:rPr>
                  <w:rFonts w:ascii="Cambria Math" w:eastAsia="Pretendard" w:hAnsi="Cambria Math"/>
                </w:rPr>
              </m:ctrlPr>
            </m:sSubPr>
            <m:e>
              <m:r>
                <w:rPr>
                  <w:rFonts w:ascii="Cambria Math" w:eastAsia="Pretendard" w:hAnsi="Cambria Math"/>
                </w:rPr>
                <m:t>x</m:t>
              </m:r>
            </m:e>
            <m:sub>
              <m:r>
                <w:rPr>
                  <w:rFonts w:ascii="Cambria Math" w:eastAsia="Pretendard" w:hAnsi="Cambria Math"/>
                </w:rPr>
                <m:t>base</m:t>
              </m:r>
            </m:sub>
          </m:sSub>
          <m:r>
            <m:rPr>
              <m:sty m:val="p"/>
            </m:rPr>
            <w:rPr>
              <w:rFonts w:ascii="Cambria Math" w:eastAsia="Pretendard" w:hAnsi="Cambria Math"/>
            </w:rPr>
            <m:t>+</m:t>
          </m:r>
          <m:r>
            <w:rPr>
              <w:rFonts w:ascii="Cambria Math" w:eastAsia="Pretendard" w:hAnsi="Cambria Math"/>
            </w:rPr>
            <m:t>k</m:t>
          </m:r>
          <m:r>
            <m:rPr>
              <m:sty m:val="p"/>
            </m:rPr>
            <w:rPr>
              <w:rFonts w:ascii="Cambria Math" w:eastAsia="Pretendard" w:hAnsi="Cambria Math"/>
            </w:rPr>
            <m:t>⋅</m:t>
          </m:r>
          <m:r>
            <w:rPr>
              <w:rFonts w:ascii="Cambria Math" w:eastAsia="Pretendard" w:hAnsi="Cambria Math"/>
            </w:rPr>
            <m:t>EC</m:t>
          </m:r>
          <m:r>
            <m:rPr>
              <m:sty m:val="p"/>
            </m:rPr>
            <w:rPr>
              <w:rFonts w:ascii="Cambria Math" w:eastAsia="Pretendard" w:hAnsi="Cambria Math"/>
            </w:rPr>
            <m:t>+</m:t>
          </m:r>
          <m:r>
            <w:rPr>
              <w:rFonts w:ascii="Cambria Math" w:eastAsia="Pretendard" w:hAnsi="Cambria Math"/>
            </w:rPr>
            <m:t>1.5</m:t>
          </m:r>
        </m:oMath>
      </m:oMathPara>
    </w:p>
    <w:p w14:paraId="75080F8C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근거: Wu &amp; Kubota (2008) Table 2의 품종별 기본 Brix 비교.</w:t>
      </w:r>
    </w:p>
    <w:p w14:paraId="514962AC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20" w:name="scene-1-예측"/>
      <w:bookmarkEnd w:id="19"/>
      <w:r w:rsidRPr="00236913">
        <w:rPr>
          <w:rFonts w:ascii="Pretendard" w:eastAsia="Pretendard" w:hAnsi="Pretendard"/>
          <w:color w:val="auto"/>
        </w:rPr>
        <w:t>3.3 Scene 1 예측</w:t>
      </w:r>
    </w:p>
    <w:p w14:paraId="075B4138" w14:textId="77777777" w:rsidR="00EC7C60" w:rsidRPr="00236913" w:rsidRDefault="00000000">
      <w:pPr>
        <w:pStyle w:val="SourceCode"/>
        <w:rPr>
          <w:rFonts w:ascii="Pretendard" w:eastAsia="Pretendard" w:hAnsi="Pretendard"/>
        </w:rPr>
      </w:pPr>
      <w:r w:rsidRPr="00236913">
        <w:rPr>
          <w:rStyle w:val="VerbatimChar"/>
          <w:rFonts w:ascii="Pretendard" w:eastAsia="Pretendard" w:hAnsi="Pretendard"/>
        </w:rPr>
        <w:t>Brix_general = 4.5 + 0.5 × 5.56 = 4.5 + 2.78 = 7.28 °Brix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Brix_cherry = 7.28 + 1.5 = 8.78 °Brix</w:t>
      </w:r>
    </w:p>
    <w:p w14:paraId="52E1C7ED" w14:textId="77777777" w:rsidR="00EC7C60" w:rsidRPr="00236913" w:rsidRDefault="00000000">
      <w:p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pict w14:anchorId="5CB45B75">
          <v:rect id="_x0000_i1029" style="width:0;height:1.5pt" o:hralign="center" o:hrstd="t" o:hr="t"/>
        </w:pict>
      </w:r>
    </w:p>
    <w:p w14:paraId="3ABFACFC" w14:textId="77777777" w:rsidR="00EC7C60" w:rsidRPr="00236913" w:rsidRDefault="00000000">
      <w:pPr>
        <w:pStyle w:val="2"/>
        <w:rPr>
          <w:rFonts w:ascii="Pretendard" w:eastAsia="Pretendard" w:hAnsi="Pretendard"/>
          <w:color w:val="auto"/>
        </w:rPr>
      </w:pPr>
      <w:bookmarkStart w:id="21" w:name="섹션-4-scene-1-주간-실행-결과"/>
      <w:bookmarkEnd w:id="17"/>
      <w:bookmarkEnd w:id="20"/>
      <w:r w:rsidRPr="00236913">
        <w:rPr>
          <w:rFonts w:ascii="Pretendard" w:eastAsia="Pretendard" w:hAnsi="Pretendard"/>
          <w:color w:val="auto"/>
        </w:rPr>
        <w:t>섹션 4 — Scene 1 주간 실행 결과</w:t>
      </w:r>
    </w:p>
    <w:p w14:paraId="665C09E0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22" w:name="입력과-출력-요약"/>
      <w:r w:rsidRPr="00236913">
        <w:rPr>
          <w:rFonts w:ascii="Pretendard" w:eastAsia="Pretendard" w:hAnsi="Pretendard"/>
          <w:color w:val="auto"/>
        </w:rPr>
        <w:t>4.1 입력과 출력 요약</w:t>
      </w:r>
    </w:p>
    <w:p w14:paraId="73F3B767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입력</w:t>
      </w:r>
      <w:r w:rsidRPr="00236913">
        <w:rPr>
          <w:rFonts w:ascii="Pretendard" w:eastAsia="Pretendard" w:hAnsi="Pretendard"/>
        </w:rPr>
        <w:t xml:space="preserve"> (섹션 1.5에서 계산): - 주간 평균 슬라브 EC: </w:t>
      </w:r>
      <w:r w:rsidRPr="00236913">
        <w:rPr>
          <w:rFonts w:ascii="Pretendard" w:eastAsia="Pretendard" w:hAnsi="Pretendard"/>
          <w:b/>
          <w:bCs/>
        </w:rPr>
        <w:t>5.56 dS/m</w:t>
      </w:r>
    </w:p>
    <w:p w14:paraId="67CFF33C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수식 적용</w:t>
      </w:r>
      <w:r w:rsidRPr="00236913">
        <w:rPr>
          <w:rFonts w:ascii="Pretendard" w:eastAsia="Pretendard" w:hAnsi="Pretendard"/>
        </w:rPr>
        <w:t xml:space="preserve"> (섹션 2.3 방울토마토):</w:t>
      </w:r>
    </w:p>
    <w:p w14:paraId="2FB338B6" w14:textId="77777777" w:rsidR="00EC7C60" w:rsidRPr="00236913" w:rsidRDefault="00000000">
      <w:pPr>
        <w:pStyle w:val="SourceCode"/>
        <w:rPr>
          <w:rFonts w:ascii="Pretendard" w:eastAsia="Pretendard" w:hAnsi="Pretendard"/>
        </w:rPr>
      </w:pPr>
      <w:r w:rsidRPr="00236913">
        <w:rPr>
          <w:rStyle w:val="VerbatimChar"/>
          <w:rFonts w:ascii="Pretendard" w:eastAsia="Pretendard" w:hAnsi="Pretendard"/>
        </w:rPr>
        <w:t>EC_w - EC_t = 5.56 - 4.0 = 1.56 dS/m (초과분)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Y_r = 1 - 0.09 × 1.56 = 1 - 0.1404 = 0.8596</w:t>
      </w:r>
    </w:p>
    <w:p w14:paraId="099377E3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lastRenderedPageBreak/>
        <w:t xml:space="preserve">반올림하여 </w:t>
      </w:r>
      <w:r w:rsidRPr="00236913">
        <w:rPr>
          <w:rFonts w:ascii="Pretendard" w:eastAsia="Pretendard" w:hAnsi="Pretendard"/>
          <w:b/>
          <w:bCs/>
        </w:rPr>
        <w:t>상대 수량 0.860 (86.0%)</w:t>
      </w:r>
    </w:p>
    <w:p w14:paraId="796AE3CD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수량 손실</w:t>
      </w:r>
      <w:r w:rsidRPr="00236913">
        <w:rPr>
          <w:rFonts w:ascii="Pretendard" w:eastAsia="Pretendard" w:hAnsi="Pretendard"/>
        </w:rPr>
        <w:t>: 14.0%</w:t>
      </w:r>
    </w:p>
    <w:p w14:paraId="14B23359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예상 Brix</w:t>
      </w:r>
      <w:r w:rsidRPr="00236913">
        <w:rPr>
          <w:rFonts w:ascii="Pretendard" w:eastAsia="Pretendard" w:hAnsi="Pretendard"/>
        </w:rPr>
        <w:t xml:space="preserve"> (섹션 3.3): - 일반 공식: 7.28 °Brix - 방울토마토 보정: </w:t>
      </w:r>
      <w:r w:rsidRPr="00236913">
        <w:rPr>
          <w:rFonts w:ascii="Pretendard" w:eastAsia="Pretendard" w:hAnsi="Pretendard"/>
          <w:b/>
          <w:bCs/>
        </w:rPr>
        <w:t>8.78 °Brix</w:t>
      </w:r>
    </w:p>
    <w:p w14:paraId="1368AB30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23" w:name="tomgro-결과와-결합"/>
      <w:bookmarkEnd w:id="22"/>
      <w:r w:rsidRPr="00236913">
        <w:rPr>
          <w:rFonts w:ascii="Pretendard" w:eastAsia="Pretendard" w:hAnsi="Pretendard"/>
          <w:color w:val="auto"/>
        </w:rPr>
        <w:t>4.2 TOMGRO 결과와 결합</w:t>
      </w:r>
    </w:p>
    <w:p w14:paraId="317BF959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섹션 5에서 다룰 통합 예측 체인 중 S&amp;V 단계:</w:t>
      </w:r>
    </w:p>
    <w:p w14:paraId="7C19ABE9" w14:textId="77777777" w:rsidR="00EC7C60" w:rsidRPr="00236913" w:rsidRDefault="00000000">
      <w:pPr>
        <w:pStyle w:val="SourceCode"/>
        <w:rPr>
          <w:rFonts w:ascii="Pretendard" w:eastAsia="Pretendard" w:hAnsi="Pretendard"/>
        </w:rPr>
      </w:pPr>
      <w:r w:rsidRPr="00236913">
        <w:rPr>
          <w:rStyle w:val="VerbatimChar"/>
          <w:rFonts w:ascii="Pretendard" w:eastAsia="Pretendard" w:hAnsi="Pretendard"/>
        </w:rPr>
        <w:t>TOMGRO 이론 과실 신선무게: 0.769 kg/m²/week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   </w:t>
      </w:r>
      <w:r w:rsidRPr="00236913">
        <w:rPr>
          <w:rStyle w:val="VerbatimChar"/>
          <w:rFonts w:ascii="맑은 고딕" w:eastAsia="맑은 고딕" w:hAnsi="맑은 고딕" w:cs="맑은 고딕" w:hint="eastAsia"/>
        </w:rPr>
        <w:t>│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   </w:t>
      </w:r>
      <w:r w:rsidRPr="00236913">
        <w:rPr>
          <w:rStyle w:val="VerbatimChar"/>
          <w:rFonts w:ascii="맑은 고딕" w:eastAsia="맑은 고딕" w:hAnsi="맑은 고딕" w:cs="맑은 고딕" w:hint="eastAsia"/>
        </w:rPr>
        <w:t>│</w:t>
      </w:r>
      <w:r w:rsidRPr="00236913">
        <w:rPr>
          <w:rStyle w:val="VerbatimChar"/>
          <w:rFonts w:ascii="Pretendard" w:eastAsia="Pretendard" w:hAnsi="Pretendard"/>
        </w:rPr>
        <w:t xml:space="preserve"> </w:t>
      </w:r>
      <w:r w:rsidRPr="00236913">
        <w:rPr>
          <w:rStyle w:val="VerbatimChar"/>
          <w:rFonts w:ascii="Pretendard" w:eastAsia="Pretendard" w:hAnsi="Pretendard" w:cs="Pretendard" w:hint="eastAsia"/>
        </w:rPr>
        <w:t>×</w:t>
      </w:r>
      <w:r w:rsidRPr="00236913">
        <w:rPr>
          <w:rStyle w:val="VerbatimChar"/>
          <w:rFonts w:ascii="Pretendard" w:eastAsia="Pretendard" w:hAnsi="Pretendard"/>
        </w:rPr>
        <w:t xml:space="preserve"> S&amp;V 상대 수량 0.860 (EC 5.56 적용)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   ↓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S&amp;V 적용 후: 0.769 × 0.860 = 0.661 kg/m²/week</w:t>
      </w:r>
    </w:p>
    <w:p w14:paraId="7FE50F03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수량 감소량</w:t>
      </w:r>
      <w:r w:rsidRPr="00236913">
        <w:rPr>
          <w:rFonts w:ascii="Pretendard" w:eastAsia="Pretendard" w:hAnsi="Pretendard"/>
        </w:rPr>
        <w:t>: 0.769 - 0.661 = 0.108 kg/m²/week (14% 감소)</w:t>
      </w:r>
    </w:p>
    <w:p w14:paraId="117DF295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24" w:name="scene-1-ec의-물리적-의미"/>
      <w:bookmarkEnd w:id="23"/>
      <w:r w:rsidRPr="00236913">
        <w:rPr>
          <w:rFonts w:ascii="Pretendard" w:eastAsia="Pretendard" w:hAnsi="Pretendard"/>
          <w:color w:val="auto"/>
        </w:rPr>
        <w:t>4.3 Scene 1 EC의 물리적 의미</w:t>
      </w:r>
    </w:p>
    <w:p w14:paraId="27D007C9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주간 슬라브 EC 5.56 은 본 농장의 </w:t>
      </w:r>
      <w:r w:rsidRPr="00236913">
        <w:rPr>
          <w:rFonts w:ascii="Pretendard" w:eastAsia="Pretendard" w:hAnsi="Pretendard"/>
          <w:b/>
          <w:bCs/>
        </w:rPr>
        <w:t>고당도 전략</w:t>
      </w:r>
      <w:r w:rsidRPr="00236913">
        <w:rPr>
          <w:rFonts w:ascii="Pretendard" w:eastAsia="Pretendard" w:hAnsi="Pretendard"/>
        </w:rPr>
        <w:t xml:space="preserve"> 구간임. 판단 근거:</w:t>
      </w:r>
    </w:p>
    <w:p w14:paraId="72C772B2" w14:textId="77777777" w:rsidR="00EC7C60" w:rsidRPr="00236913" w:rsidRDefault="00000000">
      <w:pPr>
        <w:pStyle w:val="Compact"/>
        <w:numPr>
          <w:ilvl w:val="0"/>
          <w:numId w:val="6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전 작기 슬라브 EC 평균 5.16, 중앙값 4.90 — 5.56은 평균보다 다소 높음</w:t>
      </w:r>
    </w:p>
    <w:p w14:paraId="68881E35" w14:textId="77777777" w:rsidR="00EC7C60" w:rsidRPr="00236913" w:rsidRDefault="00000000">
      <w:pPr>
        <w:pStyle w:val="Compact"/>
        <w:numPr>
          <w:ilvl w:val="0"/>
          <w:numId w:val="6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11월은 일조 감소, 수요 감소로 EC 자연 상승 시기</w:t>
      </w:r>
    </w:p>
    <w:p w14:paraId="48FBC7B9" w14:textId="77777777" w:rsidR="00EC7C60" w:rsidRPr="00236913" w:rsidRDefault="00000000">
      <w:pPr>
        <w:pStyle w:val="Compact"/>
        <w:numPr>
          <w:ilvl w:val="0"/>
          <w:numId w:val="6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재배사의 의도: 11월~1월 고당도 과실 출하 타겟</w:t>
      </w:r>
    </w:p>
    <w:p w14:paraId="7E29D055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결과: - 수량 14% 감소 수용 - 대신 예상 Brix 8.78 (고당도 구간) - 일반 출하 8.0 이상이 고당도 프리미엄 기준</w:t>
      </w:r>
    </w:p>
    <w:p w14:paraId="252A3BB3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즉 이 주의 EC 관리는 </w:t>
      </w:r>
      <w:r w:rsidRPr="00236913">
        <w:rPr>
          <w:rFonts w:ascii="Pretendard" w:eastAsia="Pretendard" w:hAnsi="Pretendard"/>
          <w:b/>
          <w:bCs/>
        </w:rPr>
        <w:t>의도된 전략의 결과</w:t>
      </w:r>
      <w:r w:rsidRPr="00236913">
        <w:rPr>
          <w:rFonts w:ascii="Pretendard" w:eastAsia="Pretendard" w:hAnsi="Pretendard"/>
        </w:rPr>
        <w:t>이지 관리 실패가 아님. S&amp;V 가 보여주는 14% 손실은 “개선 여지” 가 아니라 “선택의 대가” 로 해석해야 함.</w:t>
      </w:r>
    </w:p>
    <w:p w14:paraId="60410E61" w14:textId="77777777" w:rsidR="00EC7C60" w:rsidRPr="00236913" w:rsidRDefault="00000000">
      <w:p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pict w14:anchorId="0E2575B1">
          <v:rect id="_x0000_i1030" style="width:0;height:1.5pt" o:hralign="center" o:hrstd="t" o:hr="t"/>
        </w:pict>
      </w:r>
    </w:p>
    <w:p w14:paraId="3AD17C99" w14:textId="77777777" w:rsidR="00EC7C60" w:rsidRPr="00236913" w:rsidRDefault="00000000">
      <w:pPr>
        <w:pStyle w:val="2"/>
        <w:rPr>
          <w:rFonts w:ascii="Pretendard" w:eastAsia="Pretendard" w:hAnsi="Pretendard"/>
          <w:color w:val="auto"/>
        </w:rPr>
      </w:pPr>
      <w:bookmarkStart w:id="25" w:name="섹션-5-월별-동향과-계절-해석"/>
      <w:bookmarkEnd w:id="21"/>
      <w:bookmarkEnd w:id="24"/>
      <w:r w:rsidRPr="00236913">
        <w:rPr>
          <w:rFonts w:ascii="Pretendard" w:eastAsia="Pretendard" w:hAnsi="Pretendard"/>
          <w:color w:val="auto"/>
        </w:rPr>
        <w:lastRenderedPageBreak/>
        <w:t>섹션 5 — 월별 동향과 계절 해석</w:t>
      </w:r>
    </w:p>
    <w:p w14:paraId="11A5DFDD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26" w:name="전-작기-월별-추이"/>
      <w:r w:rsidRPr="00236913">
        <w:rPr>
          <w:rFonts w:ascii="Pretendard" w:eastAsia="Pretendard" w:hAnsi="Pretendard"/>
          <w:color w:val="auto"/>
        </w:rPr>
        <w:t>5.1 전 작기 월별 추이</w:t>
      </w:r>
    </w:p>
    <w:p w14:paraId="2389D271" w14:textId="77777777" w:rsidR="00EC7C60" w:rsidRPr="00236913" w:rsidRDefault="00000000">
      <w:pPr>
        <w:pStyle w:val="CaptionedFigure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noProof/>
        </w:rPr>
        <w:drawing>
          <wp:inline distT="0" distB="0" distL="0" distR="0" wp14:anchorId="4E20C724" wp14:editId="5A8480A0">
            <wp:extent cx="5334000" cy="2646272"/>
            <wp:effectExtent l="0" t="0" r="0" b="0"/>
            <wp:docPr id="40" name="Picture" descr="월별 EC와 수량 손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s/sv_monthly_ec_los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5AF285" w14:textId="77777777" w:rsidR="00EC7C60" w:rsidRPr="00236913" w:rsidRDefault="00000000">
      <w:pPr>
        <w:pStyle w:val="ImageCaption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월별 EC와 수량 손실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5"/>
        <w:gridCol w:w="1677"/>
        <w:gridCol w:w="1537"/>
        <w:gridCol w:w="2594"/>
      </w:tblGrid>
      <w:tr w:rsidR="00236913" w:rsidRPr="00236913" w14:paraId="2D8B9AE8" w14:textId="77777777" w:rsidTr="00EC7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16BE5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월</w:t>
            </w:r>
          </w:p>
        </w:tc>
        <w:tc>
          <w:tcPr>
            <w:tcW w:w="0" w:type="auto"/>
          </w:tcPr>
          <w:p w14:paraId="5092054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슬라브 EC 평균</w:t>
            </w:r>
          </w:p>
        </w:tc>
        <w:tc>
          <w:tcPr>
            <w:tcW w:w="0" w:type="auto"/>
          </w:tcPr>
          <w:p w14:paraId="0CE1223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수량 손실 (%)</w:t>
            </w:r>
          </w:p>
        </w:tc>
        <w:tc>
          <w:tcPr>
            <w:tcW w:w="0" w:type="auto"/>
          </w:tcPr>
          <w:p w14:paraId="33E9DB3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해석</w:t>
            </w:r>
          </w:p>
        </w:tc>
      </w:tr>
      <w:tr w:rsidR="00236913" w:rsidRPr="00236913" w14:paraId="53600F4B" w14:textId="77777777">
        <w:tc>
          <w:tcPr>
            <w:tcW w:w="0" w:type="auto"/>
          </w:tcPr>
          <w:p w14:paraId="5FC28C8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2025-07</w:t>
            </w:r>
          </w:p>
        </w:tc>
        <w:tc>
          <w:tcPr>
            <w:tcW w:w="0" w:type="auto"/>
          </w:tcPr>
          <w:p w14:paraId="4595CD2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2.93</w:t>
            </w:r>
          </w:p>
        </w:tc>
        <w:tc>
          <w:tcPr>
            <w:tcW w:w="0" w:type="auto"/>
          </w:tcPr>
          <w:p w14:paraId="1EEBBD7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0.0</w:t>
            </w:r>
          </w:p>
        </w:tc>
        <w:tc>
          <w:tcPr>
            <w:tcW w:w="0" w:type="auto"/>
          </w:tcPr>
          <w:p w14:paraId="54D03A7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정식 직후, 영양 공급 최소</w:t>
            </w:r>
          </w:p>
        </w:tc>
      </w:tr>
      <w:tr w:rsidR="00236913" w:rsidRPr="00236913" w14:paraId="6C0FC4FE" w14:textId="77777777">
        <w:tc>
          <w:tcPr>
            <w:tcW w:w="0" w:type="auto"/>
          </w:tcPr>
          <w:p w14:paraId="27379A3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2025-08</w:t>
            </w:r>
          </w:p>
        </w:tc>
        <w:tc>
          <w:tcPr>
            <w:tcW w:w="0" w:type="auto"/>
          </w:tcPr>
          <w:p w14:paraId="1B2343DD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4.19</w:t>
            </w:r>
          </w:p>
        </w:tc>
        <w:tc>
          <w:tcPr>
            <w:tcW w:w="0" w:type="auto"/>
          </w:tcPr>
          <w:p w14:paraId="32EF24A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1.7</w:t>
            </w:r>
          </w:p>
        </w:tc>
        <w:tc>
          <w:tcPr>
            <w:tcW w:w="0" w:type="auto"/>
          </w:tcPr>
          <w:p w14:paraId="1B5D79A1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초기 생육, 임계 근처</w:t>
            </w:r>
          </w:p>
        </w:tc>
      </w:tr>
      <w:tr w:rsidR="00236913" w:rsidRPr="00236913" w14:paraId="5490DBD5" w14:textId="77777777">
        <w:tc>
          <w:tcPr>
            <w:tcW w:w="0" w:type="auto"/>
          </w:tcPr>
          <w:p w14:paraId="3405244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2025-09</w:t>
            </w:r>
          </w:p>
        </w:tc>
        <w:tc>
          <w:tcPr>
            <w:tcW w:w="0" w:type="auto"/>
          </w:tcPr>
          <w:p w14:paraId="444CC5AD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4.30</w:t>
            </w:r>
          </w:p>
        </w:tc>
        <w:tc>
          <w:tcPr>
            <w:tcW w:w="0" w:type="auto"/>
          </w:tcPr>
          <w:p w14:paraId="5048658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2.7</w:t>
            </w:r>
          </w:p>
        </w:tc>
        <w:tc>
          <w:tcPr>
            <w:tcW w:w="0" w:type="auto"/>
          </w:tcPr>
          <w:p w14:paraId="046C94B0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여름, 수요 많음</w:t>
            </w:r>
          </w:p>
        </w:tc>
      </w:tr>
      <w:tr w:rsidR="00236913" w:rsidRPr="00236913" w14:paraId="0942A5C5" w14:textId="77777777">
        <w:tc>
          <w:tcPr>
            <w:tcW w:w="0" w:type="auto"/>
          </w:tcPr>
          <w:p w14:paraId="544E678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2025-10</w:t>
            </w:r>
          </w:p>
        </w:tc>
        <w:tc>
          <w:tcPr>
            <w:tcW w:w="0" w:type="auto"/>
          </w:tcPr>
          <w:p w14:paraId="5EE758A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4.92</w:t>
            </w:r>
          </w:p>
        </w:tc>
        <w:tc>
          <w:tcPr>
            <w:tcW w:w="0" w:type="auto"/>
          </w:tcPr>
          <w:p w14:paraId="6C40BCA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8.3</w:t>
            </w:r>
          </w:p>
        </w:tc>
        <w:tc>
          <w:tcPr>
            <w:tcW w:w="0" w:type="auto"/>
          </w:tcPr>
          <w:p w14:paraId="0A91750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EC 점진 상승</w:t>
            </w:r>
          </w:p>
        </w:tc>
      </w:tr>
      <w:tr w:rsidR="00236913" w:rsidRPr="00236913" w14:paraId="4F174C7D" w14:textId="77777777">
        <w:tc>
          <w:tcPr>
            <w:tcW w:w="0" w:type="auto"/>
          </w:tcPr>
          <w:p w14:paraId="5CDE3A7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2025-11</w:t>
            </w:r>
          </w:p>
        </w:tc>
        <w:tc>
          <w:tcPr>
            <w:tcW w:w="0" w:type="auto"/>
          </w:tcPr>
          <w:p w14:paraId="54753D58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5.97</w:t>
            </w:r>
          </w:p>
        </w:tc>
        <w:tc>
          <w:tcPr>
            <w:tcW w:w="0" w:type="auto"/>
          </w:tcPr>
          <w:p w14:paraId="30BF4491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17.7</w:t>
            </w:r>
          </w:p>
        </w:tc>
        <w:tc>
          <w:tcPr>
            <w:tcW w:w="0" w:type="auto"/>
          </w:tcPr>
          <w:p w14:paraId="34B6423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고당도 전략 시작</w:t>
            </w:r>
          </w:p>
        </w:tc>
      </w:tr>
      <w:tr w:rsidR="00236913" w:rsidRPr="00236913" w14:paraId="66505029" w14:textId="77777777">
        <w:tc>
          <w:tcPr>
            <w:tcW w:w="0" w:type="auto"/>
          </w:tcPr>
          <w:p w14:paraId="4BDE31B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2025-12</w:t>
            </w:r>
          </w:p>
        </w:tc>
        <w:tc>
          <w:tcPr>
            <w:tcW w:w="0" w:type="auto"/>
          </w:tcPr>
          <w:p w14:paraId="2625752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8.30</w:t>
            </w:r>
          </w:p>
        </w:tc>
        <w:tc>
          <w:tcPr>
            <w:tcW w:w="0" w:type="auto"/>
          </w:tcPr>
          <w:p w14:paraId="060BF37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38.7</w:t>
            </w:r>
          </w:p>
        </w:tc>
        <w:tc>
          <w:tcPr>
            <w:tcW w:w="0" w:type="auto"/>
          </w:tcPr>
          <w:p w14:paraId="1388131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극심 EC 구간</w:t>
            </w:r>
          </w:p>
        </w:tc>
      </w:tr>
      <w:tr w:rsidR="00236913" w:rsidRPr="00236913" w14:paraId="4BC12BC7" w14:textId="77777777">
        <w:tc>
          <w:tcPr>
            <w:tcW w:w="0" w:type="auto"/>
          </w:tcPr>
          <w:p w14:paraId="32201EB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2026-01</w:t>
            </w:r>
          </w:p>
        </w:tc>
        <w:tc>
          <w:tcPr>
            <w:tcW w:w="0" w:type="auto"/>
          </w:tcPr>
          <w:p w14:paraId="1546586D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5.26</w:t>
            </w:r>
          </w:p>
        </w:tc>
        <w:tc>
          <w:tcPr>
            <w:tcW w:w="0" w:type="auto"/>
          </w:tcPr>
          <w:p w14:paraId="46BB053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11.3</w:t>
            </w:r>
          </w:p>
        </w:tc>
        <w:tc>
          <w:tcPr>
            <w:tcW w:w="0" w:type="auto"/>
          </w:tcPr>
          <w:p w14:paraId="0FC3207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한파, EC 회복</w:t>
            </w:r>
          </w:p>
        </w:tc>
      </w:tr>
      <w:tr w:rsidR="00236913" w:rsidRPr="00236913" w14:paraId="117D279C" w14:textId="77777777">
        <w:tc>
          <w:tcPr>
            <w:tcW w:w="0" w:type="auto"/>
          </w:tcPr>
          <w:p w14:paraId="4CB9541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2026-02</w:t>
            </w:r>
          </w:p>
        </w:tc>
        <w:tc>
          <w:tcPr>
            <w:tcW w:w="0" w:type="auto"/>
          </w:tcPr>
          <w:p w14:paraId="7CDD1980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4.84</w:t>
            </w:r>
          </w:p>
        </w:tc>
        <w:tc>
          <w:tcPr>
            <w:tcW w:w="0" w:type="auto"/>
          </w:tcPr>
          <w:p w14:paraId="4928477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7.6</w:t>
            </w:r>
          </w:p>
        </w:tc>
        <w:tc>
          <w:tcPr>
            <w:tcW w:w="0" w:type="auto"/>
          </w:tcPr>
          <w:p w14:paraId="2949DBA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안정화</w:t>
            </w:r>
          </w:p>
        </w:tc>
      </w:tr>
      <w:tr w:rsidR="00236913" w:rsidRPr="00236913" w14:paraId="1946CD7C" w14:textId="77777777">
        <w:tc>
          <w:tcPr>
            <w:tcW w:w="0" w:type="auto"/>
          </w:tcPr>
          <w:p w14:paraId="0965422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2026-03</w:t>
            </w:r>
          </w:p>
        </w:tc>
        <w:tc>
          <w:tcPr>
            <w:tcW w:w="0" w:type="auto"/>
          </w:tcPr>
          <w:p w14:paraId="0CA7614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5.40</w:t>
            </w:r>
          </w:p>
        </w:tc>
        <w:tc>
          <w:tcPr>
            <w:tcW w:w="0" w:type="auto"/>
          </w:tcPr>
          <w:p w14:paraId="0C4CBB5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12.6</w:t>
            </w:r>
          </w:p>
        </w:tc>
        <w:tc>
          <w:tcPr>
            <w:tcW w:w="0" w:type="auto"/>
          </w:tcPr>
          <w:p w14:paraId="76BBAF7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봄철 상승</w:t>
            </w:r>
          </w:p>
        </w:tc>
      </w:tr>
      <w:tr w:rsidR="00236913" w:rsidRPr="00236913" w14:paraId="0C27849F" w14:textId="77777777">
        <w:tc>
          <w:tcPr>
            <w:tcW w:w="0" w:type="auto"/>
          </w:tcPr>
          <w:p w14:paraId="4C45C78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2026-04</w:t>
            </w:r>
          </w:p>
        </w:tc>
        <w:tc>
          <w:tcPr>
            <w:tcW w:w="0" w:type="auto"/>
          </w:tcPr>
          <w:p w14:paraId="2C03F90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3.64</w:t>
            </w:r>
          </w:p>
        </w:tc>
        <w:tc>
          <w:tcPr>
            <w:tcW w:w="0" w:type="auto"/>
          </w:tcPr>
          <w:p w14:paraId="2F74845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0.0</w:t>
            </w:r>
          </w:p>
        </w:tc>
        <w:tc>
          <w:tcPr>
            <w:tcW w:w="0" w:type="auto"/>
          </w:tcPr>
          <w:p w14:paraId="2405C371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종료 준비, EC 하향</w:t>
            </w:r>
          </w:p>
        </w:tc>
      </w:tr>
    </w:tbl>
    <w:p w14:paraId="63176E93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27" w:name="이상치-해석"/>
      <w:bookmarkEnd w:id="26"/>
      <w:r w:rsidRPr="00236913">
        <w:rPr>
          <w:rFonts w:ascii="Pretendard" w:eastAsia="Pretendard" w:hAnsi="Pretendard"/>
          <w:color w:val="auto"/>
        </w:rPr>
        <w:t>5.2 2025-12 이상치 해석</w:t>
      </w:r>
    </w:p>
    <w:p w14:paraId="14F9DAB1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12월 월평균 EC </w:t>
      </w:r>
      <w:r w:rsidRPr="00236913">
        <w:rPr>
          <w:rFonts w:ascii="Pretendard" w:eastAsia="Pretendard" w:hAnsi="Pretendard"/>
          <w:b/>
          <w:bCs/>
        </w:rPr>
        <w:t>8.30 dS/m</w:t>
      </w:r>
      <w:r w:rsidRPr="00236913">
        <w:rPr>
          <w:rFonts w:ascii="Pretendard" w:eastAsia="Pretendard" w:hAnsi="Pretendard"/>
        </w:rPr>
        <w:t xml:space="preserve">, 수량 손실 </w:t>
      </w:r>
      <w:r w:rsidRPr="00236913">
        <w:rPr>
          <w:rFonts w:ascii="Pretendard" w:eastAsia="Pretendard" w:hAnsi="Pretendard"/>
          <w:b/>
          <w:bCs/>
        </w:rPr>
        <w:t>38.7%</w:t>
      </w:r>
      <w:r w:rsidRPr="00236913">
        <w:rPr>
          <w:rFonts w:ascii="Pretendard" w:eastAsia="Pretendard" w:hAnsi="Pretendard"/>
        </w:rPr>
        <w:t xml:space="preserve"> 는 본 작기 최고 극심 구간임.</w:t>
      </w:r>
    </w:p>
    <w:p w14:paraId="5047713F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lastRenderedPageBreak/>
        <w:t>원인 분석: - 12월 한파로 관수량 급감 → 염류 농축 - 동시에 고당도 출하 타겟 유지 (EC 낮추지 않음) - 재배사 의도적 전략 + 환경 조건이 겹침</w:t>
      </w:r>
    </w:p>
    <w:p w14:paraId="5FD05986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판단</w:t>
      </w:r>
      <w:r w:rsidRPr="00236913">
        <w:rPr>
          <w:rFonts w:ascii="Pretendard" w:eastAsia="Pretendard" w:hAnsi="Pretendard"/>
        </w:rPr>
        <w:t>: 이 시기는 “수량 손실 40% 감수, 고당도 극대화” 전략을 명백히 실행한 것임. S&amp;V 38.7% 손실 수치는 정확하지만, 이를 “개선 필요” 로 해석하면 안 됨.</w:t>
      </w:r>
    </w:p>
    <w:p w14:paraId="57074923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28" w:name="scene-2-3-비교-참고"/>
      <w:bookmarkEnd w:id="27"/>
      <w:r w:rsidRPr="00236913">
        <w:rPr>
          <w:rFonts w:ascii="Pretendard" w:eastAsia="Pretendard" w:hAnsi="Pretendard"/>
          <w:color w:val="auto"/>
        </w:rPr>
        <w:t>5.3 Scene 2, 3 비교 (참고)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9"/>
        <w:gridCol w:w="1534"/>
        <w:gridCol w:w="711"/>
        <w:gridCol w:w="1062"/>
        <w:gridCol w:w="1099"/>
      </w:tblGrid>
      <w:tr w:rsidR="00236913" w:rsidRPr="00236913" w14:paraId="3191FBD2" w14:textId="77777777" w:rsidTr="00EC7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8DAD4A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Scene</w:t>
            </w:r>
          </w:p>
        </w:tc>
        <w:tc>
          <w:tcPr>
            <w:tcW w:w="0" w:type="auto"/>
          </w:tcPr>
          <w:p w14:paraId="4F3DC71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주간 중심</w:t>
            </w:r>
          </w:p>
        </w:tc>
        <w:tc>
          <w:tcPr>
            <w:tcW w:w="0" w:type="auto"/>
          </w:tcPr>
          <w:p w14:paraId="100BF46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EC</w:t>
            </w:r>
          </w:p>
        </w:tc>
        <w:tc>
          <w:tcPr>
            <w:tcW w:w="0" w:type="auto"/>
          </w:tcPr>
          <w:p w14:paraId="35AC09F5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손실 (%)</w:t>
            </w:r>
          </w:p>
        </w:tc>
        <w:tc>
          <w:tcPr>
            <w:tcW w:w="0" w:type="auto"/>
          </w:tcPr>
          <w:p w14:paraId="2406BD1E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예상 Brix</w:t>
            </w:r>
          </w:p>
        </w:tc>
      </w:tr>
      <w:tr w:rsidR="00236913" w:rsidRPr="00236913" w14:paraId="2FBAEFCC" w14:textId="77777777">
        <w:tc>
          <w:tcPr>
            <w:tcW w:w="0" w:type="auto"/>
          </w:tcPr>
          <w:p w14:paraId="48766B8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Scene 1 평범</w:t>
            </w:r>
          </w:p>
        </w:tc>
        <w:tc>
          <w:tcPr>
            <w:tcW w:w="0" w:type="auto"/>
          </w:tcPr>
          <w:p w14:paraId="0208C5E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2025-11-12</w:t>
            </w:r>
          </w:p>
        </w:tc>
        <w:tc>
          <w:tcPr>
            <w:tcW w:w="0" w:type="auto"/>
          </w:tcPr>
          <w:p w14:paraId="259D2C4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5.56</w:t>
            </w:r>
          </w:p>
        </w:tc>
        <w:tc>
          <w:tcPr>
            <w:tcW w:w="0" w:type="auto"/>
          </w:tcPr>
          <w:p w14:paraId="19B84EDA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14.0</w:t>
            </w:r>
          </w:p>
        </w:tc>
        <w:tc>
          <w:tcPr>
            <w:tcW w:w="0" w:type="auto"/>
          </w:tcPr>
          <w:p w14:paraId="4EB5CE5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8.78</w:t>
            </w:r>
          </w:p>
        </w:tc>
      </w:tr>
      <w:tr w:rsidR="00236913" w:rsidRPr="00236913" w14:paraId="559CA402" w14:textId="77777777">
        <w:tc>
          <w:tcPr>
            <w:tcW w:w="0" w:type="auto"/>
          </w:tcPr>
          <w:p w14:paraId="318E446B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Scene 2 고세력</w:t>
            </w:r>
          </w:p>
        </w:tc>
        <w:tc>
          <w:tcPr>
            <w:tcW w:w="0" w:type="auto"/>
          </w:tcPr>
          <w:p w14:paraId="39E3988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2025-08-13</w:t>
            </w:r>
          </w:p>
        </w:tc>
        <w:tc>
          <w:tcPr>
            <w:tcW w:w="0" w:type="auto"/>
          </w:tcPr>
          <w:p w14:paraId="6B5E92A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4.20</w:t>
            </w:r>
          </w:p>
        </w:tc>
        <w:tc>
          <w:tcPr>
            <w:tcW w:w="0" w:type="auto"/>
          </w:tcPr>
          <w:p w14:paraId="262E2D2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1.8</w:t>
            </w:r>
          </w:p>
        </w:tc>
        <w:tc>
          <w:tcPr>
            <w:tcW w:w="0" w:type="auto"/>
          </w:tcPr>
          <w:p w14:paraId="5486E218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8.10</w:t>
            </w:r>
          </w:p>
        </w:tc>
      </w:tr>
      <w:tr w:rsidR="00236913" w:rsidRPr="00236913" w14:paraId="379382F6" w14:textId="77777777">
        <w:tc>
          <w:tcPr>
            <w:tcW w:w="0" w:type="auto"/>
          </w:tcPr>
          <w:p w14:paraId="754CD32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Scene 3 저세력</w:t>
            </w:r>
          </w:p>
        </w:tc>
        <w:tc>
          <w:tcPr>
            <w:tcW w:w="0" w:type="auto"/>
          </w:tcPr>
          <w:p w14:paraId="1F4CF3EE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2026-01-07</w:t>
            </w:r>
          </w:p>
        </w:tc>
        <w:tc>
          <w:tcPr>
            <w:tcW w:w="0" w:type="auto"/>
          </w:tcPr>
          <w:p w14:paraId="6636C20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6.57</w:t>
            </w:r>
          </w:p>
        </w:tc>
        <w:tc>
          <w:tcPr>
            <w:tcW w:w="0" w:type="auto"/>
          </w:tcPr>
          <w:p w14:paraId="5DBDAAAE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23.1</w:t>
            </w:r>
          </w:p>
        </w:tc>
        <w:tc>
          <w:tcPr>
            <w:tcW w:w="0" w:type="auto"/>
          </w:tcPr>
          <w:p w14:paraId="5049BAE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9.29</w:t>
            </w:r>
          </w:p>
        </w:tc>
      </w:tr>
    </w:tbl>
    <w:p w14:paraId="3113F1CF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>Scene 간 비교 해석: - Scene 2 (여름): 낮은 EC → 손실 적음, Brix 8.1 (보통) - Scene 1 (가을): 중간 EC → 손실 14%, Brix 8.78 (고당도 진입) - Scene 3 (겨울): 고 EC → 손실 23%, Brix 9.29 (최고 당도 구간)</w:t>
      </w:r>
    </w:p>
    <w:p w14:paraId="65304EE4" w14:textId="77777777" w:rsidR="00EC7C60" w:rsidRPr="00236913" w:rsidRDefault="00000000">
      <w:p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pict w14:anchorId="28475E15">
          <v:rect id="_x0000_i1031" style="width:0;height:1.5pt" o:hralign="center" o:hrstd="t" o:hr="t"/>
        </w:pict>
      </w:r>
    </w:p>
    <w:p w14:paraId="094F5F9E" w14:textId="77777777" w:rsidR="00EC7C60" w:rsidRPr="00236913" w:rsidRDefault="00000000">
      <w:pPr>
        <w:pStyle w:val="2"/>
        <w:rPr>
          <w:rFonts w:ascii="Pretendard" w:eastAsia="Pretendard" w:hAnsi="Pretendard"/>
          <w:color w:val="auto"/>
        </w:rPr>
      </w:pPr>
      <w:bookmarkStart w:id="29" w:name="섹션-6-파라미터-전체-목록과-조정-이력"/>
      <w:bookmarkEnd w:id="25"/>
      <w:bookmarkEnd w:id="28"/>
      <w:r w:rsidRPr="00236913">
        <w:rPr>
          <w:rFonts w:ascii="Pretendard" w:eastAsia="Pretendard" w:hAnsi="Pretendard"/>
          <w:color w:val="auto"/>
        </w:rPr>
        <w:t>섹션 6 — 파라미터 전체 목록과 조정 이력</w:t>
      </w:r>
    </w:p>
    <w:p w14:paraId="4513DB42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30" w:name="사용된-모든-파라미터"/>
      <w:r w:rsidRPr="00236913">
        <w:rPr>
          <w:rFonts w:ascii="Pretendard" w:eastAsia="Pretendard" w:hAnsi="Pretendard"/>
          <w:color w:val="auto"/>
        </w:rPr>
        <w:t>6.1 사용된 모든 파라미터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236913" w:rsidRPr="00236913" w14:paraId="3FDC307F" w14:textId="77777777" w:rsidTr="00EC7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5CF48E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파라미터</w:t>
            </w:r>
          </w:p>
        </w:tc>
        <w:tc>
          <w:tcPr>
            <w:tcW w:w="1320" w:type="dxa"/>
          </w:tcPr>
          <w:p w14:paraId="1C2D465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기호</w:t>
            </w:r>
          </w:p>
        </w:tc>
        <w:tc>
          <w:tcPr>
            <w:tcW w:w="1320" w:type="dxa"/>
          </w:tcPr>
          <w:p w14:paraId="0FEFA7A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값</w:t>
            </w:r>
          </w:p>
        </w:tc>
        <w:tc>
          <w:tcPr>
            <w:tcW w:w="1320" w:type="dxa"/>
          </w:tcPr>
          <w:p w14:paraId="77FFB92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단위</w:t>
            </w:r>
          </w:p>
        </w:tc>
        <w:tc>
          <w:tcPr>
            <w:tcW w:w="1320" w:type="dxa"/>
          </w:tcPr>
          <w:p w14:paraId="286E5D2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출처</w:t>
            </w:r>
          </w:p>
        </w:tc>
        <w:tc>
          <w:tcPr>
            <w:tcW w:w="1320" w:type="dxa"/>
          </w:tcPr>
          <w:p w14:paraId="2CF7F76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조정?</w:t>
            </w:r>
          </w:p>
        </w:tc>
      </w:tr>
      <w:tr w:rsidR="00236913" w:rsidRPr="00236913" w14:paraId="42966B91" w14:textId="77777777">
        <w:tc>
          <w:tcPr>
            <w:tcW w:w="1320" w:type="dxa"/>
          </w:tcPr>
          <w:p w14:paraId="7D3D4370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임계 EC (일반)</w:t>
            </w:r>
          </w:p>
        </w:tc>
        <w:tc>
          <w:tcPr>
            <w:tcW w:w="1320" w:type="dxa"/>
          </w:tcPr>
          <w:p w14:paraId="32510E95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m:oMathPara>
              <m:oMath>
                <m:r>
                  <w:rPr>
                    <w:rFonts w:ascii="Cambria Math" w:eastAsia="Pretendard" w:hAnsi="Cambria Math"/>
                  </w:rPr>
                  <m:t>E</m:t>
                </m:r>
                <m:sSub>
                  <m:sSubPr>
                    <m:ctrlPr>
                      <w:rPr>
                        <w:rFonts w:ascii="Cambria Math" w:eastAsia="Pretendard" w:hAnsi="Cambria Math"/>
                      </w:rPr>
                    </m:ctrlPr>
                  </m:sSubPr>
                  <m:e>
                    <m:r>
                      <w:rPr>
                        <w:rFonts w:ascii="Cambria Math" w:eastAsia="Pretendard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Pretendard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6AA93D5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2.5</w:t>
            </w:r>
          </w:p>
        </w:tc>
        <w:tc>
          <w:tcPr>
            <w:tcW w:w="1320" w:type="dxa"/>
          </w:tcPr>
          <w:p w14:paraId="79A45E25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dS/m</w:t>
            </w:r>
          </w:p>
        </w:tc>
        <w:tc>
          <w:tcPr>
            <w:tcW w:w="1320" w:type="dxa"/>
          </w:tcPr>
          <w:p w14:paraId="31BC9C3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Sonneveld &amp; Voogt 2009</w:t>
            </w:r>
          </w:p>
        </w:tc>
        <w:tc>
          <w:tcPr>
            <w:tcW w:w="1320" w:type="dxa"/>
          </w:tcPr>
          <w:p w14:paraId="2BC1BDAD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—</w:t>
            </w:r>
          </w:p>
        </w:tc>
      </w:tr>
      <w:tr w:rsidR="00236913" w:rsidRPr="00236913" w14:paraId="24608013" w14:textId="77777777">
        <w:tc>
          <w:tcPr>
            <w:tcW w:w="1320" w:type="dxa"/>
          </w:tcPr>
          <w:p w14:paraId="1FA96BB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임계 EC (본 프로젝트)</w:t>
            </w:r>
          </w:p>
        </w:tc>
        <w:tc>
          <w:tcPr>
            <w:tcW w:w="1320" w:type="dxa"/>
          </w:tcPr>
          <w:p w14:paraId="41966E1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m:oMathPara>
              <m:oMath>
                <m:r>
                  <w:rPr>
                    <w:rFonts w:ascii="Cambria Math" w:eastAsia="Pretendard" w:hAnsi="Cambria Math"/>
                  </w:rPr>
                  <m:t>E</m:t>
                </m:r>
                <m:sSub>
                  <m:sSubPr>
                    <m:ctrlPr>
                      <w:rPr>
                        <w:rFonts w:ascii="Cambria Math" w:eastAsia="Pretendard" w:hAnsi="Cambria Math"/>
                      </w:rPr>
                    </m:ctrlPr>
                  </m:sSubPr>
                  <m:e>
                    <m:r>
                      <w:rPr>
                        <w:rFonts w:ascii="Cambria Math" w:eastAsia="Pretendard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Pretendard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4309AEE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4.0</w:t>
            </w:r>
          </w:p>
        </w:tc>
        <w:tc>
          <w:tcPr>
            <w:tcW w:w="1320" w:type="dxa"/>
          </w:tcPr>
          <w:p w14:paraId="6587081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dS/m</w:t>
            </w:r>
          </w:p>
        </w:tc>
        <w:tc>
          <w:tcPr>
            <w:tcW w:w="1320" w:type="dxa"/>
          </w:tcPr>
          <w:p w14:paraId="084E3B1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Wu &amp; Kubota 2008</w:t>
            </w:r>
          </w:p>
        </w:tc>
        <w:tc>
          <w:tcPr>
            <w:tcW w:w="1320" w:type="dxa"/>
          </w:tcPr>
          <w:p w14:paraId="3C3DA7F0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 xml:space="preserve">⚠️ </w:t>
            </w:r>
            <w:r w:rsidRPr="00236913">
              <w:rPr>
                <w:rFonts w:ascii="Pretendard" w:eastAsia="Pretendard" w:hAnsi="Pretendard"/>
                <w:b/>
                <w:bCs/>
              </w:rPr>
              <w:t>2.5 → 4.0 (방울토마토)</w:t>
            </w:r>
          </w:p>
        </w:tc>
      </w:tr>
      <w:tr w:rsidR="00236913" w:rsidRPr="00236913" w14:paraId="13EEFCD5" w14:textId="77777777">
        <w:tc>
          <w:tcPr>
            <w:tcW w:w="1320" w:type="dxa"/>
          </w:tcPr>
          <w:p w14:paraId="251E233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기울기</w:t>
            </w:r>
          </w:p>
        </w:tc>
        <w:tc>
          <w:tcPr>
            <w:tcW w:w="1320" w:type="dxa"/>
          </w:tcPr>
          <w:p w14:paraId="103A6F78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m:oMathPara>
              <m:oMath>
                <m:r>
                  <w:rPr>
                    <w:rFonts w:ascii="Cambria Math" w:eastAsia="Pretendard" w:hAnsi="Cambria Math"/>
                  </w:rPr>
                  <m:t>b</m:t>
                </m:r>
              </m:oMath>
            </m:oMathPara>
          </w:p>
        </w:tc>
        <w:tc>
          <w:tcPr>
            <w:tcW w:w="1320" w:type="dxa"/>
          </w:tcPr>
          <w:p w14:paraId="2CD30AB0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0.09</w:t>
            </w:r>
          </w:p>
        </w:tc>
        <w:tc>
          <w:tcPr>
            <w:tcW w:w="1320" w:type="dxa"/>
          </w:tcPr>
          <w:p w14:paraId="374DCF5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/dS/m</w:t>
            </w:r>
          </w:p>
        </w:tc>
        <w:tc>
          <w:tcPr>
            <w:tcW w:w="1320" w:type="dxa"/>
          </w:tcPr>
          <w:p w14:paraId="3F18086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Shannon &amp; Grieve 1999</w:t>
            </w:r>
          </w:p>
        </w:tc>
        <w:tc>
          <w:tcPr>
            <w:tcW w:w="1320" w:type="dxa"/>
          </w:tcPr>
          <w:p w14:paraId="18085D4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Segoe UI Emoji" w:eastAsia="Pretendard" w:hAnsi="Segoe UI Emoji" w:cs="Segoe UI Emoji"/>
              </w:rPr>
              <w:t>❌</w:t>
            </w:r>
            <w:r w:rsidRPr="00236913">
              <w:rPr>
                <w:rFonts w:ascii="Pretendard" w:eastAsia="Pretendard" w:hAnsi="Pretendard"/>
              </w:rPr>
              <w:t xml:space="preserve"> 원본</w:t>
            </w:r>
          </w:p>
        </w:tc>
      </w:tr>
      <w:tr w:rsidR="00236913" w:rsidRPr="00236913" w14:paraId="470CA8F1" w14:textId="77777777">
        <w:tc>
          <w:tcPr>
            <w:tcW w:w="1320" w:type="dxa"/>
          </w:tcPr>
          <w:p w14:paraId="526625E9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Adams 기본 Brix</w:t>
            </w:r>
          </w:p>
        </w:tc>
        <w:tc>
          <w:tcPr>
            <w:tcW w:w="1320" w:type="dxa"/>
          </w:tcPr>
          <w:p w14:paraId="33C92DC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m:oMathPara>
              <m:oMath>
                <m:r>
                  <w:rPr>
                    <w:rFonts w:ascii="Cambria Math" w:eastAsia="Pretendard" w:hAnsi="Cambria Math"/>
                  </w:rPr>
                  <m:t>Bri</m:t>
                </m:r>
                <m:sSub>
                  <m:sSubPr>
                    <m:ctrlPr>
                      <w:rPr>
                        <w:rFonts w:ascii="Cambria Math" w:eastAsia="Pretendard" w:hAnsi="Cambria Math"/>
                      </w:rPr>
                    </m:ctrlPr>
                  </m:sSubPr>
                  <m:e>
                    <m:r>
                      <w:rPr>
                        <w:rFonts w:ascii="Cambria Math" w:eastAsia="Pretendard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Pretendard" w:hAnsi="Cambria Math"/>
                      </w:rPr>
                      <m:t>base</m:t>
                    </m:r>
                  </m:sub>
                </m:sSub>
              </m:oMath>
            </m:oMathPara>
          </w:p>
        </w:tc>
        <w:tc>
          <w:tcPr>
            <w:tcW w:w="1320" w:type="dxa"/>
          </w:tcPr>
          <w:p w14:paraId="47ED950A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4.5</w:t>
            </w:r>
          </w:p>
        </w:tc>
        <w:tc>
          <w:tcPr>
            <w:tcW w:w="1320" w:type="dxa"/>
          </w:tcPr>
          <w:p w14:paraId="007B7C80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°Brix</w:t>
            </w:r>
          </w:p>
        </w:tc>
        <w:tc>
          <w:tcPr>
            <w:tcW w:w="1320" w:type="dxa"/>
          </w:tcPr>
          <w:p w14:paraId="1C63E224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Adams 1991</w:t>
            </w:r>
          </w:p>
        </w:tc>
        <w:tc>
          <w:tcPr>
            <w:tcW w:w="1320" w:type="dxa"/>
          </w:tcPr>
          <w:p w14:paraId="3EE735ED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Segoe UI Emoji" w:eastAsia="Pretendard" w:hAnsi="Segoe UI Emoji" w:cs="Segoe UI Emoji"/>
              </w:rPr>
              <w:t>❌</w:t>
            </w:r>
            <w:r w:rsidRPr="00236913">
              <w:rPr>
                <w:rFonts w:ascii="Pretendard" w:eastAsia="Pretendard" w:hAnsi="Pretendard"/>
              </w:rPr>
              <w:t xml:space="preserve"> 원본</w:t>
            </w:r>
          </w:p>
        </w:tc>
      </w:tr>
      <w:tr w:rsidR="00236913" w:rsidRPr="00236913" w14:paraId="1D3C5468" w14:textId="77777777">
        <w:tc>
          <w:tcPr>
            <w:tcW w:w="1320" w:type="dxa"/>
          </w:tcPr>
          <w:p w14:paraId="4BB9EDA2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Adams 기울기</w:t>
            </w:r>
          </w:p>
        </w:tc>
        <w:tc>
          <w:tcPr>
            <w:tcW w:w="1320" w:type="dxa"/>
          </w:tcPr>
          <w:p w14:paraId="36DE2FA7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m:oMathPara>
              <m:oMath>
                <m:r>
                  <w:rPr>
                    <w:rFonts w:ascii="Cambria Math" w:eastAsia="Pretendard" w:hAnsi="Cambria Math"/>
                  </w:rPr>
                  <m:t>k</m:t>
                </m:r>
              </m:oMath>
            </m:oMathPara>
          </w:p>
        </w:tc>
        <w:tc>
          <w:tcPr>
            <w:tcW w:w="1320" w:type="dxa"/>
          </w:tcPr>
          <w:p w14:paraId="04D6DE4E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0.5</w:t>
            </w:r>
          </w:p>
        </w:tc>
        <w:tc>
          <w:tcPr>
            <w:tcW w:w="1320" w:type="dxa"/>
          </w:tcPr>
          <w:p w14:paraId="421B187F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°Brix/dS/m</w:t>
            </w:r>
          </w:p>
        </w:tc>
        <w:tc>
          <w:tcPr>
            <w:tcW w:w="1320" w:type="dxa"/>
          </w:tcPr>
          <w:p w14:paraId="2487A8E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Adams 1991</w:t>
            </w:r>
          </w:p>
        </w:tc>
        <w:tc>
          <w:tcPr>
            <w:tcW w:w="1320" w:type="dxa"/>
          </w:tcPr>
          <w:p w14:paraId="0366E3C3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Segoe UI Emoji" w:eastAsia="Pretendard" w:hAnsi="Segoe UI Emoji" w:cs="Segoe UI Emoji"/>
              </w:rPr>
              <w:t>❌</w:t>
            </w:r>
            <w:r w:rsidRPr="00236913">
              <w:rPr>
                <w:rFonts w:ascii="Pretendard" w:eastAsia="Pretendard" w:hAnsi="Pretendard"/>
              </w:rPr>
              <w:t xml:space="preserve"> 원본</w:t>
            </w:r>
          </w:p>
        </w:tc>
      </w:tr>
      <w:tr w:rsidR="00236913" w:rsidRPr="00236913" w14:paraId="2ADAE65B" w14:textId="77777777">
        <w:tc>
          <w:tcPr>
            <w:tcW w:w="1320" w:type="dxa"/>
          </w:tcPr>
          <w:p w14:paraId="2E7EE5D6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 xml:space="preserve">방울 Brix </w:t>
            </w:r>
            <w:r w:rsidRPr="00236913">
              <w:rPr>
                <w:rFonts w:ascii="Pretendard" w:eastAsia="Pretendard" w:hAnsi="Pretendard"/>
                <w:b/>
                <w:bCs/>
              </w:rPr>
              <w:lastRenderedPageBreak/>
              <w:t>보정</w:t>
            </w:r>
          </w:p>
        </w:tc>
        <w:tc>
          <w:tcPr>
            <w:tcW w:w="1320" w:type="dxa"/>
          </w:tcPr>
          <w:p w14:paraId="5544043B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lastRenderedPageBreak/>
              <w:t>—</w:t>
            </w:r>
          </w:p>
        </w:tc>
        <w:tc>
          <w:tcPr>
            <w:tcW w:w="1320" w:type="dxa"/>
          </w:tcPr>
          <w:p w14:paraId="2D631BD5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  <w:b/>
                <w:bCs/>
              </w:rPr>
              <w:t>+1.5</w:t>
            </w:r>
          </w:p>
        </w:tc>
        <w:tc>
          <w:tcPr>
            <w:tcW w:w="1320" w:type="dxa"/>
          </w:tcPr>
          <w:p w14:paraId="4E2F9065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>°Brix</w:t>
            </w:r>
          </w:p>
        </w:tc>
        <w:tc>
          <w:tcPr>
            <w:tcW w:w="1320" w:type="dxa"/>
          </w:tcPr>
          <w:p w14:paraId="11C3609D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t xml:space="preserve">Wu &amp; </w:t>
            </w:r>
            <w:r w:rsidRPr="00236913">
              <w:rPr>
                <w:rFonts w:ascii="Pretendard" w:eastAsia="Pretendard" w:hAnsi="Pretendard"/>
              </w:rPr>
              <w:lastRenderedPageBreak/>
              <w:t>Kubota 2008</w:t>
            </w:r>
          </w:p>
        </w:tc>
        <w:tc>
          <w:tcPr>
            <w:tcW w:w="1320" w:type="dxa"/>
          </w:tcPr>
          <w:p w14:paraId="0F5E2C6C" w14:textId="77777777" w:rsidR="00EC7C60" w:rsidRPr="00236913" w:rsidRDefault="00000000">
            <w:pPr>
              <w:pStyle w:val="Compact"/>
              <w:rPr>
                <w:rFonts w:ascii="Pretendard" w:eastAsia="Pretendard" w:hAnsi="Pretendard"/>
              </w:rPr>
            </w:pPr>
            <w:r w:rsidRPr="00236913">
              <w:rPr>
                <w:rFonts w:ascii="Pretendard" w:eastAsia="Pretendard" w:hAnsi="Pretendard"/>
              </w:rPr>
              <w:lastRenderedPageBreak/>
              <w:t xml:space="preserve">⚠️ </w:t>
            </w:r>
            <w:r w:rsidRPr="00236913">
              <w:rPr>
                <w:rFonts w:ascii="Pretendard" w:eastAsia="Pretendard" w:hAnsi="Pretendard"/>
                <w:b/>
                <w:bCs/>
              </w:rPr>
              <w:t>신규 추가</w:t>
            </w:r>
          </w:p>
        </w:tc>
      </w:tr>
    </w:tbl>
    <w:p w14:paraId="2AC3F099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31" w:name="조정한-파라미터의-상세-근거"/>
      <w:bookmarkEnd w:id="30"/>
      <w:r w:rsidRPr="00236913">
        <w:rPr>
          <w:rFonts w:ascii="Pretendard" w:eastAsia="Pretendard" w:hAnsi="Pretendard"/>
          <w:color w:val="auto"/>
        </w:rPr>
        <w:t>6.2 조정한 파라미터의 상세 근거</w:t>
      </w:r>
    </w:p>
    <w:p w14:paraId="39F1F89F" w14:textId="77777777" w:rsidR="00EC7C60" w:rsidRPr="00236913" w:rsidRDefault="00000000">
      <w:pPr>
        <w:pStyle w:val="4"/>
        <w:rPr>
          <w:rFonts w:ascii="Pretendard" w:eastAsia="Pretendard" w:hAnsi="Pretendard"/>
          <w:color w:val="auto"/>
        </w:rPr>
      </w:pPr>
      <w:bookmarkStart w:id="32" w:name="임계-ec-2.5-4.0"/>
      <w:r w:rsidRPr="00236913">
        <w:rPr>
          <w:rFonts w:ascii="Pretendard" w:eastAsia="Pretendard" w:hAnsi="Pretendard"/>
          <w:color w:val="auto"/>
        </w:rPr>
        <w:t>(1) 임계 EC 2.5 → 4.0</w:t>
      </w:r>
    </w:p>
    <w:p w14:paraId="12DBB9D7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왜</w:t>
      </w:r>
      <w:r w:rsidRPr="00236913">
        <w:rPr>
          <w:rFonts w:ascii="Pretendard" w:eastAsia="Pretendard" w:hAnsi="Pretendard"/>
        </w:rPr>
        <w:t>: - 원본 Sonneveld &amp; Voogt 는 유럽 대형 토마토 기준 - 방울토마토는 EC 내성이 구조적으로 큼 (과실 크기 작음 → 수분 경쟁 덜 심함)</w:t>
      </w:r>
    </w:p>
    <w:p w14:paraId="12752AED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근거 문헌</w:t>
      </w:r>
      <w:r w:rsidRPr="00236913">
        <w:rPr>
          <w:rFonts w:ascii="Pretendard" w:eastAsia="Pretendard" w:hAnsi="Pretendard"/>
        </w:rPr>
        <w:t xml:space="preserve">: - Wu, M., Kubota, C. (2008) “Effects of high electrical conductivity of nutrient solution and its application timing on lycopene, chlorophyll and sugar concentrations of hydroponic tomatoes during ripening” </w:t>
      </w:r>
      <w:r w:rsidRPr="00236913">
        <w:rPr>
          <w:rFonts w:ascii="Pretendard" w:eastAsia="Pretendard" w:hAnsi="Pretendard"/>
          <w:i/>
          <w:iCs/>
        </w:rPr>
        <w:t>Scientia Horticulturae</w:t>
      </w:r>
      <w:r w:rsidRPr="00236913">
        <w:rPr>
          <w:rFonts w:ascii="Pretendard" w:eastAsia="Pretendard" w:hAnsi="Pretendard"/>
        </w:rPr>
        <w:t xml:space="preserve"> 116(2): 122-129. — EC 4.5 dS/m 까지 방울토마토 수량 변화 미미 - De Pascale, S. et al. (2001) — 품종별 임계 범위 3.5~4.5 보고 - Magán et al. (2008) — 4.0 을 실무 기준으로 채택</w:t>
      </w:r>
    </w:p>
    <w:p w14:paraId="33FC73F4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영향 방향</w:t>
      </w:r>
      <w:r w:rsidRPr="00236913">
        <w:rPr>
          <w:rFonts w:ascii="Pretendard" w:eastAsia="Pretendard" w:hAnsi="Pretendard"/>
        </w:rPr>
        <w:t xml:space="preserve">: </w:t>
      </w:r>
      <w:r w:rsidRPr="00236913">
        <w:rPr>
          <w:rFonts w:ascii="Pretendard" w:eastAsia="Pretendard" w:hAnsi="Pretendard"/>
          <w:b/>
          <w:bCs/>
        </w:rPr>
        <w:t>덜 보수적 변경</w:t>
      </w:r>
      <w:r w:rsidRPr="00236913">
        <w:rPr>
          <w:rFonts w:ascii="Pretendard" w:eastAsia="Pretendard" w:hAnsi="Pretendard"/>
        </w:rPr>
        <w:t xml:space="preserve"> - 임계치가 높아졌으므로 같은 EC에서 손실 추정이 </w:t>
      </w:r>
      <w:r w:rsidRPr="00236913">
        <w:rPr>
          <w:rFonts w:ascii="Pretendard" w:eastAsia="Pretendard" w:hAnsi="Pretendard"/>
          <w:b/>
          <w:bCs/>
        </w:rPr>
        <w:t>감소</w:t>
      </w:r>
      <w:r w:rsidRPr="00236913">
        <w:rPr>
          <w:rFonts w:ascii="Pretendard" w:eastAsia="Pretendard" w:hAnsi="Pretendard"/>
        </w:rPr>
        <w:t xml:space="preserve"> - 예: Scene 1 (EC 5.56) 손실 27.5% → 14.0% 로 절반 축소 - 이는 방울토마토 실제 반응에 더 부합하는 조정</w:t>
      </w:r>
    </w:p>
    <w:p w14:paraId="76F937C5" w14:textId="77777777" w:rsidR="00EC7C60" w:rsidRPr="00236913" w:rsidRDefault="00000000">
      <w:pPr>
        <w:pStyle w:val="4"/>
        <w:rPr>
          <w:rFonts w:ascii="Pretendard" w:eastAsia="Pretendard" w:hAnsi="Pretendard"/>
          <w:color w:val="auto"/>
        </w:rPr>
      </w:pPr>
      <w:bookmarkStart w:id="33" w:name="방울-brix-보정-1.5"/>
      <w:bookmarkEnd w:id="32"/>
      <w:r w:rsidRPr="00236913">
        <w:rPr>
          <w:rFonts w:ascii="Pretendard" w:eastAsia="Pretendard" w:hAnsi="Pretendard"/>
          <w:color w:val="auto"/>
        </w:rPr>
        <w:t>(2) 방울 Brix 보정 +1.5</w:t>
      </w:r>
    </w:p>
    <w:p w14:paraId="51DD827E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왜</w:t>
      </w:r>
      <w:r w:rsidRPr="00236913">
        <w:rPr>
          <w:rFonts w:ascii="Pretendard" w:eastAsia="Pretendard" w:hAnsi="Pretendard"/>
        </w:rPr>
        <w:t>: 방울토마토는 유전적으로 당도가 높음</w:t>
      </w:r>
    </w:p>
    <w:p w14:paraId="39E3F46A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근거</w:t>
      </w:r>
      <w:r w:rsidRPr="00236913">
        <w:rPr>
          <w:rFonts w:ascii="Pretendard" w:eastAsia="Pretendard" w:hAnsi="Pretendard"/>
        </w:rPr>
        <w:t>: - Wu &amp; Kubota (2008) Table 2: 방울토마토 기본 Brix 5.5~6.5 vs 일반 토마토 4.0~5.0 - 차이 약 1.5 °Brix</w:t>
      </w:r>
    </w:p>
    <w:p w14:paraId="79245BC6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영향</w:t>
      </w:r>
      <w:r w:rsidRPr="00236913">
        <w:rPr>
          <w:rFonts w:ascii="Pretendard" w:eastAsia="Pretendard" w:hAnsi="Pretendard"/>
        </w:rPr>
        <w:t>: 예상 Brix 보정만. 수량 계산에는 영향 없음.</w:t>
      </w:r>
    </w:p>
    <w:p w14:paraId="02E1AFE6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34" w:name="조정하지-않은-것-투명성"/>
      <w:bookmarkEnd w:id="31"/>
      <w:bookmarkEnd w:id="33"/>
      <w:r w:rsidRPr="00236913">
        <w:rPr>
          <w:rFonts w:ascii="Pretendard" w:eastAsia="Pretendard" w:hAnsi="Pretendard"/>
          <w:color w:val="auto"/>
        </w:rPr>
        <w:t>6.3 조정하지 않은 것 (투명성)</w:t>
      </w:r>
    </w:p>
    <w:p w14:paraId="2725AC80" w14:textId="77777777" w:rsidR="00EC7C60" w:rsidRPr="00236913" w:rsidRDefault="00000000">
      <w:pPr>
        <w:pStyle w:val="Compact"/>
        <w:numPr>
          <w:ilvl w:val="0"/>
          <w:numId w:val="7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기울기 b = 0.09</w:t>
      </w:r>
      <w:r w:rsidRPr="00236913">
        <w:rPr>
          <w:rFonts w:ascii="Pretendard" w:eastAsia="Pretendard" w:hAnsi="Pretendard"/>
        </w:rPr>
        <w:t>: 감소 속도 조정 유혹 있지만, 품종 간 차이가 없다는 문헌 consensus 준수</w:t>
      </w:r>
    </w:p>
    <w:p w14:paraId="6B5768D7" w14:textId="77777777" w:rsidR="00EC7C60" w:rsidRPr="00236913" w:rsidRDefault="00000000">
      <w:pPr>
        <w:pStyle w:val="Compact"/>
        <w:numPr>
          <w:ilvl w:val="0"/>
          <w:numId w:val="7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Adams 기울기 k = 0.5</w:t>
      </w:r>
      <w:r w:rsidRPr="00236913">
        <w:rPr>
          <w:rFonts w:ascii="Pretendard" w:eastAsia="Pretendard" w:hAnsi="Pretendard"/>
        </w:rPr>
        <w:t>: 당도 증가율도 원본 유지</w:t>
      </w:r>
    </w:p>
    <w:p w14:paraId="135DF5BF" w14:textId="77777777" w:rsidR="00EC7C60" w:rsidRPr="00236913" w:rsidRDefault="00000000">
      <w:pPr>
        <w:pStyle w:val="Compact"/>
        <w:numPr>
          <w:ilvl w:val="0"/>
          <w:numId w:val="7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선형 모델 구조</w:t>
      </w:r>
      <w:r w:rsidRPr="00236913">
        <w:rPr>
          <w:rFonts w:ascii="Pretendard" w:eastAsia="Pretendard" w:hAnsi="Pretendard"/>
        </w:rPr>
        <w:t>: 비선형(시그모이드 등) 확장 유혹 있지만, 데이터 양 부족으로 과적합 위험</w:t>
      </w:r>
    </w:p>
    <w:p w14:paraId="16A95AC2" w14:textId="77777777" w:rsidR="00EC7C60" w:rsidRPr="00236913" w:rsidRDefault="00000000">
      <w:p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pict w14:anchorId="54F10AF1">
          <v:rect id="_x0000_i1032" style="width:0;height:1.5pt" o:hralign="center" o:hrstd="t" o:hr="t"/>
        </w:pict>
      </w:r>
    </w:p>
    <w:p w14:paraId="7A0B8B0E" w14:textId="77777777" w:rsidR="00EC7C60" w:rsidRPr="00236913" w:rsidRDefault="00000000">
      <w:pPr>
        <w:pStyle w:val="2"/>
        <w:rPr>
          <w:rFonts w:ascii="Pretendard" w:eastAsia="Pretendard" w:hAnsi="Pretendard"/>
          <w:color w:val="auto"/>
        </w:rPr>
      </w:pPr>
      <w:bookmarkStart w:id="35" w:name="섹션-7-한계와-다음-모델"/>
      <w:bookmarkEnd w:id="29"/>
      <w:bookmarkEnd w:id="34"/>
      <w:r w:rsidRPr="00236913">
        <w:rPr>
          <w:rFonts w:ascii="Pretendard" w:eastAsia="Pretendard" w:hAnsi="Pretendard"/>
          <w:color w:val="auto"/>
        </w:rPr>
        <w:lastRenderedPageBreak/>
        <w:t>섹션 7 — 한계와 다음 모델</w:t>
      </w:r>
    </w:p>
    <w:p w14:paraId="27E29C56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36" w:name="sv-모델의-한계"/>
      <w:r w:rsidRPr="00236913">
        <w:rPr>
          <w:rFonts w:ascii="Pretendard" w:eastAsia="Pretendard" w:hAnsi="Pretendard"/>
          <w:color w:val="auto"/>
        </w:rPr>
        <w:t>7.1 S&amp;V 모델의 한계</w:t>
      </w:r>
    </w:p>
    <w:p w14:paraId="3B9459A6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정적 평균 모델</w:t>
      </w:r>
      <w:r w:rsidRPr="00236913">
        <w:rPr>
          <w:rFonts w:ascii="Pretendard" w:eastAsia="Pretendard" w:hAnsi="Pretendard"/>
        </w:rPr>
        <w:t>: - 주간/월간 평균 EC만 고려 - 일중 변동 (관수 주기 내 EC 변화) 무시 - 급격한 EC 변화의 충격 반영 안 됨</w:t>
      </w:r>
    </w:p>
    <w:p w14:paraId="453FF6F1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단일 요인</w:t>
      </w:r>
      <w:r w:rsidRPr="00236913">
        <w:rPr>
          <w:rFonts w:ascii="Pretendard" w:eastAsia="Pretendard" w:hAnsi="Pretendard"/>
        </w:rPr>
        <w:t>: - pH, 온도, 습도와의 상호작용 없음 - 실제 스트레스는 EC × VPD × 관수 타이밍의 복합 효과</w:t>
      </w:r>
    </w:p>
    <w:p w14:paraId="41F159E3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선형 가정</w:t>
      </w:r>
      <w:r w:rsidRPr="00236913">
        <w:rPr>
          <w:rFonts w:ascii="Pretendard" w:eastAsia="Pretendard" w:hAnsi="Pretendard"/>
        </w:rPr>
        <w:t>: - 매우 높은 EC (&gt; 10 dS/m) 에서도 선형 감소 가정 - 실제로는 극심 구간에서 비선형 포화 가능</w:t>
      </w:r>
    </w:p>
    <w:p w14:paraId="6312273D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37" w:name="tomgro-sv-결합-결과"/>
      <w:bookmarkEnd w:id="36"/>
      <w:r w:rsidRPr="00236913">
        <w:rPr>
          <w:rFonts w:ascii="Pretendard" w:eastAsia="Pretendard" w:hAnsi="Pretendard"/>
          <w:color w:val="auto"/>
        </w:rPr>
        <w:t>7.2 TOMGRO + S&amp;V 결합 결과</w:t>
      </w:r>
    </w:p>
    <w:p w14:paraId="4A783DD4" w14:textId="77777777" w:rsidR="00EC7C60" w:rsidRPr="00236913" w:rsidRDefault="00000000">
      <w:pPr>
        <w:pStyle w:val="SourceCode"/>
        <w:rPr>
          <w:rFonts w:ascii="Pretendard" w:eastAsia="Pretendard" w:hAnsi="Pretendard"/>
        </w:rPr>
      </w:pPr>
      <w:r w:rsidRPr="00236913">
        <w:rPr>
          <w:rStyle w:val="VerbatimChar"/>
          <w:rFonts w:ascii="Pretendard" w:eastAsia="Pretendard" w:hAnsi="Pretendard"/>
        </w:rPr>
        <w:t>0.769 kg/m² (TOMGRO 단독)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</w:t>
      </w:r>
      <w:r w:rsidRPr="00236913">
        <w:rPr>
          <w:rStyle w:val="VerbatimChar"/>
          <w:rFonts w:ascii="맑은 고딕" w:eastAsia="맑은 고딕" w:hAnsi="맑은 고딕" w:cs="맑은 고딕" w:hint="eastAsia"/>
        </w:rPr>
        <w:t>│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</w:t>
      </w:r>
      <w:r w:rsidRPr="00236913">
        <w:rPr>
          <w:rStyle w:val="VerbatimChar"/>
          <w:rFonts w:ascii="맑은 고딕" w:eastAsia="맑은 고딕" w:hAnsi="맑은 고딕" w:cs="맑은 고딕" w:hint="eastAsia"/>
        </w:rPr>
        <w:t>│</w:t>
      </w:r>
      <w:r w:rsidRPr="00236913">
        <w:rPr>
          <w:rStyle w:val="VerbatimChar"/>
          <w:rFonts w:ascii="Pretendard" w:eastAsia="Pretendard" w:hAnsi="Pretendard"/>
        </w:rPr>
        <w:t xml:space="preserve"> </w:t>
      </w:r>
      <w:r w:rsidRPr="00236913">
        <w:rPr>
          <w:rStyle w:val="VerbatimChar"/>
          <w:rFonts w:ascii="Pretendard" w:eastAsia="Pretendard" w:hAnsi="Pretendard" w:cs="Pretendard" w:hint="eastAsia"/>
        </w:rPr>
        <w:t>×</w:t>
      </w:r>
      <w:r w:rsidRPr="00236913">
        <w:rPr>
          <w:rStyle w:val="VerbatimChar"/>
          <w:rFonts w:ascii="Pretendard" w:eastAsia="Pretendard" w:hAnsi="Pretendard"/>
        </w:rPr>
        <w:t xml:space="preserve"> 0.860 (S&amp;V, Scene 1 EC 5.56)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↓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0.661 kg/m² (TOMGRO + S&amp;V)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</w:t>
      </w:r>
      <w:r w:rsidRPr="00236913">
        <w:rPr>
          <w:rStyle w:val="VerbatimChar"/>
          <w:rFonts w:ascii="맑은 고딕" w:eastAsia="맑은 고딕" w:hAnsi="맑은 고딕" w:cs="맑은 고딕" w:hint="eastAsia"/>
        </w:rPr>
        <w:t>│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</w:t>
      </w:r>
      <w:r w:rsidRPr="00236913">
        <w:rPr>
          <w:rStyle w:val="VerbatimChar"/>
          <w:rFonts w:ascii="맑은 고딕" w:eastAsia="맑은 고딕" w:hAnsi="맑은 고딕" w:cs="맑은 고딕" w:hint="eastAsia"/>
        </w:rPr>
        <w:t>│</w:t>
      </w:r>
      <w:r w:rsidRPr="00236913">
        <w:rPr>
          <w:rStyle w:val="VerbatimChar"/>
          <w:rFonts w:ascii="Pretendard" w:eastAsia="Pretendard" w:hAnsi="Pretendard"/>
        </w:rPr>
        <w:t xml:space="preserve"> </w:t>
      </w:r>
      <w:r w:rsidRPr="00236913">
        <w:rPr>
          <w:rStyle w:val="VerbatimChar"/>
          <w:rFonts w:ascii="Pretendard" w:eastAsia="Pretendard" w:hAnsi="Pretendard" w:cs="Pretendard" w:hint="eastAsia"/>
        </w:rPr>
        <w:t>×</w:t>
      </w:r>
      <w:r w:rsidRPr="00236913">
        <w:rPr>
          <w:rStyle w:val="VerbatimChar"/>
          <w:rFonts w:ascii="Pretendard" w:eastAsia="Pretendard" w:hAnsi="Pretendard"/>
        </w:rPr>
        <w:t xml:space="preserve"> 0.986 (적과 1.4% 손실)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↓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0.652 kg/m² (TOMGRO + S&amp;V + 적과)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</w:t>
      </w:r>
      <w:r w:rsidRPr="00236913">
        <w:rPr>
          <w:rStyle w:val="VerbatimChar"/>
          <w:rFonts w:ascii="맑은 고딕" w:eastAsia="맑은 고딕" w:hAnsi="맑은 고딕" w:cs="맑은 고딕" w:hint="eastAsia"/>
        </w:rPr>
        <w:t>│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</w:t>
      </w:r>
      <w:r w:rsidRPr="00236913">
        <w:rPr>
          <w:rStyle w:val="VerbatimChar"/>
          <w:rFonts w:ascii="맑은 고딕" w:eastAsia="맑은 고딕" w:hAnsi="맑은 고딕" w:cs="맑은 고딕" w:hint="eastAsia"/>
        </w:rPr>
        <w:t>│</w:t>
      </w:r>
      <w:r w:rsidRPr="00236913">
        <w:rPr>
          <w:rStyle w:val="VerbatimChar"/>
          <w:rFonts w:ascii="Pretendard" w:eastAsia="Pretendard" w:hAnsi="Pretendard"/>
        </w:rPr>
        <w:t xml:space="preserve"> 실측 비교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 xml:space="preserve">    ↓</w:t>
      </w:r>
      <w:r w:rsidRPr="00236913">
        <w:rPr>
          <w:rFonts w:ascii="Pretendard" w:eastAsia="Pretendard" w:hAnsi="Pretendard"/>
        </w:rPr>
        <w:br/>
      </w:r>
      <w:r w:rsidRPr="00236913">
        <w:rPr>
          <w:rStyle w:val="VerbatimChar"/>
          <w:rFonts w:ascii="Pretendard" w:eastAsia="Pretendard" w:hAnsi="Pretendard"/>
        </w:rPr>
        <w:t>실제 수확 0.393 kg/m²/week</w:t>
      </w:r>
    </w:p>
    <w:p w14:paraId="01E8D2B9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MAPE 계산: - TOMGRO 단독: |0.769 − 0.393| / 0.393 = </w:t>
      </w:r>
      <w:r w:rsidRPr="00236913">
        <w:rPr>
          <w:rFonts w:ascii="Pretendard" w:eastAsia="Pretendard" w:hAnsi="Pretendard"/>
          <w:b/>
          <w:bCs/>
        </w:rPr>
        <w:t>95.7%</w:t>
      </w:r>
      <w:r w:rsidRPr="00236913">
        <w:rPr>
          <w:rFonts w:ascii="Pretendard" w:eastAsia="Pretendard" w:hAnsi="Pretendard"/>
        </w:rPr>
        <w:t xml:space="preserve"> - TOMGRO + S&amp;V: |0.661 − 0.393| / 0.393 = </w:t>
      </w:r>
      <w:r w:rsidRPr="00236913">
        <w:rPr>
          <w:rFonts w:ascii="Pretendard" w:eastAsia="Pretendard" w:hAnsi="Pretendard"/>
          <w:b/>
          <w:bCs/>
        </w:rPr>
        <w:t>68.2%</w:t>
      </w:r>
      <w:r w:rsidRPr="00236913">
        <w:rPr>
          <w:rFonts w:ascii="Pretendard" w:eastAsia="Pretendard" w:hAnsi="Pretendard"/>
        </w:rPr>
        <w:t xml:space="preserve"> - TOMGRO + S&amp;V + 적과: |0.652 − 0.393| / 0.393 = </w:t>
      </w:r>
      <w:r w:rsidRPr="00236913">
        <w:rPr>
          <w:rFonts w:ascii="Pretendard" w:eastAsia="Pretendard" w:hAnsi="Pretendard"/>
          <w:b/>
          <w:bCs/>
        </w:rPr>
        <w:t>65.9%</w:t>
      </w:r>
    </w:p>
    <w:p w14:paraId="5BE8BB7A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개선 확인</w:t>
      </w:r>
      <w:r w:rsidRPr="00236913">
        <w:rPr>
          <w:rFonts w:ascii="Pretendard" w:eastAsia="Pretendard" w:hAnsi="Pretendard"/>
        </w:rPr>
        <w:t>: S&amp;V 적용으로 MAPE 약 28 포인트 감소. S&amp;V가 “EC 스트레스 손실” 을 정확히 포착하고 있음.</w:t>
      </w:r>
    </w:p>
    <w:p w14:paraId="0A6D20FA" w14:textId="77777777" w:rsidR="00EC7C60" w:rsidRPr="00236913" w:rsidRDefault="00000000">
      <w:pPr>
        <w:pStyle w:val="a0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여전히 남는 66% 오차</w:t>
      </w:r>
      <w:r w:rsidRPr="00236913">
        <w:rPr>
          <w:rFonts w:ascii="Pretendard" w:eastAsia="Pretendard" w:hAnsi="Pretendard"/>
        </w:rPr>
        <w:t>: 폐기과, 크기 미달, 잎 노화, 재배사 변수 등 다음 모델(XGBoost) 에서 처리해야 할 잔차.</w:t>
      </w:r>
    </w:p>
    <w:p w14:paraId="1796BF49" w14:textId="77777777" w:rsidR="00EC7C60" w:rsidRPr="00236913" w:rsidRDefault="00000000">
      <w:pPr>
        <w:pStyle w:val="3"/>
        <w:rPr>
          <w:rFonts w:ascii="Pretendard" w:eastAsia="Pretendard" w:hAnsi="Pretendard"/>
          <w:color w:val="auto"/>
        </w:rPr>
      </w:pPr>
      <w:bookmarkStart w:id="38" w:name="다음-섹션-예고"/>
      <w:bookmarkEnd w:id="37"/>
      <w:r w:rsidRPr="00236913">
        <w:rPr>
          <w:rFonts w:ascii="Pretendard" w:eastAsia="Pretendard" w:hAnsi="Pretendard"/>
          <w:color w:val="auto"/>
        </w:rPr>
        <w:lastRenderedPageBreak/>
        <w:t>7.3 다음 섹션 예고</w:t>
      </w:r>
    </w:p>
    <w:p w14:paraId="0D350A4C" w14:textId="77777777" w:rsidR="00EC7C60" w:rsidRPr="00236913" w:rsidRDefault="00000000">
      <w:pPr>
        <w:pStyle w:val="Compact"/>
        <w:numPr>
          <w:ilvl w:val="0"/>
          <w:numId w:val="8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적과 분석</w:t>
      </w:r>
      <w:r w:rsidRPr="00236913">
        <w:rPr>
          <w:rFonts w:ascii="Pretendard" w:eastAsia="Pretendard" w:hAnsi="Pretendard"/>
        </w:rPr>
        <w:t>: 본 농장 적과율과 건물 손실</w:t>
      </w:r>
    </w:p>
    <w:p w14:paraId="46D8B09E" w14:textId="77777777" w:rsidR="00EC7C60" w:rsidRPr="00236913" w:rsidRDefault="00000000">
      <w:pPr>
        <w:pStyle w:val="Compact"/>
        <w:numPr>
          <w:ilvl w:val="0"/>
          <w:numId w:val="8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XGBoost 모델</w:t>
      </w:r>
      <w:r w:rsidRPr="00236913">
        <w:rPr>
          <w:rFonts w:ascii="Pretendard" w:eastAsia="Pretendard" w:hAnsi="Pretendard"/>
        </w:rPr>
        <w:t>: S&amp;V 이후 남은 잔차의 머신러닝 보정</w:t>
      </w:r>
    </w:p>
    <w:p w14:paraId="01FC8148" w14:textId="77777777" w:rsidR="00EC7C60" w:rsidRPr="00236913" w:rsidRDefault="00000000">
      <w:pPr>
        <w:pStyle w:val="Compact"/>
        <w:numPr>
          <w:ilvl w:val="0"/>
          <w:numId w:val="8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b/>
          <w:bCs/>
        </w:rPr>
        <w:t>DeePC 모델</w:t>
      </w:r>
      <w:r w:rsidRPr="00236913">
        <w:rPr>
          <w:rFonts w:ascii="Pretendard" w:eastAsia="Pretendard" w:hAnsi="Pretendard"/>
        </w:rPr>
        <w:t>: EC 관리까지 포함한 최적 제어</w:t>
      </w:r>
    </w:p>
    <w:p w14:paraId="4EF85F80" w14:textId="77777777" w:rsidR="00EC7C60" w:rsidRPr="00236913" w:rsidRDefault="00000000">
      <w:p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pict w14:anchorId="3E3DAC0C">
          <v:rect id="_x0000_i1033" style="width:0;height:1.5pt" o:hralign="center" o:hrstd="t" o:hr="t"/>
        </w:pict>
      </w:r>
    </w:p>
    <w:p w14:paraId="2974A21F" w14:textId="77777777" w:rsidR="00EC7C60" w:rsidRPr="00236913" w:rsidRDefault="00000000">
      <w:pPr>
        <w:pStyle w:val="2"/>
        <w:rPr>
          <w:rFonts w:ascii="Pretendard" w:eastAsia="Pretendard" w:hAnsi="Pretendard"/>
          <w:color w:val="auto"/>
        </w:rPr>
      </w:pPr>
      <w:bookmarkStart w:id="39" w:name="섹션-8-참고-문헌"/>
      <w:bookmarkEnd w:id="35"/>
      <w:bookmarkEnd w:id="38"/>
      <w:r w:rsidRPr="00236913">
        <w:rPr>
          <w:rFonts w:ascii="Pretendard" w:eastAsia="Pretendard" w:hAnsi="Pretendard"/>
          <w:color w:val="auto"/>
        </w:rPr>
        <w:t>섹션 8 — 참고 문헌</w:t>
      </w:r>
    </w:p>
    <w:p w14:paraId="7A7C49F6" w14:textId="77777777" w:rsidR="00EC7C60" w:rsidRPr="00236913" w:rsidRDefault="00000000">
      <w:pPr>
        <w:numPr>
          <w:ilvl w:val="0"/>
          <w:numId w:val="9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Adams, P. (1991). “Effects of increasing the salinity of the nutrient solution with major nutrients or sodium chloride on the yield, quality and composition of tomatoes grown in rockwool.” </w:t>
      </w:r>
      <w:r w:rsidRPr="00236913">
        <w:rPr>
          <w:rFonts w:ascii="Pretendard" w:eastAsia="Pretendard" w:hAnsi="Pretendard"/>
          <w:i/>
          <w:iCs/>
        </w:rPr>
        <w:t>Journal of Horticultural Science</w:t>
      </w:r>
      <w:r w:rsidRPr="00236913">
        <w:rPr>
          <w:rFonts w:ascii="Pretendard" w:eastAsia="Pretendard" w:hAnsi="Pretendard"/>
        </w:rPr>
        <w:t xml:space="preserve"> 66(2): 201-207.</w:t>
      </w:r>
    </w:p>
    <w:p w14:paraId="0D2E663F" w14:textId="77777777" w:rsidR="00EC7C60" w:rsidRPr="00236913" w:rsidRDefault="00000000">
      <w:pPr>
        <w:numPr>
          <w:ilvl w:val="0"/>
          <w:numId w:val="9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De Pascale, S., Maggio, A., Fogliano, V., Ambrosino, P., Ritieni, A. (2001). “Irrigation with saline water improves carotenoids content and antioxidant activity of tomato.” </w:t>
      </w:r>
      <w:r w:rsidRPr="00236913">
        <w:rPr>
          <w:rFonts w:ascii="Pretendard" w:eastAsia="Pretendard" w:hAnsi="Pretendard"/>
          <w:i/>
          <w:iCs/>
        </w:rPr>
        <w:t>Journal of Horticultural Science and Biotechnology</w:t>
      </w:r>
      <w:r w:rsidRPr="00236913">
        <w:rPr>
          <w:rFonts w:ascii="Pretendard" w:eastAsia="Pretendard" w:hAnsi="Pretendard"/>
        </w:rPr>
        <w:t xml:space="preserve"> 76(4): 447-453.</w:t>
      </w:r>
    </w:p>
    <w:p w14:paraId="48152660" w14:textId="77777777" w:rsidR="00EC7C60" w:rsidRPr="00236913" w:rsidRDefault="00000000">
      <w:pPr>
        <w:numPr>
          <w:ilvl w:val="0"/>
          <w:numId w:val="9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FAO (2002). </w:t>
      </w:r>
      <w:r w:rsidRPr="00236913">
        <w:rPr>
          <w:rFonts w:ascii="Pretendard" w:eastAsia="Pretendard" w:hAnsi="Pretendard"/>
          <w:i/>
          <w:iCs/>
        </w:rPr>
        <w:t>Irrigation and Drainage Paper No. 61: Crop Evapotranspiration – Guidelines for Computing Crop Water Requirements.</w:t>
      </w:r>
      <w:r w:rsidRPr="00236913">
        <w:rPr>
          <w:rFonts w:ascii="Pretendard" w:eastAsia="Pretendard" w:hAnsi="Pretendard"/>
        </w:rPr>
        <w:t xml:space="preserve"> Food and Agriculture Organization of the United Nations, Rome.</w:t>
      </w:r>
    </w:p>
    <w:p w14:paraId="6E6E0026" w14:textId="77777777" w:rsidR="00EC7C60" w:rsidRPr="00236913" w:rsidRDefault="00000000">
      <w:pPr>
        <w:numPr>
          <w:ilvl w:val="0"/>
          <w:numId w:val="9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Maas, E.V., Hoffman, G.J. (1977). “Crop salt tolerance – Current assessment.” </w:t>
      </w:r>
      <w:r w:rsidRPr="00236913">
        <w:rPr>
          <w:rFonts w:ascii="Pretendard" w:eastAsia="Pretendard" w:hAnsi="Pretendard"/>
          <w:i/>
          <w:iCs/>
        </w:rPr>
        <w:t>Journal of Irrigation and Drainage Division</w:t>
      </w:r>
      <w:r w:rsidRPr="00236913">
        <w:rPr>
          <w:rFonts w:ascii="Pretendard" w:eastAsia="Pretendard" w:hAnsi="Pretendard"/>
        </w:rPr>
        <w:t xml:space="preserve"> 103(IR2): 115-134.</w:t>
      </w:r>
    </w:p>
    <w:p w14:paraId="0D089264" w14:textId="77777777" w:rsidR="00EC7C60" w:rsidRPr="00236913" w:rsidRDefault="00000000">
      <w:pPr>
        <w:numPr>
          <w:ilvl w:val="0"/>
          <w:numId w:val="9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Magán, J.J., Gallardo, M., Thompson, R.B., Lorenzo, P. (2008). “Effects of salinity on fruit yield and quality of tomato grown in soil-less culture in greenhouses in Mediterranean climatic conditions.” </w:t>
      </w:r>
      <w:r w:rsidRPr="00236913">
        <w:rPr>
          <w:rFonts w:ascii="Pretendard" w:eastAsia="Pretendard" w:hAnsi="Pretendard"/>
          <w:i/>
          <w:iCs/>
        </w:rPr>
        <w:t>Agricultural Water Management</w:t>
      </w:r>
      <w:r w:rsidRPr="00236913">
        <w:rPr>
          <w:rFonts w:ascii="Pretendard" w:eastAsia="Pretendard" w:hAnsi="Pretendard"/>
        </w:rPr>
        <w:t xml:space="preserve"> 95(9): 1041-1055.</w:t>
      </w:r>
    </w:p>
    <w:p w14:paraId="1CE4BF0D" w14:textId="77777777" w:rsidR="00EC7C60" w:rsidRPr="00236913" w:rsidRDefault="00000000">
      <w:pPr>
        <w:numPr>
          <w:ilvl w:val="0"/>
          <w:numId w:val="9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Shannon, M.C., Grieve, C.M. (1999). “Tolerance of vegetable crops to salinity.” </w:t>
      </w:r>
      <w:r w:rsidRPr="00236913">
        <w:rPr>
          <w:rFonts w:ascii="Pretendard" w:eastAsia="Pretendard" w:hAnsi="Pretendard"/>
          <w:i/>
          <w:iCs/>
        </w:rPr>
        <w:t>Scientia Horticulturae</w:t>
      </w:r>
      <w:r w:rsidRPr="00236913">
        <w:rPr>
          <w:rFonts w:ascii="Pretendard" w:eastAsia="Pretendard" w:hAnsi="Pretendard"/>
        </w:rPr>
        <w:t xml:space="preserve"> 78(1-4): 5-38.</w:t>
      </w:r>
    </w:p>
    <w:p w14:paraId="0E821C75" w14:textId="77777777" w:rsidR="00EC7C60" w:rsidRPr="00236913" w:rsidRDefault="00000000">
      <w:pPr>
        <w:numPr>
          <w:ilvl w:val="0"/>
          <w:numId w:val="9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Sonneveld, C., Voogt, W. (2009). </w:t>
      </w:r>
      <w:r w:rsidRPr="00236913">
        <w:rPr>
          <w:rFonts w:ascii="Pretendard" w:eastAsia="Pretendard" w:hAnsi="Pretendard"/>
          <w:i/>
          <w:iCs/>
        </w:rPr>
        <w:t>Plant Nutrition of Greenhouse Crops.</w:t>
      </w:r>
      <w:r w:rsidRPr="00236913">
        <w:rPr>
          <w:rFonts w:ascii="Pretendard" w:eastAsia="Pretendard" w:hAnsi="Pretendard"/>
        </w:rPr>
        <w:t xml:space="preserve"> Springer, Dordrecht. Chapter 6 “Salinity”: 135-165.</w:t>
      </w:r>
    </w:p>
    <w:p w14:paraId="308A79F7" w14:textId="77777777" w:rsidR="00EC7C60" w:rsidRPr="00236913" w:rsidRDefault="00000000">
      <w:pPr>
        <w:numPr>
          <w:ilvl w:val="0"/>
          <w:numId w:val="9"/>
        </w:num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Wu, M., Kubota, C. (2008). “Effects of high electrical conductivity of nutrient solution and its application timing on lycopene, chlorophyll and sugar </w:t>
      </w:r>
      <w:r w:rsidRPr="00236913">
        <w:rPr>
          <w:rFonts w:ascii="Pretendard" w:eastAsia="Pretendard" w:hAnsi="Pretendard"/>
        </w:rPr>
        <w:lastRenderedPageBreak/>
        <w:t xml:space="preserve">concentrations of hydroponic tomatoes during ripening.” </w:t>
      </w:r>
      <w:r w:rsidRPr="00236913">
        <w:rPr>
          <w:rFonts w:ascii="Pretendard" w:eastAsia="Pretendard" w:hAnsi="Pretendard"/>
          <w:i/>
          <w:iCs/>
        </w:rPr>
        <w:t>Scientia Horticulturae</w:t>
      </w:r>
      <w:r w:rsidRPr="00236913">
        <w:rPr>
          <w:rFonts w:ascii="Pretendard" w:eastAsia="Pretendard" w:hAnsi="Pretendard"/>
        </w:rPr>
        <w:t xml:space="preserve"> 116(2): 122-129.</w:t>
      </w:r>
    </w:p>
    <w:p w14:paraId="4B75BAD1" w14:textId="77777777" w:rsidR="00EC7C60" w:rsidRPr="00236913" w:rsidRDefault="00000000">
      <w:p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pict w14:anchorId="5EFE22CC">
          <v:rect id="_x0000_i1034" style="width:0;height:1.5pt" o:hralign="center" o:hrstd="t" o:hr="t"/>
        </w:pict>
      </w:r>
    </w:p>
    <w:p w14:paraId="7E8CC5B4" w14:textId="77777777" w:rsidR="00EC7C60" w:rsidRPr="00236913" w:rsidRDefault="00000000">
      <w:pPr>
        <w:pStyle w:val="2"/>
        <w:rPr>
          <w:rFonts w:ascii="Pretendard" w:eastAsia="Pretendard" w:hAnsi="Pretendard"/>
          <w:color w:val="auto"/>
        </w:rPr>
      </w:pPr>
      <w:bookmarkStart w:id="40" w:name="부록-이-섹션-작성에-참조한-이미지-파일"/>
      <w:bookmarkEnd w:id="39"/>
      <w:r w:rsidRPr="00236913">
        <w:rPr>
          <w:rFonts w:ascii="Pretendard" w:eastAsia="Pretendard" w:hAnsi="Pretendard"/>
          <w:color w:val="auto"/>
        </w:rPr>
        <w:t>부록 — 이 섹션 작성에 참조한 이미지 파일</w:t>
      </w:r>
    </w:p>
    <w:p w14:paraId="79898C2A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t xml:space="preserve">같은 폴더 내 이미지: - </w:t>
      </w:r>
      <w:r w:rsidRPr="00236913">
        <w:rPr>
          <w:rStyle w:val="VerbatimChar"/>
          <w:rFonts w:ascii="Pretendard" w:eastAsia="Pretendard" w:hAnsi="Pretendard"/>
        </w:rPr>
        <w:t>sv_scene1_ec_week.png</w:t>
      </w:r>
      <w:r w:rsidRPr="00236913">
        <w:rPr>
          <w:rFonts w:ascii="Pretendard" w:eastAsia="Pretendard" w:hAnsi="Pretendard"/>
        </w:rPr>
        <w:t xml:space="preserve"> — 섹션 1.5 (Scene 1 주간 EC 추이) - </w:t>
      </w:r>
      <w:r w:rsidRPr="00236913">
        <w:rPr>
          <w:rStyle w:val="VerbatimChar"/>
          <w:rFonts w:ascii="Pretendard" w:eastAsia="Pretendard" w:hAnsi="Pretendard"/>
        </w:rPr>
        <w:t>sv_curve_comparison.png</w:t>
      </w:r>
      <w:r w:rsidRPr="00236913">
        <w:rPr>
          <w:rFonts w:ascii="Pretendard" w:eastAsia="Pretendard" w:hAnsi="Pretendard"/>
        </w:rPr>
        <w:t xml:space="preserve"> — 섹션 2.4 (EC vs 상대 수량 곡선) - </w:t>
      </w:r>
      <w:r w:rsidRPr="00236913">
        <w:rPr>
          <w:rStyle w:val="VerbatimChar"/>
          <w:rFonts w:ascii="Pretendard" w:eastAsia="Pretendard" w:hAnsi="Pretendard"/>
        </w:rPr>
        <w:t>sv_monthly_ec_loss.png</w:t>
      </w:r>
      <w:r w:rsidRPr="00236913">
        <w:rPr>
          <w:rFonts w:ascii="Pretendard" w:eastAsia="Pretendard" w:hAnsi="Pretendard"/>
        </w:rPr>
        <w:t xml:space="preserve"> — 섹션 5.1 (월별 EC와 손실)</w:t>
      </w:r>
    </w:p>
    <w:p w14:paraId="2CD3182D" w14:textId="77777777" w:rsidR="00EC7C60" w:rsidRPr="00236913" w:rsidRDefault="00000000">
      <w:pPr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</w:rPr>
        <w:pict w14:anchorId="5689CF2A">
          <v:rect id="_x0000_i1035" style="width:0;height:1.5pt" o:hralign="center" o:hrstd="t" o:hr="t"/>
        </w:pict>
      </w:r>
    </w:p>
    <w:p w14:paraId="395345FF" w14:textId="77777777" w:rsidR="00EC7C60" w:rsidRPr="00236913" w:rsidRDefault="00000000">
      <w:pPr>
        <w:pStyle w:val="FirstParagraph"/>
        <w:rPr>
          <w:rFonts w:ascii="Pretendard" w:eastAsia="Pretendard" w:hAnsi="Pretendard"/>
        </w:rPr>
      </w:pPr>
      <w:r w:rsidRPr="00236913">
        <w:rPr>
          <w:rFonts w:ascii="Pretendard" w:eastAsia="Pretendard" w:hAnsi="Pretendard"/>
          <w:i/>
          <w:iCs/>
        </w:rPr>
        <w:t>작성: 2026-04-19 / Scene 1 주간 (2025-11-06 ~ 11-12) 실제 데이터 기반</w:t>
      </w:r>
      <w:r w:rsidRPr="00236913">
        <w:rPr>
          <w:rFonts w:ascii="Pretendard" w:eastAsia="Pretendard" w:hAnsi="Pretendard"/>
        </w:rPr>
        <w:br/>
      </w:r>
      <w:r w:rsidRPr="00236913">
        <w:rPr>
          <w:rFonts w:ascii="Pretendard" w:eastAsia="Pretendard" w:hAnsi="Pretendard"/>
          <w:i/>
          <w:iCs/>
        </w:rPr>
        <w:t xml:space="preserve">모든 수치는 원본 </w:t>
      </w:r>
      <w:r w:rsidRPr="00236913">
        <w:rPr>
          <w:rStyle w:val="VerbatimChar"/>
          <w:rFonts w:ascii="Pretendard" w:eastAsia="Pretendard" w:hAnsi="Pretendard"/>
          <w:i/>
          <w:iCs/>
        </w:rPr>
        <w:t>토마지노_수확량_및_관수_관리_-_환경__토마지노_.csv</w:t>
      </w:r>
      <w:r w:rsidRPr="00236913">
        <w:rPr>
          <w:rFonts w:ascii="Pretendard" w:eastAsia="Pretendard" w:hAnsi="Pretendard"/>
          <w:i/>
          <w:iCs/>
        </w:rPr>
        <w:t xml:space="preserve"> 에서 추적 가능</w:t>
      </w:r>
      <w:bookmarkEnd w:id="0"/>
      <w:bookmarkEnd w:id="40"/>
    </w:p>
    <w:sectPr w:rsidR="00EC7C60" w:rsidRPr="00236913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76C0E" w14:textId="77777777" w:rsidR="001D235F" w:rsidRDefault="001D235F" w:rsidP="00236913">
      <w:pPr>
        <w:spacing w:after="0"/>
      </w:pPr>
      <w:r>
        <w:separator/>
      </w:r>
    </w:p>
  </w:endnote>
  <w:endnote w:type="continuationSeparator" w:id="0">
    <w:p w14:paraId="1A1E96B1" w14:textId="77777777" w:rsidR="001D235F" w:rsidRDefault="001D235F" w:rsidP="002369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3AA9A" w14:textId="77777777" w:rsidR="001D235F" w:rsidRDefault="001D235F" w:rsidP="00236913">
      <w:pPr>
        <w:spacing w:after="0"/>
      </w:pPr>
      <w:r>
        <w:separator/>
      </w:r>
    </w:p>
  </w:footnote>
  <w:footnote w:type="continuationSeparator" w:id="0">
    <w:p w14:paraId="654F9D9C" w14:textId="77777777" w:rsidR="001D235F" w:rsidRDefault="001D235F" w:rsidP="002369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AA83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FDC66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88CF5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23760376">
    <w:abstractNumId w:val="0"/>
  </w:num>
  <w:num w:numId="2" w16cid:durableId="1273826228">
    <w:abstractNumId w:val="1"/>
  </w:num>
  <w:num w:numId="3" w16cid:durableId="1052535937">
    <w:abstractNumId w:val="1"/>
  </w:num>
  <w:num w:numId="4" w16cid:durableId="754477293">
    <w:abstractNumId w:val="1"/>
  </w:num>
  <w:num w:numId="5" w16cid:durableId="1000431574">
    <w:abstractNumId w:val="1"/>
  </w:num>
  <w:num w:numId="6" w16cid:durableId="2054962846">
    <w:abstractNumId w:val="1"/>
  </w:num>
  <w:num w:numId="7" w16cid:durableId="1523977947">
    <w:abstractNumId w:val="1"/>
  </w:num>
  <w:num w:numId="8" w16cid:durableId="96872222">
    <w:abstractNumId w:val="1"/>
  </w:num>
  <w:num w:numId="9" w16cid:durableId="9644599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7C60"/>
    <w:rsid w:val="001D235F"/>
    <w:rsid w:val="00236913"/>
    <w:rsid w:val="006F4CC0"/>
    <w:rsid w:val="00EC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AF14F"/>
  <w15:docId w15:val="{140DEFE4-3F5A-4F45-B884-6BB51DCE9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23691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236913"/>
  </w:style>
  <w:style w:type="paragraph" w:styleId="ae">
    <w:name w:val="footer"/>
    <w:basedOn w:val="a"/>
    <w:link w:val="Char3"/>
    <w:rsid w:val="0023691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236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1681</Words>
  <Characters>9583</Characters>
  <Application>Microsoft Office Word</Application>
  <DocSecurity>0</DocSecurity>
  <Lines>79</Lines>
  <Paragraphs>22</Paragraphs>
  <ScaleCrop>false</ScaleCrop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태우 김</cp:lastModifiedBy>
  <cp:revision>2</cp:revision>
  <dcterms:created xsi:type="dcterms:W3CDTF">2026-04-19T03:41:00Z</dcterms:created>
  <dcterms:modified xsi:type="dcterms:W3CDTF">2026-04-19T03:48:00Z</dcterms:modified>
</cp:coreProperties>
</file>