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b w:val="true"/>
          <w:i w:val="false"/>
          <w:color w:val="ff0000"/>
          <w:sz w:val="28"/>
        </w:rPr>
        <w:t>Термин - NPA_100001504, описаний: 2</w:t>
      </w:r>
    </w:p>
    <w:p>
      <w:pPr>
        <w:jc w:val="center"/>
      </w:pPr>
      <w:r>
        <w:rPr>
          <w:b w:val="false"/>
          <w:i w:val="true"/>
          <w:color w:val="06357a"/>
          <w:sz w:val="50"/>
        </w:rPr>
        <w:t>Архитектурная деятельность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1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1, п.53
архитектурная деятельность (далее - архитектура) - деятельность по созданию объектов архитектуры, включающая творческий процесс создания внешнего и внутреннего облика объекта, пространственной, композиционной, объемно-планировочной и функциональной организации, зафиксированной в архитектурной части проектной документации  для строительства (реконструкции, реставрации), ведение авторского надзора при реализации проекта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2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3, п.2
Архитектурная, градостроительная и строительная деятельность заключается в: 
1) проведении инженерных изысканий для строительства, использовании в архитектурно-градостроительных и строительных целях картографо-геодезического фонда; 
2) составлении обоснований, прогнозов, документов Системы государственного планирования Республики Казахстан в области архитектуры, градостроительства и строительства;
3) разработке, согласовании, экспертизе и утверждении в установленном порядке градостроительной, архитектурно-строительной и иной проектной (проектно-сметной) документации;
4) строительстве новых, а также расширении, техническом перевооружении, модернизации, реконструкции, реставрации и капитальном ремонте существующих строений, зданий, сооружений, инженерных и транспортных коммуникаций; 
5) инженерной подготовке территории, строительстве объектов благоустройства и озеленении; 
6) консервации строительства незавершенных объектов; 
7) проведении комплекса работ по постутилизации объектов; 
8) проведении научно-исследовательских, опытно-экспериментальных работ и использовании их результатов в области архитектуры, градостроительства и строительства; 
9) осуществлении градостроительного и архитектурно-строительного контроля и надзора; 
10) привлечении и оказании инжиниринговых услуг; 
11) установлении требований, обеспечивающих безопасность в сфере архитектурной, градостроительной и строительной деятельности</w:t>
      </w:r>
    </w:p>
    <w:p>
      <w:pPr>
        <w:jc w:val="center"/>
      </w:pPr>
      <w:r>
        <w:rPr>
          <w:b w:val="false"/>
          <w:i w:val="false"/>
          <w:color w:val="00ff00"/>
          <w:sz w:val="40"/>
        </w:rPr>
        <w:t>*******************************************</w:t>
      </w:r>
    </w:p>
    <w:p>
      <w:pPr>
        <w:jc w:val="right"/>
      </w:pPr>
      <w:r>
        <w:rPr>
          <w:b w:val="true"/>
          <w:i w:val="false"/>
          <w:color w:val="ff0000"/>
          <w:sz w:val="28"/>
        </w:rPr>
        <w:t>Термин - NPA_100002156, описаний: 2</w:t>
      </w:r>
    </w:p>
    <w:p>
      <w:pPr>
        <w:jc w:val="center"/>
      </w:pPr>
      <w:r>
        <w:rPr>
          <w:b w:val="false"/>
          <w:i w:val="true"/>
          <w:color w:val="06357a"/>
          <w:sz w:val="50"/>
        </w:rPr>
        <w:t>Градостроительная деятельность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1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1, п.25
градостроительная деятельность (далее – градостроительство)  - деятельность в градостроительном планировании организации и развития территорий и населенных пунктов, их территориального транспортного планирования и организации дорожного движения, определении видов градостроительного использования территорий, комплексном проектировании городских и сельских населенных пунктов, включающая творческий процесс формирования градостроительного пространства, создания градостроительного проекта, координацию всех смежных разделов градостроительной документации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2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3, п.2
Архитектурная, градостроительная и строительная деятельность заключается в: 
1) проведении инженерных изысканий для строительства, использовании в архитектурно-градостроительных и строительных целях картографо-геодезического фонда; 
2) составлении обоснований, прогнозов, документов Системы государственного планирования Республики Казахстан в области архитектуры, градостроительства и строительства;
3) разработке, согласовании, экспертизе и утверждении в установленном порядке градостроительной, архитектурно-строительной и иной проектной (проектно-сметной) документации;
4) строительстве новых, а также расширении, техническом перевооружении, модернизации, реконструкции, реставрации и капитальном ремонте существующих строений, зданий, сооружений, инженерных и транспортных коммуникаций; 
5) инженерной подготовке территории, строительстве объектов благоустройства и озеленении; 
6) консервации строительства незавершенных объектов; 
7) проведении комплекса работ по постутилизации объектов; 
8) проведении научно-исследовательских, опытно-экспериментальных работ и использовании их результатов в области архитектуры, градостроительства и строительства; 
9) осуществлении градостроительного и архитектурно-строительного контроля и надзора; 
10) привлечении и оказании инжиниринговых услуг; 
11) установлении требований, обеспечивающих безопасность в сфере архитектурной, градостроительной и строительной деятельности</w:t>
      </w:r>
    </w:p>
    <w:p>
      <w:pPr>
        <w:jc w:val="center"/>
      </w:pPr>
      <w:r>
        <w:rPr>
          <w:b w:val="false"/>
          <w:i w:val="false"/>
          <w:color w:val="00ff00"/>
          <w:sz w:val="40"/>
        </w:rPr>
        <w:t>*******************************************</w:t>
      </w:r>
    </w:p>
    <w:p>
      <w:pPr>
        <w:jc w:val="right"/>
      </w:pPr>
      <w:r>
        <w:rPr>
          <w:b w:val="true"/>
          <w:i w:val="false"/>
          <w:color w:val="ff0000"/>
          <w:sz w:val="28"/>
        </w:rPr>
        <w:t>Термин - NPA_100001768, описаний: 2</w:t>
      </w:r>
    </w:p>
    <w:p>
      <w:pPr>
        <w:jc w:val="center"/>
      </w:pPr>
      <w:r>
        <w:rPr>
          <w:b w:val="false"/>
          <w:i w:val="true"/>
          <w:color w:val="06357a"/>
          <w:sz w:val="50"/>
        </w:rPr>
        <w:t>Объект особого регулирования и градостроительной регламентации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1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1, п.3
объекты особого регулирования и градостроительной регламентации  - объекты архитектурной, градостроительной и строительной  деятельности , осуществление которой затруднено или невозможно без введения специальных правил (порядка), установления исключений либо внесения дополнений к общепринятым правилам (порядку) использования территорий , территории населенного пункта , отдельного объекта недвижимости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2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6, п.1
Объекты архитектурной, градостроительной и строительной деятельности  особого регулирования и градостроительной регламентации  подразделяются на: 
1) территориальные объекты особого регулирования и градостроительной регламентации; 
2) населенные пункты особого регулирования и градостроительной регламентации; 
3) отдельные объекты недвижимости, требующие особого регулирования и (или) градостроительной регламентации;
4) отдельные объекты строительства, требующие особого регулирования и (или) градостроительной регламентации</w:t>
      </w:r>
    </w:p>
    <w:p>
      <w:pPr>
        <w:jc w:val="center"/>
      </w:pPr>
      <w:r>
        <w:rPr>
          <w:b w:val="false"/>
          <w:i w:val="false"/>
          <w:color w:val="00ff00"/>
          <w:sz w:val="40"/>
        </w:rPr>
        <w:t>*******************************************</w:t>
      </w:r>
    </w:p>
    <w:p>
      <w:pPr>
        <w:jc w:val="right"/>
      </w:pPr>
      <w:r>
        <w:rPr>
          <w:b w:val="true"/>
          <w:i w:val="false"/>
          <w:color w:val="ff0000"/>
          <w:sz w:val="28"/>
        </w:rPr>
        <w:t>Термин - NPA_100002264, описаний: 2</w:t>
      </w:r>
    </w:p>
    <w:p>
      <w:pPr>
        <w:jc w:val="center"/>
      </w:pPr>
      <w:r>
        <w:rPr>
          <w:b w:val="false"/>
          <w:i w:val="true"/>
          <w:color w:val="06357a"/>
          <w:sz w:val="50"/>
        </w:rPr>
        <w:t>Проект планировки дорог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1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9-1, п.5
проект планировки дорог – определяет местоположение основных элементов улиц и дорог в пределах отводов (красных линий), зарезервированных территорий с учетом требований безопасности дорожного движения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2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9-1, п.8
Проект планировки дорог является основанием к разработке проекта организации дорожного движения в отдельных узлах</w:t>
      </w:r>
    </w:p>
    <w:p>
      <w:pPr>
        <w:jc w:val="center"/>
      </w:pPr>
      <w:r>
        <w:rPr>
          <w:b w:val="false"/>
          <w:i w:val="false"/>
          <w:color w:val="00ff00"/>
          <w:sz w:val="40"/>
        </w:rPr>
        <w:t>*******************************************</w:t>
      </w:r>
    </w:p>
    <w:p>
      <w:pPr>
        <w:jc w:val="right"/>
      </w:pPr>
      <w:r>
        <w:rPr>
          <w:b w:val="true"/>
          <w:i w:val="false"/>
          <w:color w:val="ff0000"/>
          <w:sz w:val="28"/>
        </w:rPr>
        <w:t>Термин - NPA_100001601, описаний: 2</w:t>
      </w:r>
    </w:p>
    <w:p>
      <w:pPr>
        <w:jc w:val="center"/>
      </w:pPr>
      <w:r>
        <w:rPr>
          <w:b w:val="false"/>
          <w:i w:val="true"/>
          <w:color w:val="06357a"/>
          <w:sz w:val="50"/>
        </w:rPr>
        <w:t>Строительная деятельность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1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1, п.31
строительная деятельность (далее - строительство) - деятельность по созданию основных фондов производственного и непроизводственного назначения путем возведения новых и (или) изменения (расширения, модернизации, технического перевооружения, реконструкции, реставрации, капитального ремонта) существующих объектов (зданий, сооружений и их комплексов, коммуникаций), монтажа (демонтажа), связанного с ними технологического и инженерного оборудования, изготовления (производства) строительных материалов, изделий и конструкций, а также осуществления работ по консервации строительства незавершенных объектов и постутилизации объектов, выработавших свой ресурс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2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3, п.2
Архитектурная, градостроительная и строительная деятельность заключается в: 
1) проведении инженерных изысканий для строительства, использовании в архитектурно-градостроительных и строительных целях картографо-геодезического фонда; 
2) составлении обоснований, прогнозов, документов Системы государственного планирования Республики Казахстан в области архитектуры, градостроительства и строительства;
3) разработке, согласовании, экспертизе и утверждении в установленном порядке градостроительной, архитектурно-строительной и иной проектной (проектно-сметной) документации;
4) строительстве новых, а также расширении, техническом перевооружении, модернизации, реконструкции, реставрации и капитальном ремонте существующих строений, зданий, сооружений, инженерных и транспортных коммуникаций; 
5) инженерной подготовке территории, строительстве объектов благоустройства и озеленении; 
6) консервации строительства незавершенных объектов; 
7) проведении комплекса работ по постутилизации объектов; 
8) проведении научно-исследовательских, опытно-экспериментальных работ и использовании их результатов в области архитектуры, градостроительства и строительства; 
9) осуществлении градостроительного и архитектурно-строительного контроля и надзора; 
10) привлечении и оказании инжиниринговых услуг; 
11) установлении требований, обеспечивающих безопасность в сфере архитектурной, градостроительной и строительной деятельности</w:t>
      </w:r>
    </w:p>
    <w:p>
      <w:pPr>
        <w:jc w:val="center"/>
      </w:pPr>
      <w:r>
        <w:rPr>
          <w:b w:val="false"/>
          <w:i w:val="false"/>
          <w:color w:val="00ff00"/>
          <w:sz w:val="40"/>
        </w:rPr>
        <w:t>*******************************************</w:t>
      </w:r>
    </w:p>
    <w:p>
      <w:pPr>
        <w:jc w:val="right"/>
      </w:pPr>
      <w:r>
        <w:rPr>
          <w:b w:val="true"/>
          <w:i w:val="false"/>
          <w:color w:val="ff0000"/>
          <w:sz w:val="28"/>
        </w:rPr>
        <w:t>Термин - NPA_100001362, описаний: 2</w:t>
      </w:r>
    </w:p>
    <w:p>
      <w:pPr>
        <w:jc w:val="center"/>
      </w:pPr>
      <w:r>
        <w:rPr>
          <w:b w:val="false"/>
          <w:i w:val="true"/>
          <w:color w:val="06357a"/>
          <w:sz w:val="50"/>
        </w:rPr>
        <w:t>Территориальное транспортное планирование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1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1, п.5-1
территориальное транспортное планирование – планирование развития транспортной системы территории, которое в том числе включает в себя планирование размещения инфраструктуры  всех видов транспорта  и трассировки маршрутной сети  транспорта</w:t>
      </w:r>
    </w:p>
    <w:p>
      <w:pPr>
        <w:jc w:val="left"/>
      </w:pPr>
      <w:r>
        <w:rPr>
          <w:b w:val="true"/>
          <w:i w:val="false"/>
          <w:color w:val="000000"/>
          <w:sz w:val="28"/>
        </w:rPr>
        <w:t>Описание 2</w:t>
      </w:r>
    </w:p>
    <w:p>
      <w:pPr>
        <w:jc w:val="left"/>
      </w:pPr>
      <w:r>
        <w:rPr>
          <w:b w:val="false"/>
          <w:i w:val="false"/>
          <w:color w:val="000000"/>
          <w:sz w:val="28"/>
        </w:rPr>
        <w:t>Закон РК от 16.07.2001 г. № 242. Об архитектурной, градостроительной и строительной деятельности в Республике Казахстан
Статья 9-1, п.6
Территориальное транспортное планирование и организация дорожного 
- на первой стадии проводятся исследования текущей транспортной ситуации, выполняются прогнозы изменения транспортной ситуации на долгосрочную перспективу, оцениваются возможности развития транспортного каркаса территории и формируются концептуальные предложения по организации дорожного движения на долгосрочную перспективу с выделением первой очереди. Для городов с населением более ста тысяч человек, других городов со сложной транспортной ситуацией разрабатываются комплексные транспортные схемы;
- на второй стадии результаты исследований, концептуальные предложения и комплексные транспортные схемы оформляются в виде обосновывающих материалов и рассматриваются в рамках разработки схем территориального планирования территории Республики Казахстан и отдельных регионов (области или какой-либо ее части), генеральных планов населенных пунктов. Результатом разработки указанных документов являются генеральные схемы организации дорожного движения во взаимоувязке с другими материалами схем территориального планирования и генеральных планов
- на третьей стадии на основании генеральных схем организации дорожного движения разрабатываются комплексные схемы организации дорожного движения</w:t>
      </w:r>
    </w:p>
    <w:p>
      <w:pPr>
        <w:jc w:val="center"/>
      </w:pPr>
      <w:r>
        <w:rPr>
          <w:b w:val="false"/>
          <w:i w:val="false"/>
          <w:color w:val="00ff00"/>
          <w:sz w:val="40"/>
        </w:rPr>
        <w:t>*******************************************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Отчет - неоднозначные описания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header" Target="header1.xml"/>
  <Relationship Id="rId3" Type="http://schemas.openxmlformats.org/officeDocument/2006/relationships/footer" Target="footer1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2019-07-05T12:46:11Z</dcterms:created>
  <dc:creator>Apache POI</dc:creator>
</coreProperties>
</file>