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4C7FCBD2" w14:textId="1B06E7C6" w:rsidR="007E1C41" w:rsidRDefault="007E1C41" w:rsidP="007E1C41">
      <w:pPr>
        <w:jc w:val="center"/>
        <w:rPr>
          <w:sz w:val="28"/>
          <w:szCs w:val="28"/>
          <w:lang w:val="en-US"/>
        </w:rPr>
      </w:pPr>
      <w:r w:rsidRPr="00AD55B8">
        <w:rPr>
          <w:sz w:val="28"/>
          <w:szCs w:val="28"/>
          <w:lang w:val="en-US"/>
        </w:rPr>
        <w:t>MSc in Data Analytics</w:t>
      </w:r>
    </w:p>
    <w:p w14:paraId="3B7212CA" w14:textId="5DDFE58E" w:rsidR="000B5100" w:rsidRPr="000B5100" w:rsidRDefault="000B5100" w:rsidP="007E1C41">
      <w:pPr>
        <w:jc w:val="center"/>
        <w:rPr>
          <w:sz w:val="28"/>
          <w:szCs w:val="28"/>
          <w:lang w:val="en-US"/>
        </w:rPr>
      </w:pPr>
      <w:r w:rsidRPr="000B5100">
        <w:rPr>
          <w:sz w:val="28"/>
          <w:szCs w:val="28"/>
          <w:lang w:val="en-US"/>
        </w:rPr>
        <w:t>Life Assurance Application Conversion Prediction using Supervised Machine Learning</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8586381" w14:textId="77777777" w:rsidR="000B5100" w:rsidRDefault="000B5100">
      <w:pPr>
        <w:rPr>
          <w:rFonts w:ascii="Arial" w:eastAsiaTheme="majorEastAsia" w:hAnsi="Arial" w:cs="Arial"/>
          <w:b/>
          <w:bCs/>
          <w:sz w:val="32"/>
          <w:szCs w:val="32"/>
        </w:rPr>
      </w:pPr>
      <w:bookmarkStart w:id="0" w:name="_Toc135166849"/>
      <w:r>
        <w:rPr>
          <w:rFonts w:ascii="Arial" w:hAnsi="Arial" w:cs="Arial"/>
          <w:b/>
          <w:bCs/>
        </w:rPr>
        <w:br w:type="page"/>
      </w:r>
    </w:p>
    <w:p w14:paraId="5431D99A" w14:textId="4DE8A449"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r w:rsidRPr="00460140">
        <w:rPr>
          <w:rFonts w:ascii="Arial" w:hAnsi="Arial" w:cs="Arial"/>
          <w:b/>
          <w:bCs/>
          <w:color w:val="auto"/>
        </w:rPr>
        <w:lastRenderedPageBreak/>
        <w:t xml:space="preserve">Research </w:t>
      </w:r>
      <w:bookmarkEnd w:id="0"/>
      <w:r w:rsidR="004C06D2">
        <w:rPr>
          <w:rFonts w:ascii="Arial" w:hAnsi="Arial" w:cs="Arial"/>
          <w:b/>
          <w:bCs/>
          <w:color w:val="auto"/>
        </w:rPr>
        <w:t>Problem</w:t>
      </w: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5EDA9CF8"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Research Objectives</w:t>
      </w:r>
      <w:bookmarkEnd w:id="1"/>
    </w:p>
    <w:p w14:paraId="3742E0B1" w14:textId="490F26DF"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research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research objectives that could be addressed using the Problem Definition model</w:t>
      </w:r>
      <w:r w:rsidR="005B692E">
        <w:rPr>
          <w:rFonts w:ascii="Times New Roman" w:hAnsi="Times New Roman" w:cs="Times New Roman"/>
          <w:sz w:val="24"/>
          <w:szCs w:val="24"/>
        </w:rPr>
        <w:t xml:space="preserve"> have been identified</w:t>
      </w:r>
      <w:r w:rsidRPr="00281039">
        <w:rPr>
          <w:rFonts w:ascii="Times New Roman" w:hAnsi="Times New Roman" w:cs="Times New Roman"/>
          <w:sz w:val="24"/>
          <w:szCs w:val="24"/>
        </w:rPr>
        <w:t>:</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5759FBAF"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research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2" w:name="_Toc135166851"/>
      <w:r w:rsidRPr="00D232F5">
        <w:rPr>
          <w:rFonts w:ascii="Arial" w:hAnsi="Arial" w:cs="Arial"/>
          <w:b/>
          <w:bCs/>
          <w:color w:val="auto"/>
        </w:rPr>
        <w:lastRenderedPageBreak/>
        <w:t>Literature Review</w:t>
      </w:r>
      <w:bookmarkEnd w:id="2"/>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3" w:name="_Toc135166852"/>
      <w:r w:rsidRPr="004C3B89">
        <w:rPr>
          <w:rFonts w:ascii="Arial" w:hAnsi="Arial" w:cs="Arial"/>
          <w:b/>
          <w:bCs/>
          <w:color w:val="auto"/>
          <w:sz w:val="28"/>
          <w:szCs w:val="28"/>
        </w:rPr>
        <w:t>Machine Learning in Insurance</w:t>
      </w:r>
      <w:bookmarkEnd w:id="3"/>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w:t>
      </w:r>
      <w:proofErr w:type="spellStart"/>
      <w:r w:rsidRPr="00AC6C50">
        <w:rPr>
          <w:rFonts w:ascii="Times New Roman" w:hAnsi="Times New Roman" w:cs="Times New Roman"/>
          <w:sz w:val="24"/>
          <w:szCs w:val="24"/>
        </w:rPr>
        <w:t>Putten</w:t>
      </w:r>
      <w:proofErr w:type="spellEnd"/>
      <w:r w:rsidRPr="00AC6C50">
        <w:rPr>
          <w:rFonts w:ascii="Times New Roman" w:hAnsi="Times New Roman" w:cs="Times New Roman"/>
          <w:sz w:val="24"/>
          <w:szCs w:val="24"/>
        </w:rPr>
        <w:t xml:space="preserve"> et al. (2000) conducted a predictive modelling competition,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(van der </w:t>
      </w:r>
      <w:proofErr w:type="spellStart"/>
      <w:r w:rsidRPr="00AC6C50">
        <w:rPr>
          <w:rFonts w:ascii="Times New Roman" w:hAnsi="Times New Roman" w:cs="Times New Roman"/>
          <w:sz w:val="24"/>
          <w:szCs w:val="24"/>
        </w:rPr>
        <w:t>Putten</w:t>
      </w:r>
      <w:proofErr w:type="spellEnd"/>
      <w:r w:rsidRPr="00AC6C50">
        <w:rPr>
          <w:rFonts w:ascii="Times New Roman" w:hAnsi="Times New Roman" w:cs="Times New Roman"/>
          <w:sz w:val="24"/>
          <w:szCs w:val="24"/>
        </w:rPr>
        <w:t xml:space="preserve"> et al.,2000) and employed three data pre-processing approaches to address the issue of imbalanced class distributions. The results obtained were found to be comparable with the top performing entries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Ampt</w:t>
      </w:r>
      <w:proofErr w:type="spellEnd"/>
      <w:r w:rsidRPr="00AC6C50">
        <w:rPr>
          <w:rFonts w:ascii="Times New Roman" w:hAnsi="Times New Roman" w:cs="Times New Roman"/>
          <w:sz w:val="24"/>
          <w:szCs w:val="24"/>
        </w:rPr>
        <w:t xml:space="preserve">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proofErr w:type="spellStart"/>
      <w:r w:rsidR="00CD2819" w:rsidRPr="00AC6C50">
        <w:rPr>
          <w:rFonts w:ascii="Times New Roman" w:hAnsi="Times New Roman" w:cs="Times New Roman"/>
          <w:sz w:val="24"/>
          <w:szCs w:val="24"/>
        </w:rPr>
        <w:t>Ampt</w:t>
      </w:r>
      <w:proofErr w:type="spellEnd"/>
      <w:r w:rsidR="00CD2819" w:rsidRPr="00AC6C50">
        <w:rPr>
          <w:rFonts w:ascii="Times New Roman" w:hAnsi="Times New Roman" w:cs="Times New Roman"/>
          <w:sz w:val="24"/>
          <w:szCs w:val="24"/>
        </w:rPr>
        <w:t xml:space="preserve">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w:t>
      </w:r>
      <w:proofErr w:type="spellStart"/>
      <w:r w:rsidRPr="00AC6C50">
        <w:rPr>
          <w:rFonts w:ascii="Times New Roman" w:hAnsi="Times New Roman" w:cs="Times New Roman"/>
          <w:sz w:val="24"/>
          <w:szCs w:val="24"/>
        </w:rPr>
        <w:t>LightGBM</w:t>
      </w:r>
      <w:proofErr w:type="spellEnd"/>
      <w:r w:rsidRPr="00AC6C50">
        <w:rPr>
          <w:rFonts w:ascii="Times New Roman" w:hAnsi="Times New Roman" w:cs="Times New Roman"/>
          <w:sz w:val="24"/>
          <w:szCs w:val="24"/>
        </w:rPr>
        <w:t xml:space="preserve">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Mai et al. (2020) found that purchase intention, attitudes, financial awareness, and product accessibility all influence life insurance purchasing behaviour. Also, Nomi &amp; </w:t>
      </w:r>
      <w:proofErr w:type="spellStart"/>
      <w:r w:rsidRPr="00AC6C50">
        <w:rPr>
          <w:rFonts w:ascii="Times New Roman" w:hAnsi="Times New Roman" w:cs="Times New Roman"/>
          <w:sz w:val="24"/>
          <w:szCs w:val="24"/>
        </w:rPr>
        <w:t>Sabbir</w:t>
      </w:r>
      <w:proofErr w:type="spellEnd"/>
      <w:r w:rsidRPr="00AC6C50">
        <w:rPr>
          <w:rFonts w:ascii="Times New Roman" w:hAnsi="Times New Roman" w:cs="Times New Roman"/>
          <w:sz w:val="24"/>
          <w:szCs w:val="24"/>
        </w:rPr>
        <w:t xml:space="preserve">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w:t>
      </w:r>
      <w:proofErr w:type="spellStart"/>
      <w:r w:rsidRPr="00AC6C50">
        <w:rPr>
          <w:rFonts w:ascii="Times New Roman" w:hAnsi="Times New Roman" w:cs="Times New Roman"/>
          <w:sz w:val="24"/>
          <w:szCs w:val="24"/>
        </w:rPr>
        <w:t>Groll</w:t>
      </w:r>
      <w:proofErr w:type="spellEnd"/>
      <w:r w:rsidRPr="00AC6C50">
        <w:rPr>
          <w:rFonts w:ascii="Times New Roman" w:hAnsi="Times New Roman" w:cs="Times New Roman"/>
          <w:sz w:val="24"/>
          <w:szCs w:val="24"/>
        </w:rPr>
        <w:t xml:space="preserve"> et al. (2022) explored the use of machine learning to predict policy cancellation likelihood. They found no significant difference observed between the performances of tree-based and logistic regression approaches to classify the life insurance policies. </w:t>
      </w:r>
      <w:proofErr w:type="spellStart"/>
      <w:r w:rsidRPr="00AC6C50">
        <w:rPr>
          <w:rFonts w:ascii="Times New Roman" w:hAnsi="Times New Roman" w:cs="Times New Roman"/>
          <w:sz w:val="24"/>
          <w:szCs w:val="24"/>
        </w:rPr>
        <w:t>Mauritsius</w:t>
      </w:r>
      <w:proofErr w:type="spellEnd"/>
      <w:r w:rsidRPr="00AC6C50">
        <w:rPr>
          <w:rFonts w:ascii="Times New Roman" w:hAnsi="Times New Roman" w:cs="Times New Roman"/>
          <w:sz w:val="24"/>
          <w:szCs w:val="24"/>
        </w:rPr>
        <w:t xml:space="preserve">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Pesantez</w:t>
      </w:r>
      <w:proofErr w:type="spellEnd"/>
      <w:r w:rsidRPr="00AC6C50">
        <w:rPr>
          <w:rFonts w:ascii="Times New Roman" w:hAnsi="Times New Roman" w:cs="Times New Roman"/>
          <w:sz w:val="24"/>
          <w:szCs w:val="24"/>
        </w:rPr>
        <w:t xml:space="preserve">-Narvaez et al. (2019) compared the use of logistic regression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w:t>
      </w:r>
      <w:proofErr w:type="spellStart"/>
      <w:r w:rsidRPr="00AC6C50">
        <w:rPr>
          <w:rFonts w:ascii="Times New Roman" w:hAnsi="Times New Roman" w:cs="Times New Roman"/>
          <w:sz w:val="24"/>
          <w:szCs w:val="24"/>
        </w:rPr>
        <w:t>generalisablity</w:t>
      </w:r>
      <w:proofErr w:type="spellEnd"/>
      <w:r w:rsidRPr="00AC6C50">
        <w:rPr>
          <w:rFonts w:ascii="Times New Roman" w:hAnsi="Times New Roman" w:cs="Times New Roman"/>
          <w:sz w:val="24"/>
          <w:szCs w:val="24"/>
        </w:rPr>
        <w:t xml:space="preserve">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 xml:space="preserve">tree-based models. </w:t>
      </w:r>
      <w:proofErr w:type="spellStart"/>
      <w:r w:rsidRPr="00AC6C50">
        <w:rPr>
          <w:rFonts w:ascii="Times New Roman" w:hAnsi="Times New Roman" w:cs="Times New Roman"/>
          <w:sz w:val="24"/>
          <w:szCs w:val="24"/>
        </w:rPr>
        <w:t>Frempong</w:t>
      </w:r>
      <w:proofErr w:type="spellEnd"/>
      <w:r w:rsidRPr="00AC6C50">
        <w:rPr>
          <w:rFonts w:ascii="Times New Roman" w:hAnsi="Times New Roman" w:cs="Times New Roman"/>
          <w:sz w:val="24"/>
          <w:szCs w:val="24"/>
        </w:rPr>
        <w:t xml:space="preserve">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outperformed more traditional machine learning models such as GLMs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in terms of interpretability and accuracy. However, it was noted that the time to run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w:t>
      </w:r>
      <w:proofErr w:type="spellStart"/>
      <w:r w:rsidRPr="00AC6C50">
        <w:rPr>
          <w:rFonts w:ascii="Times New Roman" w:hAnsi="Times New Roman" w:cs="Times New Roman"/>
          <w:sz w:val="24"/>
          <w:szCs w:val="24"/>
        </w:rPr>
        <w:t>Muranda</w:t>
      </w:r>
      <w:proofErr w:type="spellEnd"/>
      <w:r w:rsidRPr="00AC6C50">
        <w:rPr>
          <w:rFonts w:ascii="Times New Roman" w:hAnsi="Times New Roman" w:cs="Times New Roman"/>
          <w:sz w:val="24"/>
          <w:szCs w:val="24"/>
        </w:rPr>
        <w:t xml:space="preserve">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w:t>
      </w:r>
      <w:proofErr w:type="spellStart"/>
      <w:r w:rsidRPr="00AC6C50">
        <w:rPr>
          <w:rFonts w:ascii="Times New Roman" w:hAnsi="Times New Roman" w:cs="Times New Roman"/>
          <w:sz w:val="24"/>
          <w:szCs w:val="24"/>
        </w:rPr>
        <w:t>Anagol</w:t>
      </w:r>
      <w:proofErr w:type="spellEnd"/>
      <w:r w:rsidRPr="00AC6C50">
        <w:rPr>
          <w:rFonts w:ascii="Times New Roman" w:hAnsi="Times New Roman" w:cs="Times New Roman"/>
          <w:sz w:val="24"/>
          <w:szCs w:val="24"/>
        </w:rPr>
        <w:t xml:space="preserve">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w:t>
      </w:r>
      <w:proofErr w:type="spellStart"/>
      <w:r w:rsidRPr="00AC6C50">
        <w:rPr>
          <w:rFonts w:ascii="Times New Roman" w:hAnsi="Times New Roman" w:cs="Times New Roman"/>
          <w:sz w:val="24"/>
          <w:szCs w:val="24"/>
        </w:rPr>
        <w:t>Paruchuri</w:t>
      </w:r>
      <w:proofErr w:type="spellEnd"/>
      <w:r w:rsidRPr="00AC6C50">
        <w:rPr>
          <w:rFonts w:ascii="Times New Roman" w:hAnsi="Times New Roman" w:cs="Times New Roman"/>
          <w:sz w:val="24"/>
          <w:szCs w:val="24"/>
        </w:rPr>
        <w:t>,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4" w:name="_Toc135166853"/>
      <w:r w:rsidRPr="00F44211">
        <w:rPr>
          <w:rFonts w:ascii="Arial" w:hAnsi="Arial" w:cs="Arial"/>
          <w:b/>
          <w:bCs/>
          <w:color w:val="auto"/>
          <w:sz w:val="28"/>
          <w:szCs w:val="28"/>
        </w:rPr>
        <w:t>Correlation Analysis</w:t>
      </w:r>
      <w:bookmarkEnd w:id="4"/>
    </w:p>
    <w:p w14:paraId="1EFB6064" w14:textId="77777777" w:rsidR="00C60C04" w:rsidRPr="00C60C04" w:rsidRDefault="00C60C04" w:rsidP="00C60C04">
      <w:pPr>
        <w:rPr>
          <w:rFonts w:ascii="Times New Roman" w:hAnsi="Times New Roman" w:cs="Times New Roman"/>
          <w:sz w:val="24"/>
          <w:szCs w:val="24"/>
        </w:rPr>
      </w:pPr>
      <w:proofErr w:type="spellStart"/>
      <w:r w:rsidRPr="00C60C04">
        <w:rPr>
          <w:rFonts w:ascii="Times New Roman" w:hAnsi="Times New Roman" w:cs="Times New Roman"/>
          <w:sz w:val="24"/>
          <w:szCs w:val="24"/>
        </w:rPr>
        <w:t>Gogtay</w:t>
      </w:r>
      <w:proofErr w:type="spellEnd"/>
      <w:r w:rsidRPr="00C60C04">
        <w:rPr>
          <w:rFonts w:ascii="Times New Roman" w:hAnsi="Times New Roman" w:cs="Times New Roman"/>
          <w:sz w:val="24"/>
          <w:szCs w:val="24"/>
        </w:rPr>
        <w:t xml:space="preserve"> &amp; </w:t>
      </w:r>
      <w:proofErr w:type="spellStart"/>
      <w:r w:rsidRPr="00C60C04">
        <w:rPr>
          <w:rFonts w:ascii="Times New Roman" w:hAnsi="Times New Roman" w:cs="Times New Roman"/>
          <w:sz w:val="24"/>
          <w:szCs w:val="24"/>
        </w:rPr>
        <w:t>Thatte</w:t>
      </w:r>
      <w:proofErr w:type="spellEnd"/>
      <w:r w:rsidRPr="00C60C04">
        <w:rPr>
          <w:rFonts w:ascii="Times New Roman" w:hAnsi="Times New Roman" w:cs="Times New Roman"/>
          <w:sz w:val="24"/>
          <w:szCs w:val="24"/>
        </w:rPr>
        <w:t xml:space="preserv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In explaining the usefulness of linear correlation coefficient between two variables in order to find the multicollinearity of variables in a model, </w:t>
      </w:r>
      <w:proofErr w:type="spellStart"/>
      <w:r w:rsidRPr="00C60C04">
        <w:rPr>
          <w:rFonts w:ascii="Times New Roman" w:hAnsi="Times New Roman" w:cs="Times New Roman"/>
          <w:sz w:val="24"/>
          <w:szCs w:val="24"/>
        </w:rPr>
        <w:t>Senthilnathan</w:t>
      </w:r>
      <w:proofErr w:type="spellEnd"/>
      <w:r w:rsidRPr="00C60C04">
        <w:rPr>
          <w:rFonts w:ascii="Times New Roman" w:hAnsi="Times New Roman" w:cs="Times New Roman"/>
          <w:sz w:val="24"/>
          <w:szCs w:val="24"/>
        </w:rPr>
        <w:t xml:space="preserve">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w:t>
      </w:r>
      <w:proofErr w:type="spellStart"/>
      <w:r w:rsidRPr="00C60C04">
        <w:rPr>
          <w:rFonts w:ascii="Times New Roman" w:hAnsi="Times New Roman" w:cs="Times New Roman"/>
          <w:sz w:val="24"/>
          <w:szCs w:val="24"/>
        </w:rPr>
        <w:t>Bujang</w:t>
      </w:r>
      <w:proofErr w:type="spellEnd"/>
      <w:r w:rsidRPr="00C60C04">
        <w:rPr>
          <w:rFonts w:ascii="Times New Roman" w:hAnsi="Times New Roman" w:cs="Times New Roman"/>
          <w:sz w:val="24"/>
          <w:szCs w:val="24"/>
        </w:rPr>
        <w:t xml:space="preserve"> &amp; </w:t>
      </w:r>
      <w:proofErr w:type="spellStart"/>
      <w:r w:rsidRPr="00C60C04">
        <w:rPr>
          <w:rFonts w:ascii="Times New Roman" w:hAnsi="Times New Roman" w:cs="Times New Roman"/>
          <w:sz w:val="24"/>
          <w:szCs w:val="24"/>
        </w:rPr>
        <w:t>Baharum</w:t>
      </w:r>
      <w:proofErr w:type="spellEnd"/>
      <w:r w:rsidRPr="00C60C04">
        <w:rPr>
          <w:rFonts w:ascii="Times New Roman" w:hAnsi="Times New Roman" w:cs="Times New Roman"/>
          <w:sz w:val="24"/>
          <w:szCs w:val="24"/>
        </w:rPr>
        <w:t>,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5" w:name="_Toc135166854"/>
      <w:r w:rsidRPr="007F398B">
        <w:rPr>
          <w:rFonts w:ascii="Arial" w:hAnsi="Arial" w:cs="Arial"/>
          <w:b/>
          <w:bCs/>
          <w:color w:val="auto"/>
          <w:sz w:val="28"/>
          <w:szCs w:val="28"/>
        </w:rPr>
        <w:t>Feature Importance</w:t>
      </w:r>
      <w:bookmarkEnd w:id="5"/>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w:t>
      </w:r>
      <w:proofErr w:type="spellStart"/>
      <w:r w:rsidRPr="00C92CFA">
        <w:rPr>
          <w:rFonts w:ascii="Times New Roman" w:hAnsi="Times New Roman" w:cs="Times New Roman"/>
          <w:sz w:val="24"/>
          <w:szCs w:val="24"/>
        </w:rPr>
        <w:t>Saarela</w:t>
      </w:r>
      <w:proofErr w:type="spellEnd"/>
      <w:r w:rsidRPr="00C92CFA">
        <w:rPr>
          <w:rFonts w:ascii="Times New Roman" w:hAnsi="Times New Roman" w:cs="Times New Roman"/>
          <w:sz w:val="24"/>
          <w:szCs w:val="24"/>
        </w:rPr>
        <w:t xml:space="preserve"> &amp; </w:t>
      </w:r>
      <w:proofErr w:type="spellStart"/>
      <w:r w:rsidRPr="00C92CFA">
        <w:rPr>
          <w:rFonts w:ascii="Times New Roman" w:hAnsi="Times New Roman" w:cs="Times New Roman"/>
          <w:sz w:val="24"/>
          <w:szCs w:val="24"/>
        </w:rPr>
        <w:t>Jauhiainen</w:t>
      </w:r>
      <w:proofErr w:type="spellEnd"/>
      <w:r w:rsidRPr="00C92CFA">
        <w:rPr>
          <w:rFonts w:ascii="Times New Roman" w:hAnsi="Times New Roman" w:cs="Times New Roman"/>
          <w:sz w:val="24"/>
          <w:szCs w:val="24"/>
        </w:rPr>
        <w:t>,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Gopagoni</w:t>
      </w:r>
      <w:proofErr w:type="spellEnd"/>
      <w:r w:rsidRPr="00C92CFA">
        <w:rPr>
          <w:rFonts w:ascii="Times New Roman" w:hAnsi="Times New Roman" w:cs="Times New Roman"/>
          <w:sz w:val="24"/>
          <w:szCs w:val="24"/>
        </w:rPr>
        <w:t xml:space="preserve">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(2022) focused on developing machine learning models to predict which customer attributes affected purchase decisions. Separate machine learning models were created for each product using </w:t>
      </w:r>
      <w:proofErr w:type="spellStart"/>
      <w:r w:rsidRPr="00C92CFA">
        <w:rPr>
          <w:rFonts w:ascii="Times New Roman" w:hAnsi="Times New Roman" w:cs="Times New Roman"/>
          <w:sz w:val="24"/>
          <w:szCs w:val="24"/>
        </w:rPr>
        <w:t>LightGBM</w:t>
      </w:r>
      <w:proofErr w:type="spellEnd"/>
      <w:r w:rsidRPr="00C92CFA">
        <w:rPr>
          <w:rFonts w:ascii="Times New Roman" w:hAnsi="Times New Roman" w:cs="Times New Roman"/>
          <w:sz w:val="24"/>
          <w:szCs w:val="24"/>
        </w:rPr>
        <w:t xml:space="preserve">.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RemOve</w:t>
      </w:r>
      <w:proofErr w:type="spellEnd"/>
      <w:r w:rsidRPr="00C92CFA">
        <w:rPr>
          <w:rFonts w:ascii="Times New Roman" w:hAnsi="Times New Roman" w:cs="Times New Roman"/>
          <w:sz w:val="24"/>
          <w:szCs w:val="24"/>
        </w:rPr>
        <w:t xml:space="preser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w:t>
      </w:r>
      <w:proofErr w:type="spellStart"/>
      <w:r w:rsidRPr="00C92CFA">
        <w:rPr>
          <w:rFonts w:ascii="Times New Roman" w:hAnsi="Times New Roman" w:cs="Times New Roman"/>
          <w:sz w:val="24"/>
          <w:szCs w:val="24"/>
        </w:rPr>
        <w:t>Konig</w:t>
      </w:r>
      <w:proofErr w:type="spellEnd"/>
      <w:r w:rsidRPr="00C92CFA">
        <w:rPr>
          <w:rFonts w:ascii="Times New Roman" w:hAnsi="Times New Roman" w:cs="Times New Roman"/>
          <w:sz w:val="24"/>
          <w:szCs w:val="24"/>
        </w:rPr>
        <w:t xml:space="preserve">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lastRenderedPageBreak/>
        <w:t>Wojtas</w:t>
      </w:r>
      <w:proofErr w:type="spellEnd"/>
      <w:r w:rsidRPr="00C92CFA">
        <w:rPr>
          <w:rFonts w:ascii="Times New Roman" w:hAnsi="Times New Roman" w:cs="Times New Roman"/>
          <w:sz w:val="24"/>
          <w:szCs w:val="24"/>
        </w:rPr>
        <w:t xml:space="preserve">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w:t>
      </w:r>
      <w:proofErr w:type="spellStart"/>
      <w:r w:rsidRPr="00C92CFA">
        <w:rPr>
          <w:rFonts w:ascii="Times New Roman" w:hAnsi="Times New Roman" w:cs="Times New Roman"/>
          <w:sz w:val="24"/>
          <w:szCs w:val="24"/>
        </w:rPr>
        <w:t>Rajbahadur</w:t>
      </w:r>
      <w:proofErr w:type="spellEnd"/>
      <w:r w:rsidRPr="00C92CFA">
        <w:rPr>
          <w:rFonts w:ascii="Times New Roman" w:hAnsi="Times New Roman" w:cs="Times New Roman"/>
          <w:sz w:val="24"/>
          <w:szCs w:val="24"/>
        </w:rPr>
        <w:t xml:space="preserve">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Using the Random Forest algorithm along with correlated predictors as a method of feature selection was evaluated by </w:t>
      </w:r>
      <w:proofErr w:type="spellStart"/>
      <w:r w:rsidRPr="00C92CFA">
        <w:rPr>
          <w:rFonts w:ascii="Times New Roman" w:hAnsi="Times New Roman" w:cs="Times New Roman"/>
          <w:sz w:val="24"/>
          <w:szCs w:val="24"/>
        </w:rPr>
        <w:t>Gregorutti</w:t>
      </w:r>
      <w:proofErr w:type="spellEnd"/>
      <w:r w:rsidRPr="00C92CFA">
        <w:rPr>
          <w:rFonts w:ascii="Times New Roman" w:hAnsi="Times New Roman" w:cs="Times New Roman"/>
          <w:sz w:val="24"/>
          <w:szCs w:val="24"/>
        </w:rPr>
        <w:t xml:space="preserve">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6" w:name="_Toc135166855"/>
      <w:r w:rsidRPr="00B55277">
        <w:rPr>
          <w:rFonts w:ascii="Arial" w:hAnsi="Arial" w:cs="Arial"/>
          <w:b/>
          <w:bCs/>
          <w:color w:val="auto"/>
          <w:sz w:val="28"/>
          <w:szCs w:val="28"/>
        </w:rPr>
        <w:t>Feature Selection</w:t>
      </w:r>
      <w:bookmarkEnd w:id="6"/>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Chandrashekar &amp; </w:t>
      </w:r>
      <w:proofErr w:type="spellStart"/>
      <w:r w:rsidRPr="00127E5F">
        <w:rPr>
          <w:rFonts w:ascii="Times New Roman" w:hAnsi="Times New Roman" w:cs="Times New Roman"/>
          <w:sz w:val="24"/>
          <w:szCs w:val="24"/>
        </w:rPr>
        <w:t>Sahin</w:t>
      </w:r>
      <w:proofErr w:type="spellEnd"/>
      <w:r w:rsidRPr="00127E5F">
        <w:rPr>
          <w:rFonts w:ascii="Times New Roman" w:hAnsi="Times New Roman" w:cs="Times New Roman"/>
          <w:sz w:val="24"/>
          <w:szCs w:val="24"/>
        </w:rPr>
        <w:t xml:space="preserve">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To address high-dimensionality difficulties, </w:t>
      </w:r>
      <w:proofErr w:type="spellStart"/>
      <w:r w:rsidRPr="00127E5F">
        <w:rPr>
          <w:rFonts w:ascii="Times New Roman" w:hAnsi="Times New Roman" w:cs="Times New Roman"/>
          <w:sz w:val="24"/>
          <w:szCs w:val="24"/>
        </w:rPr>
        <w:t>Ke</w:t>
      </w:r>
      <w:proofErr w:type="spellEnd"/>
      <w:r w:rsidRPr="00127E5F">
        <w:rPr>
          <w:rFonts w:ascii="Times New Roman" w:hAnsi="Times New Roman" w:cs="Times New Roman"/>
          <w:sz w:val="24"/>
          <w:szCs w:val="24"/>
        </w:rPr>
        <w:t xml:space="preserve"> et al. (2017) proposed two novel techniques, Gradient-based One-Side Sampling (GOSS) and Exclusive Feature Bundling (EFB), which reduce the data size and number of features, respectively. They implemented these techniques in a new GBDT algorithm called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and demonstrated its efficiency and scalability compared to other Gradient Boosted Decision Trees (GBDT) algorithms, such as </w:t>
      </w:r>
      <w:proofErr w:type="spellStart"/>
      <w:r w:rsidRPr="00127E5F">
        <w:rPr>
          <w:rFonts w:ascii="Times New Roman" w:hAnsi="Times New Roman" w:cs="Times New Roman"/>
          <w:sz w:val="24"/>
          <w:szCs w:val="24"/>
        </w:rPr>
        <w:t>XGBoost</w:t>
      </w:r>
      <w:proofErr w:type="spellEnd"/>
      <w:r w:rsidRPr="00127E5F">
        <w:rPr>
          <w:rFonts w:ascii="Times New Roman" w:hAnsi="Times New Roman" w:cs="Times New Roman"/>
          <w:sz w:val="24"/>
          <w:szCs w:val="24"/>
        </w:rPr>
        <w:t xml:space="preserve">. The experimental results showed that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While there is much support for the benefits associated with feature selection, there are a number of limitations to be considered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2016). It can sometimes cause an unnecessary level of complication to analysis, while also invalidating statistical tools such as P-values and confidence intervals.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7" w:name="_Toc135166856"/>
      <w:r w:rsidRPr="007F7AE6">
        <w:rPr>
          <w:rFonts w:ascii="Arial" w:hAnsi="Arial" w:cs="Arial"/>
          <w:b/>
          <w:bCs/>
          <w:color w:val="auto"/>
          <w:sz w:val="28"/>
          <w:szCs w:val="28"/>
        </w:rPr>
        <w:t>Hyperparameter Optimisation</w:t>
      </w:r>
      <w:bookmarkEnd w:id="7"/>
    </w:p>
    <w:p w14:paraId="4606DDBD" w14:textId="77777777" w:rsid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(2019) highlighted the significance of hyperparameter optimization in machine learning models, as well as the need to utilise a combination of optimization, search space, and training time reduction strategies to identify the optimum hyperparameters. According to </w:t>
      </w: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Franceschi</w:t>
      </w:r>
      <w:proofErr w:type="spellEnd"/>
      <w:r w:rsidRPr="004B0A7C">
        <w:rPr>
          <w:rFonts w:ascii="Times New Roman" w:hAnsi="Times New Roman" w:cs="Times New Roman"/>
          <w:sz w:val="24"/>
          <w:szCs w:val="24"/>
        </w:rPr>
        <w:t xml:space="preserve">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w:t>
      </w:r>
      <w:proofErr w:type="spellStart"/>
      <w:r w:rsidRPr="004B0A7C">
        <w:rPr>
          <w:rFonts w:ascii="Times New Roman" w:hAnsi="Times New Roman" w:cs="Times New Roman"/>
          <w:sz w:val="24"/>
          <w:szCs w:val="24"/>
        </w:rPr>
        <w:t>Franceschi</w:t>
      </w:r>
      <w:proofErr w:type="spellEnd"/>
      <w:r w:rsidRPr="004B0A7C">
        <w:rPr>
          <w:rFonts w:ascii="Times New Roman" w:hAnsi="Times New Roman" w:cs="Times New Roman"/>
          <w:sz w:val="24"/>
          <w:szCs w:val="24"/>
        </w:rPr>
        <w:t xml:space="preserve">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w:t>
      </w:r>
      <w:proofErr w:type="spellStart"/>
      <w:r w:rsidRPr="004B0A7C">
        <w:rPr>
          <w:rFonts w:ascii="Times New Roman" w:hAnsi="Times New Roman" w:cs="Times New Roman"/>
          <w:sz w:val="24"/>
          <w:szCs w:val="24"/>
        </w:rPr>
        <w:t>Shami</w:t>
      </w:r>
      <w:proofErr w:type="spellEnd"/>
      <w:r w:rsidRPr="004B0A7C">
        <w:rPr>
          <w:rFonts w:ascii="Times New Roman" w:hAnsi="Times New Roman" w:cs="Times New Roman"/>
          <w:sz w:val="24"/>
          <w:szCs w:val="24"/>
        </w:rPr>
        <w:t xml:space="preserve">,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w:t>
      </w:r>
      <w:proofErr w:type="spellStart"/>
      <w:r w:rsidRPr="004B0A7C">
        <w:rPr>
          <w:rFonts w:ascii="Times New Roman" w:hAnsi="Times New Roman" w:cs="Times New Roman"/>
          <w:sz w:val="24"/>
          <w:szCs w:val="24"/>
        </w:rPr>
        <w:t>Shami</w:t>
      </w:r>
      <w:proofErr w:type="spellEnd"/>
      <w:r w:rsidRPr="004B0A7C">
        <w:rPr>
          <w:rFonts w:ascii="Times New Roman" w:hAnsi="Times New Roman" w:cs="Times New Roman"/>
          <w:sz w:val="24"/>
          <w:szCs w:val="24"/>
        </w:rPr>
        <w:t xml:space="preserve">,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w:t>
      </w:r>
      <w:proofErr w:type="spellStart"/>
      <w:r w:rsidRPr="004B0A7C">
        <w:rPr>
          <w:rFonts w:ascii="Times New Roman" w:hAnsi="Times New Roman" w:cs="Times New Roman"/>
          <w:sz w:val="24"/>
          <w:szCs w:val="24"/>
        </w:rPr>
        <w:t>OpenML</w:t>
      </w:r>
      <w:proofErr w:type="spellEnd"/>
      <w:r w:rsidRPr="004B0A7C">
        <w:rPr>
          <w:rFonts w:ascii="Times New Roman" w:hAnsi="Times New Roman" w:cs="Times New Roman"/>
          <w:sz w:val="24"/>
          <w:szCs w:val="24"/>
        </w:rPr>
        <w:t xml:space="preserve">, Mantovani et al. (2018) analysed the effects of hyperparameter adjustment on three Decision Tree induction </w:t>
      </w:r>
      <w:proofErr w:type="spellStart"/>
      <w:r w:rsidRPr="004B0A7C">
        <w:rPr>
          <w:rFonts w:ascii="Times New Roman" w:hAnsi="Times New Roman" w:cs="Times New Roman"/>
          <w:sz w:val="24"/>
          <w:szCs w:val="24"/>
        </w:rPr>
        <w:t>algorithims</w:t>
      </w:r>
      <w:proofErr w:type="spellEnd"/>
      <w:r w:rsidRPr="004B0A7C">
        <w:rPr>
          <w:rFonts w:ascii="Times New Roman" w:hAnsi="Times New Roman" w:cs="Times New Roman"/>
          <w:sz w:val="24"/>
          <w:szCs w:val="24"/>
        </w:rPr>
        <w:t xml:space="preserve"> (CART,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The goal was to assess the importance of hyperparameters and to identify the best optimisation approaches for hyperparameter tuning. According to the study, hyperparameter adjustment yielded statistically significant gains for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in only one-third of the datasets, and for CART in the majority of the datasets. The </w:t>
      </w:r>
      <w:proofErr w:type="spellStart"/>
      <w:r w:rsidRPr="004B0A7C">
        <w:rPr>
          <w:rFonts w:ascii="Times New Roman" w:hAnsi="Times New Roman" w:cs="Times New Roman"/>
          <w:sz w:val="24"/>
          <w:szCs w:val="24"/>
        </w:rPr>
        <w:t>Irace</w:t>
      </w:r>
      <w:proofErr w:type="spellEnd"/>
      <w:r w:rsidRPr="004B0A7C">
        <w:rPr>
          <w:rFonts w:ascii="Times New Roman" w:hAnsi="Times New Roman" w:cs="Times New Roman"/>
          <w:sz w:val="24"/>
          <w:szCs w:val="24"/>
        </w:rPr>
        <w:t xml:space="preserv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Random Forest (RF) algorithm is affected by a number of hyperparameters. While the default values are adequate, tweaking hyperparameters can increase performance, and the package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automates this process using model-based optimisation (Probst et al., 2019). The number of trees should be set to a high value, and </w:t>
      </w:r>
      <w:proofErr w:type="spellStart"/>
      <w:r w:rsidRPr="004B0A7C">
        <w:rPr>
          <w:rFonts w:ascii="Times New Roman" w:hAnsi="Times New Roman" w:cs="Times New Roman"/>
          <w:sz w:val="24"/>
          <w:szCs w:val="24"/>
        </w:rPr>
        <w:t>mtry</w:t>
      </w:r>
      <w:proofErr w:type="spellEnd"/>
      <w:r w:rsidRPr="004B0A7C">
        <w:rPr>
          <w:rFonts w:ascii="Times New Roman" w:hAnsi="Times New Roman" w:cs="Times New Roman"/>
          <w:sz w:val="24"/>
          <w:szCs w:val="24"/>
        </w:rPr>
        <w:t xml:space="preserve">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8" w:name="_Toc135166857"/>
      <w:r w:rsidRPr="002C7B54">
        <w:rPr>
          <w:rFonts w:ascii="Arial" w:hAnsi="Arial" w:cs="Arial"/>
          <w:b/>
          <w:bCs/>
          <w:color w:val="auto"/>
          <w:sz w:val="28"/>
          <w:szCs w:val="28"/>
        </w:rPr>
        <w:t>Experimental Design</w:t>
      </w:r>
      <w:bookmarkEnd w:id="8"/>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w:t>
      </w:r>
      <w:proofErr w:type="spellStart"/>
      <w:r w:rsidRPr="000F509D">
        <w:rPr>
          <w:rFonts w:ascii="Times New Roman" w:hAnsi="Times New Roman" w:cs="Times New Roman"/>
          <w:sz w:val="24"/>
          <w:szCs w:val="24"/>
        </w:rPr>
        <w:t>XGBoost</w:t>
      </w:r>
      <w:proofErr w:type="spellEnd"/>
      <w:r w:rsidRPr="000F509D">
        <w:rPr>
          <w:rFonts w:ascii="Times New Roman" w:hAnsi="Times New Roman" w:cs="Times New Roman"/>
          <w:sz w:val="24"/>
          <w:szCs w:val="24"/>
        </w:rPr>
        <w:t xml:space="preserve">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Miao &amp; </w:t>
      </w:r>
      <w:proofErr w:type="spellStart"/>
      <w:r w:rsidRPr="000F509D">
        <w:rPr>
          <w:rFonts w:ascii="Times New Roman" w:hAnsi="Times New Roman" w:cs="Times New Roman"/>
          <w:sz w:val="24"/>
          <w:szCs w:val="24"/>
        </w:rPr>
        <w:t>Niu</w:t>
      </w:r>
      <w:proofErr w:type="spellEnd"/>
      <w:r w:rsidRPr="000F509D">
        <w:rPr>
          <w:rFonts w:ascii="Times New Roman" w:hAnsi="Times New Roman" w:cs="Times New Roman"/>
          <w:sz w:val="24"/>
          <w:szCs w:val="24"/>
        </w:rPr>
        <w:t xml:space="preserve"> (2016 ) examined the most recent feature selection algorithms. They tested feature selection techniques on 12 publicly accessible datasets and evaluated the results using normalized mutual information and clustering accuracy. </w:t>
      </w:r>
      <w:proofErr w:type="spellStart"/>
      <w:r w:rsidRPr="000F509D">
        <w:rPr>
          <w:rFonts w:ascii="Times New Roman" w:hAnsi="Times New Roman" w:cs="Times New Roman"/>
          <w:sz w:val="24"/>
          <w:szCs w:val="24"/>
        </w:rPr>
        <w:t>MaxVar</w:t>
      </w:r>
      <w:proofErr w:type="spellEnd"/>
      <w:r w:rsidRPr="000F509D">
        <w:rPr>
          <w:rFonts w:ascii="Times New Roman" w:hAnsi="Times New Roman" w:cs="Times New Roman"/>
          <w:sz w:val="24"/>
          <w:szCs w:val="24"/>
        </w:rPr>
        <w:t>,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w:t>
      </w:r>
      <w:proofErr w:type="spellStart"/>
      <w:r w:rsidRPr="000F509D">
        <w:rPr>
          <w:rFonts w:ascii="Times New Roman" w:hAnsi="Times New Roman" w:cs="Times New Roman"/>
          <w:sz w:val="24"/>
          <w:szCs w:val="24"/>
        </w:rPr>
        <w:t>McNemar's</w:t>
      </w:r>
      <w:proofErr w:type="spellEnd"/>
      <w:r w:rsidRPr="000F509D">
        <w:rPr>
          <w:rFonts w:ascii="Times New Roman" w:hAnsi="Times New Roman" w:cs="Times New Roman"/>
          <w:sz w:val="24"/>
          <w:szCs w:val="24"/>
        </w:rPr>
        <w:t xml:space="preserve">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9" w:name="_Toc135166858"/>
      <w:r>
        <w:rPr>
          <w:rFonts w:ascii="Arial" w:hAnsi="Arial" w:cs="Arial"/>
          <w:b/>
          <w:bCs/>
          <w:color w:val="auto"/>
          <w:sz w:val="28"/>
          <w:szCs w:val="28"/>
        </w:rPr>
        <w:t>Validation</w:t>
      </w:r>
      <w:bookmarkEnd w:id="9"/>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Adibi</w:t>
      </w:r>
      <w:proofErr w:type="spellEnd"/>
      <w:r w:rsidRPr="002B00A7">
        <w:rPr>
          <w:rFonts w:ascii="Times New Roman" w:hAnsi="Times New Roman" w:cs="Times New Roman"/>
          <w:sz w:val="24"/>
          <w:szCs w:val="24"/>
        </w:rPr>
        <w:t xml:space="preserve">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Rahman et al. (2017) reviewed and evaluated a number of performance measures for external validation of prediction models. They recommended using Uno's concordance measure or </w:t>
      </w:r>
      <w:proofErr w:type="spellStart"/>
      <w:r w:rsidRPr="002B00A7">
        <w:rPr>
          <w:rFonts w:ascii="Times New Roman" w:hAnsi="Times New Roman" w:cs="Times New Roman"/>
          <w:sz w:val="24"/>
          <w:szCs w:val="24"/>
        </w:rPr>
        <w:t>Gönen</w:t>
      </w:r>
      <w:proofErr w:type="spellEnd"/>
      <w:r w:rsidRPr="002B00A7">
        <w:rPr>
          <w:rFonts w:ascii="Times New Roman" w:hAnsi="Times New Roman" w:cs="Times New Roman"/>
          <w:sz w:val="24"/>
          <w:szCs w:val="24"/>
        </w:rPr>
        <w:t xml:space="preserve">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Accounting for competing events when developing and validating prediction models is also of great importance in model development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2022). Failing to account for competing events can lead to overestimation of the cumulative incidence of an event of interest and distorted model performance.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Debray</w:t>
      </w:r>
      <w:proofErr w:type="spellEnd"/>
      <w:r w:rsidRPr="002B00A7">
        <w:rPr>
          <w:rFonts w:ascii="Times New Roman" w:hAnsi="Times New Roman" w:cs="Times New Roman"/>
          <w:sz w:val="24"/>
          <w:szCs w:val="24"/>
        </w:rPr>
        <w:t xml:space="preserve">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w:t>
      </w:r>
      <w:proofErr w:type="spellStart"/>
      <w:r w:rsidRPr="002B00A7">
        <w:rPr>
          <w:rFonts w:ascii="Times New Roman" w:hAnsi="Times New Roman" w:cs="Times New Roman"/>
          <w:sz w:val="24"/>
          <w:szCs w:val="24"/>
        </w:rPr>
        <w:t>modeling</w:t>
      </w:r>
      <w:proofErr w:type="spellEnd"/>
      <w:r w:rsidRPr="002B00A7">
        <w:rPr>
          <w:rFonts w:ascii="Times New Roman" w:hAnsi="Times New Roman" w:cs="Times New Roman"/>
          <w:sz w:val="24"/>
          <w:szCs w:val="24"/>
        </w:rPr>
        <w:t xml:space="preserve">,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Azpurua</w:t>
      </w:r>
      <w:proofErr w:type="spellEnd"/>
      <w:r w:rsidRPr="002B00A7">
        <w:rPr>
          <w:rFonts w:ascii="Times New Roman" w:hAnsi="Times New Roman" w:cs="Times New Roman"/>
          <w:sz w:val="24"/>
          <w:szCs w:val="24"/>
        </w:rPr>
        <w:t xml:space="preserve">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(2020) explored how to utilise feature selection to increase machine learning model accuracy while avoiding overfitting. A consensus nested cross-validation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a new approach that combines feature stability from differential privacy and nested cross-validation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were presented.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approach picks fewer features than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and has comparable accuracy to other methods such as private evaporative cooling (</w:t>
      </w:r>
      <w:proofErr w:type="spellStart"/>
      <w:r w:rsidRPr="002B00A7">
        <w:rPr>
          <w:rFonts w:ascii="Times New Roman" w:hAnsi="Times New Roman" w:cs="Times New Roman"/>
          <w:sz w:val="24"/>
          <w:szCs w:val="24"/>
        </w:rPr>
        <w:t>pEC</w:t>
      </w:r>
      <w:proofErr w:type="spellEnd"/>
      <w:r w:rsidRPr="002B00A7">
        <w:rPr>
          <w:rFonts w:ascii="Times New Roman" w:hAnsi="Times New Roman" w:cs="Times New Roman"/>
          <w:sz w:val="24"/>
          <w:szCs w:val="24"/>
        </w:rPr>
        <w:t xml:space="preserve">). </w:t>
      </w: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compared these methods using simulated and real data and come to the conclusion that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is an excellent and efficient way for combining feature selection and classification.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Demircioğlu</w:t>
      </w:r>
      <w:proofErr w:type="spellEnd"/>
      <w:r w:rsidRPr="002B00A7">
        <w:rPr>
          <w:rFonts w:ascii="Times New Roman" w:hAnsi="Times New Roman" w:cs="Times New Roman"/>
          <w:sz w:val="24"/>
          <w:szCs w:val="24"/>
        </w:rPr>
        <w:t xml:space="preserve">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Cabitza</w:t>
      </w:r>
      <w:proofErr w:type="spellEnd"/>
      <w:r w:rsidRPr="002B00A7">
        <w:rPr>
          <w:rFonts w:ascii="Times New Roman" w:hAnsi="Times New Roman" w:cs="Times New Roman"/>
          <w:sz w:val="24"/>
          <w:szCs w:val="24"/>
        </w:rPr>
        <w:t xml:space="preserve">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w:t>
      </w:r>
      <w:proofErr w:type="spellStart"/>
      <w:r w:rsidRPr="002B00A7">
        <w:rPr>
          <w:rFonts w:ascii="Times New Roman" w:hAnsi="Times New Roman" w:cs="Times New Roman"/>
          <w:sz w:val="24"/>
          <w:szCs w:val="24"/>
        </w:rPr>
        <w:t>Tantithamthavorn</w:t>
      </w:r>
      <w:proofErr w:type="spellEnd"/>
      <w:r w:rsidRPr="002B00A7">
        <w:rPr>
          <w:rFonts w:ascii="Times New Roman" w:hAnsi="Times New Roman" w:cs="Times New Roman"/>
          <w:sz w:val="24"/>
          <w:szCs w:val="24"/>
        </w:rPr>
        <w:t xml:space="preserve">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 xml:space="preserve">The relevance of verifying predictive models was discussed by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w:t>
      </w:r>
      <w:proofErr w:type="spellStart"/>
      <w:r w:rsidRPr="002B00A7">
        <w:rPr>
          <w:rFonts w:ascii="Times New Roman" w:hAnsi="Times New Roman" w:cs="Times New Roman"/>
          <w:sz w:val="24"/>
          <w:szCs w:val="24"/>
        </w:rPr>
        <w:t>Vergouwe</w:t>
      </w:r>
      <w:proofErr w:type="spellEnd"/>
      <w:r w:rsidRPr="002B00A7">
        <w:rPr>
          <w:rFonts w:ascii="Times New Roman" w:hAnsi="Times New Roman" w:cs="Times New Roman"/>
          <w:sz w:val="24"/>
          <w:szCs w:val="24"/>
        </w:rPr>
        <w:t xml:space="preserv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Ali &amp; </w:t>
      </w:r>
      <w:proofErr w:type="spellStart"/>
      <w:r w:rsidRPr="002B00A7">
        <w:rPr>
          <w:rFonts w:ascii="Times New Roman" w:hAnsi="Times New Roman" w:cs="Times New Roman"/>
          <w:sz w:val="24"/>
          <w:szCs w:val="24"/>
        </w:rPr>
        <w:t>Gravin</w:t>
      </w:r>
      <w:proofErr w:type="spellEnd"/>
      <w:r w:rsidRPr="002B00A7">
        <w:rPr>
          <w:rFonts w:ascii="Times New Roman" w:hAnsi="Times New Roman" w:cs="Times New Roman"/>
          <w:sz w:val="24"/>
          <w:szCs w:val="24"/>
        </w:rPr>
        <w:t xml:space="preserve">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w:t>
      </w:r>
      <w:proofErr w:type="spellStart"/>
      <w:r w:rsidRPr="002B00A7">
        <w:rPr>
          <w:rFonts w:ascii="Times New Roman" w:hAnsi="Times New Roman" w:cs="Times New Roman"/>
          <w:sz w:val="24"/>
          <w:szCs w:val="24"/>
        </w:rPr>
        <w:t>Painsky</w:t>
      </w:r>
      <w:proofErr w:type="spellEnd"/>
      <w:r w:rsidRPr="002B00A7">
        <w:rPr>
          <w:rFonts w:ascii="Times New Roman" w:hAnsi="Times New Roman" w:cs="Times New Roman"/>
          <w:sz w:val="24"/>
          <w:szCs w:val="24"/>
        </w:rPr>
        <w:t xml:space="preserve">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0" w:name="_Toc135166859"/>
      <w:r w:rsidRPr="00A17576">
        <w:rPr>
          <w:rFonts w:ascii="Arial" w:hAnsi="Arial" w:cs="Arial"/>
          <w:b/>
          <w:bCs/>
          <w:color w:val="auto"/>
          <w:sz w:val="28"/>
          <w:szCs w:val="28"/>
        </w:rPr>
        <w:t>Model Evaluation Metrics</w:t>
      </w:r>
      <w:bookmarkEnd w:id="10"/>
    </w:p>
    <w:p w14:paraId="4458E5E0" w14:textId="77777777"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Bylinskii</w:t>
      </w:r>
      <w:proofErr w:type="spellEnd"/>
      <w:r w:rsidRPr="00A258BD">
        <w:rPr>
          <w:rFonts w:ascii="Times New Roman" w:hAnsi="Times New Roman" w:cs="Times New Roman"/>
          <w:sz w:val="24"/>
          <w:szCs w:val="24"/>
        </w:rPr>
        <w:t xml:space="preserve">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The area under the receiver operating characteristic curve (AUC) is a typical measure of discrimination for binary outcome prediction models, but it has been criticized for its shortcomings. Under the assumption of multivariate normality, </w:t>
      </w:r>
      <w:proofErr w:type="spellStart"/>
      <w:r w:rsidRPr="00A258BD">
        <w:rPr>
          <w:rFonts w:ascii="Times New Roman" w:hAnsi="Times New Roman" w:cs="Times New Roman"/>
          <w:sz w:val="24"/>
          <w:szCs w:val="24"/>
        </w:rPr>
        <w:t>Pencina</w:t>
      </w:r>
      <w:proofErr w:type="spellEnd"/>
      <w:r w:rsidRPr="00A258BD">
        <w:rPr>
          <w:rFonts w:ascii="Times New Roman" w:hAnsi="Times New Roman" w:cs="Times New Roman"/>
          <w:sz w:val="24"/>
          <w:szCs w:val="24"/>
        </w:rPr>
        <w:t xml:space="preserve">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 xml:space="preserve">etwork (BN) models, including metrics for conducting model sensitivity analysis, evaluating scenarios, depicting model complexity, assessing prediction performance, and evaluating model posterior probability distributions' uncertainty. </w:t>
      </w: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1" w:name="_Toc135166860"/>
      <w:r>
        <w:rPr>
          <w:rFonts w:ascii="Arial" w:hAnsi="Arial" w:cs="Arial"/>
          <w:b/>
          <w:bCs/>
          <w:color w:val="auto"/>
          <w:sz w:val="28"/>
          <w:szCs w:val="28"/>
        </w:rPr>
        <w:t>Conclusions</w:t>
      </w:r>
      <w:bookmarkEnd w:id="11"/>
    </w:p>
    <w:p w14:paraId="18CAE571" w14:textId="77777777" w:rsidR="00FF3D64"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r w:rsidR="00FF3D64">
        <w:rPr>
          <w:rFonts w:ascii="Times New Roman" w:hAnsi="Times New Roman" w:cs="Times New Roman"/>
          <w:sz w:val="24"/>
          <w:szCs w:val="24"/>
        </w:rPr>
        <w:t xml:space="preserve"> </w:t>
      </w:r>
    </w:p>
    <w:p w14:paraId="782495A7" w14:textId="77777777" w:rsidR="00FF3D64" w:rsidRDefault="00FF3D64" w:rsidP="00C92CFA">
      <w:pPr>
        <w:rPr>
          <w:rFonts w:ascii="Times New Roman" w:hAnsi="Times New Roman" w:cs="Times New Roman"/>
          <w:sz w:val="24"/>
          <w:szCs w:val="24"/>
        </w:rPr>
      </w:pPr>
    </w:p>
    <w:p w14:paraId="36B99E6C" w14:textId="55BDDBBC" w:rsidR="00C92CFA" w:rsidRDefault="00FF3D64" w:rsidP="00C92CFA">
      <w:pPr>
        <w:rPr>
          <w:rFonts w:ascii="Times New Roman" w:hAnsi="Times New Roman" w:cs="Times New Roman"/>
          <w:sz w:val="24"/>
          <w:szCs w:val="24"/>
        </w:rPr>
      </w:pPr>
      <w:r>
        <w:rPr>
          <w:rFonts w:ascii="Times New Roman" w:hAnsi="Times New Roman" w:cs="Times New Roman"/>
          <w:sz w:val="24"/>
          <w:szCs w:val="24"/>
        </w:rPr>
        <w:t>T</w:t>
      </w:r>
      <w:r w:rsidRPr="00FF3D64">
        <w:rPr>
          <w:rFonts w:ascii="Times New Roman" w:hAnsi="Times New Roman" w:cs="Times New Roman"/>
          <w:sz w:val="24"/>
          <w:szCs w:val="24"/>
        </w:rPr>
        <w:t>h</w:t>
      </w:r>
      <w:r>
        <w:rPr>
          <w:rFonts w:ascii="Times New Roman" w:hAnsi="Times New Roman" w:cs="Times New Roman"/>
          <w:sz w:val="24"/>
          <w:szCs w:val="24"/>
        </w:rPr>
        <w:t>is</w:t>
      </w:r>
      <w:r w:rsidRPr="00FF3D64">
        <w:rPr>
          <w:rFonts w:ascii="Times New Roman" w:hAnsi="Times New Roman" w:cs="Times New Roman"/>
          <w:sz w:val="24"/>
          <w:szCs w:val="24"/>
        </w:rPr>
        <w:t xml:space="preserve"> literature </w:t>
      </w:r>
      <w:r>
        <w:rPr>
          <w:rFonts w:ascii="Times New Roman" w:hAnsi="Times New Roman" w:cs="Times New Roman"/>
          <w:sz w:val="24"/>
          <w:szCs w:val="24"/>
        </w:rPr>
        <w:t>review</w:t>
      </w:r>
      <w:r w:rsidRPr="00FF3D64">
        <w:rPr>
          <w:rFonts w:ascii="Times New Roman" w:hAnsi="Times New Roman" w:cs="Times New Roman"/>
          <w:sz w:val="24"/>
          <w:szCs w:val="24"/>
        </w:rPr>
        <w:t xml:space="preserve"> </w:t>
      </w:r>
      <w:r w:rsidR="00994FAE">
        <w:rPr>
          <w:rFonts w:ascii="Times New Roman" w:hAnsi="Times New Roman" w:cs="Times New Roman"/>
          <w:sz w:val="24"/>
          <w:szCs w:val="24"/>
        </w:rPr>
        <w:t>provided</w:t>
      </w:r>
      <w:r w:rsidRPr="00FF3D64">
        <w:rPr>
          <w:rFonts w:ascii="Times New Roman" w:hAnsi="Times New Roman" w:cs="Times New Roman"/>
          <w:sz w:val="24"/>
          <w:szCs w:val="24"/>
        </w:rPr>
        <w:t xml:space="preserve"> useful insights into the significance of several elements connected to the usage of machine learning techniques in the insurance industry. The research examined have shown that machine learning algorithms are useful at accurately forecasting client purchase behavio</w:t>
      </w:r>
      <w:r w:rsidR="00994FAE">
        <w:rPr>
          <w:rFonts w:ascii="Times New Roman" w:hAnsi="Times New Roman" w:cs="Times New Roman"/>
          <w:sz w:val="24"/>
          <w:szCs w:val="24"/>
        </w:rPr>
        <w:t>u</w:t>
      </w:r>
      <w:r w:rsidRPr="00FF3D64">
        <w:rPr>
          <w:rFonts w:ascii="Times New Roman" w:hAnsi="Times New Roman" w:cs="Times New Roman"/>
          <w:sz w:val="24"/>
          <w:szCs w:val="24"/>
        </w:rPr>
        <w:t xml:space="preserve">r and handling categorisation challenges in the insurance industry. The </w:t>
      </w:r>
      <w:proofErr w:type="spellStart"/>
      <w:r w:rsidRPr="00FF3D64">
        <w:rPr>
          <w:rFonts w:ascii="Times New Roman" w:hAnsi="Times New Roman" w:cs="Times New Roman"/>
          <w:sz w:val="24"/>
          <w:szCs w:val="24"/>
        </w:rPr>
        <w:t>CoIL</w:t>
      </w:r>
      <w:proofErr w:type="spellEnd"/>
      <w:r w:rsidRPr="00FF3D64">
        <w:rPr>
          <w:rFonts w:ascii="Times New Roman" w:hAnsi="Times New Roman" w:cs="Times New Roman"/>
          <w:sz w:val="24"/>
          <w:szCs w:val="24"/>
        </w:rPr>
        <w:t xml:space="preserve"> Challenge 2000, in particular, demonstrated the high accuracy rates attained by machine learning algorithms in forecasting insurance policy purchase while taking demographic data and insurance product </w:t>
      </w:r>
      <w:r w:rsidR="00025144">
        <w:rPr>
          <w:rFonts w:ascii="Times New Roman" w:hAnsi="Times New Roman" w:cs="Times New Roman"/>
          <w:sz w:val="24"/>
          <w:szCs w:val="24"/>
        </w:rPr>
        <w:t>characteristics</w:t>
      </w:r>
      <w:r w:rsidRPr="00FF3D64">
        <w:rPr>
          <w:rFonts w:ascii="Times New Roman" w:hAnsi="Times New Roman" w:cs="Times New Roman"/>
          <w:sz w:val="24"/>
          <w:szCs w:val="24"/>
        </w:rPr>
        <w:t xml:space="preserve"> into account.</w:t>
      </w:r>
    </w:p>
    <w:p w14:paraId="06DAB57E" w14:textId="77777777" w:rsidR="0005312E" w:rsidRDefault="0005312E" w:rsidP="00C92CFA">
      <w:pPr>
        <w:rPr>
          <w:rFonts w:ascii="Times New Roman" w:hAnsi="Times New Roman" w:cs="Times New Roman"/>
          <w:sz w:val="24"/>
          <w:szCs w:val="24"/>
        </w:rPr>
      </w:pPr>
    </w:p>
    <w:p w14:paraId="0B6DF6C2" w14:textId="675707D8" w:rsidR="0005312E" w:rsidRDefault="009B4B17" w:rsidP="00C92CFA">
      <w:pPr>
        <w:rPr>
          <w:rFonts w:ascii="Times New Roman" w:hAnsi="Times New Roman" w:cs="Times New Roman"/>
          <w:sz w:val="24"/>
          <w:szCs w:val="24"/>
        </w:rPr>
      </w:pPr>
      <w:r w:rsidRPr="009B4B17">
        <w:rPr>
          <w:rFonts w:ascii="Times New Roman" w:hAnsi="Times New Roman" w:cs="Times New Roman"/>
          <w:sz w:val="24"/>
          <w:szCs w:val="24"/>
        </w:rPr>
        <w:t xml:space="preserve">The importance of </w:t>
      </w:r>
      <w:r>
        <w:rPr>
          <w:rFonts w:ascii="Times New Roman" w:hAnsi="Times New Roman" w:cs="Times New Roman"/>
          <w:sz w:val="24"/>
          <w:szCs w:val="24"/>
        </w:rPr>
        <w:t xml:space="preserve">feature selection and feature engineering </w:t>
      </w:r>
      <w:r w:rsidRPr="009B4B17">
        <w:rPr>
          <w:rFonts w:ascii="Times New Roman" w:hAnsi="Times New Roman" w:cs="Times New Roman"/>
          <w:sz w:val="24"/>
          <w:szCs w:val="24"/>
        </w:rPr>
        <w:t xml:space="preserve">has emerged as a significant subject in the literature. Techniques like NCA, SFS, SBS, and different data pre-processing approaches have proved helpful in resolving issues like uneven class distributions and finding characteristics that impact the likelihood of </w:t>
      </w:r>
      <w:r>
        <w:rPr>
          <w:rFonts w:ascii="Times New Roman" w:hAnsi="Times New Roman" w:cs="Times New Roman"/>
          <w:sz w:val="24"/>
          <w:szCs w:val="24"/>
        </w:rPr>
        <w:t>purchasing</w:t>
      </w:r>
      <w:r w:rsidRPr="009B4B17">
        <w:rPr>
          <w:rFonts w:ascii="Times New Roman" w:hAnsi="Times New Roman" w:cs="Times New Roman"/>
          <w:sz w:val="24"/>
          <w:szCs w:val="24"/>
        </w:rPr>
        <w:t xml:space="preserve"> insurance policies. Furthermore, the Decision Tree algorithm and its variants, such as Random Forest, have shown continuous effectiveness in forecasting customer purchase intention, offering interpretable insights into the elements driving customer behavio</w:t>
      </w:r>
      <w:r>
        <w:rPr>
          <w:rFonts w:ascii="Times New Roman" w:hAnsi="Times New Roman" w:cs="Times New Roman"/>
          <w:sz w:val="24"/>
          <w:szCs w:val="24"/>
        </w:rPr>
        <w:t>u</w:t>
      </w:r>
      <w:r w:rsidRPr="009B4B17">
        <w:rPr>
          <w:rFonts w:ascii="Times New Roman" w:hAnsi="Times New Roman" w:cs="Times New Roman"/>
          <w:sz w:val="24"/>
          <w:szCs w:val="24"/>
        </w:rPr>
        <w:t>r.</w:t>
      </w:r>
    </w:p>
    <w:p w14:paraId="7E7DF195" w14:textId="77777777" w:rsidR="009F0E81" w:rsidRDefault="009F0E81" w:rsidP="00C92CFA">
      <w:pPr>
        <w:rPr>
          <w:rFonts w:ascii="Times New Roman" w:hAnsi="Times New Roman" w:cs="Times New Roman"/>
          <w:sz w:val="24"/>
          <w:szCs w:val="24"/>
        </w:rPr>
      </w:pPr>
    </w:p>
    <w:p w14:paraId="4D594C87" w14:textId="0AEED628" w:rsidR="009F0E81" w:rsidRDefault="0041658D" w:rsidP="00C92CFA">
      <w:pPr>
        <w:rPr>
          <w:rFonts w:ascii="Times New Roman" w:hAnsi="Times New Roman" w:cs="Times New Roman"/>
          <w:sz w:val="24"/>
          <w:szCs w:val="24"/>
        </w:rPr>
      </w:pPr>
      <w:r w:rsidRPr="0041658D">
        <w:rPr>
          <w:rFonts w:ascii="Times New Roman" w:hAnsi="Times New Roman" w:cs="Times New Roman"/>
          <w:sz w:val="24"/>
          <w:szCs w:val="24"/>
        </w:rPr>
        <w:t xml:space="preserve">Furthermore, the literature </w:t>
      </w:r>
      <w:r>
        <w:rPr>
          <w:rFonts w:ascii="Times New Roman" w:hAnsi="Times New Roman" w:cs="Times New Roman"/>
          <w:sz w:val="24"/>
          <w:szCs w:val="24"/>
        </w:rPr>
        <w:t>review</w:t>
      </w:r>
      <w:r w:rsidRPr="0041658D">
        <w:rPr>
          <w:rFonts w:ascii="Times New Roman" w:hAnsi="Times New Roman" w:cs="Times New Roman"/>
          <w:sz w:val="24"/>
          <w:szCs w:val="24"/>
        </w:rPr>
        <w:t xml:space="preserve"> demonstrated the efficacy of machine learning approaches in various classification tasks in the insurance </w:t>
      </w:r>
      <w:r>
        <w:rPr>
          <w:rFonts w:ascii="Times New Roman" w:hAnsi="Times New Roman" w:cs="Times New Roman"/>
          <w:sz w:val="24"/>
          <w:szCs w:val="24"/>
        </w:rPr>
        <w:t>industry</w:t>
      </w:r>
      <w:r w:rsidRPr="0041658D">
        <w:rPr>
          <w:rFonts w:ascii="Times New Roman" w:hAnsi="Times New Roman" w:cs="Times New Roman"/>
          <w:sz w:val="24"/>
          <w:szCs w:val="24"/>
        </w:rPr>
        <w:t xml:space="preserve">, such as churn prediction, claim prediction, and fraud detection. Ensemble approaches, such as Random Forest and Deep Learning models, have showed promise in terms of accuracy and interpretability, </w:t>
      </w:r>
      <w:r w:rsidRPr="0041658D">
        <w:rPr>
          <w:rFonts w:ascii="Times New Roman" w:hAnsi="Times New Roman" w:cs="Times New Roman"/>
          <w:sz w:val="24"/>
          <w:szCs w:val="24"/>
        </w:rPr>
        <w:t>driving</w:t>
      </w:r>
      <w:r w:rsidRPr="0041658D">
        <w:rPr>
          <w:rFonts w:ascii="Times New Roman" w:hAnsi="Times New Roman" w:cs="Times New Roman"/>
          <w:sz w:val="24"/>
          <w:szCs w:val="24"/>
        </w:rPr>
        <w:t xml:space="preserve"> predictive model</w:t>
      </w:r>
      <w:r>
        <w:rPr>
          <w:rFonts w:ascii="Times New Roman" w:hAnsi="Times New Roman" w:cs="Times New Roman"/>
          <w:sz w:val="24"/>
          <w:szCs w:val="24"/>
        </w:rPr>
        <w:t>l</w:t>
      </w:r>
      <w:r w:rsidRPr="0041658D">
        <w:rPr>
          <w:rFonts w:ascii="Times New Roman" w:hAnsi="Times New Roman" w:cs="Times New Roman"/>
          <w:sz w:val="24"/>
          <w:szCs w:val="24"/>
        </w:rPr>
        <w:t xml:space="preserve">ing in insurance forward. However, the research has stressed the significance of ethical issues and fairness in machine learning applications, notably in the </w:t>
      </w:r>
      <w:r w:rsidRPr="0041658D">
        <w:rPr>
          <w:rFonts w:ascii="Times New Roman" w:hAnsi="Times New Roman" w:cs="Times New Roman"/>
          <w:sz w:val="24"/>
          <w:szCs w:val="24"/>
        </w:rPr>
        <w:lastRenderedPageBreak/>
        <w:t>insurance industry, to ensure that predictive models do not perpetuate prejudices or discriminate against certain groups.</w:t>
      </w:r>
    </w:p>
    <w:p w14:paraId="4A5A9350" w14:textId="77777777" w:rsidR="0041658D" w:rsidRDefault="0041658D" w:rsidP="00C92CFA">
      <w:pPr>
        <w:rPr>
          <w:rFonts w:ascii="Times New Roman" w:hAnsi="Times New Roman" w:cs="Times New Roman"/>
          <w:sz w:val="24"/>
          <w:szCs w:val="24"/>
        </w:rPr>
      </w:pPr>
    </w:p>
    <w:p w14:paraId="100513F0" w14:textId="724B80D7" w:rsidR="0041658D" w:rsidRDefault="008252DE" w:rsidP="00C92CFA">
      <w:pPr>
        <w:rPr>
          <w:rFonts w:ascii="Times New Roman" w:hAnsi="Times New Roman" w:cs="Times New Roman"/>
          <w:sz w:val="24"/>
          <w:szCs w:val="24"/>
        </w:rPr>
      </w:pPr>
      <w:r w:rsidRPr="008252DE">
        <w:rPr>
          <w:rFonts w:ascii="Times New Roman" w:hAnsi="Times New Roman" w:cs="Times New Roman"/>
          <w:sz w:val="24"/>
          <w:szCs w:val="24"/>
        </w:rPr>
        <w:t>Moreover</w:t>
      </w:r>
      <w:r w:rsidRPr="008252DE">
        <w:rPr>
          <w:rFonts w:ascii="Times New Roman" w:hAnsi="Times New Roman" w:cs="Times New Roman"/>
          <w:sz w:val="24"/>
          <w:szCs w:val="24"/>
        </w:rPr>
        <w:t xml:space="preserve">, the literature </w:t>
      </w:r>
      <w:r>
        <w:rPr>
          <w:rFonts w:ascii="Times New Roman" w:hAnsi="Times New Roman" w:cs="Times New Roman"/>
          <w:sz w:val="24"/>
          <w:szCs w:val="24"/>
        </w:rPr>
        <w:t>review</w:t>
      </w:r>
      <w:r w:rsidRPr="008252DE">
        <w:rPr>
          <w:rFonts w:ascii="Times New Roman" w:hAnsi="Times New Roman" w:cs="Times New Roman"/>
          <w:sz w:val="24"/>
          <w:szCs w:val="24"/>
        </w:rPr>
        <w:t xml:space="preserve"> emphasi</w:t>
      </w:r>
      <w:r>
        <w:rPr>
          <w:rFonts w:ascii="Times New Roman" w:hAnsi="Times New Roman" w:cs="Times New Roman"/>
          <w:sz w:val="24"/>
          <w:szCs w:val="24"/>
        </w:rPr>
        <w:t>s</w:t>
      </w:r>
      <w:r w:rsidRPr="008252DE">
        <w:rPr>
          <w:rFonts w:ascii="Times New Roman" w:hAnsi="Times New Roman" w:cs="Times New Roman"/>
          <w:sz w:val="24"/>
          <w:szCs w:val="24"/>
        </w:rPr>
        <w:t>ed the need of validation in predictive mode</w:t>
      </w:r>
      <w:r>
        <w:rPr>
          <w:rFonts w:ascii="Times New Roman" w:hAnsi="Times New Roman" w:cs="Times New Roman"/>
          <w:sz w:val="24"/>
          <w:szCs w:val="24"/>
        </w:rPr>
        <w:t>l</w:t>
      </w:r>
      <w:r w:rsidRPr="008252DE">
        <w:rPr>
          <w:rFonts w:ascii="Times New Roman" w:hAnsi="Times New Roman" w:cs="Times New Roman"/>
          <w:sz w:val="24"/>
          <w:szCs w:val="24"/>
        </w:rPr>
        <w:t>ling and machine learning. External validation, in addition to internal validation, is required to check the predicted accuracy and resilience of models. For trustworthy comparative performance assessment and assuring the generali</w:t>
      </w:r>
      <w:r w:rsidR="006F31DF">
        <w:rPr>
          <w:rFonts w:ascii="Times New Roman" w:hAnsi="Times New Roman" w:cs="Times New Roman"/>
          <w:sz w:val="24"/>
          <w:szCs w:val="24"/>
        </w:rPr>
        <w:t>s</w:t>
      </w:r>
      <w:r w:rsidRPr="008252DE">
        <w:rPr>
          <w:rFonts w:ascii="Times New Roman" w:hAnsi="Times New Roman" w:cs="Times New Roman"/>
          <w:sz w:val="24"/>
          <w:szCs w:val="24"/>
        </w:rPr>
        <w:t>ability and repeatability of predictive models, rigorous validation techniques and transparent reporting are essential. To improve the reliability of model validation, many validation strategies such as heterogeneity testing, performance metrics, and innovative frameworks have been investigated.</w:t>
      </w:r>
    </w:p>
    <w:p w14:paraId="291C7D36" w14:textId="77777777" w:rsidR="006F31DF" w:rsidRDefault="006F31DF" w:rsidP="00C92CFA">
      <w:pPr>
        <w:rPr>
          <w:rFonts w:ascii="Times New Roman" w:hAnsi="Times New Roman" w:cs="Times New Roman"/>
          <w:sz w:val="24"/>
          <w:szCs w:val="24"/>
        </w:rPr>
      </w:pPr>
    </w:p>
    <w:p w14:paraId="1FD3AFEE" w14:textId="3B61F1EB" w:rsidR="006F31DF" w:rsidRDefault="00934397" w:rsidP="00C92CFA">
      <w:pPr>
        <w:rPr>
          <w:rFonts w:ascii="Times New Roman" w:hAnsi="Times New Roman" w:cs="Times New Roman"/>
          <w:sz w:val="24"/>
          <w:szCs w:val="24"/>
        </w:rPr>
      </w:pPr>
      <w:r w:rsidRPr="00934397">
        <w:rPr>
          <w:rFonts w:ascii="Times New Roman" w:hAnsi="Times New Roman" w:cs="Times New Roman"/>
          <w:sz w:val="24"/>
          <w:szCs w:val="24"/>
        </w:rPr>
        <w:t xml:space="preserve">Finally, the literature </w:t>
      </w:r>
      <w:r>
        <w:rPr>
          <w:rFonts w:ascii="Times New Roman" w:hAnsi="Times New Roman" w:cs="Times New Roman"/>
          <w:sz w:val="24"/>
          <w:szCs w:val="24"/>
        </w:rPr>
        <w:t>review</w:t>
      </w:r>
      <w:r w:rsidRPr="00934397">
        <w:rPr>
          <w:rFonts w:ascii="Times New Roman" w:hAnsi="Times New Roman" w:cs="Times New Roman"/>
          <w:sz w:val="24"/>
          <w:szCs w:val="24"/>
        </w:rPr>
        <w:t xml:space="preserve"> stressed the significance of adopting proper evaluation criteria for model evaluation. Different assessment measures have different qualities and may be better suited to different tasks and applications. The assessment metrics used are determined by the features of the inputs, the model's aims, and the environment in which the model will be implemented. To guarantee a complete assessment of model performance and to make informed judgments in model creation and selection, researchers must carefully evaluate these elements.</w:t>
      </w:r>
    </w:p>
    <w:p w14:paraId="53DA8072" w14:textId="77777777" w:rsidR="008326D7" w:rsidRDefault="008326D7" w:rsidP="00C92CFA">
      <w:pPr>
        <w:rPr>
          <w:rFonts w:ascii="Times New Roman" w:hAnsi="Times New Roman" w:cs="Times New Roman"/>
          <w:sz w:val="24"/>
          <w:szCs w:val="24"/>
        </w:rPr>
      </w:pPr>
    </w:p>
    <w:p w14:paraId="10562192" w14:textId="370677CE" w:rsidR="008326D7" w:rsidRDefault="00DB30B3" w:rsidP="00C92CFA">
      <w:pPr>
        <w:rPr>
          <w:rFonts w:ascii="Times New Roman" w:hAnsi="Times New Roman" w:cs="Times New Roman"/>
          <w:sz w:val="24"/>
          <w:szCs w:val="24"/>
        </w:rPr>
      </w:pPr>
      <w:r w:rsidRPr="00DB30B3">
        <w:rPr>
          <w:rFonts w:ascii="Times New Roman" w:hAnsi="Times New Roman" w:cs="Times New Roman"/>
          <w:sz w:val="24"/>
          <w:szCs w:val="24"/>
        </w:rPr>
        <w:t xml:space="preserve">In conclusion, the literature research </w:t>
      </w:r>
      <w:r>
        <w:rPr>
          <w:rFonts w:ascii="Times New Roman" w:hAnsi="Times New Roman" w:cs="Times New Roman"/>
          <w:sz w:val="24"/>
          <w:szCs w:val="24"/>
        </w:rPr>
        <w:t>highlighted</w:t>
      </w:r>
      <w:r w:rsidRPr="00DB30B3">
        <w:rPr>
          <w:rFonts w:ascii="Times New Roman" w:hAnsi="Times New Roman" w:cs="Times New Roman"/>
          <w:sz w:val="24"/>
          <w:szCs w:val="24"/>
        </w:rPr>
        <w:t xml:space="preserve"> some critical elements of the usage of machine learning techniques in the insurance business. The results of the research examined give a basis for selecting relevant algorithms, feature selection strategies, and data pre-processing procedures, eventually improving the accuracy and efficiency of predictive models. Furthermore, the research emphasi</w:t>
      </w:r>
      <w:r w:rsidR="002F1D7C">
        <w:rPr>
          <w:rFonts w:ascii="Times New Roman" w:hAnsi="Times New Roman" w:cs="Times New Roman"/>
          <w:sz w:val="24"/>
          <w:szCs w:val="24"/>
        </w:rPr>
        <w:t>s</w:t>
      </w:r>
      <w:r w:rsidRPr="00DB30B3">
        <w:rPr>
          <w:rFonts w:ascii="Times New Roman" w:hAnsi="Times New Roman" w:cs="Times New Roman"/>
          <w:sz w:val="24"/>
          <w:szCs w:val="24"/>
        </w:rPr>
        <w:t>es the need of ethical issues, fairness, validation procedures, and proper assessment criteria in assuring predictive model reliability and generali</w:t>
      </w:r>
      <w:r w:rsidR="002F1D7C">
        <w:rPr>
          <w:rFonts w:ascii="Times New Roman" w:hAnsi="Times New Roman" w:cs="Times New Roman"/>
          <w:sz w:val="24"/>
          <w:szCs w:val="24"/>
        </w:rPr>
        <w:t>s</w:t>
      </w:r>
      <w:r w:rsidRPr="00DB30B3">
        <w:rPr>
          <w:rFonts w:ascii="Times New Roman" w:hAnsi="Times New Roman" w:cs="Times New Roman"/>
          <w:sz w:val="24"/>
          <w:szCs w:val="24"/>
        </w:rPr>
        <w:t>ability in insurance applications. Future research attempts can use these insights to expand the area of data analytics in insurance and contribute to improved decision-making processes and consumer satisfaction.</w:t>
      </w:r>
    </w:p>
    <w:p w14:paraId="1DF5DEB5" w14:textId="6F340661" w:rsidR="00653E6D" w:rsidRDefault="00653E6D" w:rsidP="004E7E7C">
      <w:pPr>
        <w:spacing w:line="360" w:lineRule="auto"/>
        <w:jc w:val="both"/>
        <w:rPr>
          <w:rFonts w:ascii="Arial" w:eastAsiaTheme="majorEastAsia" w:hAnsi="Arial" w:cs="Arial"/>
          <w:b/>
          <w:bCs/>
          <w:sz w:val="32"/>
          <w:szCs w:val="32"/>
          <w:highlight w:val="yellow"/>
        </w:rPr>
      </w:pPr>
      <w:r>
        <w:rPr>
          <w:rFonts w:ascii="Arial" w:hAnsi="Arial" w:cs="Arial"/>
          <w:b/>
          <w:bCs/>
          <w:highlight w:val="yellow"/>
        </w:rPr>
        <w:br w:type="page"/>
      </w:r>
    </w:p>
    <w:p w14:paraId="2C006794" w14:textId="2FEC4710" w:rsidR="00613CA3" w:rsidRPr="001D6469" w:rsidRDefault="00613CA3" w:rsidP="00AB0978">
      <w:pPr>
        <w:rPr>
          <w:rFonts w:ascii="Times New Roman" w:hAnsi="Times New Roman" w:cs="Times New Roman"/>
          <w:sz w:val="24"/>
          <w:szCs w:val="24"/>
        </w:rPr>
      </w:pPr>
      <w:r w:rsidRPr="00B70775">
        <w:rPr>
          <w:rFonts w:ascii="Arial" w:hAnsi="Arial" w:cs="Arial"/>
          <w:b/>
          <w:bCs/>
        </w:rPr>
        <w:lastRenderedPageBreak/>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2" w:name="_Toc135166864"/>
      <w:r w:rsidRPr="000F653D">
        <w:rPr>
          <w:rFonts w:ascii="Arial" w:hAnsi="Arial" w:cs="Arial"/>
          <w:b/>
          <w:bCs/>
          <w:color w:val="auto"/>
        </w:rPr>
        <w:lastRenderedPageBreak/>
        <w:t>References</w:t>
      </w:r>
      <w:bookmarkEnd w:id="12"/>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Adibi</w:t>
      </w:r>
      <w:proofErr w:type="spellEnd"/>
      <w:r w:rsidRPr="00A35239">
        <w:rPr>
          <w:rFonts w:ascii="Times New Roman" w:eastAsia="Times New Roman" w:hAnsi="Times New Roman" w:cs="Times New Roman"/>
          <w:sz w:val="24"/>
          <w:szCs w:val="24"/>
          <w:lang w:eastAsia="en-IE"/>
        </w:rPr>
        <w:t xml:space="preserve">, A., </w:t>
      </w:r>
      <w:proofErr w:type="spellStart"/>
      <w:r w:rsidRPr="00A35239">
        <w:rPr>
          <w:rFonts w:ascii="Times New Roman" w:eastAsia="Times New Roman" w:hAnsi="Times New Roman" w:cs="Times New Roman"/>
          <w:sz w:val="24"/>
          <w:szCs w:val="24"/>
          <w:lang w:eastAsia="en-IE"/>
        </w:rPr>
        <w:t>Sadatsafavi</w:t>
      </w:r>
      <w:proofErr w:type="spellEnd"/>
      <w:r w:rsidRPr="00A35239">
        <w:rPr>
          <w:rFonts w:ascii="Times New Roman" w:eastAsia="Times New Roman" w:hAnsi="Times New Roman" w:cs="Times New Roman"/>
          <w:sz w:val="24"/>
          <w:szCs w:val="24"/>
          <w:lang w:eastAsia="en-IE"/>
        </w:rPr>
        <w:t xml:space="preserve">,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w:t>
      </w:r>
      <w:proofErr w:type="spellStart"/>
      <w:r w:rsidRPr="00A35239">
        <w:rPr>
          <w:rFonts w:ascii="Times New Roman" w:eastAsia="Times New Roman" w:hAnsi="Times New Roman" w:cs="Times New Roman"/>
          <w:sz w:val="24"/>
          <w:szCs w:val="24"/>
          <w:lang w:eastAsia="en-IE"/>
        </w:rPr>
        <w:t>Painsky</w:t>
      </w:r>
      <w:proofErr w:type="spellEnd"/>
      <w:r w:rsidRPr="00A35239">
        <w:rPr>
          <w:rFonts w:ascii="Times New Roman" w:eastAsia="Times New Roman" w:hAnsi="Times New Roman" w:cs="Times New Roman"/>
          <w:sz w:val="24"/>
          <w:szCs w:val="24"/>
          <w:lang w:eastAsia="en-IE"/>
        </w:rPr>
        <w:t xml:space="preserve">,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Andonie</w:t>
      </w:r>
      <w:proofErr w:type="spellEnd"/>
      <w:r w:rsidRPr="002E6A5D">
        <w:rPr>
          <w:rFonts w:ascii="Times New Roman" w:eastAsia="Times New Roman" w:hAnsi="Times New Roman" w:cs="Times New Roman"/>
          <w:sz w:val="24"/>
          <w:szCs w:val="24"/>
          <w:lang w:eastAsia="en-IE"/>
        </w:rPr>
        <w:t>,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Ahern, I., Noack, A., Guzman-</w:t>
      </w:r>
      <w:proofErr w:type="spellStart"/>
      <w:r w:rsidRPr="00A35239">
        <w:rPr>
          <w:rFonts w:ascii="Times New Roman" w:eastAsia="Times New Roman" w:hAnsi="Times New Roman" w:cs="Times New Roman"/>
          <w:sz w:val="24"/>
          <w:szCs w:val="24"/>
          <w:lang w:eastAsia="en-IE"/>
        </w:rPr>
        <w:t>Nateras</w:t>
      </w:r>
      <w:proofErr w:type="spellEnd"/>
      <w:r w:rsidRPr="00A35239">
        <w:rPr>
          <w:rFonts w:ascii="Times New Roman" w:eastAsia="Times New Roman" w:hAnsi="Times New Roman" w:cs="Times New Roman"/>
          <w:sz w:val="24"/>
          <w:szCs w:val="24"/>
          <w:lang w:eastAsia="en-IE"/>
        </w:rPr>
        <w:t xml:space="preserve">, L., Dou, D., Li, B. and Huan, J., 2019. </w:t>
      </w:r>
      <w:proofErr w:type="spellStart"/>
      <w:r w:rsidRPr="00A35239">
        <w:rPr>
          <w:rFonts w:ascii="Times New Roman" w:eastAsia="Times New Roman" w:hAnsi="Times New Roman" w:cs="Times New Roman"/>
          <w:sz w:val="24"/>
          <w:szCs w:val="24"/>
          <w:lang w:eastAsia="en-IE"/>
        </w:rPr>
        <w:t>NormLime</w:t>
      </w:r>
      <w:proofErr w:type="spellEnd"/>
      <w:r w:rsidRPr="00A35239">
        <w:rPr>
          <w:rFonts w:ascii="Times New Roman" w:eastAsia="Times New Roman" w:hAnsi="Times New Roman" w:cs="Times New Roman"/>
          <w:sz w:val="24"/>
          <w:szCs w:val="24"/>
          <w:lang w:eastAsia="en-IE"/>
        </w:rPr>
        <w:t>: A new feature importance metric for explaining deep neural networks.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w:t>
      </w:r>
      <w:proofErr w:type="spellStart"/>
      <w:r w:rsidRPr="00A35239">
        <w:rPr>
          <w:rFonts w:ascii="Times New Roman" w:eastAsia="Times New Roman" w:hAnsi="Times New Roman" w:cs="Times New Roman"/>
          <w:sz w:val="24"/>
          <w:szCs w:val="24"/>
          <w:lang w:eastAsia="en-IE"/>
        </w:rPr>
        <w:t>Gravino</w:t>
      </w:r>
      <w:proofErr w:type="spellEnd"/>
      <w:r w:rsidRPr="00A35239">
        <w:rPr>
          <w:rFonts w:ascii="Times New Roman" w:eastAsia="Times New Roman" w:hAnsi="Times New Roman" w:cs="Times New Roman"/>
          <w:sz w:val="24"/>
          <w:szCs w:val="24"/>
          <w:lang w:eastAsia="en-IE"/>
        </w:rPr>
        <w:t xml:space="preserve">,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Ampt</w:t>
      </w:r>
      <w:proofErr w:type="spellEnd"/>
      <w:r w:rsidRPr="00460140">
        <w:rPr>
          <w:rFonts w:ascii="Times New Roman" w:eastAsia="Times New Roman" w:hAnsi="Times New Roman" w:cs="Times New Roman"/>
          <w:sz w:val="24"/>
          <w:szCs w:val="24"/>
          <w:lang w:eastAsia="en-IE"/>
        </w:rPr>
        <w:t xml:space="preserve">,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Anagol</w:t>
      </w:r>
      <w:proofErr w:type="spellEnd"/>
      <w:r w:rsidRPr="002E6A5D">
        <w:rPr>
          <w:rFonts w:ascii="Times New Roman" w:eastAsia="Times New Roman" w:hAnsi="Times New Roman" w:cs="Times New Roman"/>
          <w:sz w:val="24"/>
          <w:szCs w:val="24"/>
          <w:lang w:eastAsia="en-IE"/>
        </w:rPr>
        <w:t>,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w:t>
      </w:r>
      <w:proofErr w:type="spellStart"/>
      <w:r w:rsidRPr="00A35239">
        <w:rPr>
          <w:rFonts w:ascii="Times New Roman" w:eastAsia="Times New Roman" w:hAnsi="Times New Roman" w:cs="Times New Roman"/>
          <w:sz w:val="24"/>
          <w:szCs w:val="24"/>
          <w:lang w:eastAsia="en-IE"/>
        </w:rPr>
        <w:t>Appavu</w:t>
      </w:r>
      <w:proofErr w:type="spellEnd"/>
      <w:r w:rsidRPr="00A35239">
        <w:rPr>
          <w:rFonts w:ascii="Times New Roman" w:eastAsia="Times New Roman" w:hAnsi="Times New Roman" w:cs="Times New Roman"/>
          <w:sz w:val="24"/>
          <w:szCs w:val="24"/>
          <w:lang w:eastAsia="en-IE"/>
        </w:rPr>
        <w:t xml:space="preserve">, S. and </w:t>
      </w:r>
      <w:proofErr w:type="spellStart"/>
      <w:r w:rsidRPr="00A35239">
        <w:rPr>
          <w:rFonts w:ascii="Times New Roman" w:eastAsia="Times New Roman" w:hAnsi="Times New Roman" w:cs="Times New Roman"/>
          <w:sz w:val="24"/>
          <w:szCs w:val="24"/>
          <w:lang w:eastAsia="en-IE"/>
        </w:rPr>
        <w:t>Jebamalar</w:t>
      </w:r>
      <w:proofErr w:type="spellEnd"/>
      <w:r w:rsidRPr="00A35239">
        <w:rPr>
          <w:rFonts w:ascii="Times New Roman" w:eastAsia="Times New Roman" w:hAnsi="Times New Roman" w:cs="Times New Roman"/>
          <w:sz w:val="24"/>
          <w:szCs w:val="24"/>
          <w:lang w:eastAsia="en-IE"/>
        </w:rPr>
        <w:t xml:space="preserve">,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Azpurua</w:t>
      </w:r>
      <w:proofErr w:type="spellEnd"/>
      <w:r w:rsidRPr="00A35239">
        <w:rPr>
          <w:rFonts w:ascii="Times New Roman" w:eastAsia="Times New Roman" w:hAnsi="Times New Roman" w:cs="Times New Roman"/>
          <w:sz w:val="24"/>
          <w:szCs w:val="24"/>
          <w:lang w:eastAsia="en-IE"/>
        </w:rPr>
        <w:t xml:space="preserve">,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lastRenderedPageBreak/>
        <w:t>Bujang</w:t>
      </w:r>
      <w:proofErr w:type="spellEnd"/>
      <w:r w:rsidRPr="00A35239">
        <w:rPr>
          <w:rFonts w:ascii="Times New Roman" w:eastAsia="Times New Roman" w:hAnsi="Times New Roman" w:cs="Times New Roman"/>
          <w:sz w:val="24"/>
          <w:szCs w:val="24"/>
          <w:lang w:eastAsia="en-IE"/>
        </w:rPr>
        <w:t xml:space="preserve">, M.A. and </w:t>
      </w:r>
      <w:proofErr w:type="spellStart"/>
      <w:r w:rsidRPr="00A35239">
        <w:rPr>
          <w:rFonts w:ascii="Times New Roman" w:eastAsia="Times New Roman" w:hAnsi="Times New Roman" w:cs="Times New Roman"/>
          <w:sz w:val="24"/>
          <w:szCs w:val="24"/>
          <w:lang w:eastAsia="en-IE"/>
        </w:rPr>
        <w:t>Baharum</w:t>
      </w:r>
      <w:proofErr w:type="spellEnd"/>
      <w:r w:rsidRPr="00A35239">
        <w:rPr>
          <w:rFonts w:ascii="Times New Roman" w:eastAsia="Times New Roman" w:hAnsi="Times New Roman" w:cs="Times New Roman"/>
          <w:sz w:val="24"/>
          <w:szCs w:val="24"/>
          <w:lang w:eastAsia="en-IE"/>
        </w:rPr>
        <w:t xml:space="preserve">,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Cabitza</w:t>
      </w:r>
      <w:proofErr w:type="spellEnd"/>
      <w:r w:rsidRPr="00A35239">
        <w:rPr>
          <w:rFonts w:ascii="Times New Roman" w:eastAsia="Times New Roman" w:hAnsi="Times New Roman" w:cs="Times New Roman"/>
          <w:sz w:val="24"/>
          <w:szCs w:val="24"/>
          <w:lang w:eastAsia="en-IE"/>
        </w:rPr>
        <w:t xml:space="preserve">,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w:t>
      </w:r>
      <w:proofErr w:type="spellStart"/>
      <w:r w:rsidRPr="00A35239">
        <w:rPr>
          <w:rFonts w:ascii="Times New Roman" w:eastAsia="Times New Roman" w:hAnsi="Times New Roman" w:cs="Times New Roman"/>
          <w:sz w:val="24"/>
          <w:szCs w:val="24"/>
          <w:lang w:eastAsia="en-IE"/>
        </w:rPr>
        <w:t>Sahin</w:t>
      </w:r>
      <w:proofErr w:type="spellEnd"/>
      <w:r w:rsidRPr="00A35239">
        <w:rPr>
          <w:rFonts w:ascii="Times New Roman" w:eastAsia="Times New Roman" w:hAnsi="Times New Roman" w:cs="Times New Roman"/>
          <w:sz w:val="24"/>
          <w:szCs w:val="24"/>
          <w:lang w:eastAsia="en-IE"/>
        </w:rPr>
        <w:t xml:space="preserve">,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w:t>
      </w:r>
      <w:proofErr w:type="spellStart"/>
      <w:r w:rsidRPr="00460140">
        <w:rPr>
          <w:rFonts w:ascii="Times New Roman" w:eastAsia="Times New Roman" w:hAnsi="Times New Roman" w:cs="Times New Roman"/>
          <w:sz w:val="24"/>
          <w:szCs w:val="24"/>
          <w:lang w:eastAsia="en-IE"/>
        </w:rPr>
        <w:t>Pragensia</w:t>
      </w:r>
      <w:proofErr w:type="spellEnd"/>
      <w:r w:rsidRPr="00460140">
        <w:rPr>
          <w:rFonts w:ascii="Times New Roman" w:eastAsia="Times New Roman" w:hAnsi="Times New Roman" w:cs="Times New Roman"/>
          <w:sz w:val="24"/>
          <w:szCs w:val="24"/>
          <w:lang w:eastAsia="en-IE"/>
        </w:rPr>
        <w:t xml:space="preserve">,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Debray</w:t>
      </w:r>
      <w:proofErr w:type="spellEnd"/>
      <w:r w:rsidRPr="00A35239">
        <w:rPr>
          <w:rFonts w:ascii="Times New Roman" w:eastAsia="Times New Roman" w:hAnsi="Times New Roman" w:cs="Times New Roman"/>
          <w:sz w:val="24"/>
          <w:szCs w:val="24"/>
          <w:lang w:eastAsia="en-IE"/>
        </w:rPr>
        <w:t xml:space="preserve">,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Demircioğlu</w:t>
      </w:r>
      <w:proofErr w:type="spellEnd"/>
      <w:r w:rsidRPr="00A35239">
        <w:rPr>
          <w:rFonts w:ascii="Times New Roman" w:eastAsia="Times New Roman" w:hAnsi="Times New Roman" w:cs="Times New Roman"/>
          <w:sz w:val="24"/>
          <w:szCs w:val="24"/>
          <w:lang w:eastAsia="en-IE"/>
        </w:rPr>
        <w:t xml:space="preserve">,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Dragos, S.L., Dragos, C.M. and Muresan, G.M. (2020) ‘From intention to decision in Purchasing Life Insurance and private pensions: Different effects of knowledge and behavioural factors’, Journal of </w:t>
      </w:r>
      <w:proofErr w:type="spellStart"/>
      <w:r w:rsidRPr="002E6A5D">
        <w:rPr>
          <w:rFonts w:ascii="Times New Roman" w:eastAsia="Times New Roman" w:hAnsi="Times New Roman" w:cs="Times New Roman"/>
          <w:sz w:val="24"/>
          <w:szCs w:val="24"/>
          <w:lang w:eastAsia="en-IE"/>
        </w:rPr>
        <w:t>Behavioral</w:t>
      </w:r>
      <w:proofErr w:type="spellEnd"/>
      <w:r w:rsidRPr="002E6A5D">
        <w:rPr>
          <w:rFonts w:ascii="Times New Roman" w:eastAsia="Times New Roman" w:hAnsi="Times New Roman" w:cs="Times New Roman"/>
          <w:sz w:val="24"/>
          <w:szCs w:val="24"/>
          <w:lang w:eastAsia="en-IE"/>
        </w:rPr>
        <w:t xml:space="preserve">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Franceschi</w:t>
      </w:r>
      <w:proofErr w:type="spellEnd"/>
      <w:r w:rsidRPr="002E6A5D">
        <w:rPr>
          <w:rFonts w:ascii="Times New Roman" w:eastAsia="Times New Roman" w:hAnsi="Times New Roman" w:cs="Times New Roman"/>
          <w:sz w:val="24"/>
          <w:szCs w:val="24"/>
          <w:lang w:eastAsia="en-IE"/>
        </w:rPr>
        <w:t xml:space="preserve">, L., </w:t>
      </w:r>
      <w:proofErr w:type="spellStart"/>
      <w:r w:rsidRPr="002E6A5D">
        <w:rPr>
          <w:rFonts w:ascii="Times New Roman" w:eastAsia="Times New Roman" w:hAnsi="Times New Roman" w:cs="Times New Roman"/>
          <w:sz w:val="24"/>
          <w:szCs w:val="24"/>
          <w:lang w:eastAsia="en-IE"/>
        </w:rPr>
        <w:t>Donini</w:t>
      </w:r>
      <w:proofErr w:type="spellEnd"/>
      <w:r w:rsidRPr="002E6A5D">
        <w:rPr>
          <w:rFonts w:ascii="Times New Roman" w:eastAsia="Times New Roman" w:hAnsi="Times New Roman" w:cs="Times New Roman"/>
          <w:sz w:val="24"/>
          <w:szCs w:val="24"/>
          <w:lang w:eastAsia="en-IE"/>
        </w:rPr>
        <w:t xml:space="preserve">, M., </w:t>
      </w:r>
      <w:proofErr w:type="spellStart"/>
      <w:r w:rsidRPr="002E6A5D">
        <w:rPr>
          <w:rFonts w:ascii="Times New Roman" w:eastAsia="Times New Roman" w:hAnsi="Times New Roman" w:cs="Times New Roman"/>
          <w:sz w:val="24"/>
          <w:szCs w:val="24"/>
          <w:lang w:eastAsia="en-IE"/>
        </w:rPr>
        <w:t>Frasconi</w:t>
      </w:r>
      <w:proofErr w:type="spellEnd"/>
      <w:r w:rsidRPr="002E6A5D">
        <w:rPr>
          <w:rFonts w:ascii="Times New Roman" w:eastAsia="Times New Roman" w:hAnsi="Times New Roman" w:cs="Times New Roman"/>
          <w:sz w:val="24"/>
          <w:szCs w:val="24"/>
          <w:lang w:eastAsia="en-IE"/>
        </w:rPr>
        <w:t>,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Frempong</w:t>
      </w:r>
      <w:proofErr w:type="spellEnd"/>
      <w:r w:rsidRPr="00A35239">
        <w:rPr>
          <w:rFonts w:ascii="Times New Roman" w:eastAsia="Times New Roman" w:hAnsi="Times New Roman" w:cs="Times New Roman"/>
          <w:sz w:val="24"/>
          <w:szCs w:val="24"/>
          <w:lang w:eastAsia="en-IE"/>
        </w:rPr>
        <w:t xml:space="preserve">, N.K., Nicholas, N. and Boateng, M.A., 2017. Decision tree as a predictive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Greenwell, B.M., </w:t>
      </w:r>
      <w:proofErr w:type="spellStart"/>
      <w:r w:rsidRPr="00A35239">
        <w:rPr>
          <w:rFonts w:ascii="Times New Roman" w:eastAsia="Times New Roman" w:hAnsi="Times New Roman" w:cs="Times New Roman"/>
          <w:sz w:val="24"/>
          <w:szCs w:val="24"/>
          <w:lang w:eastAsia="en-IE"/>
        </w:rPr>
        <w:t>Boehmke</w:t>
      </w:r>
      <w:proofErr w:type="spellEnd"/>
      <w:r w:rsidRPr="00A35239">
        <w:rPr>
          <w:rFonts w:ascii="Times New Roman" w:eastAsia="Times New Roman" w:hAnsi="Times New Roman" w:cs="Times New Roman"/>
          <w:sz w:val="24"/>
          <w:szCs w:val="24"/>
          <w:lang w:eastAsia="en-IE"/>
        </w:rPr>
        <w:t>, B.C. and McCarthy, A.J., 2018. A simple and effective model-based variable importance measure.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Gregorutti</w:t>
      </w:r>
      <w:proofErr w:type="spellEnd"/>
      <w:r w:rsidRPr="00A35239">
        <w:rPr>
          <w:rFonts w:ascii="Times New Roman" w:eastAsia="Times New Roman" w:hAnsi="Times New Roman" w:cs="Times New Roman"/>
          <w:sz w:val="24"/>
          <w:szCs w:val="24"/>
          <w:lang w:eastAsia="en-IE"/>
        </w:rPr>
        <w:t xml:space="preserve">,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lastRenderedPageBreak/>
        <w:t>Groll</w:t>
      </w:r>
      <w:proofErr w:type="spellEnd"/>
      <w:r w:rsidRPr="00A35239">
        <w:rPr>
          <w:rFonts w:ascii="Times New Roman" w:eastAsia="Times New Roman" w:hAnsi="Times New Roman" w:cs="Times New Roman"/>
          <w:sz w:val="24"/>
          <w:szCs w:val="24"/>
          <w:lang w:eastAsia="en-IE"/>
        </w:rPr>
        <w:t xml:space="preserve">, A., </w:t>
      </w:r>
      <w:proofErr w:type="spellStart"/>
      <w:r w:rsidRPr="00A35239">
        <w:rPr>
          <w:rFonts w:ascii="Times New Roman" w:eastAsia="Times New Roman" w:hAnsi="Times New Roman" w:cs="Times New Roman"/>
          <w:sz w:val="24"/>
          <w:szCs w:val="24"/>
          <w:lang w:eastAsia="en-IE"/>
        </w:rPr>
        <w:t>Wasserfuhr</w:t>
      </w:r>
      <w:proofErr w:type="spellEnd"/>
      <w:r w:rsidRPr="00A35239">
        <w:rPr>
          <w:rFonts w:ascii="Times New Roman" w:eastAsia="Times New Roman" w:hAnsi="Times New Roman" w:cs="Times New Roman"/>
          <w:sz w:val="24"/>
          <w:szCs w:val="24"/>
          <w:lang w:eastAsia="en-IE"/>
        </w:rPr>
        <w:t xml:space="preserve">, C. and Zeldin, L., 2022. Churn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Gogtay</w:t>
      </w:r>
      <w:proofErr w:type="spellEnd"/>
      <w:r w:rsidRPr="00A35239">
        <w:rPr>
          <w:rFonts w:ascii="Times New Roman" w:eastAsia="Times New Roman" w:hAnsi="Times New Roman" w:cs="Times New Roman"/>
          <w:sz w:val="24"/>
          <w:szCs w:val="24"/>
          <w:lang w:eastAsia="en-IE"/>
        </w:rPr>
        <w:t xml:space="preserve">, N.J. and </w:t>
      </w:r>
      <w:proofErr w:type="spellStart"/>
      <w:r w:rsidRPr="00A35239">
        <w:rPr>
          <w:rFonts w:ascii="Times New Roman" w:eastAsia="Times New Roman" w:hAnsi="Times New Roman" w:cs="Times New Roman"/>
          <w:sz w:val="24"/>
          <w:szCs w:val="24"/>
          <w:lang w:eastAsia="en-IE"/>
        </w:rPr>
        <w:t>Thatte</w:t>
      </w:r>
      <w:proofErr w:type="spellEnd"/>
      <w:r w:rsidRPr="00A35239">
        <w:rPr>
          <w:rFonts w:ascii="Times New Roman" w:eastAsia="Times New Roman" w:hAnsi="Times New Roman" w:cs="Times New Roman"/>
          <w:sz w:val="24"/>
          <w:szCs w:val="24"/>
          <w:lang w:eastAsia="en-IE"/>
        </w:rPr>
        <w:t>,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Gopagoni</w:t>
      </w:r>
      <w:proofErr w:type="spellEnd"/>
      <w:r w:rsidRPr="00460140">
        <w:rPr>
          <w:rFonts w:ascii="Times New Roman" w:eastAsia="Times New Roman" w:hAnsi="Times New Roman" w:cs="Times New Roman"/>
          <w:sz w:val="24"/>
          <w:szCs w:val="24"/>
          <w:lang w:eastAsia="en-IE"/>
        </w:rPr>
        <w:t xml:space="preserve">, D.R., Lakshmi, P.V. and </w:t>
      </w:r>
      <w:proofErr w:type="spellStart"/>
      <w:r w:rsidRPr="00460140">
        <w:rPr>
          <w:rFonts w:ascii="Times New Roman" w:eastAsia="Times New Roman" w:hAnsi="Times New Roman" w:cs="Times New Roman"/>
          <w:sz w:val="24"/>
          <w:szCs w:val="24"/>
          <w:lang w:eastAsia="en-IE"/>
        </w:rPr>
        <w:t>Siripurapu</w:t>
      </w:r>
      <w:proofErr w:type="spellEnd"/>
      <w:r w:rsidRPr="00460140">
        <w:rPr>
          <w:rFonts w:ascii="Times New Roman" w:eastAsia="Times New Roman" w:hAnsi="Times New Roman" w:cs="Times New Roman"/>
          <w:sz w:val="24"/>
          <w:szCs w:val="24"/>
          <w:lang w:eastAsia="en-IE"/>
        </w:rPr>
        <w:t>,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Heinze, G. and </w:t>
      </w:r>
      <w:proofErr w:type="spellStart"/>
      <w:r w:rsidRPr="00A35239">
        <w:rPr>
          <w:rFonts w:ascii="Times New Roman" w:eastAsia="Times New Roman" w:hAnsi="Times New Roman" w:cs="Times New Roman"/>
          <w:sz w:val="24"/>
          <w:szCs w:val="24"/>
          <w:lang w:eastAsia="en-IE"/>
        </w:rPr>
        <w:t>Dunkler</w:t>
      </w:r>
      <w:proofErr w:type="spellEnd"/>
      <w:r w:rsidRPr="00A35239">
        <w:rPr>
          <w:rFonts w:ascii="Times New Roman" w:eastAsia="Times New Roman" w:hAnsi="Times New Roman" w:cs="Times New Roman"/>
          <w:sz w:val="24"/>
          <w:szCs w:val="24"/>
          <w:lang w:eastAsia="en-IE"/>
        </w:rPr>
        <w:t>,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Ivanescu</w:t>
      </w:r>
      <w:proofErr w:type="spellEnd"/>
      <w:r w:rsidRPr="002E6A5D">
        <w:rPr>
          <w:rFonts w:ascii="Times New Roman" w:eastAsia="Times New Roman" w:hAnsi="Times New Roman" w:cs="Times New Roman"/>
          <w:sz w:val="24"/>
          <w:szCs w:val="24"/>
          <w:lang w:eastAsia="en-IE"/>
        </w:rPr>
        <w:t>,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Ke</w:t>
      </w:r>
      <w:proofErr w:type="spellEnd"/>
      <w:r w:rsidRPr="00460140">
        <w:rPr>
          <w:rFonts w:ascii="Times New Roman" w:eastAsia="Times New Roman" w:hAnsi="Times New Roman" w:cs="Times New Roman"/>
          <w:sz w:val="24"/>
          <w:szCs w:val="24"/>
          <w:lang w:eastAsia="en-IE"/>
        </w:rPr>
        <w:t xml:space="preserve">, G. et al. (2017) </w:t>
      </w:r>
      <w:proofErr w:type="spellStart"/>
      <w:r w:rsidRPr="00460140">
        <w:rPr>
          <w:rFonts w:ascii="Times New Roman" w:eastAsia="Times New Roman" w:hAnsi="Times New Roman" w:cs="Times New Roman"/>
          <w:sz w:val="24"/>
          <w:szCs w:val="24"/>
          <w:lang w:eastAsia="en-IE"/>
        </w:rPr>
        <w:t>Lightgbm</w:t>
      </w:r>
      <w:proofErr w:type="spellEnd"/>
      <w:r w:rsidRPr="00460140">
        <w:rPr>
          <w:rFonts w:ascii="Times New Roman" w:eastAsia="Times New Roman" w:hAnsi="Times New Roman" w:cs="Times New Roman"/>
          <w:sz w:val="24"/>
          <w:szCs w:val="24"/>
          <w:lang w:eastAsia="en-IE"/>
        </w:rPr>
        <w:t>: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Konig</w:t>
      </w:r>
      <w:proofErr w:type="spellEnd"/>
      <w:r w:rsidRPr="00A35239">
        <w:rPr>
          <w:rFonts w:ascii="Times New Roman" w:eastAsia="Times New Roman" w:hAnsi="Times New Roman" w:cs="Times New Roman"/>
          <w:sz w:val="24"/>
          <w:szCs w:val="24"/>
          <w:lang w:eastAsia="en-IE"/>
        </w:rPr>
        <w:t>,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w:t>
      </w:r>
      <w:proofErr w:type="spellStart"/>
      <w:r w:rsidRPr="002E6A5D">
        <w:rPr>
          <w:rFonts w:ascii="Times New Roman" w:eastAsia="Times New Roman" w:hAnsi="Times New Roman" w:cs="Times New Roman"/>
          <w:sz w:val="24"/>
          <w:szCs w:val="24"/>
          <w:lang w:eastAsia="en-IE"/>
        </w:rPr>
        <w:t>behaviors</w:t>
      </w:r>
      <w:proofErr w:type="spellEnd"/>
      <w:r w:rsidRPr="002E6A5D">
        <w:rPr>
          <w:rFonts w:ascii="Times New Roman" w:eastAsia="Times New Roman" w:hAnsi="Times New Roman" w:cs="Times New Roman"/>
          <w:sz w:val="24"/>
          <w:szCs w:val="24"/>
          <w:lang w:eastAsia="en-IE"/>
        </w:rPr>
        <w:t xml:space="preserve">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w:t>
      </w:r>
      <w:proofErr w:type="spellStart"/>
      <w:r w:rsidRPr="002E6A5D">
        <w:rPr>
          <w:rFonts w:ascii="Times New Roman" w:eastAsia="Times New Roman" w:hAnsi="Times New Roman" w:cs="Times New Roman"/>
          <w:sz w:val="24"/>
          <w:szCs w:val="24"/>
          <w:lang w:eastAsia="en-IE"/>
        </w:rPr>
        <w:t>Horváth</w:t>
      </w:r>
      <w:proofErr w:type="spellEnd"/>
      <w:r w:rsidRPr="002E6A5D">
        <w:rPr>
          <w:rFonts w:ascii="Times New Roman" w:eastAsia="Times New Roman" w:hAnsi="Times New Roman" w:cs="Times New Roman"/>
          <w:sz w:val="24"/>
          <w:szCs w:val="24"/>
          <w:lang w:eastAsia="en-IE"/>
        </w:rPr>
        <w:t xml:space="preserve">, T., </w:t>
      </w:r>
      <w:proofErr w:type="spellStart"/>
      <w:r w:rsidRPr="002E6A5D">
        <w:rPr>
          <w:rFonts w:ascii="Times New Roman" w:eastAsia="Times New Roman" w:hAnsi="Times New Roman" w:cs="Times New Roman"/>
          <w:sz w:val="24"/>
          <w:szCs w:val="24"/>
          <w:lang w:eastAsia="en-IE"/>
        </w:rPr>
        <w:t>Cerri</w:t>
      </w:r>
      <w:proofErr w:type="spellEnd"/>
      <w:r w:rsidRPr="002E6A5D">
        <w:rPr>
          <w:rFonts w:ascii="Times New Roman" w:eastAsia="Times New Roman" w:hAnsi="Times New Roman" w:cs="Times New Roman"/>
          <w:sz w:val="24"/>
          <w:szCs w:val="24"/>
          <w:lang w:eastAsia="en-IE"/>
        </w:rPr>
        <w:t xml:space="preserve">, R., Junior, S.B., </w:t>
      </w:r>
      <w:proofErr w:type="spellStart"/>
      <w:r w:rsidRPr="002E6A5D">
        <w:rPr>
          <w:rFonts w:ascii="Times New Roman" w:eastAsia="Times New Roman" w:hAnsi="Times New Roman" w:cs="Times New Roman"/>
          <w:sz w:val="24"/>
          <w:szCs w:val="24"/>
          <w:lang w:eastAsia="en-IE"/>
        </w:rPr>
        <w:t>Vanschoren</w:t>
      </w:r>
      <w:proofErr w:type="spellEnd"/>
      <w:r w:rsidRPr="002E6A5D">
        <w:rPr>
          <w:rFonts w:ascii="Times New Roman" w:eastAsia="Times New Roman" w:hAnsi="Times New Roman" w:cs="Times New Roman"/>
          <w:sz w:val="24"/>
          <w:szCs w:val="24"/>
          <w:lang w:eastAsia="en-IE"/>
        </w:rPr>
        <w:t xml:space="preserve">, J. and de Carvalho, A.C.P.D.L.F., </w:t>
      </w:r>
      <w:r w:rsidRPr="002E6A5D">
        <w:rPr>
          <w:rFonts w:ascii="Times New Roman" w:eastAsia="Times New Roman" w:hAnsi="Times New Roman" w:cs="Times New Roman"/>
          <w:sz w:val="24"/>
          <w:szCs w:val="24"/>
          <w:lang w:eastAsia="en-IE"/>
        </w:rPr>
        <w:tab/>
        <w:t xml:space="preserve">2018. An empirical study on hyperparameter tuning of decision trees. </w:t>
      </w:r>
      <w:proofErr w:type="spellStart"/>
      <w:r w:rsidRPr="002E6A5D">
        <w:rPr>
          <w:rFonts w:ascii="Times New Roman" w:eastAsia="Times New Roman" w:hAnsi="Times New Roman" w:cs="Times New Roman"/>
          <w:sz w:val="24"/>
          <w:szCs w:val="24"/>
          <w:lang w:eastAsia="en-IE"/>
        </w:rPr>
        <w:t>arXiv</w:t>
      </w:r>
      <w:proofErr w:type="spellEnd"/>
      <w:r w:rsidRPr="002E6A5D">
        <w:rPr>
          <w:rFonts w:ascii="Times New Roman" w:eastAsia="Times New Roman" w:hAnsi="Times New Roman" w:cs="Times New Roman"/>
          <w:sz w:val="24"/>
          <w:szCs w:val="24"/>
          <w:lang w:eastAsia="en-IE"/>
        </w:rPr>
        <w:t xml:space="preserve">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w:t>
      </w:r>
      <w:proofErr w:type="spellStart"/>
      <w:r w:rsidRPr="002E6A5D">
        <w:rPr>
          <w:rFonts w:ascii="Times New Roman" w:eastAsia="Times New Roman" w:hAnsi="Times New Roman" w:cs="Times New Roman"/>
          <w:sz w:val="24"/>
          <w:szCs w:val="24"/>
          <w:lang w:eastAsia="en-IE"/>
        </w:rPr>
        <w:t>Pletikosa</w:t>
      </w:r>
      <w:proofErr w:type="spellEnd"/>
      <w:r w:rsidRPr="002E6A5D">
        <w:rPr>
          <w:rFonts w:ascii="Times New Roman" w:eastAsia="Times New Roman" w:hAnsi="Times New Roman" w:cs="Times New Roman"/>
          <w:sz w:val="24"/>
          <w:szCs w:val="24"/>
          <w:lang w:eastAsia="en-IE"/>
        </w:rPr>
        <w:t xml:space="preserve">,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Mauritsius</w:t>
      </w:r>
      <w:proofErr w:type="spellEnd"/>
      <w:r w:rsidRPr="00A35239">
        <w:rPr>
          <w:rFonts w:ascii="Times New Roman" w:eastAsia="Times New Roman" w:hAnsi="Times New Roman" w:cs="Times New Roman"/>
          <w:sz w:val="24"/>
          <w:szCs w:val="24"/>
          <w:lang w:eastAsia="en-IE"/>
        </w:rPr>
        <w:t xml:space="preserve">,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w:t>
      </w:r>
      <w:proofErr w:type="spellStart"/>
      <w:r w:rsidRPr="00A35239">
        <w:rPr>
          <w:rFonts w:ascii="Times New Roman" w:eastAsia="Times New Roman" w:hAnsi="Times New Roman" w:cs="Times New Roman"/>
          <w:sz w:val="24"/>
          <w:szCs w:val="24"/>
          <w:lang w:eastAsia="en-IE"/>
        </w:rPr>
        <w:t>TabNet</w:t>
      </w:r>
      <w:proofErr w:type="spellEnd"/>
      <w:r w:rsidRPr="00A35239">
        <w:rPr>
          <w:rFonts w:ascii="Times New Roman" w:eastAsia="Times New Roman" w:hAnsi="Times New Roman" w:cs="Times New Roman"/>
          <w:sz w:val="24"/>
          <w:szCs w:val="24"/>
          <w:lang w:eastAsia="en-IE"/>
        </w:rPr>
        <w:t xml:space="preserve">’,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Merikanto</w:t>
      </w:r>
      <w:proofErr w:type="spellEnd"/>
      <w:r w:rsidRPr="00460140">
        <w:rPr>
          <w:rFonts w:ascii="Times New Roman" w:eastAsia="Times New Roman" w:hAnsi="Times New Roman" w:cs="Times New Roman"/>
          <w:sz w:val="24"/>
          <w:szCs w:val="24"/>
          <w:lang w:eastAsia="en-IE"/>
        </w:rPr>
        <w:t xml:space="preserve">,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w:t>
      </w:r>
      <w:proofErr w:type="spellStart"/>
      <w:r w:rsidRPr="00A35239">
        <w:rPr>
          <w:rFonts w:ascii="Times New Roman" w:eastAsia="Times New Roman" w:hAnsi="Times New Roman" w:cs="Times New Roman"/>
          <w:sz w:val="24"/>
          <w:szCs w:val="24"/>
          <w:lang w:eastAsia="en-IE"/>
        </w:rPr>
        <w:t>Niu</w:t>
      </w:r>
      <w:proofErr w:type="spellEnd"/>
      <w:r w:rsidRPr="00A35239">
        <w:rPr>
          <w:rFonts w:ascii="Times New Roman" w:eastAsia="Times New Roman" w:hAnsi="Times New Roman" w:cs="Times New Roman"/>
          <w:sz w:val="24"/>
          <w:szCs w:val="24"/>
          <w:lang w:eastAsia="en-IE"/>
        </w:rPr>
        <w:t xml:space="preserve">,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Misra, P. and Yadav, A.S., 2020. Improving the classification accuracy using recursive feature elimination with cross-validation. Int. J. </w:t>
      </w:r>
      <w:proofErr w:type="spellStart"/>
      <w:r w:rsidRPr="00A35239">
        <w:rPr>
          <w:rFonts w:ascii="Times New Roman" w:eastAsia="Times New Roman" w:hAnsi="Times New Roman" w:cs="Times New Roman"/>
          <w:sz w:val="24"/>
          <w:szCs w:val="24"/>
          <w:lang w:eastAsia="en-IE"/>
        </w:rPr>
        <w:t>Emerg</w:t>
      </w:r>
      <w:proofErr w:type="spellEnd"/>
      <w:r w:rsidRPr="00A35239">
        <w:rPr>
          <w:rFonts w:ascii="Times New Roman" w:eastAsia="Times New Roman" w:hAnsi="Times New Roman" w:cs="Times New Roman"/>
          <w:sz w:val="24"/>
          <w:szCs w:val="24"/>
          <w:lang w:eastAsia="en-IE"/>
        </w:rPr>
        <w:t xml:space="preserve">. </w:t>
      </w:r>
      <w:proofErr w:type="spellStart"/>
      <w:r w:rsidRPr="00A35239">
        <w:rPr>
          <w:rFonts w:ascii="Times New Roman" w:eastAsia="Times New Roman" w:hAnsi="Times New Roman" w:cs="Times New Roman"/>
          <w:sz w:val="24"/>
          <w:szCs w:val="24"/>
          <w:lang w:eastAsia="en-IE"/>
        </w:rPr>
        <w:t>Technol</w:t>
      </w:r>
      <w:proofErr w:type="spellEnd"/>
      <w:r w:rsidRPr="00A35239">
        <w:rPr>
          <w:rFonts w:ascii="Times New Roman" w:eastAsia="Times New Roman" w:hAnsi="Times New Roman" w:cs="Times New Roman"/>
          <w:sz w:val="24"/>
          <w:szCs w:val="24"/>
          <w:lang w:eastAsia="en-IE"/>
        </w:rPr>
        <w:t>,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w:t>
      </w:r>
      <w:proofErr w:type="spellStart"/>
      <w:r w:rsidRPr="00A35239">
        <w:rPr>
          <w:rFonts w:ascii="Times New Roman" w:eastAsia="Times New Roman" w:hAnsi="Times New Roman" w:cs="Times New Roman"/>
          <w:sz w:val="24"/>
          <w:szCs w:val="24"/>
          <w:lang w:eastAsia="en-IE"/>
        </w:rPr>
        <w:t>Belanche</w:t>
      </w:r>
      <w:proofErr w:type="spellEnd"/>
      <w:r w:rsidRPr="00A35239">
        <w:rPr>
          <w:rFonts w:ascii="Times New Roman" w:eastAsia="Times New Roman" w:hAnsi="Times New Roman" w:cs="Times New Roman"/>
          <w:sz w:val="24"/>
          <w:szCs w:val="24"/>
          <w:lang w:eastAsia="en-IE"/>
        </w:rPr>
        <w:t xml:space="preserve">, L. and </w:t>
      </w:r>
      <w:proofErr w:type="spellStart"/>
      <w:r w:rsidRPr="00A35239">
        <w:rPr>
          <w:rFonts w:ascii="Times New Roman" w:eastAsia="Times New Roman" w:hAnsi="Times New Roman" w:cs="Times New Roman"/>
          <w:sz w:val="24"/>
          <w:szCs w:val="24"/>
          <w:lang w:eastAsia="en-IE"/>
        </w:rPr>
        <w:t>Nebot</w:t>
      </w:r>
      <w:proofErr w:type="spellEnd"/>
      <w:r w:rsidRPr="00A35239">
        <w:rPr>
          <w:rFonts w:ascii="Times New Roman" w:eastAsia="Times New Roman" w:hAnsi="Times New Roman" w:cs="Times New Roman"/>
          <w:sz w:val="24"/>
          <w:szCs w:val="24"/>
          <w:lang w:eastAsia="en-IE"/>
        </w:rPr>
        <w:t xml:space="preserve">,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Muranda</w:t>
      </w:r>
      <w:proofErr w:type="spellEnd"/>
      <w:r w:rsidRPr="00A35239">
        <w:rPr>
          <w:rFonts w:ascii="Times New Roman" w:eastAsia="Times New Roman" w:hAnsi="Times New Roman" w:cs="Times New Roman"/>
          <w:sz w:val="24"/>
          <w:szCs w:val="24"/>
          <w:lang w:eastAsia="en-IE"/>
        </w:rPr>
        <w:t xml:space="preserve">, C., Ali, A. and </w:t>
      </w:r>
      <w:proofErr w:type="spellStart"/>
      <w:r w:rsidRPr="00A35239">
        <w:rPr>
          <w:rFonts w:ascii="Times New Roman" w:eastAsia="Times New Roman" w:hAnsi="Times New Roman" w:cs="Times New Roman"/>
          <w:sz w:val="24"/>
          <w:szCs w:val="24"/>
          <w:lang w:eastAsia="en-IE"/>
        </w:rPr>
        <w:t>Shongwe</w:t>
      </w:r>
      <w:proofErr w:type="spellEnd"/>
      <w:r w:rsidRPr="00A35239">
        <w:rPr>
          <w:rFonts w:ascii="Times New Roman" w:eastAsia="Times New Roman" w:hAnsi="Times New Roman" w:cs="Times New Roman"/>
          <w:sz w:val="24"/>
          <w:szCs w:val="24"/>
          <w:lang w:eastAsia="en-IE"/>
        </w:rPr>
        <w:t xml:space="preserv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w:t>
      </w:r>
      <w:proofErr w:type="spellStart"/>
      <w:r w:rsidRPr="002E6A5D">
        <w:rPr>
          <w:rFonts w:ascii="Times New Roman" w:eastAsia="Times New Roman" w:hAnsi="Times New Roman" w:cs="Times New Roman"/>
          <w:sz w:val="24"/>
          <w:szCs w:val="24"/>
          <w:lang w:eastAsia="en-IE"/>
        </w:rPr>
        <w:t>Sabbir</w:t>
      </w:r>
      <w:proofErr w:type="spellEnd"/>
      <w:r w:rsidRPr="002E6A5D">
        <w:rPr>
          <w:rFonts w:ascii="Times New Roman" w:eastAsia="Times New Roman" w:hAnsi="Times New Roman" w:cs="Times New Roman"/>
          <w:sz w:val="24"/>
          <w:szCs w:val="24"/>
          <w:lang w:eastAsia="en-IE"/>
        </w:rPr>
        <w:t xml:space="preserve">, </w:t>
      </w:r>
      <w:proofErr w:type="spellStart"/>
      <w:r w:rsidRPr="002E6A5D">
        <w:rPr>
          <w:rFonts w:ascii="Times New Roman" w:eastAsia="Times New Roman" w:hAnsi="Times New Roman" w:cs="Times New Roman"/>
          <w:sz w:val="24"/>
          <w:szCs w:val="24"/>
          <w:lang w:eastAsia="en-IE"/>
        </w:rPr>
        <w:t>Md.M</w:t>
      </w:r>
      <w:proofErr w:type="spellEnd"/>
      <w:r w:rsidRPr="002E6A5D">
        <w:rPr>
          <w:rFonts w:ascii="Times New Roman" w:eastAsia="Times New Roman" w:hAnsi="Times New Roman" w:cs="Times New Roman"/>
          <w:sz w:val="24"/>
          <w:szCs w:val="24"/>
          <w:lang w:eastAsia="en-IE"/>
        </w:rPr>
        <w:t xml:space="preserve">.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Paruchuri</w:t>
      </w:r>
      <w:proofErr w:type="spellEnd"/>
      <w:r w:rsidRPr="00A35239">
        <w:rPr>
          <w:rFonts w:ascii="Times New Roman" w:eastAsia="Times New Roman" w:hAnsi="Times New Roman" w:cs="Times New Roman"/>
          <w:sz w:val="24"/>
          <w:szCs w:val="24"/>
          <w:lang w:eastAsia="en-IE"/>
        </w:rPr>
        <w:t xml:space="preserve">,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Parvandeh</w:t>
      </w:r>
      <w:proofErr w:type="spellEnd"/>
      <w:r w:rsidRPr="00A35239">
        <w:rPr>
          <w:rFonts w:ascii="Times New Roman" w:eastAsia="Times New Roman" w:hAnsi="Times New Roman" w:cs="Times New Roman"/>
          <w:sz w:val="24"/>
          <w:szCs w:val="24"/>
          <w:lang w:eastAsia="en-IE"/>
        </w:rPr>
        <w:t xml:space="preserve">,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w:t>
      </w:r>
      <w:proofErr w:type="spellStart"/>
      <w:r w:rsidRPr="00A35239">
        <w:rPr>
          <w:rFonts w:ascii="Times New Roman" w:eastAsia="Times New Roman" w:hAnsi="Times New Roman" w:cs="Times New Roman"/>
          <w:sz w:val="24"/>
          <w:szCs w:val="24"/>
          <w:lang w:eastAsia="en-IE"/>
        </w:rPr>
        <w:t>CoNLL</w:t>
      </w:r>
      <w:proofErr w:type="spellEnd"/>
      <w:r w:rsidRPr="00A35239">
        <w:rPr>
          <w:rFonts w:ascii="Times New Roman" w:eastAsia="Times New Roman" w:hAnsi="Times New Roman" w:cs="Times New Roman"/>
          <w:sz w:val="24"/>
          <w:szCs w:val="24"/>
          <w:lang w:eastAsia="en-IE"/>
        </w:rPr>
        <w:t xml:space="preserve">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Pesantez</w:t>
      </w:r>
      <w:proofErr w:type="spellEnd"/>
      <w:r w:rsidRPr="00A35239">
        <w:rPr>
          <w:rFonts w:ascii="Times New Roman" w:eastAsia="Times New Roman" w:hAnsi="Times New Roman" w:cs="Times New Roman"/>
          <w:sz w:val="24"/>
          <w:szCs w:val="24"/>
          <w:lang w:eastAsia="en-IE"/>
        </w:rPr>
        <w:t xml:space="preserve">-Narvaez, J., Guillen, M. and </w:t>
      </w:r>
      <w:proofErr w:type="spellStart"/>
      <w:r w:rsidRPr="00A35239">
        <w:rPr>
          <w:rFonts w:ascii="Times New Roman" w:eastAsia="Times New Roman" w:hAnsi="Times New Roman" w:cs="Times New Roman"/>
          <w:sz w:val="24"/>
          <w:szCs w:val="24"/>
          <w:lang w:eastAsia="en-IE"/>
        </w:rPr>
        <w:t>Alcañiz</w:t>
      </w:r>
      <w:proofErr w:type="spellEnd"/>
      <w:r w:rsidRPr="00A35239">
        <w:rPr>
          <w:rFonts w:ascii="Times New Roman" w:eastAsia="Times New Roman" w:hAnsi="Times New Roman" w:cs="Times New Roman"/>
          <w:sz w:val="24"/>
          <w:szCs w:val="24"/>
          <w:lang w:eastAsia="en-IE"/>
        </w:rPr>
        <w:t>, M. (2019) ‘Predicting motor insurance claims using telematics data—</w:t>
      </w:r>
      <w:proofErr w:type="spellStart"/>
      <w:r w:rsidRPr="00A35239">
        <w:rPr>
          <w:rFonts w:ascii="Times New Roman" w:eastAsia="Times New Roman" w:hAnsi="Times New Roman" w:cs="Times New Roman"/>
          <w:sz w:val="24"/>
          <w:szCs w:val="24"/>
          <w:lang w:eastAsia="en-IE"/>
        </w:rPr>
        <w:t>XGBoost</w:t>
      </w:r>
      <w:proofErr w:type="spellEnd"/>
      <w:r w:rsidRPr="00A35239">
        <w:rPr>
          <w:rFonts w:ascii="Times New Roman" w:eastAsia="Times New Roman" w:hAnsi="Times New Roman" w:cs="Times New Roman"/>
          <w:sz w:val="24"/>
          <w:szCs w:val="24"/>
          <w:lang w:eastAsia="en-IE"/>
        </w:rPr>
        <w:t xml:space="preserve">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Probst, P., Wright, M.N. and </w:t>
      </w:r>
      <w:proofErr w:type="spellStart"/>
      <w:r w:rsidRPr="002E6A5D">
        <w:rPr>
          <w:rFonts w:ascii="Times New Roman" w:eastAsia="Times New Roman" w:hAnsi="Times New Roman" w:cs="Times New Roman"/>
          <w:sz w:val="24"/>
          <w:szCs w:val="24"/>
          <w:lang w:eastAsia="en-IE"/>
        </w:rPr>
        <w:t>Boulesteix</w:t>
      </w:r>
      <w:proofErr w:type="spellEnd"/>
      <w:r w:rsidRPr="002E6A5D">
        <w:rPr>
          <w:rFonts w:ascii="Times New Roman" w:eastAsia="Times New Roman" w:hAnsi="Times New Roman" w:cs="Times New Roman"/>
          <w:sz w:val="24"/>
          <w:szCs w:val="24"/>
          <w:lang w:eastAsia="en-IE"/>
        </w:rPr>
        <w:t>,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Rajbahadur</w:t>
      </w:r>
      <w:proofErr w:type="spellEnd"/>
      <w:r w:rsidRPr="00A35239">
        <w:rPr>
          <w:rFonts w:ascii="Times New Roman" w:eastAsia="Times New Roman" w:hAnsi="Times New Roman" w:cs="Times New Roman"/>
          <w:sz w:val="24"/>
          <w:szCs w:val="24"/>
          <w:lang w:eastAsia="en-IE"/>
        </w:rPr>
        <w:t xml:space="preserve">,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w:t>
      </w:r>
      <w:proofErr w:type="spellStart"/>
      <w:r w:rsidRPr="00460140">
        <w:rPr>
          <w:rFonts w:ascii="Times New Roman" w:eastAsia="Times New Roman" w:hAnsi="Times New Roman" w:cs="Times New Roman"/>
          <w:sz w:val="24"/>
          <w:szCs w:val="24"/>
          <w:lang w:eastAsia="en-IE"/>
        </w:rPr>
        <w:t>behavior</w:t>
      </w:r>
      <w:proofErr w:type="spellEnd"/>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Saarela</w:t>
      </w:r>
      <w:proofErr w:type="spellEnd"/>
      <w:r w:rsidRPr="00A35239">
        <w:rPr>
          <w:rFonts w:ascii="Times New Roman" w:eastAsia="Times New Roman" w:hAnsi="Times New Roman" w:cs="Times New Roman"/>
          <w:sz w:val="24"/>
          <w:szCs w:val="24"/>
          <w:lang w:eastAsia="en-IE"/>
        </w:rPr>
        <w:t xml:space="preserve">, M. and </w:t>
      </w:r>
      <w:proofErr w:type="spellStart"/>
      <w:r w:rsidRPr="00A35239">
        <w:rPr>
          <w:rFonts w:ascii="Times New Roman" w:eastAsia="Times New Roman" w:hAnsi="Times New Roman" w:cs="Times New Roman"/>
          <w:sz w:val="24"/>
          <w:szCs w:val="24"/>
          <w:lang w:eastAsia="en-IE"/>
        </w:rPr>
        <w:t>Jauhiainen</w:t>
      </w:r>
      <w:proofErr w:type="spellEnd"/>
      <w:r w:rsidRPr="00A35239">
        <w:rPr>
          <w:rFonts w:ascii="Times New Roman" w:eastAsia="Times New Roman" w:hAnsi="Times New Roman" w:cs="Times New Roman"/>
          <w:sz w:val="24"/>
          <w:szCs w:val="24"/>
          <w:lang w:eastAsia="en-IE"/>
        </w:rPr>
        <w:t xml:space="preserve">,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Senthilnathan</w:t>
      </w:r>
      <w:proofErr w:type="spellEnd"/>
      <w:r w:rsidRPr="00A35239">
        <w:rPr>
          <w:rFonts w:ascii="Times New Roman" w:eastAsia="Times New Roman" w:hAnsi="Times New Roman" w:cs="Times New Roman"/>
          <w:sz w:val="24"/>
          <w:szCs w:val="24"/>
          <w:lang w:eastAsia="en-IE"/>
        </w:rPr>
        <w:t xml:space="preserve">,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w:t>
      </w:r>
      <w:proofErr w:type="spellStart"/>
      <w:r w:rsidRPr="00A35239">
        <w:rPr>
          <w:rFonts w:ascii="Times New Roman" w:eastAsia="Times New Roman" w:hAnsi="Times New Roman" w:cs="Times New Roman"/>
          <w:sz w:val="24"/>
          <w:szCs w:val="24"/>
          <w:lang w:eastAsia="en-IE"/>
        </w:rPr>
        <w:t>Vergouwe</w:t>
      </w:r>
      <w:proofErr w:type="spellEnd"/>
      <w:r w:rsidRPr="00A35239">
        <w:rPr>
          <w:rFonts w:ascii="Times New Roman" w:eastAsia="Times New Roman" w:hAnsi="Times New Roman" w:cs="Times New Roman"/>
          <w:sz w:val="24"/>
          <w:szCs w:val="24"/>
          <w:lang w:eastAsia="en-IE"/>
        </w:rPr>
        <w:t>, Y. (2014) ‘Towards better clinical prediction models: Seven steps for development and an ABCD for validation’, European Heart Journal, 35(29), pp. 1925–1931. doi:10.1093/</w:t>
      </w:r>
      <w:proofErr w:type="spellStart"/>
      <w:r w:rsidRPr="00A35239">
        <w:rPr>
          <w:rFonts w:ascii="Times New Roman" w:eastAsia="Times New Roman" w:hAnsi="Times New Roman" w:cs="Times New Roman"/>
          <w:sz w:val="24"/>
          <w:szCs w:val="24"/>
          <w:lang w:eastAsia="en-IE"/>
        </w:rPr>
        <w:t>eurheartj</w:t>
      </w:r>
      <w:proofErr w:type="spellEnd"/>
      <w:r w:rsidRPr="00A35239">
        <w:rPr>
          <w:rFonts w:ascii="Times New Roman" w:eastAsia="Times New Roman" w:hAnsi="Times New Roman" w:cs="Times New Roman"/>
          <w:sz w:val="24"/>
          <w:szCs w:val="24"/>
          <w:lang w:eastAsia="en-IE"/>
        </w:rPr>
        <w:t xml:space="preserve">/ehu207.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w:t>
      </w:r>
      <w:proofErr w:type="spellStart"/>
      <w:r w:rsidRPr="00A35239">
        <w:rPr>
          <w:rFonts w:ascii="Times New Roman" w:eastAsia="Times New Roman" w:hAnsi="Times New Roman" w:cs="Times New Roman"/>
          <w:sz w:val="24"/>
          <w:szCs w:val="24"/>
          <w:lang w:eastAsia="en-IE"/>
        </w:rPr>
        <w:t>Mckeever</w:t>
      </w:r>
      <w:proofErr w:type="spellEnd"/>
      <w:r w:rsidRPr="00A35239">
        <w:rPr>
          <w:rFonts w:ascii="Times New Roman" w:eastAsia="Times New Roman" w:hAnsi="Times New Roman" w:cs="Times New Roman"/>
          <w:sz w:val="24"/>
          <w:szCs w:val="24"/>
          <w:lang w:eastAsia="en-IE"/>
        </w:rPr>
        <w:t xml:space="preserve">,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Tantithamthavorn</w:t>
      </w:r>
      <w:proofErr w:type="spellEnd"/>
      <w:r w:rsidRPr="00A35239">
        <w:rPr>
          <w:rFonts w:ascii="Times New Roman" w:eastAsia="Times New Roman" w:hAnsi="Times New Roman" w:cs="Times New Roman"/>
          <w:sz w:val="24"/>
          <w:szCs w:val="24"/>
          <w:lang w:eastAsia="en-IE"/>
        </w:rPr>
        <w:t xml:space="preserve">,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w:t>
      </w:r>
      <w:proofErr w:type="spellStart"/>
      <w:r w:rsidRPr="00460140">
        <w:rPr>
          <w:rFonts w:ascii="Times New Roman" w:eastAsia="Times New Roman" w:hAnsi="Times New Roman" w:cs="Times New Roman"/>
          <w:sz w:val="24"/>
          <w:szCs w:val="24"/>
          <w:lang w:eastAsia="en-IE"/>
        </w:rPr>
        <w:t>Putten</w:t>
      </w:r>
      <w:proofErr w:type="spellEnd"/>
      <w:r w:rsidRPr="00460140">
        <w:rPr>
          <w:rFonts w:ascii="Times New Roman" w:eastAsia="Times New Roman" w:hAnsi="Times New Roman" w:cs="Times New Roman"/>
          <w:sz w:val="24"/>
          <w:szCs w:val="24"/>
          <w:lang w:eastAsia="en-IE"/>
        </w:rPr>
        <w:t xml:space="preserve">, P., de Ruiter, M. and van </w:t>
      </w:r>
      <w:proofErr w:type="spellStart"/>
      <w:r w:rsidRPr="00460140">
        <w:rPr>
          <w:rFonts w:ascii="Times New Roman" w:eastAsia="Times New Roman" w:hAnsi="Times New Roman" w:cs="Times New Roman"/>
          <w:sz w:val="24"/>
          <w:szCs w:val="24"/>
          <w:lang w:eastAsia="en-IE"/>
        </w:rPr>
        <w:t>Someren</w:t>
      </w:r>
      <w:proofErr w:type="spellEnd"/>
      <w:r w:rsidRPr="00460140">
        <w:rPr>
          <w:rFonts w:ascii="Times New Roman" w:eastAsia="Times New Roman" w:hAnsi="Times New Roman" w:cs="Times New Roman"/>
          <w:sz w:val="24"/>
          <w:szCs w:val="24"/>
          <w:lang w:eastAsia="en-IE"/>
        </w:rPr>
        <w:t xml:space="preserve">, M. (2000) </w:t>
      </w:r>
      <w:proofErr w:type="spellStart"/>
      <w:r w:rsidRPr="00A35239">
        <w:rPr>
          <w:rFonts w:ascii="Times New Roman" w:eastAsia="Times New Roman" w:hAnsi="Times New Roman" w:cs="Times New Roman"/>
          <w:sz w:val="24"/>
          <w:szCs w:val="24"/>
          <w:lang w:eastAsia="en-IE"/>
        </w:rPr>
        <w:t>CoIL</w:t>
      </w:r>
      <w:proofErr w:type="spellEnd"/>
      <w:r w:rsidRPr="00A35239">
        <w:rPr>
          <w:rFonts w:ascii="Times New Roman" w:eastAsia="Times New Roman" w:hAnsi="Times New Roman" w:cs="Times New Roman"/>
          <w:sz w:val="24"/>
          <w:szCs w:val="24"/>
          <w:lang w:eastAsia="en-IE"/>
        </w:rPr>
        <w:t xml:space="preserve">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van </w:t>
      </w:r>
      <w:proofErr w:type="spellStart"/>
      <w:r w:rsidRPr="00A35239">
        <w:rPr>
          <w:rFonts w:ascii="Times New Roman" w:eastAsia="Times New Roman" w:hAnsi="Times New Roman" w:cs="Times New Roman"/>
          <w:sz w:val="24"/>
          <w:szCs w:val="24"/>
          <w:lang w:eastAsia="en-IE"/>
        </w:rPr>
        <w:t>Geloven</w:t>
      </w:r>
      <w:proofErr w:type="spellEnd"/>
      <w:r w:rsidRPr="00A35239">
        <w:rPr>
          <w:rFonts w:ascii="Times New Roman" w:eastAsia="Times New Roman" w:hAnsi="Times New Roman" w:cs="Times New Roman"/>
          <w:sz w:val="24"/>
          <w:szCs w:val="24"/>
          <w:lang w:eastAsia="en-IE"/>
        </w:rPr>
        <w:t>,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Wojtas</w:t>
      </w:r>
      <w:proofErr w:type="spellEnd"/>
      <w:r w:rsidRPr="00A35239">
        <w:rPr>
          <w:rFonts w:ascii="Times New Roman" w:eastAsia="Times New Roman" w:hAnsi="Times New Roman" w:cs="Times New Roman"/>
          <w:sz w:val="24"/>
          <w:szCs w:val="24"/>
          <w:lang w:eastAsia="en-IE"/>
        </w:rPr>
        <w:t xml:space="preserve">,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w:t>
      </w:r>
      <w:proofErr w:type="spellStart"/>
      <w:r w:rsidRPr="00A35239">
        <w:rPr>
          <w:rFonts w:ascii="Times New Roman" w:eastAsia="Times New Roman" w:hAnsi="Times New Roman" w:cs="Times New Roman"/>
          <w:sz w:val="24"/>
          <w:szCs w:val="24"/>
          <w:lang w:eastAsia="en-IE"/>
        </w:rPr>
        <w:t>Shami</w:t>
      </w:r>
      <w:proofErr w:type="spellEnd"/>
      <w:r w:rsidRPr="00A35239">
        <w:rPr>
          <w:rFonts w:ascii="Times New Roman" w:eastAsia="Times New Roman" w:hAnsi="Times New Roman" w:cs="Times New Roman"/>
          <w:sz w:val="24"/>
          <w:szCs w:val="24"/>
          <w:lang w:eastAsia="en-IE"/>
        </w:rPr>
        <w:t xml:space="preserve">,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w:t>
      </w:r>
      <w:proofErr w:type="spellStart"/>
      <w:r w:rsidRPr="00A35239">
        <w:rPr>
          <w:rFonts w:ascii="Times New Roman" w:eastAsia="Times New Roman" w:hAnsi="Times New Roman" w:cs="Times New Roman"/>
          <w:sz w:val="24"/>
          <w:szCs w:val="24"/>
          <w:lang w:eastAsia="en-IE"/>
        </w:rPr>
        <w:t>Biedenkapp</w:t>
      </w:r>
      <w:proofErr w:type="spellEnd"/>
      <w:r w:rsidRPr="00A35239">
        <w:rPr>
          <w:rFonts w:ascii="Times New Roman" w:eastAsia="Times New Roman" w:hAnsi="Times New Roman" w:cs="Times New Roman"/>
          <w:sz w:val="24"/>
          <w:szCs w:val="24"/>
          <w:lang w:eastAsia="en-IE"/>
        </w:rPr>
        <w:t xml:space="preserve">, A., Chua, K., </w:t>
      </w:r>
      <w:proofErr w:type="spellStart"/>
      <w:r w:rsidRPr="00A35239">
        <w:rPr>
          <w:rFonts w:ascii="Times New Roman" w:eastAsia="Times New Roman" w:hAnsi="Times New Roman" w:cs="Times New Roman"/>
          <w:sz w:val="24"/>
          <w:szCs w:val="24"/>
          <w:lang w:eastAsia="en-IE"/>
        </w:rPr>
        <w:t>Hutter</w:t>
      </w:r>
      <w:proofErr w:type="spellEnd"/>
      <w:r w:rsidRPr="00A35239">
        <w:rPr>
          <w:rFonts w:ascii="Times New Roman" w:eastAsia="Times New Roman" w:hAnsi="Times New Roman" w:cs="Times New Roman"/>
          <w:sz w:val="24"/>
          <w:szCs w:val="24"/>
          <w:lang w:eastAsia="en-IE"/>
        </w:rPr>
        <w:t xml:space="preserve">,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38FEE" w14:textId="77777777" w:rsidR="00D52004" w:rsidRDefault="00D52004" w:rsidP="00911C62">
      <w:pPr>
        <w:spacing w:after="0" w:line="240" w:lineRule="auto"/>
      </w:pPr>
      <w:r>
        <w:separator/>
      </w:r>
    </w:p>
  </w:endnote>
  <w:endnote w:type="continuationSeparator" w:id="0">
    <w:p w14:paraId="340A778D" w14:textId="77777777" w:rsidR="00D52004" w:rsidRDefault="00D52004"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6CA6" w14:textId="77777777" w:rsidR="00D52004" w:rsidRDefault="00D52004" w:rsidP="00911C62">
      <w:pPr>
        <w:spacing w:after="0" w:line="240" w:lineRule="auto"/>
      </w:pPr>
      <w:r>
        <w:separator/>
      </w:r>
    </w:p>
  </w:footnote>
  <w:footnote w:type="continuationSeparator" w:id="0">
    <w:p w14:paraId="477321F9" w14:textId="77777777" w:rsidR="00D52004" w:rsidRDefault="00D52004"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4"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5"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7"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0"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5"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7"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8"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5"/>
  </w:num>
  <w:num w:numId="3" w16cid:durableId="1473911058">
    <w:abstractNumId w:val="3"/>
  </w:num>
  <w:num w:numId="4" w16cid:durableId="1718312266">
    <w:abstractNumId w:val="17"/>
  </w:num>
  <w:num w:numId="5" w16cid:durableId="1407337393">
    <w:abstractNumId w:val="0"/>
  </w:num>
  <w:num w:numId="6" w16cid:durableId="375593964">
    <w:abstractNumId w:val="27"/>
  </w:num>
  <w:num w:numId="7" w16cid:durableId="1138112028">
    <w:abstractNumId w:val="13"/>
  </w:num>
  <w:num w:numId="8" w16cid:durableId="713240311">
    <w:abstractNumId w:val="16"/>
  </w:num>
  <w:num w:numId="9" w16cid:durableId="1854949918">
    <w:abstractNumId w:val="25"/>
  </w:num>
  <w:num w:numId="10" w16cid:durableId="1307319331">
    <w:abstractNumId w:val="7"/>
  </w:num>
  <w:num w:numId="11" w16cid:durableId="1673755827">
    <w:abstractNumId w:val="24"/>
  </w:num>
  <w:num w:numId="12" w16cid:durableId="278993241">
    <w:abstractNumId w:val="5"/>
  </w:num>
  <w:num w:numId="13" w16cid:durableId="1552958658">
    <w:abstractNumId w:val="26"/>
  </w:num>
  <w:num w:numId="14" w16cid:durableId="455416890">
    <w:abstractNumId w:val="8"/>
  </w:num>
  <w:num w:numId="15" w16cid:durableId="1641575020">
    <w:abstractNumId w:val="18"/>
  </w:num>
  <w:num w:numId="16" w16cid:durableId="440800111">
    <w:abstractNumId w:val="1"/>
  </w:num>
  <w:num w:numId="17" w16cid:durableId="1118570864">
    <w:abstractNumId w:val="12"/>
  </w:num>
  <w:num w:numId="18" w16cid:durableId="647781152">
    <w:abstractNumId w:val="9"/>
  </w:num>
  <w:num w:numId="19" w16cid:durableId="1257593734">
    <w:abstractNumId w:val="4"/>
  </w:num>
  <w:num w:numId="20" w16cid:durableId="1678456211">
    <w:abstractNumId w:val="14"/>
  </w:num>
  <w:num w:numId="21" w16cid:durableId="1003969895">
    <w:abstractNumId w:val="23"/>
  </w:num>
  <w:num w:numId="22" w16cid:durableId="1298340488">
    <w:abstractNumId w:val="11"/>
  </w:num>
  <w:num w:numId="23" w16cid:durableId="1225214793">
    <w:abstractNumId w:val="22"/>
  </w:num>
  <w:num w:numId="24" w16cid:durableId="772018325">
    <w:abstractNumId w:val="10"/>
  </w:num>
  <w:num w:numId="25" w16cid:durableId="1990622586">
    <w:abstractNumId w:val="21"/>
  </w:num>
  <w:num w:numId="26" w16cid:durableId="1365136084">
    <w:abstractNumId w:val="20"/>
  </w:num>
  <w:num w:numId="27" w16cid:durableId="1733575116">
    <w:abstractNumId w:val="28"/>
  </w:num>
  <w:num w:numId="28" w16cid:durableId="2028484147">
    <w:abstractNumId w:val="19"/>
  </w:num>
  <w:num w:numId="29" w16cid:durableId="315644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5120"/>
    <w:rsid w:val="00007110"/>
    <w:rsid w:val="000151EA"/>
    <w:rsid w:val="00025144"/>
    <w:rsid w:val="00027495"/>
    <w:rsid w:val="000310FC"/>
    <w:rsid w:val="0003232C"/>
    <w:rsid w:val="00035BC7"/>
    <w:rsid w:val="00044B6A"/>
    <w:rsid w:val="0005312E"/>
    <w:rsid w:val="000707E8"/>
    <w:rsid w:val="000732DE"/>
    <w:rsid w:val="000827B5"/>
    <w:rsid w:val="000A5D08"/>
    <w:rsid w:val="000A5F16"/>
    <w:rsid w:val="000B1932"/>
    <w:rsid w:val="000B26FB"/>
    <w:rsid w:val="000B5100"/>
    <w:rsid w:val="000C1087"/>
    <w:rsid w:val="000D1E36"/>
    <w:rsid w:val="000D7D6D"/>
    <w:rsid w:val="000E0576"/>
    <w:rsid w:val="000E0A06"/>
    <w:rsid w:val="000E12A7"/>
    <w:rsid w:val="000E51A0"/>
    <w:rsid w:val="000E6061"/>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55F0F"/>
    <w:rsid w:val="00157FA1"/>
    <w:rsid w:val="00165BF0"/>
    <w:rsid w:val="00173871"/>
    <w:rsid w:val="001751F9"/>
    <w:rsid w:val="00187908"/>
    <w:rsid w:val="001956C0"/>
    <w:rsid w:val="001969BA"/>
    <w:rsid w:val="0019793F"/>
    <w:rsid w:val="001A2329"/>
    <w:rsid w:val="001A56D1"/>
    <w:rsid w:val="001B34E5"/>
    <w:rsid w:val="001C1380"/>
    <w:rsid w:val="001C55A6"/>
    <w:rsid w:val="001D0369"/>
    <w:rsid w:val="001D6469"/>
    <w:rsid w:val="001E0C25"/>
    <w:rsid w:val="001E1993"/>
    <w:rsid w:val="001E29C3"/>
    <w:rsid w:val="001E3EF8"/>
    <w:rsid w:val="001E5105"/>
    <w:rsid w:val="001F0418"/>
    <w:rsid w:val="001F0E9B"/>
    <w:rsid w:val="001F3547"/>
    <w:rsid w:val="001F7191"/>
    <w:rsid w:val="002008E6"/>
    <w:rsid w:val="00204E25"/>
    <w:rsid w:val="00212804"/>
    <w:rsid w:val="0021552C"/>
    <w:rsid w:val="00225BCE"/>
    <w:rsid w:val="0022793B"/>
    <w:rsid w:val="002351CE"/>
    <w:rsid w:val="00245896"/>
    <w:rsid w:val="00245DEC"/>
    <w:rsid w:val="0025408F"/>
    <w:rsid w:val="002550FF"/>
    <w:rsid w:val="0025647E"/>
    <w:rsid w:val="00267D11"/>
    <w:rsid w:val="002716E5"/>
    <w:rsid w:val="00272C65"/>
    <w:rsid w:val="00275646"/>
    <w:rsid w:val="00281039"/>
    <w:rsid w:val="00290BB5"/>
    <w:rsid w:val="002A356B"/>
    <w:rsid w:val="002B00A7"/>
    <w:rsid w:val="002B173F"/>
    <w:rsid w:val="002B30E8"/>
    <w:rsid w:val="002B5E1B"/>
    <w:rsid w:val="002B648B"/>
    <w:rsid w:val="002C67FB"/>
    <w:rsid w:val="002C7B54"/>
    <w:rsid w:val="002D0C67"/>
    <w:rsid w:val="002D3807"/>
    <w:rsid w:val="002D3C77"/>
    <w:rsid w:val="002E23E2"/>
    <w:rsid w:val="002E6523"/>
    <w:rsid w:val="002F1D7C"/>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E61"/>
    <w:rsid w:val="00342008"/>
    <w:rsid w:val="0034297F"/>
    <w:rsid w:val="00344259"/>
    <w:rsid w:val="0034582B"/>
    <w:rsid w:val="00347CB8"/>
    <w:rsid w:val="00352A2B"/>
    <w:rsid w:val="00353C10"/>
    <w:rsid w:val="00355C59"/>
    <w:rsid w:val="00356F3D"/>
    <w:rsid w:val="00357828"/>
    <w:rsid w:val="00357DA3"/>
    <w:rsid w:val="00371EBC"/>
    <w:rsid w:val="00390E6F"/>
    <w:rsid w:val="00391EE0"/>
    <w:rsid w:val="00393D00"/>
    <w:rsid w:val="003A1E6D"/>
    <w:rsid w:val="003A7DB5"/>
    <w:rsid w:val="003B0EC2"/>
    <w:rsid w:val="003B267B"/>
    <w:rsid w:val="003B34BE"/>
    <w:rsid w:val="003B50B8"/>
    <w:rsid w:val="003B675A"/>
    <w:rsid w:val="003B7713"/>
    <w:rsid w:val="003C5BE0"/>
    <w:rsid w:val="003C6AE8"/>
    <w:rsid w:val="003D61ED"/>
    <w:rsid w:val="003D76F2"/>
    <w:rsid w:val="003E4483"/>
    <w:rsid w:val="003E503C"/>
    <w:rsid w:val="003E7CD7"/>
    <w:rsid w:val="003F0589"/>
    <w:rsid w:val="0040067D"/>
    <w:rsid w:val="004023B1"/>
    <w:rsid w:val="004069D9"/>
    <w:rsid w:val="00410BA3"/>
    <w:rsid w:val="0041658D"/>
    <w:rsid w:val="00417F47"/>
    <w:rsid w:val="0042264C"/>
    <w:rsid w:val="004268AA"/>
    <w:rsid w:val="00441BFC"/>
    <w:rsid w:val="00441F3B"/>
    <w:rsid w:val="00451638"/>
    <w:rsid w:val="00460140"/>
    <w:rsid w:val="004620AD"/>
    <w:rsid w:val="00466145"/>
    <w:rsid w:val="0047074E"/>
    <w:rsid w:val="00472F59"/>
    <w:rsid w:val="0048205B"/>
    <w:rsid w:val="004853EB"/>
    <w:rsid w:val="004934DB"/>
    <w:rsid w:val="00497DE0"/>
    <w:rsid w:val="004A24A3"/>
    <w:rsid w:val="004A58B2"/>
    <w:rsid w:val="004B055B"/>
    <w:rsid w:val="004B0A7C"/>
    <w:rsid w:val="004B22FE"/>
    <w:rsid w:val="004C06D2"/>
    <w:rsid w:val="004C0C52"/>
    <w:rsid w:val="004C13AC"/>
    <w:rsid w:val="004C27C9"/>
    <w:rsid w:val="004C3693"/>
    <w:rsid w:val="004C3B89"/>
    <w:rsid w:val="004C5B94"/>
    <w:rsid w:val="004D0154"/>
    <w:rsid w:val="004D3E89"/>
    <w:rsid w:val="004D4566"/>
    <w:rsid w:val="004E420E"/>
    <w:rsid w:val="004E4CD5"/>
    <w:rsid w:val="004E590A"/>
    <w:rsid w:val="004E5C29"/>
    <w:rsid w:val="004E6892"/>
    <w:rsid w:val="004E7E7C"/>
    <w:rsid w:val="004F2338"/>
    <w:rsid w:val="004F2EFE"/>
    <w:rsid w:val="004F422A"/>
    <w:rsid w:val="004F4262"/>
    <w:rsid w:val="004F55FF"/>
    <w:rsid w:val="004F5855"/>
    <w:rsid w:val="00500729"/>
    <w:rsid w:val="00503431"/>
    <w:rsid w:val="0051659F"/>
    <w:rsid w:val="00517331"/>
    <w:rsid w:val="00521648"/>
    <w:rsid w:val="0052173D"/>
    <w:rsid w:val="00526E06"/>
    <w:rsid w:val="005275A3"/>
    <w:rsid w:val="00530C6D"/>
    <w:rsid w:val="00531A19"/>
    <w:rsid w:val="00541303"/>
    <w:rsid w:val="00541F69"/>
    <w:rsid w:val="005434C5"/>
    <w:rsid w:val="00544FEB"/>
    <w:rsid w:val="005450D9"/>
    <w:rsid w:val="00550A5F"/>
    <w:rsid w:val="005521ED"/>
    <w:rsid w:val="00553C2F"/>
    <w:rsid w:val="00565611"/>
    <w:rsid w:val="0057362D"/>
    <w:rsid w:val="00580E97"/>
    <w:rsid w:val="00583A9B"/>
    <w:rsid w:val="005A3481"/>
    <w:rsid w:val="005A6919"/>
    <w:rsid w:val="005B692E"/>
    <w:rsid w:val="005B6DEE"/>
    <w:rsid w:val="005B73EC"/>
    <w:rsid w:val="005C476C"/>
    <w:rsid w:val="005D0C3F"/>
    <w:rsid w:val="005D7CA7"/>
    <w:rsid w:val="005E3B05"/>
    <w:rsid w:val="005F64A7"/>
    <w:rsid w:val="00603E9C"/>
    <w:rsid w:val="00611D47"/>
    <w:rsid w:val="00613CA3"/>
    <w:rsid w:val="00614043"/>
    <w:rsid w:val="00616075"/>
    <w:rsid w:val="00622B23"/>
    <w:rsid w:val="00645563"/>
    <w:rsid w:val="00645B68"/>
    <w:rsid w:val="0065212B"/>
    <w:rsid w:val="006528DB"/>
    <w:rsid w:val="00653E6D"/>
    <w:rsid w:val="00660302"/>
    <w:rsid w:val="00661F82"/>
    <w:rsid w:val="00667DEF"/>
    <w:rsid w:val="00674620"/>
    <w:rsid w:val="006748FC"/>
    <w:rsid w:val="00674BEF"/>
    <w:rsid w:val="00675483"/>
    <w:rsid w:val="00676E21"/>
    <w:rsid w:val="00683E86"/>
    <w:rsid w:val="006937F8"/>
    <w:rsid w:val="00696998"/>
    <w:rsid w:val="006A792D"/>
    <w:rsid w:val="006B444C"/>
    <w:rsid w:val="006B5EA7"/>
    <w:rsid w:val="006C502A"/>
    <w:rsid w:val="006C6224"/>
    <w:rsid w:val="006D190C"/>
    <w:rsid w:val="006D44EC"/>
    <w:rsid w:val="006D72E2"/>
    <w:rsid w:val="006E4902"/>
    <w:rsid w:val="006F31DF"/>
    <w:rsid w:val="006F3B1E"/>
    <w:rsid w:val="006F71DB"/>
    <w:rsid w:val="00700464"/>
    <w:rsid w:val="00702DBD"/>
    <w:rsid w:val="00703F4B"/>
    <w:rsid w:val="00706188"/>
    <w:rsid w:val="007061D0"/>
    <w:rsid w:val="0070625E"/>
    <w:rsid w:val="00707456"/>
    <w:rsid w:val="0072092C"/>
    <w:rsid w:val="00722C69"/>
    <w:rsid w:val="00723084"/>
    <w:rsid w:val="00727D80"/>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7631"/>
    <w:rsid w:val="00815143"/>
    <w:rsid w:val="008164C9"/>
    <w:rsid w:val="00816FB1"/>
    <w:rsid w:val="00821F24"/>
    <w:rsid w:val="00822C69"/>
    <w:rsid w:val="008252DE"/>
    <w:rsid w:val="00831A04"/>
    <w:rsid w:val="008326D7"/>
    <w:rsid w:val="0083744A"/>
    <w:rsid w:val="008430EE"/>
    <w:rsid w:val="0084652B"/>
    <w:rsid w:val="0085162A"/>
    <w:rsid w:val="00856AA4"/>
    <w:rsid w:val="008616AB"/>
    <w:rsid w:val="00866BA4"/>
    <w:rsid w:val="008806DE"/>
    <w:rsid w:val="0088193F"/>
    <w:rsid w:val="00883C44"/>
    <w:rsid w:val="008A465D"/>
    <w:rsid w:val="008A6DFC"/>
    <w:rsid w:val="008B07EC"/>
    <w:rsid w:val="008C197D"/>
    <w:rsid w:val="008C60D8"/>
    <w:rsid w:val="008C627C"/>
    <w:rsid w:val="008C6A96"/>
    <w:rsid w:val="008D3F74"/>
    <w:rsid w:val="008E42D2"/>
    <w:rsid w:val="008E6E28"/>
    <w:rsid w:val="008E70DA"/>
    <w:rsid w:val="008F3027"/>
    <w:rsid w:val="00901637"/>
    <w:rsid w:val="00911C62"/>
    <w:rsid w:val="0091322A"/>
    <w:rsid w:val="009172DE"/>
    <w:rsid w:val="009174F1"/>
    <w:rsid w:val="009176DF"/>
    <w:rsid w:val="00917F75"/>
    <w:rsid w:val="00923260"/>
    <w:rsid w:val="00924FEA"/>
    <w:rsid w:val="009304C5"/>
    <w:rsid w:val="00931B0B"/>
    <w:rsid w:val="00934397"/>
    <w:rsid w:val="00936AD9"/>
    <w:rsid w:val="00953C28"/>
    <w:rsid w:val="00964829"/>
    <w:rsid w:val="0096525D"/>
    <w:rsid w:val="0097173D"/>
    <w:rsid w:val="0098278F"/>
    <w:rsid w:val="00982F34"/>
    <w:rsid w:val="00983E55"/>
    <w:rsid w:val="009859AB"/>
    <w:rsid w:val="00992DAF"/>
    <w:rsid w:val="00994FAE"/>
    <w:rsid w:val="0099550E"/>
    <w:rsid w:val="0099621E"/>
    <w:rsid w:val="009A1BEE"/>
    <w:rsid w:val="009B249D"/>
    <w:rsid w:val="009B4B17"/>
    <w:rsid w:val="009C1EBD"/>
    <w:rsid w:val="009D177A"/>
    <w:rsid w:val="009D3E1F"/>
    <w:rsid w:val="009F0E81"/>
    <w:rsid w:val="009F50B4"/>
    <w:rsid w:val="00A0301F"/>
    <w:rsid w:val="00A04FB9"/>
    <w:rsid w:val="00A15B70"/>
    <w:rsid w:val="00A15EFD"/>
    <w:rsid w:val="00A17576"/>
    <w:rsid w:val="00A21A01"/>
    <w:rsid w:val="00A258BD"/>
    <w:rsid w:val="00A42476"/>
    <w:rsid w:val="00A44FDA"/>
    <w:rsid w:val="00A5257C"/>
    <w:rsid w:val="00A57E7B"/>
    <w:rsid w:val="00A62D3B"/>
    <w:rsid w:val="00A6307C"/>
    <w:rsid w:val="00A76026"/>
    <w:rsid w:val="00A77B57"/>
    <w:rsid w:val="00A817D6"/>
    <w:rsid w:val="00A8431C"/>
    <w:rsid w:val="00A9027E"/>
    <w:rsid w:val="00A907A5"/>
    <w:rsid w:val="00A94957"/>
    <w:rsid w:val="00AA0104"/>
    <w:rsid w:val="00AA18FE"/>
    <w:rsid w:val="00AA75B0"/>
    <w:rsid w:val="00AB0978"/>
    <w:rsid w:val="00AB1C56"/>
    <w:rsid w:val="00AB377D"/>
    <w:rsid w:val="00AB4785"/>
    <w:rsid w:val="00AB54C9"/>
    <w:rsid w:val="00AB7CE0"/>
    <w:rsid w:val="00AC16DC"/>
    <w:rsid w:val="00AC2808"/>
    <w:rsid w:val="00AC2AA2"/>
    <w:rsid w:val="00AC4B49"/>
    <w:rsid w:val="00AC6C50"/>
    <w:rsid w:val="00AD13F2"/>
    <w:rsid w:val="00AD55B8"/>
    <w:rsid w:val="00AD6377"/>
    <w:rsid w:val="00AE6978"/>
    <w:rsid w:val="00B004B4"/>
    <w:rsid w:val="00B01B83"/>
    <w:rsid w:val="00B03935"/>
    <w:rsid w:val="00B039DB"/>
    <w:rsid w:val="00B05C3E"/>
    <w:rsid w:val="00B202CB"/>
    <w:rsid w:val="00B21ED1"/>
    <w:rsid w:val="00B30B16"/>
    <w:rsid w:val="00B356C7"/>
    <w:rsid w:val="00B453DE"/>
    <w:rsid w:val="00B47D96"/>
    <w:rsid w:val="00B550A7"/>
    <w:rsid w:val="00B55277"/>
    <w:rsid w:val="00B55826"/>
    <w:rsid w:val="00B57704"/>
    <w:rsid w:val="00B64FF8"/>
    <w:rsid w:val="00B66DCD"/>
    <w:rsid w:val="00B67AAE"/>
    <w:rsid w:val="00B70775"/>
    <w:rsid w:val="00B728EC"/>
    <w:rsid w:val="00B8488C"/>
    <w:rsid w:val="00BA1007"/>
    <w:rsid w:val="00BA5ED7"/>
    <w:rsid w:val="00BC0D56"/>
    <w:rsid w:val="00BC76AF"/>
    <w:rsid w:val="00BD5C9B"/>
    <w:rsid w:val="00BE43B7"/>
    <w:rsid w:val="00BE56B1"/>
    <w:rsid w:val="00BF3E4D"/>
    <w:rsid w:val="00BF678E"/>
    <w:rsid w:val="00BF79AC"/>
    <w:rsid w:val="00C006EE"/>
    <w:rsid w:val="00C04CFF"/>
    <w:rsid w:val="00C167E4"/>
    <w:rsid w:val="00C203CB"/>
    <w:rsid w:val="00C20E60"/>
    <w:rsid w:val="00C21580"/>
    <w:rsid w:val="00C21C3A"/>
    <w:rsid w:val="00C2652D"/>
    <w:rsid w:val="00C31B8F"/>
    <w:rsid w:val="00C41BF0"/>
    <w:rsid w:val="00C42312"/>
    <w:rsid w:val="00C43A8A"/>
    <w:rsid w:val="00C43B17"/>
    <w:rsid w:val="00C45CD5"/>
    <w:rsid w:val="00C50017"/>
    <w:rsid w:val="00C60C04"/>
    <w:rsid w:val="00C76DD9"/>
    <w:rsid w:val="00C777C5"/>
    <w:rsid w:val="00C92CFA"/>
    <w:rsid w:val="00CB15D5"/>
    <w:rsid w:val="00CB3544"/>
    <w:rsid w:val="00CB5285"/>
    <w:rsid w:val="00CB55F3"/>
    <w:rsid w:val="00CD2819"/>
    <w:rsid w:val="00CD6D57"/>
    <w:rsid w:val="00CD6EEC"/>
    <w:rsid w:val="00CE1652"/>
    <w:rsid w:val="00CE3A3B"/>
    <w:rsid w:val="00CE5F30"/>
    <w:rsid w:val="00CE6939"/>
    <w:rsid w:val="00CF09E2"/>
    <w:rsid w:val="00CF2157"/>
    <w:rsid w:val="00CF24F8"/>
    <w:rsid w:val="00CF30F1"/>
    <w:rsid w:val="00D004BF"/>
    <w:rsid w:val="00D036FF"/>
    <w:rsid w:val="00D12CD9"/>
    <w:rsid w:val="00D15D17"/>
    <w:rsid w:val="00D160D1"/>
    <w:rsid w:val="00D232F5"/>
    <w:rsid w:val="00D33EAD"/>
    <w:rsid w:val="00D37A85"/>
    <w:rsid w:val="00D42BDF"/>
    <w:rsid w:val="00D43AC0"/>
    <w:rsid w:val="00D47F29"/>
    <w:rsid w:val="00D52004"/>
    <w:rsid w:val="00D523A3"/>
    <w:rsid w:val="00D61059"/>
    <w:rsid w:val="00D6374A"/>
    <w:rsid w:val="00D70A76"/>
    <w:rsid w:val="00D71DDA"/>
    <w:rsid w:val="00D74A33"/>
    <w:rsid w:val="00D81F7A"/>
    <w:rsid w:val="00D8352F"/>
    <w:rsid w:val="00DA085D"/>
    <w:rsid w:val="00DA0B49"/>
    <w:rsid w:val="00DB0137"/>
    <w:rsid w:val="00DB0F65"/>
    <w:rsid w:val="00DB30B3"/>
    <w:rsid w:val="00DB3455"/>
    <w:rsid w:val="00DB38CC"/>
    <w:rsid w:val="00DB75CC"/>
    <w:rsid w:val="00DC00F8"/>
    <w:rsid w:val="00DC57C4"/>
    <w:rsid w:val="00DC6751"/>
    <w:rsid w:val="00DC7544"/>
    <w:rsid w:val="00DE5E0D"/>
    <w:rsid w:val="00DE68E9"/>
    <w:rsid w:val="00E0196F"/>
    <w:rsid w:val="00E06804"/>
    <w:rsid w:val="00E17DC7"/>
    <w:rsid w:val="00E22A9E"/>
    <w:rsid w:val="00E23CF1"/>
    <w:rsid w:val="00E24FF0"/>
    <w:rsid w:val="00E35E7F"/>
    <w:rsid w:val="00E36CAA"/>
    <w:rsid w:val="00E4068E"/>
    <w:rsid w:val="00E4776A"/>
    <w:rsid w:val="00E47FAA"/>
    <w:rsid w:val="00E55B40"/>
    <w:rsid w:val="00E5672B"/>
    <w:rsid w:val="00E628FC"/>
    <w:rsid w:val="00E65DFF"/>
    <w:rsid w:val="00E71043"/>
    <w:rsid w:val="00E7126A"/>
    <w:rsid w:val="00E728C2"/>
    <w:rsid w:val="00E74EC8"/>
    <w:rsid w:val="00E76F3A"/>
    <w:rsid w:val="00E81A23"/>
    <w:rsid w:val="00EA0A51"/>
    <w:rsid w:val="00EA459A"/>
    <w:rsid w:val="00EA4B33"/>
    <w:rsid w:val="00EA64D4"/>
    <w:rsid w:val="00EB7330"/>
    <w:rsid w:val="00EC5C7E"/>
    <w:rsid w:val="00EC7C8E"/>
    <w:rsid w:val="00EE3232"/>
    <w:rsid w:val="00EE7580"/>
    <w:rsid w:val="00EE7A02"/>
    <w:rsid w:val="00EF2948"/>
    <w:rsid w:val="00F074E7"/>
    <w:rsid w:val="00F1336C"/>
    <w:rsid w:val="00F16CC5"/>
    <w:rsid w:val="00F21C81"/>
    <w:rsid w:val="00F2225B"/>
    <w:rsid w:val="00F23347"/>
    <w:rsid w:val="00F2385F"/>
    <w:rsid w:val="00F277CF"/>
    <w:rsid w:val="00F342C6"/>
    <w:rsid w:val="00F363B2"/>
    <w:rsid w:val="00F40539"/>
    <w:rsid w:val="00F42AAA"/>
    <w:rsid w:val="00F44211"/>
    <w:rsid w:val="00F47ADC"/>
    <w:rsid w:val="00F508A3"/>
    <w:rsid w:val="00F53245"/>
    <w:rsid w:val="00F53B65"/>
    <w:rsid w:val="00F5407E"/>
    <w:rsid w:val="00F61165"/>
    <w:rsid w:val="00F627E4"/>
    <w:rsid w:val="00F67608"/>
    <w:rsid w:val="00F76DA7"/>
    <w:rsid w:val="00F8693C"/>
    <w:rsid w:val="00F93378"/>
    <w:rsid w:val="00FC1628"/>
    <w:rsid w:val="00FC7060"/>
    <w:rsid w:val="00FD7E2A"/>
    <w:rsid w:val="00FE0111"/>
    <w:rsid w:val="00FE4394"/>
    <w:rsid w:val="00FE5D80"/>
    <w:rsid w:val="00FF18C8"/>
    <w:rsid w:val="00FF3D64"/>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11531</Words>
  <Characters>65727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22</cp:revision>
  <dcterms:created xsi:type="dcterms:W3CDTF">2023-07-11T20:42:00Z</dcterms:created>
  <dcterms:modified xsi:type="dcterms:W3CDTF">2023-07-11T21:08:00Z</dcterms:modified>
</cp:coreProperties>
</file>