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6" Type="http://schemas.microsoft.com/office/2020/02/relationships/classificationlabels" Target="docMetadata/LabelInfo.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8E5DC" w14:textId="77777777" w:rsidR="00344780" w:rsidRDefault="0031710E">
      <w:pPr>
        <w:pStyle w:val="Titre"/>
      </w:pPr>
      <w:r>
        <w:t>Jean-Baptiste DEZILE</w:t>
      </w:r>
    </w:p>
    <w:p w14:paraId="38770DA0" w14:textId="77777777" w:rsidR="00344780" w:rsidRDefault="0031710E">
      <w:r>
        <w:t>173 rue du 8 mai 1945, 69100 Villeurbanne</w:t>
      </w:r>
      <w:r>
        <w:br/>
        <w:t>06 25 54 42 86 – dezilejeanbaptiste@gmail.com</w:t>
      </w:r>
      <w:r>
        <w:br/>
        <w:t>Chef de projet informatique</w:t>
      </w:r>
    </w:p>
    <w:p w14:paraId="4A5291C2" w14:textId="77777777" w:rsidR="00344780" w:rsidRDefault="0031710E">
      <w:r>
        <w:rPr>
          <w:b/>
          <w:sz w:val="24"/>
        </w:rPr>
        <w:t>Profil professionnel</w:t>
      </w:r>
    </w:p>
    <w:p w14:paraId="5CAEA920" w14:textId="77777777" w:rsidR="00344780" w:rsidRDefault="0031710E">
      <w:r>
        <w:t xml:space="preserve">Chef de projet informatique avec 8 ans d’expérience dans l’IT, précédée de 10 années dans le </w:t>
      </w:r>
      <w:r>
        <w:t>commerce B to B. Grâce à cette double compétence, je suis à l’aise aussi bien dans la gestion technique que dans la relation client. Je coordonne les projets avec rigueur, en assurant le respect des délais, des coûts et des besoins métiers. Doté d’un bon esprit d’analyse et de synthèse, je facilite la communication entre les équipes pour garantir la réussite des projets.</w:t>
      </w:r>
    </w:p>
    <w:p w14:paraId="339B0ED0" w14:textId="77777777" w:rsidR="00344780" w:rsidRDefault="0031710E">
      <w:r>
        <w:rPr>
          <w:b/>
          <w:sz w:val="24"/>
        </w:rPr>
        <w:t>Expériences professionnelles</w:t>
      </w:r>
    </w:p>
    <w:p w14:paraId="5E940166" w14:textId="77777777" w:rsidR="00344780" w:rsidRDefault="0031710E">
      <w:pPr>
        <w:pStyle w:val="Listepuces"/>
      </w:pPr>
      <w:r>
        <w:t>Depuis 2018 – UTI Groupe (mission chez Descours &amp; Cabaud, Lyon 69)</w:t>
      </w:r>
    </w:p>
    <w:p w14:paraId="6F069CF7" w14:textId="77777777" w:rsidR="00344780" w:rsidRDefault="0031710E">
      <w:r>
        <w:t>Chef de projet informatique &amp; Support N3</w:t>
      </w:r>
    </w:p>
    <w:p w14:paraId="6BC093AF" w14:textId="77777777" w:rsidR="00344780" w:rsidRDefault="0031710E">
      <w:pPr>
        <w:pStyle w:val="Listepuces2"/>
      </w:pPr>
      <w:r>
        <w:t>- Pilotage de projets sur AS400 et Sage X3</w:t>
      </w:r>
    </w:p>
    <w:p w14:paraId="55EE8640" w14:textId="77777777" w:rsidR="00344780" w:rsidRDefault="0031710E">
      <w:pPr>
        <w:pStyle w:val="Listepuces2"/>
      </w:pPr>
      <w:r>
        <w:t>- Coordination des équipes techniques et métiers</w:t>
      </w:r>
    </w:p>
    <w:p w14:paraId="3AA131D2" w14:textId="77777777" w:rsidR="00344780" w:rsidRDefault="0031710E">
      <w:pPr>
        <w:pStyle w:val="Listepuces2"/>
      </w:pPr>
      <w:r>
        <w:t>- Support de niveau 3 et résolution d'incidents critiques</w:t>
      </w:r>
    </w:p>
    <w:p w14:paraId="550126B2" w14:textId="77777777" w:rsidR="00344780" w:rsidRDefault="0031710E">
      <w:pPr>
        <w:pStyle w:val="Listepuces2"/>
      </w:pPr>
      <w:r>
        <w:t>- Rédaction de spécifications fonctionnelles, gestion des livrables</w:t>
      </w:r>
    </w:p>
    <w:p w14:paraId="2836599A" w14:textId="77777777" w:rsidR="00344780" w:rsidRDefault="0031710E">
      <w:pPr>
        <w:pStyle w:val="Listepuces"/>
      </w:pPr>
      <w:r>
        <w:t>2016 – 2018 – REXEL France (Lyon 69)</w:t>
      </w:r>
    </w:p>
    <w:p w14:paraId="481821BE" w14:textId="77777777" w:rsidR="00344780" w:rsidRDefault="0031710E">
      <w:r>
        <w:t>Support métier applicatif &amp; Recette</w:t>
      </w:r>
    </w:p>
    <w:p w14:paraId="60D343B9" w14:textId="77777777" w:rsidR="00344780" w:rsidRDefault="0031710E">
      <w:pPr>
        <w:pStyle w:val="Listepuces2"/>
      </w:pPr>
      <w:r>
        <w:t>- Support utilisateurs sur AS400 et Microsoft Dynamics</w:t>
      </w:r>
    </w:p>
    <w:p w14:paraId="23D9F7E9" w14:textId="77777777" w:rsidR="00344780" w:rsidRDefault="0031710E">
      <w:pPr>
        <w:pStyle w:val="Listepuces2"/>
      </w:pPr>
      <w:r>
        <w:t>- Conception de plans de test et exécution de recettes</w:t>
      </w:r>
    </w:p>
    <w:p w14:paraId="7C08681A" w14:textId="77777777" w:rsidR="00344780" w:rsidRDefault="0031710E">
      <w:pPr>
        <w:pStyle w:val="Listepuces2"/>
      </w:pPr>
      <w:r>
        <w:t>- Interface entre les équipes IT et les métiers</w:t>
      </w:r>
    </w:p>
    <w:p w14:paraId="698EB211" w14:textId="77777777" w:rsidR="00344780" w:rsidRDefault="0031710E">
      <w:pPr>
        <w:pStyle w:val="Listepuces"/>
      </w:pPr>
      <w:r>
        <w:t>2012 – 2016 – REXEL Pôle Grands Comptes Marché Public (Lyon 69)</w:t>
      </w:r>
    </w:p>
    <w:p w14:paraId="22522359" w14:textId="77777777" w:rsidR="00344780" w:rsidRDefault="0031710E">
      <w:r>
        <w:t>Commercial grands comptes</w:t>
      </w:r>
    </w:p>
    <w:p w14:paraId="4422D9C2" w14:textId="77777777" w:rsidR="00344780" w:rsidRDefault="0031710E">
      <w:pPr>
        <w:pStyle w:val="Listepuces2"/>
      </w:pPr>
      <w:r>
        <w:t>- Gestion de clients publics (collectivités, établissements publics)</w:t>
      </w:r>
    </w:p>
    <w:p w14:paraId="0808CBCF" w14:textId="77777777" w:rsidR="00344780" w:rsidRDefault="0031710E">
      <w:pPr>
        <w:pStyle w:val="Listepuces2"/>
      </w:pPr>
      <w:r>
        <w:t>- Réponses aux appels d’offres, négociations et suivi de projet</w:t>
      </w:r>
    </w:p>
    <w:p w14:paraId="547F7FFE" w14:textId="77777777" w:rsidR="00344780" w:rsidRDefault="0031710E">
      <w:pPr>
        <w:pStyle w:val="Listepuces"/>
      </w:pPr>
      <w:r>
        <w:t>2010 – 2012 – REXEL IDF (Pantin 93)</w:t>
      </w:r>
    </w:p>
    <w:p w14:paraId="3A5E0B2A" w14:textId="77777777" w:rsidR="00344780" w:rsidRDefault="0031710E">
      <w:r>
        <w:t>Technico-commercial itinérant</w:t>
      </w:r>
    </w:p>
    <w:p w14:paraId="44DF2692" w14:textId="77777777" w:rsidR="00344780" w:rsidRDefault="0031710E">
      <w:pPr>
        <w:pStyle w:val="Listepuces2"/>
      </w:pPr>
      <w:r>
        <w:t>- Vente B2B, conseil technique, développement de portefeuille</w:t>
      </w:r>
    </w:p>
    <w:p w14:paraId="3FD7807D" w14:textId="77777777" w:rsidR="00344780" w:rsidRDefault="0031710E">
      <w:pPr>
        <w:pStyle w:val="Listepuces"/>
      </w:pPr>
      <w:r>
        <w:lastRenderedPageBreak/>
        <w:t>2006 – 2010 – MAGELEC (95)</w:t>
      </w:r>
    </w:p>
    <w:p w14:paraId="4968FFE5" w14:textId="77777777" w:rsidR="00344780" w:rsidRDefault="0031710E">
      <w:r>
        <w:t>Responsable comptoir</w:t>
      </w:r>
    </w:p>
    <w:p w14:paraId="5C2DCEC7" w14:textId="77777777" w:rsidR="00344780" w:rsidRDefault="0031710E">
      <w:pPr>
        <w:pStyle w:val="Listepuces2"/>
      </w:pPr>
      <w:r>
        <w:t>- Vente comptoir de matériel électrique, gestion des stocks</w:t>
      </w:r>
    </w:p>
    <w:p w14:paraId="64629948" w14:textId="77777777" w:rsidR="00344780" w:rsidRDefault="0031710E">
      <w:pPr>
        <w:pStyle w:val="Listepuces2"/>
      </w:pPr>
      <w:r>
        <w:t>- Encadrement d’équipe, relations fournisseurs</w:t>
      </w:r>
    </w:p>
    <w:p w14:paraId="359F5C10" w14:textId="77777777" w:rsidR="00344780" w:rsidRDefault="0031710E">
      <w:r>
        <w:rPr>
          <w:b/>
          <w:sz w:val="24"/>
        </w:rPr>
        <w:t>Formation</w:t>
      </w:r>
    </w:p>
    <w:p w14:paraId="3D9BA3C9" w14:textId="77777777" w:rsidR="00344780" w:rsidRDefault="0031710E">
      <w:r>
        <w:t>• Formation Management, CCI de Lyon</w:t>
      </w:r>
    </w:p>
    <w:p w14:paraId="16E724EC" w14:textId="77777777" w:rsidR="00344780" w:rsidRDefault="0031710E">
      <w:r>
        <w:t xml:space="preserve">• </w:t>
      </w:r>
      <w:r>
        <w:t>Baccalauréat Comptabilité et Gestion</w:t>
      </w:r>
    </w:p>
    <w:p w14:paraId="3C802F7A" w14:textId="77777777" w:rsidR="00344780" w:rsidRDefault="0031710E">
      <w:r>
        <w:rPr>
          <w:b/>
          <w:sz w:val="24"/>
        </w:rPr>
        <w:t>Compétences</w:t>
      </w:r>
    </w:p>
    <w:p w14:paraId="1CAA2893" w14:textId="77777777" w:rsidR="00344780" w:rsidRDefault="0031710E">
      <w:r>
        <w:t>**Techniques :**</w:t>
      </w:r>
    </w:p>
    <w:p w14:paraId="46E34D4B" w14:textId="77777777" w:rsidR="00344780" w:rsidRDefault="0031710E">
      <w:pPr>
        <w:pStyle w:val="Listepuces"/>
      </w:pPr>
      <w:r>
        <w:t>- SQL, bases de données Oracle</w:t>
      </w:r>
    </w:p>
    <w:p w14:paraId="19191170" w14:textId="77777777" w:rsidR="00344780" w:rsidRDefault="0031710E">
      <w:pPr>
        <w:pStyle w:val="Listepuces"/>
      </w:pPr>
      <w:r>
        <w:t>- OS : Linux, Windows</w:t>
      </w:r>
    </w:p>
    <w:p w14:paraId="71BEAB55" w14:textId="77777777" w:rsidR="00344780" w:rsidRDefault="0031710E">
      <w:pPr>
        <w:pStyle w:val="Listepuces"/>
      </w:pPr>
      <w:r>
        <w:t>- ERP : AS400, Sage X3, Microsoft Dynamics</w:t>
      </w:r>
    </w:p>
    <w:p w14:paraId="3ABFDE2E" w14:textId="77777777" w:rsidR="00344780" w:rsidRDefault="0031710E">
      <w:pPr>
        <w:pStyle w:val="Listepuces"/>
      </w:pPr>
      <w:r>
        <w:t>- Outils ITSM : GLPI, Jira, iTop</w:t>
      </w:r>
    </w:p>
    <w:p w14:paraId="6DBB5FC1" w14:textId="77777777" w:rsidR="00344780" w:rsidRDefault="0031710E">
      <w:r>
        <w:t>**Méthodes :**</w:t>
      </w:r>
    </w:p>
    <w:p w14:paraId="48554F2C" w14:textId="77777777" w:rsidR="00344780" w:rsidRDefault="0031710E">
      <w:pPr>
        <w:pStyle w:val="Listepuces"/>
      </w:pPr>
      <w:r>
        <w:t>- ITIL (connaissances solides)</w:t>
      </w:r>
    </w:p>
    <w:p w14:paraId="0BCB1F95" w14:textId="77777777" w:rsidR="00344780" w:rsidRDefault="0031710E">
      <w:pPr>
        <w:pStyle w:val="Listepuces"/>
      </w:pPr>
      <w:r>
        <w:t>- Formation ISTQB – tests logiciels</w:t>
      </w:r>
    </w:p>
    <w:p w14:paraId="0A874D61" w14:textId="77777777" w:rsidR="00344780" w:rsidRDefault="0031710E">
      <w:pPr>
        <w:pStyle w:val="Listepuces"/>
      </w:pPr>
      <w:r>
        <w:t>- Excellentes capacités d’analyse et de résolution de problèmes</w:t>
      </w:r>
    </w:p>
    <w:p w14:paraId="03B04933" w14:textId="77777777" w:rsidR="00344780" w:rsidRDefault="0031710E">
      <w:r>
        <w:t>**Langues :**</w:t>
      </w:r>
    </w:p>
    <w:p w14:paraId="1CF4DD88" w14:textId="77777777" w:rsidR="00344780" w:rsidRDefault="0031710E">
      <w:pPr>
        <w:pStyle w:val="Listepuces"/>
      </w:pPr>
      <w:r>
        <w:t>- Anglais fonctionnel</w:t>
      </w:r>
    </w:p>
    <w:p w14:paraId="78E36020" w14:textId="77777777" w:rsidR="00344780" w:rsidRDefault="0031710E">
      <w:r>
        <w:rPr>
          <w:b/>
          <w:sz w:val="24"/>
        </w:rPr>
        <w:t>Informations personnelles</w:t>
      </w:r>
    </w:p>
    <w:p w14:paraId="45EBB4E5" w14:textId="77777777" w:rsidR="00344780" w:rsidRDefault="0031710E">
      <w:r>
        <w:t>- Âge : 42 ans</w:t>
      </w:r>
    </w:p>
    <w:p w14:paraId="7E878609" w14:textId="77777777" w:rsidR="00344780" w:rsidRDefault="0031710E">
      <w:r>
        <w:t>- Situation familiale : Marié, 3 enfants</w:t>
      </w:r>
    </w:p>
    <w:p w14:paraId="302E0719" w14:textId="77777777" w:rsidR="00344780" w:rsidRDefault="0031710E">
      <w:r>
        <w:t>- Loisirs : Sportif, goût du challenge et du travail en équipe</w:t>
      </w:r>
    </w:p>
    <w:sectPr w:rsidR="00344780" w:rsidSect="00034616">
      <w:headerReference w:type="even" r:id="rId8"/>
      <w:headerReference w:type="default" r:id="rId9"/>
      <w:head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C0A10" w14:textId="77777777" w:rsidR="00D64FD4" w:rsidRDefault="00D64FD4" w:rsidP="00D64FD4">
      <w:pPr>
        <w:spacing w:after="0" w:line="240" w:lineRule="auto"/>
      </w:pPr>
      <w:r>
        <w:separator/>
      </w:r>
    </w:p>
  </w:endnote>
  <w:endnote w:type="continuationSeparator" w:id="0">
    <w:p w14:paraId="2A7B2742" w14:textId="77777777" w:rsidR="00D64FD4" w:rsidRDefault="00D64FD4" w:rsidP="00D64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512DF" w14:textId="77777777" w:rsidR="00D64FD4" w:rsidRDefault="00D64FD4" w:rsidP="00D64FD4">
      <w:pPr>
        <w:spacing w:after="0" w:line="240" w:lineRule="auto"/>
      </w:pPr>
      <w:r>
        <w:separator/>
      </w:r>
    </w:p>
  </w:footnote>
  <w:footnote w:type="continuationSeparator" w:id="0">
    <w:p w14:paraId="3A645376" w14:textId="77777777" w:rsidR="00D64FD4" w:rsidRDefault="00D64FD4" w:rsidP="00D64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2A52" w14:textId="7AE8FD0E" w:rsidR="00D64FD4" w:rsidRDefault="00D64FD4">
    <w:pPr>
      <w:pStyle w:val="En-tte"/>
    </w:pPr>
    <w:r>
      <w:rPr>
        <w:noProof/>
      </w:rPr>
      <mc:AlternateContent>
        <mc:Choice Requires="wps">
          <w:drawing>
            <wp:anchor distT="0" distB="0" distL="0" distR="0" simplePos="0" relativeHeight="251659264" behindDoc="0" locked="0" layoutInCell="1" allowOverlap="1" wp14:anchorId="5741043C" wp14:editId="2AC2B9B7">
              <wp:simplePos x="635" y="635"/>
              <wp:positionH relativeFrom="page">
                <wp:align>left</wp:align>
              </wp:positionH>
              <wp:positionV relativeFrom="page">
                <wp:align>top</wp:align>
              </wp:positionV>
              <wp:extent cx="901700" cy="368935"/>
              <wp:effectExtent l="0" t="0" r="12700" b="12065"/>
              <wp:wrapNone/>
              <wp:docPr id="232434133" name="Zone de texte 2" descr="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1700" cy="368935"/>
                      </a:xfrm>
                      <a:prstGeom prst="rect">
                        <a:avLst/>
                      </a:prstGeom>
                      <a:noFill/>
                      <a:ln>
                        <a:noFill/>
                      </a:ln>
                    </wps:spPr>
                    <wps:txbx>
                      <w:txbxContent>
                        <w:p w14:paraId="7340A635" w14:textId="123522E9" w:rsidR="00D64FD4" w:rsidRPr="00D64FD4" w:rsidRDefault="00D64FD4" w:rsidP="00D64FD4">
                          <w:pPr>
                            <w:spacing w:after="0"/>
                            <w:rPr>
                              <w:rFonts w:eastAsia="Calibri" w:cs="Calibri"/>
                              <w:noProof/>
                              <w:color w:val="000000"/>
                              <w:sz w:val="20"/>
                              <w:szCs w:val="20"/>
                            </w:rPr>
                          </w:pPr>
                          <w:r w:rsidRPr="00D64FD4">
                            <w:rPr>
                              <w:rFonts w:eastAsia="Calibri" w:cs="Calibri"/>
                              <w:noProof/>
                              <w:color w:val="000000"/>
                              <w:sz w:val="20"/>
                              <w:szCs w:val="20"/>
                            </w:rPr>
                            <w:t>Non classifié</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41043C" id="_x0000_t202" coordsize="21600,21600" o:spt="202" path="m,l,21600r21600,l21600,xe">
              <v:stroke joinstyle="miter"/>
              <v:path gradientshapeok="t" o:connecttype="rect"/>
            </v:shapetype>
            <v:shape id="Zone de texte 2" o:spid="_x0000_s1026" type="#_x0000_t202" alt="Non classifié" style="position:absolute;margin-left:0;margin-top:0;width:71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" filled="f" stroked="f">
              <v:fill o:detectmouseclick="t"/>
              <v:textbox style="mso-fit-shape-to-text:t" inset="20pt,15pt,0,0">
                <w:txbxContent>
                  <w:p w14:paraId="7340A635" w14:textId="123522E9" w:rsidR="00D64FD4" w:rsidRPr="00D64FD4" w:rsidRDefault="00D64FD4" w:rsidP="00D64FD4">
                    <w:pPr>
                      <w:spacing w:after="0"/>
                      <w:rPr>
                        <w:rFonts w:eastAsia="Calibri" w:cs="Calibri"/>
                        <w:noProof/>
                        <w:color w:val="000000"/>
                        <w:sz w:val="20"/>
                        <w:szCs w:val="20"/>
                      </w:rPr>
                    </w:pPr>
                    <w:r w:rsidRPr="00D64FD4">
                      <w:rPr>
                        <w:rFonts w:eastAsia="Calibri" w:cs="Calibri"/>
                        <w:noProof/>
                        <w:color w:val="000000"/>
                        <w:sz w:val="20"/>
                        <w:szCs w:val="20"/>
                      </w:rPr>
                      <w:t>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AD2C1" w14:textId="4E1E3B67" w:rsidR="00D64FD4" w:rsidRDefault="00D64FD4">
    <w:pPr>
      <w:pStyle w:val="En-tte"/>
    </w:pPr>
    <w:r>
      <w:rPr>
        <w:noProof/>
      </w:rPr>
      <mc:AlternateContent>
        <mc:Choice Requires="wps">
          <w:drawing>
            <wp:anchor distT="0" distB="0" distL="0" distR="0" simplePos="0" relativeHeight="251660288" behindDoc="0" locked="0" layoutInCell="1" allowOverlap="1" wp14:anchorId="78D9BA94" wp14:editId="049B30E6">
              <wp:simplePos x="1144859" y="460917"/>
              <wp:positionH relativeFrom="page">
                <wp:align>left</wp:align>
              </wp:positionH>
              <wp:positionV relativeFrom="page">
                <wp:align>top</wp:align>
              </wp:positionV>
              <wp:extent cx="901700" cy="368935"/>
              <wp:effectExtent l="0" t="0" r="12700" b="12065"/>
              <wp:wrapNone/>
              <wp:docPr id="998205567" name="Zone de texte 3" descr="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1700" cy="368935"/>
                      </a:xfrm>
                      <a:prstGeom prst="rect">
                        <a:avLst/>
                      </a:prstGeom>
                      <a:noFill/>
                      <a:ln>
                        <a:noFill/>
                      </a:ln>
                    </wps:spPr>
                    <wps:txbx>
                      <w:txbxContent>
                        <w:p w14:paraId="2707FB0C" w14:textId="7836C8E8" w:rsidR="00D64FD4" w:rsidRPr="00D64FD4" w:rsidRDefault="00D64FD4" w:rsidP="00D64FD4">
                          <w:pPr>
                            <w:spacing w:after="0"/>
                            <w:rPr>
                              <w:rFonts w:eastAsia="Calibri" w:cs="Calibri"/>
                              <w:noProof/>
                              <w:color w:val="000000"/>
                              <w:sz w:val="20"/>
                              <w:szCs w:val="20"/>
                            </w:rPr>
                          </w:pPr>
                          <w:r w:rsidRPr="00D64FD4">
                            <w:rPr>
                              <w:rFonts w:eastAsia="Calibri" w:cs="Calibri"/>
                              <w:noProof/>
                              <w:color w:val="000000"/>
                              <w:sz w:val="20"/>
                              <w:szCs w:val="20"/>
                            </w:rPr>
                            <w:t>Non classifié</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8D9BA94" id="_x0000_t202" coordsize="21600,21600" o:spt="202" path="m,l,21600r21600,l21600,xe">
              <v:stroke joinstyle="miter"/>
              <v:path gradientshapeok="t" o:connecttype="rect"/>
            </v:shapetype>
            <v:shape id="Zone de texte 3" o:spid="_x0000_s1027" type="#_x0000_t202" alt="Non classifié" style="position:absolute;margin-left:0;margin-top:0;width:71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" filled="f" stroked="f">
              <v:fill o:detectmouseclick="t"/>
              <v:textbox style="mso-fit-shape-to-text:t" inset="20pt,15pt,0,0">
                <w:txbxContent>
                  <w:p w14:paraId="2707FB0C" w14:textId="7836C8E8" w:rsidR="00D64FD4" w:rsidRPr="00D64FD4" w:rsidRDefault="00D64FD4" w:rsidP="00D64FD4">
                    <w:pPr>
                      <w:spacing w:after="0"/>
                      <w:rPr>
                        <w:rFonts w:eastAsia="Calibri" w:cs="Calibri"/>
                        <w:noProof/>
                        <w:color w:val="000000"/>
                        <w:sz w:val="20"/>
                        <w:szCs w:val="20"/>
                      </w:rPr>
                    </w:pPr>
                    <w:r w:rsidRPr="00D64FD4">
                      <w:rPr>
                        <w:rFonts w:eastAsia="Calibri" w:cs="Calibri"/>
                        <w:noProof/>
                        <w:color w:val="000000"/>
                        <w:sz w:val="20"/>
                        <w:szCs w:val="20"/>
                      </w:rPr>
                      <w:t>Non 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420C" w14:textId="344E765A" w:rsidR="00D64FD4" w:rsidRDefault="00D64FD4">
    <w:pPr>
      <w:pStyle w:val="En-tte"/>
    </w:pPr>
    <w:r>
      <w:rPr>
        <w:noProof/>
      </w:rPr>
      <mc:AlternateContent>
        <mc:Choice Requires="wps">
          <w:drawing>
            <wp:anchor distT="0" distB="0" distL="0" distR="0" simplePos="0" relativeHeight="251658240" behindDoc="0" locked="0" layoutInCell="1" allowOverlap="1" wp14:anchorId="411F197C" wp14:editId="0A3D5ED0">
              <wp:simplePos x="635" y="635"/>
              <wp:positionH relativeFrom="page">
                <wp:align>left</wp:align>
              </wp:positionH>
              <wp:positionV relativeFrom="page">
                <wp:align>top</wp:align>
              </wp:positionV>
              <wp:extent cx="901700" cy="368935"/>
              <wp:effectExtent l="0" t="0" r="12700" b="12065"/>
              <wp:wrapNone/>
              <wp:docPr id="1172065044" name="Zone de texte 1" descr="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1700" cy="368935"/>
                      </a:xfrm>
                      <a:prstGeom prst="rect">
                        <a:avLst/>
                      </a:prstGeom>
                      <a:noFill/>
                      <a:ln>
                        <a:noFill/>
                      </a:ln>
                    </wps:spPr>
                    <wps:txbx>
                      <w:txbxContent>
                        <w:p w14:paraId="0F223115" w14:textId="2DC19D57" w:rsidR="00D64FD4" w:rsidRPr="00D64FD4" w:rsidRDefault="00D64FD4" w:rsidP="00D64FD4">
                          <w:pPr>
                            <w:spacing w:after="0"/>
                            <w:rPr>
                              <w:rFonts w:eastAsia="Calibri" w:cs="Calibri"/>
                              <w:noProof/>
                              <w:color w:val="000000"/>
                              <w:sz w:val="20"/>
                              <w:szCs w:val="20"/>
                            </w:rPr>
                          </w:pPr>
                          <w:r w:rsidRPr="00D64FD4">
                            <w:rPr>
                              <w:rFonts w:eastAsia="Calibri" w:cs="Calibri"/>
                              <w:noProof/>
                              <w:color w:val="000000"/>
                              <w:sz w:val="20"/>
                              <w:szCs w:val="20"/>
                            </w:rPr>
                            <w:t>Non classifié</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11F197C" id="_x0000_t202" coordsize="21600,21600" o:spt="202" path="m,l,21600r21600,l21600,xe">
              <v:stroke joinstyle="miter"/>
              <v:path gradientshapeok="t" o:connecttype="rect"/>
            </v:shapetype>
            <v:shape id="Zone de texte 1" o:spid="_x0000_s1028" type="#_x0000_t202" alt="Non classifié" style="position:absolute;margin-left:0;margin-top:0;width:71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" filled="f" stroked="f">
              <v:fill o:detectmouseclick="t"/>
              <v:textbox style="mso-fit-shape-to-text:t" inset="20pt,15pt,0,0">
                <w:txbxContent>
                  <w:p w14:paraId="0F223115" w14:textId="2DC19D57" w:rsidR="00D64FD4" w:rsidRPr="00D64FD4" w:rsidRDefault="00D64FD4" w:rsidP="00D64FD4">
                    <w:pPr>
                      <w:spacing w:after="0"/>
                      <w:rPr>
                        <w:rFonts w:eastAsia="Calibri" w:cs="Calibri"/>
                        <w:noProof/>
                        <w:color w:val="000000"/>
                        <w:sz w:val="20"/>
                        <w:szCs w:val="20"/>
                      </w:rPr>
                    </w:pPr>
                    <w:r w:rsidRPr="00D64FD4">
                      <w:rPr>
                        <w:rFonts w:eastAsia="Calibri" w:cs="Calibri"/>
                        <w:noProof/>
                        <w:color w:val="000000"/>
                        <w:sz w:val="20"/>
                        <w:szCs w:val="20"/>
                      </w:rPr>
                      <w:t>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56247414">
    <w:abstractNumId w:val="8"/>
  </w:num>
  <w:num w:numId="2" w16cid:durableId="1126848140">
    <w:abstractNumId w:val="6"/>
  </w:num>
  <w:num w:numId="3" w16cid:durableId="432015172">
    <w:abstractNumId w:val="5"/>
  </w:num>
  <w:num w:numId="4" w16cid:durableId="1416055476">
    <w:abstractNumId w:val="4"/>
  </w:num>
  <w:num w:numId="5" w16cid:durableId="1126923500">
    <w:abstractNumId w:val="7"/>
  </w:num>
  <w:num w:numId="6" w16cid:durableId="1869416280">
    <w:abstractNumId w:val="3"/>
  </w:num>
  <w:num w:numId="7" w16cid:durableId="1042510909">
    <w:abstractNumId w:val="2"/>
  </w:num>
  <w:num w:numId="8" w16cid:durableId="133258588">
    <w:abstractNumId w:val="1"/>
  </w:num>
  <w:num w:numId="9" w16cid:durableId="1262833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10E"/>
    <w:rsid w:val="00326F90"/>
    <w:rsid w:val="00344780"/>
    <w:rsid w:val="00AA1D8D"/>
    <w:rsid w:val="00B47730"/>
    <w:rsid w:val="00CB0664"/>
    <w:rsid w:val="00CB06AC"/>
    <w:rsid w:val="00D64F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757F4"/>
  <w14:defaultImageDpi w14:val="300"/>
  <w15:docId w15:val="{6A310634-0826-C145-8019-4FD83A7C8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header" Target="header3.xml" /><Relationship Id="rId4" Type="http://schemas.openxmlformats.org/officeDocument/2006/relationships/settings" Target="settings.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dbe65a75-a330-4217-91c6-af7a7c584216}" enabled="1" method="Privileged" siteId="{264fc21d-5601-4892-a583-198a728166d8}" contentBits="1"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351</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jean-baptiste dezile</cp:lastModifiedBy>
  <cp:revision>2</cp:revision>
  <dcterms:created xsi:type="dcterms:W3CDTF">2025-05-07T07:50:00Z</dcterms:created>
  <dcterms:modified xsi:type="dcterms:W3CDTF">2025-05-07T07:50:00Z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45dc4b14,ddaa9d5,3b7f687f</vt:lpwstr>
  </property>
  <property fmtid="{D5CDD505-2E9C-101B-9397-08002B2CF9AE}" pid="3" name="ClassificationContentMarkingHeaderFontProps">
    <vt:lpwstr>#000000,10,Calibri</vt:lpwstr>
  </property>
  <property fmtid="{D5CDD505-2E9C-101B-9397-08002B2CF9AE}" pid="4" name="ClassificationContentMarkingHeaderText">
    <vt:lpwstr>Non classifié</vt:lpwstr>
  </property>
</Properties>
</file>