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25B81" w:rsidRPr="003B7B9E" w:rsidRDefault="00825B81" w:rsidP="003B7B9E"/>
    <w:p w:rsidR="00994EA0" w:rsidRDefault="00000000">
      <w:pPr>
        <w:pStyle w:val="posterecherche"/>
        <w:rPr>
          <w:sz w:val="30"/>
          <w:szCs w:val="30"/>
        </w:rPr>
      </w:pPr>
      <w:r w:rsidRPr="009E7B71">
        <w:rPr>
          <w:sz w:val="30"/>
          <w:szCs w:val="30"/>
        </w:rPr>
        <w:t>Business Analyst</w:t>
      </w:r>
      <w:r w:rsidR="009E7B71">
        <w:rPr>
          <w:sz w:val="30"/>
          <w:szCs w:val="30"/>
        </w:rPr>
        <w:t xml:space="preserve"> Data</w:t>
      </w:r>
    </w:p>
    <w:p w:rsidR="009E7B71" w:rsidRPr="009E7B71" w:rsidRDefault="009E7B71">
      <w:pPr>
        <w:pStyle w:val="posterecherche"/>
        <w:rPr>
          <w:sz w:val="22"/>
          <w:szCs w:val="22"/>
        </w:rPr>
      </w:pPr>
    </w:p>
    <w:p w:rsidR="00994EA0" w:rsidRDefault="00000000">
      <w:pPr>
        <w:pStyle w:val="section"/>
      </w:pPr>
      <w:r>
        <w:t>SYNTHESE DES COMPETENCES</w:t>
      </w:r>
    </w:p>
    <w:p w:rsidR="009E7B71" w:rsidRPr="009E7B71" w:rsidRDefault="009E7B71" w:rsidP="009E7B71">
      <w:pPr>
        <w:pStyle w:val="puce1"/>
        <w:rPr>
          <w:color w:val="000000" w:themeColor="text1"/>
        </w:rPr>
      </w:pPr>
      <w:r>
        <w:rPr>
          <w:color w:val="2F5597"/>
        </w:rPr>
        <w:t xml:space="preserve">❖ </w:t>
      </w:r>
      <w:r w:rsidRPr="009E7B71">
        <w:rPr>
          <w:color w:val="000000" w:themeColor="text1"/>
        </w:rPr>
        <w:t xml:space="preserve">15 ans d’expérience en BI et en </w:t>
      </w:r>
      <w:r w:rsidR="00525448">
        <w:rPr>
          <w:color w:val="000000" w:themeColor="text1"/>
        </w:rPr>
        <w:t>A</w:t>
      </w:r>
      <w:r w:rsidRPr="009E7B71">
        <w:rPr>
          <w:color w:val="000000" w:themeColor="text1"/>
        </w:rPr>
        <w:t xml:space="preserve">ssistance à </w:t>
      </w:r>
      <w:r w:rsidR="00525448">
        <w:rPr>
          <w:color w:val="000000" w:themeColor="text1"/>
        </w:rPr>
        <w:t>M</w:t>
      </w:r>
      <w:r w:rsidRPr="009E7B71">
        <w:rPr>
          <w:color w:val="000000" w:themeColor="text1"/>
        </w:rPr>
        <w:t>aîtrise d’</w:t>
      </w:r>
      <w:r w:rsidR="00525448">
        <w:rPr>
          <w:color w:val="000000" w:themeColor="text1"/>
        </w:rPr>
        <w:t>O</w:t>
      </w:r>
      <w:r w:rsidRPr="009E7B71">
        <w:rPr>
          <w:color w:val="000000" w:themeColor="text1"/>
        </w:rPr>
        <w:t>uvrage</w:t>
      </w:r>
    </w:p>
    <w:p w:rsidR="009E7B71" w:rsidRPr="009E7B71" w:rsidRDefault="009E7B71" w:rsidP="009E7B71">
      <w:pPr>
        <w:pStyle w:val="puce1"/>
        <w:rPr>
          <w:color w:val="000000" w:themeColor="text1"/>
        </w:rPr>
      </w:pPr>
      <w:r>
        <w:rPr>
          <w:color w:val="2F5597"/>
        </w:rPr>
        <w:t xml:space="preserve">❖ </w:t>
      </w:r>
      <w:r w:rsidRPr="009E7B71">
        <w:rPr>
          <w:color w:val="000000" w:themeColor="text1"/>
        </w:rPr>
        <w:t>Double compétence technico-fonctionnelle</w:t>
      </w:r>
    </w:p>
    <w:p w:rsidR="009E7B71" w:rsidRPr="009E7B71" w:rsidRDefault="009E7B71" w:rsidP="009E7B71">
      <w:pPr>
        <w:pStyle w:val="puce1"/>
        <w:rPr>
          <w:color w:val="000000" w:themeColor="text1"/>
        </w:rPr>
      </w:pPr>
      <w:r>
        <w:rPr>
          <w:color w:val="2F5597"/>
        </w:rPr>
        <w:t xml:space="preserve">❖ </w:t>
      </w:r>
      <w:r w:rsidRPr="009E7B71">
        <w:rPr>
          <w:color w:val="000000" w:themeColor="text1"/>
        </w:rPr>
        <w:t>Business Analyst, intervenant sur l’ensemble du cycle projet (recueil des besoins, spécifications, coordination, tests, accompagnement au changement)</w:t>
      </w:r>
    </w:p>
    <w:p w:rsidR="00994EA0" w:rsidRPr="009E7B71" w:rsidRDefault="009E7B71" w:rsidP="009E7B71">
      <w:pPr>
        <w:pStyle w:val="puce1"/>
        <w:rPr>
          <w:color w:val="000000" w:themeColor="text1"/>
        </w:rPr>
      </w:pPr>
      <w:r>
        <w:rPr>
          <w:color w:val="2F5597"/>
        </w:rPr>
        <w:t xml:space="preserve">❖ </w:t>
      </w:r>
      <w:r w:rsidRPr="009E7B71">
        <w:rPr>
          <w:color w:val="000000" w:themeColor="text1"/>
        </w:rPr>
        <w:t xml:space="preserve">Expériences réalisées dans des environnements agiles et internationaux </w:t>
      </w:r>
    </w:p>
    <w:p w:rsidR="009E7B71" w:rsidRDefault="009E7B71">
      <w:pPr>
        <w:pStyle w:val="section"/>
      </w:pPr>
    </w:p>
    <w:p w:rsidR="00994EA0" w:rsidRDefault="00000000">
      <w:pPr>
        <w:pStyle w:val="section"/>
      </w:pPr>
      <w:r>
        <w:t>EXPÉRIENCES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994EA0">
        <w:tc>
          <w:tcPr>
            <w:tcW w:w="6236" w:type="dxa"/>
          </w:tcPr>
          <w:p w:rsidR="00F415A2" w:rsidRDefault="00F415A2" w:rsidP="00F415A2">
            <w:pPr>
              <w:spacing w:after="0"/>
              <w:rPr>
                <w:b/>
                <w:sz w:val="22"/>
              </w:rPr>
            </w:pPr>
          </w:p>
          <w:p w:rsidR="00F415A2" w:rsidRDefault="00F415A2" w:rsidP="00F415A2">
            <w:pPr>
              <w:spacing w:after="0"/>
              <w:rPr>
                <w:b/>
                <w:sz w:val="22"/>
              </w:rPr>
            </w:pPr>
          </w:p>
          <w:p w:rsidR="00994EA0" w:rsidRDefault="00000000" w:rsidP="00F415A2">
            <w:pPr>
              <w:spacing w:after="0"/>
            </w:pPr>
            <w:r>
              <w:rPr>
                <w:b/>
                <w:sz w:val="22"/>
              </w:rPr>
              <w:t xml:space="preserve">CAISSE DE DEPOT ET PLACEMENT DU QUEBEC (CDPQ) - </w:t>
            </w:r>
            <w:r>
              <w:rPr>
                <w:b/>
                <w:color w:val="2F5597"/>
                <w:sz w:val="22"/>
              </w:rPr>
              <w:t>Business Analyst</w:t>
            </w:r>
          </w:p>
        </w:tc>
        <w:tc>
          <w:tcPr>
            <w:tcW w:w="3402" w:type="dxa"/>
          </w:tcPr>
          <w:p w:rsidR="00F415A2" w:rsidRDefault="00F415A2" w:rsidP="00F415A2">
            <w:pPr>
              <w:spacing w:after="0"/>
              <w:jc w:val="right"/>
              <w:rPr>
                <w:b/>
                <w:sz w:val="22"/>
              </w:rPr>
            </w:pPr>
          </w:p>
          <w:p w:rsidR="00F415A2" w:rsidRDefault="00F415A2" w:rsidP="00F415A2">
            <w:pPr>
              <w:spacing w:after="0"/>
              <w:jc w:val="right"/>
              <w:rPr>
                <w:b/>
                <w:sz w:val="22"/>
              </w:rPr>
            </w:pPr>
          </w:p>
          <w:p w:rsidR="00994EA0" w:rsidRDefault="00000000" w:rsidP="00F415A2">
            <w:pPr>
              <w:spacing w:after="0"/>
              <w:jc w:val="right"/>
            </w:pPr>
            <w:r>
              <w:rPr>
                <w:b/>
                <w:sz w:val="22"/>
              </w:rPr>
              <w:t>2022 - 2023</w:t>
            </w:r>
          </w:p>
        </w:tc>
      </w:tr>
    </w:tbl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Analyse des besoins d’affaires liés à de nouveaux produits ou à l’évolution de solutions existantes.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Traduction des contraintes métier auprès des équipes techniques.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Rédaction de spécifications fonctionnelles détaillées.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Conception de simulations pour valider les évolutions envisagées.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Analyse des anomalies et proposition d’actions correctives.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Alignement des solutions informatiques avec les objectifs métiers.</w:t>
      </w:r>
    </w:p>
    <w:p w:rsidR="00994EA0" w:rsidRDefault="00000000">
      <w:r>
        <w:rPr>
          <w:b/>
          <w:color w:val="2F5597"/>
        </w:rPr>
        <w:t>SQL Server, Visual Studio, Jira, Confluence, SharePoint, Microsoft Office 365, Teams.</w:t>
      </w:r>
    </w:p>
    <w:p w:rsidR="00994EA0" w:rsidRDefault="00000000">
      <w:r>
        <w:t xml:space="preserve"> 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994EA0">
        <w:tc>
          <w:tcPr>
            <w:tcW w:w="6236" w:type="dxa"/>
          </w:tcPr>
          <w:p w:rsidR="00994EA0" w:rsidRDefault="00000000">
            <w:r>
              <w:rPr>
                <w:b/>
                <w:sz w:val="22"/>
              </w:rPr>
              <w:t xml:space="preserve">BIA CONSULTING (Paris) - </w:t>
            </w:r>
            <w:r>
              <w:rPr>
                <w:b/>
                <w:color w:val="2F5597"/>
                <w:sz w:val="22"/>
              </w:rPr>
              <w:t xml:space="preserve">Business Analyst </w:t>
            </w:r>
          </w:p>
        </w:tc>
        <w:tc>
          <w:tcPr>
            <w:tcW w:w="3402" w:type="dxa"/>
          </w:tcPr>
          <w:p w:rsidR="00994EA0" w:rsidRDefault="00000000">
            <w:pPr>
              <w:jc w:val="right"/>
            </w:pPr>
            <w:r>
              <w:rPr>
                <w:b/>
                <w:sz w:val="22"/>
              </w:rPr>
              <w:t>2016 - 2021</w:t>
            </w:r>
          </w:p>
        </w:tc>
      </w:tr>
    </w:tbl>
    <w:p w:rsidR="00994EA0" w:rsidRPr="009E7B71" w:rsidRDefault="00000000">
      <w:pPr>
        <w:rPr>
          <w:b/>
        </w:rPr>
      </w:pPr>
      <w:r w:rsidRPr="009E7B71">
        <w:rPr>
          <w:b/>
        </w:rPr>
        <w:t>Project : GROUPAMA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Suivi de la production et évolutions pour les tableaux de bord de l’équipe Data Management Pilotage.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Réalisation de demandes ad hoc, extraction et traitement de données.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Participation à la campagne des bordereaux (mise à l’écart des affiliés non déclarés dans la DSN).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Analyse des besoins métiers, rédaction des spécifications techniques, macro-chiffrages, proposition de solutions.</w:t>
      </w:r>
    </w:p>
    <w:p w:rsidR="00994EA0" w:rsidRDefault="00000000">
      <w:r>
        <w:rPr>
          <w:b/>
          <w:color w:val="2F5597"/>
        </w:rPr>
        <w:t>Excel avancé (TCD, formules, VBA), SQL, PowerPoint, Word, Teams.</w:t>
      </w:r>
    </w:p>
    <w:p w:rsidR="00994EA0" w:rsidRDefault="00000000">
      <w:r>
        <w:lastRenderedPageBreak/>
        <w:t xml:space="preserve"> 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994EA0">
        <w:tc>
          <w:tcPr>
            <w:tcW w:w="6236" w:type="dxa"/>
          </w:tcPr>
          <w:p w:rsidR="00994EA0" w:rsidRDefault="00994EA0"/>
        </w:tc>
        <w:tc>
          <w:tcPr>
            <w:tcW w:w="3402" w:type="dxa"/>
          </w:tcPr>
          <w:p w:rsidR="00994EA0" w:rsidRDefault="00994EA0">
            <w:pPr>
              <w:jc w:val="right"/>
            </w:pPr>
          </w:p>
        </w:tc>
      </w:tr>
    </w:tbl>
    <w:p w:rsidR="009E7B71" w:rsidRDefault="00000000">
      <w:pPr>
        <w:rPr>
          <w:b/>
        </w:rPr>
      </w:pPr>
      <w:r>
        <w:rPr>
          <w:b/>
        </w:rPr>
        <w:t xml:space="preserve">Project : </w:t>
      </w:r>
      <w:r w:rsidRPr="009E7B71">
        <w:rPr>
          <w:b/>
        </w:rPr>
        <w:t xml:space="preserve">SOCIETE GENERALE </w:t>
      </w:r>
    </w:p>
    <w:p w:rsidR="00994EA0" w:rsidRDefault="00000000">
      <w:r>
        <w:t>Projet FILAE (Fraude Interne et Lutte Anti-Blanchiment - Électronique).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Analyse de la faisabilité technique, rédaction de spécifications détaillées.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Préparation et animation des ateliers métiers, support à la recette.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Développement et mise à jour de flux, rapports et scénarios SAS AML.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Rédaction de guides utilisateurs, support à la qualification, coordination avec le centre de compétence SAS.</w:t>
      </w:r>
    </w:p>
    <w:p w:rsidR="00994EA0" w:rsidRDefault="00000000">
      <w:r>
        <w:rPr>
          <w:b/>
          <w:color w:val="2F5597"/>
        </w:rPr>
        <w:t>SAS AML, SAS Base / Macro, SAS Enterprise Guide, SQL, Excel, PowerPoint, JIRA, Teams.</w:t>
      </w:r>
    </w:p>
    <w:p w:rsidR="00994EA0" w:rsidRDefault="00000000">
      <w:r>
        <w:t xml:space="preserve"> </w:t>
      </w:r>
    </w:p>
    <w:p w:rsidR="00994EA0" w:rsidRPr="009E7B71" w:rsidRDefault="00000000">
      <w:pPr>
        <w:rPr>
          <w:b/>
        </w:rPr>
      </w:pPr>
      <w:r>
        <w:rPr>
          <w:b/>
        </w:rPr>
        <w:t xml:space="preserve">Project : </w:t>
      </w:r>
      <w:r w:rsidRPr="009E7B71">
        <w:rPr>
          <w:b/>
        </w:rPr>
        <w:t>LONDON CLEARING HOUSE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Intégration au sein de l’équipe Data Management Risk Reporting.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Suivi de la production (BAU), développement de rapports sur les expositions au risque, appels de marge et reporting réglementaire.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Conception et alimentation de flux SAS, gestion de la qualité des données.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Refonte du rapport KCCP : automatisation des traitements, conception technique et jeux de tests.</w:t>
      </w:r>
    </w:p>
    <w:p w:rsidR="00994EA0" w:rsidRDefault="00000000">
      <w:r>
        <w:rPr>
          <w:b/>
          <w:color w:val="2F5597"/>
        </w:rPr>
        <w:t>SAS Reporting et ETL, Oracle, SAS Base / Macro / Enterprise Guide, SQL, Excel, Shell Unix, PowerPoint.</w:t>
      </w:r>
    </w:p>
    <w:p w:rsidR="00994EA0" w:rsidRDefault="00000000">
      <w:r>
        <w:t xml:space="preserve"> 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994EA0">
        <w:tc>
          <w:tcPr>
            <w:tcW w:w="6236" w:type="dxa"/>
          </w:tcPr>
          <w:p w:rsidR="00994EA0" w:rsidRDefault="00000000">
            <w:r>
              <w:rPr>
                <w:b/>
                <w:sz w:val="22"/>
              </w:rPr>
              <w:t xml:space="preserve">AIXIAL (Paris) - </w:t>
            </w:r>
            <w:r>
              <w:rPr>
                <w:b/>
                <w:color w:val="2F5597"/>
                <w:sz w:val="22"/>
              </w:rPr>
              <w:t>Ingénieure d’étude et développement SAS</w:t>
            </w:r>
          </w:p>
        </w:tc>
        <w:tc>
          <w:tcPr>
            <w:tcW w:w="3402" w:type="dxa"/>
          </w:tcPr>
          <w:p w:rsidR="00994EA0" w:rsidRDefault="00000000">
            <w:pPr>
              <w:jc w:val="right"/>
            </w:pPr>
            <w:r>
              <w:rPr>
                <w:b/>
                <w:sz w:val="22"/>
              </w:rPr>
              <w:t>2010 - 2016</w:t>
            </w:r>
          </w:p>
        </w:tc>
      </w:tr>
    </w:tbl>
    <w:p w:rsidR="00994EA0" w:rsidRPr="009E7B71" w:rsidRDefault="00000000">
      <w:pPr>
        <w:rPr>
          <w:b/>
        </w:rPr>
      </w:pPr>
      <w:r w:rsidRPr="009E7B71">
        <w:rPr>
          <w:b/>
        </w:rPr>
        <w:t>Project : TECHNIP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Référente technico-fonctionnelle sur la cohérence des données entre le MDM central et les systèmes satellites.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Support de niveau 2, amélioration des processus, documentation, élaboration de KPI, formation utilisateurs.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Animation de la communauté Data (Agora).</w:t>
      </w:r>
    </w:p>
    <w:p w:rsidR="00994EA0" w:rsidRDefault="00000000">
      <w:r>
        <w:rPr>
          <w:b/>
          <w:color w:val="2F5597"/>
        </w:rPr>
        <w:t>EBX Orchestra, Excel, PowerPoint, SharePoint, Teams, Outlook, SQL.</w:t>
      </w:r>
    </w:p>
    <w:p w:rsidR="00994EA0" w:rsidRDefault="00000000">
      <w:r>
        <w:t xml:space="preserve"> </w:t>
      </w:r>
    </w:p>
    <w:p w:rsidR="00994EA0" w:rsidRPr="009E7B71" w:rsidRDefault="00000000">
      <w:pPr>
        <w:rPr>
          <w:b/>
        </w:rPr>
      </w:pPr>
      <w:r w:rsidRPr="009E7B71">
        <w:rPr>
          <w:b/>
        </w:rPr>
        <w:t>Project : MFPS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Maintenance applicative de l’outil de calcul des indemnités journalières.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Analyse des besoins, rédaction des spécifications, automatisation, développement, mise en production.</w:t>
      </w:r>
    </w:p>
    <w:p w:rsidR="00994EA0" w:rsidRDefault="00000000">
      <w:r>
        <w:rPr>
          <w:b/>
          <w:color w:val="2F5597"/>
        </w:rPr>
        <w:lastRenderedPageBreak/>
        <w:t>SAS/Base–Macro 9.2, SQL, Windows, Microsoft Office.</w:t>
      </w:r>
    </w:p>
    <w:p w:rsidR="00994EA0" w:rsidRPr="009E7B71" w:rsidRDefault="00000000">
      <w:pPr>
        <w:rPr>
          <w:b/>
        </w:rPr>
      </w:pPr>
      <w:r w:rsidRPr="009E7B71">
        <w:rPr>
          <w:b/>
        </w:rPr>
        <w:t>Project : CAAGIS (Crédit Agricole Assurances)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Mise en place d’un entrepôt de données financier lié au projet ALM / Solvency II.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Étude de faisabilité, spécifications fonctionnelles, développement de macros SAS, support utilisateurs, reporting.</w:t>
      </w:r>
    </w:p>
    <w:p w:rsidR="00994EA0" w:rsidRDefault="00000000">
      <w:r>
        <w:rPr>
          <w:b/>
          <w:color w:val="2F5597"/>
        </w:rPr>
        <w:t>SAS/Base–Macro 9.2, Enterprise Guide, SQL, Excel.</w:t>
      </w:r>
    </w:p>
    <w:p w:rsidR="00994EA0" w:rsidRDefault="00000000">
      <w:r>
        <w:t xml:space="preserve"> </w:t>
      </w:r>
    </w:p>
    <w:p w:rsidR="00994EA0" w:rsidRPr="009E7B71" w:rsidRDefault="00000000">
      <w:pPr>
        <w:rPr>
          <w:b/>
        </w:rPr>
      </w:pPr>
      <w:r w:rsidRPr="009E7B71">
        <w:rPr>
          <w:b/>
        </w:rPr>
        <w:t>Project : SYSTALIANS (Réunica)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Directive Solvency II : recueil des besoins, rédaction de spécifications technico-fonctionnelles, automatisation.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Assistance à la MOA pour les métiers transverses de l’Usine Retraite.</w:t>
      </w:r>
    </w:p>
    <w:p w:rsidR="00994EA0" w:rsidRDefault="00000000">
      <w:r>
        <w:rPr>
          <w:b/>
          <w:color w:val="2F5597"/>
        </w:rPr>
        <w:t>SAS/Base–Macro 9.2, Enterprise Guide, Web Report Studio, Microsoft Office.</w:t>
      </w:r>
    </w:p>
    <w:p w:rsidR="00994EA0" w:rsidRDefault="00000000">
      <w:r>
        <w:t xml:space="preserve"> </w:t>
      </w:r>
    </w:p>
    <w:p w:rsidR="00994EA0" w:rsidRPr="009E7B71" w:rsidRDefault="00000000">
      <w:pPr>
        <w:rPr>
          <w:b/>
        </w:rPr>
      </w:pPr>
      <w:r w:rsidRPr="009E7B71">
        <w:rPr>
          <w:b/>
        </w:rPr>
        <w:t>Project : AXA GROUP SOLUTIONS Projet Gestion des Campagnes Marketing multi-produits.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Reporting, automatisation, collaboration avec l’équipe offshore.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Migration Unix vers Linux / SAS Base vers SAS EG.</w:t>
      </w:r>
    </w:p>
    <w:p w:rsidR="00994EA0" w:rsidRDefault="00000000">
      <w:r>
        <w:t xml:space="preserve"> </w:t>
      </w:r>
    </w:p>
    <w:p w:rsidR="00994EA0" w:rsidRPr="009E7B71" w:rsidRDefault="00000000">
      <w:pPr>
        <w:rPr>
          <w:b/>
        </w:rPr>
      </w:pPr>
      <w:r w:rsidRPr="009E7B71">
        <w:rPr>
          <w:b/>
        </w:rPr>
        <w:t>Project : AAA-DATA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Intégration de nouveaux pays dans la base véhicules Monde.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Développement, tests, automatisation et mise en production de flux complexes.</w:t>
      </w:r>
    </w:p>
    <w:p w:rsidR="00994EA0" w:rsidRDefault="00000000">
      <w:r>
        <w:t xml:space="preserve"> </w:t>
      </w:r>
    </w:p>
    <w:p w:rsidR="00994EA0" w:rsidRPr="009E7B71" w:rsidRDefault="00000000">
      <w:pPr>
        <w:rPr>
          <w:b/>
        </w:rPr>
      </w:pPr>
      <w:r w:rsidRPr="009E7B71">
        <w:rPr>
          <w:b/>
        </w:rPr>
        <w:t>Project : MMA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Création d’un datamart Courtage IARD et d’un processus de calcul de scores.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Migration de la base des doublons.</w:t>
      </w:r>
    </w:p>
    <w:p w:rsidR="00994EA0" w:rsidRDefault="00000000">
      <w:r>
        <w:t xml:space="preserve"> 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994EA0">
        <w:tc>
          <w:tcPr>
            <w:tcW w:w="6236" w:type="dxa"/>
          </w:tcPr>
          <w:p w:rsidR="00994EA0" w:rsidRDefault="00000000">
            <w:r>
              <w:rPr>
                <w:b/>
                <w:sz w:val="22"/>
              </w:rPr>
              <w:t xml:space="preserve">NOUVELI - </w:t>
            </w:r>
            <w:r>
              <w:rPr>
                <w:b/>
                <w:color w:val="2F5597"/>
                <w:sz w:val="22"/>
              </w:rPr>
              <w:t>Ingénieure études &amp; développement BO</w:t>
            </w:r>
          </w:p>
        </w:tc>
        <w:tc>
          <w:tcPr>
            <w:tcW w:w="3402" w:type="dxa"/>
          </w:tcPr>
          <w:p w:rsidR="00994EA0" w:rsidRDefault="00000000">
            <w:pPr>
              <w:jc w:val="right"/>
            </w:pPr>
            <w:r>
              <w:rPr>
                <w:b/>
                <w:sz w:val="22"/>
              </w:rPr>
              <w:t>Mars 2008 - Octobre 2008</w:t>
            </w:r>
          </w:p>
        </w:tc>
      </w:tr>
    </w:tbl>
    <w:p w:rsidR="00994EA0" w:rsidRPr="009E7B71" w:rsidRDefault="00000000">
      <w:pPr>
        <w:rPr>
          <w:b/>
        </w:rPr>
      </w:pPr>
      <w:r w:rsidRPr="009E7B71">
        <w:rPr>
          <w:b/>
        </w:rPr>
        <w:t>Project : 3M SANTE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Maintenance univers BO, reporting paie intérimaires, refonte de rapports.</w:t>
      </w:r>
    </w:p>
    <w:p w:rsidR="00994EA0" w:rsidRDefault="00000000">
      <w:r>
        <w:t xml:space="preserve"> </w:t>
      </w:r>
    </w:p>
    <w:p w:rsidR="00994EA0" w:rsidRPr="009E7B71" w:rsidRDefault="00000000">
      <w:pPr>
        <w:rPr>
          <w:b/>
        </w:rPr>
      </w:pPr>
      <w:r w:rsidRPr="009E7B71">
        <w:rPr>
          <w:b/>
        </w:rPr>
        <w:t>Project : SAUR</w:t>
      </w:r>
    </w:p>
    <w:p w:rsidR="00994EA0" w:rsidRDefault="00000000">
      <w:pPr>
        <w:pStyle w:val="puce1"/>
      </w:pPr>
      <w:r>
        <w:rPr>
          <w:color w:val="2F5597"/>
        </w:rPr>
        <w:lastRenderedPageBreak/>
        <w:t xml:space="preserve">❖ </w:t>
      </w:r>
      <w:r>
        <w:t>Conversion BO client lourd vers client léger, refonte de rapports, support utilisateurs.</w:t>
      </w:r>
    </w:p>
    <w:p w:rsidR="00994EA0" w:rsidRDefault="00000000">
      <w:r>
        <w:t xml:space="preserve"> </w:t>
      </w:r>
    </w:p>
    <w:tbl>
      <w:tblPr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6236"/>
        <w:gridCol w:w="3402"/>
      </w:tblGrid>
      <w:tr w:rsidR="00994EA0">
        <w:tc>
          <w:tcPr>
            <w:tcW w:w="6236" w:type="dxa"/>
          </w:tcPr>
          <w:p w:rsidR="00994EA0" w:rsidRDefault="00000000">
            <w:r>
              <w:rPr>
                <w:b/>
                <w:sz w:val="22"/>
              </w:rPr>
              <w:t xml:space="preserve">INFORMATIQUE BANQUE POPULAIRE - </w:t>
            </w:r>
            <w:r>
              <w:rPr>
                <w:b/>
                <w:color w:val="2F5597"/>
                <w:sz w:val="22"/>
              </w:rPr>
              <w:t>SAS Programmeur stagiaire</w:t>
            </w:r>
          </w:p>
        </w:tc>
        <w:tc>
          <w:tcPr>
            <w:tcW w:w="3402" w:type="dxa"/>
          </w:tcPr>
          <w:p w:rsidR="00994EA0" w:rsidRDefault="00000000">
            <w:pPr>
              <w:jc w:val="right"/>
            </w:pPr>
            <w:r>
              <w:rPr>
                <w:b/>
                <w:sz w:val="22"/>
              </w:rPr>
              <w:t>Avril - Août 2007</w:t>
            </w:r>
          </w:p>
        </w:tc>
      </w:tr>
    </w:tbl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Mise en place d’une solution décisionnelle pour la gestion de campagnes marketing.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Maintenance évolutive SAS, développement, extraction, automatisation, ciblages marketing.</w:t>
      </w:r>
    </w:p>
    <w:p w:rsidR="00994EA0" w:rsidRDefault="00000000">
      <w:r>
        <w:t xml:space="preserve"> </w:t>
      </w:r>
    </w:p>
    <w:p w:rsidR="00994EA0" w:rsidRDefault="00000000">
      <w:pPr>
        <w:pStyle w:val="section"/>
      </w:pPr>
      <w:r>
        <w:t>COMPÉTENCES</w:t>
      </w:r>
    </w:p>
    <w:p w:rsidR="009E7B71" w:rsidRPr="009E7B71" w:rsidRDefault="009E7B71">
      <w:pPr>
        <w:pStyle w:val="puce1"/>
        <w:rPr>
          <w:b/>
          <w:bCs w:val="0"/>
          <w:color w:val="2F5597"/>
        </w:rPr>
      </w:pPr>
      <w:r w:rsidRPr="009E7B71">
        <w:rPr>
          <w:b/>
          <w:bCs w:val="0"/>
          <w:color w:val="2F5597"/>
        </w:rPr>
        <w:t>Métiers</w:t>
      </w:r>
      <w:r>
        <w:rPr>
          <w:b/>
          <w:bCs w:val="0"/>
          <w:color w:val="2F5597"/>
        </w:rPr>
        <w:t> :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Assurance (Santé, Prévoyance, Retraite, IARD)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Finance de marché et d’entreprise (Comptabilité, Gestion, Risques de marché)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Réglementaire (Lutte Anti-Blanchiment, Solvabilité)</w:t>
      </w:r>
    </w:p>
    <w:p w:rsidR="009E7B71" w:rsidRPr="009E7B71" w:rsidRDefault="00000000">
      <w:pPr>
        <w:pStyle w:val="puce1"/>
        <w:rPr>
          <w:b/>
          <w:bCs w:val="0"/>
          <w:color w:val="2F5597"/>
        </w:rPr>
      </w:pPr>
      <w:r w:rsidRPr="009E7B71">
        <w:rPr>
          <w:b/>
          <w:bCs w:val="0"/>
          <w:color w:val="2F5597"/>
        </w:rPr>
        <w:t xml:space="preserve">Maîtrise d'ouvrage (MOA) : </w:t>
      </w:r>
    </w:p>
    <w:p w:rsidR="00994EA0" w:rsidRDefault="009E7B71">
      <w:pPr>
        <w:pStyle w:val="puce1"/>
      </w:pPr>
      <w:r>
        <w:rPr>
          <w:color w:val="2F5597"/>
        </w:rPr>
        <w:t xml:space="preserve">❖ </w:t>
      </w:r>
      <w:r>
        <w:t>Animations d'ateliers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Recueil et Analyse des besoins utilisateurs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Rédaction, validation des spécifications fonctionnelles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Estimation des charges et élaboration de planning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Recette fonctionnelle et technique (stratégie, exécution)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Coordination et suivi des contributeurs projet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Formation et support aux utilisateurs</w:t>
      </w:r>
    </w:p>
    <w:p w:rsidR="009E7B71" w:rsidRPr="009E7B71" w:rsidRDefault="00000000">
      <w:pPr>
        <w:pStyle w:val="puce1"/>
        <w:rPr>
          <w:b/>
          <w:bCs w:val="0"/>
          <w:color w:val="2F5597"/>
        </w:rPr>
      </w:pPr>
      <w:r w:rsidRPr="009E7B71">
        <w:rPr>
          <w:b/>
          <w:bCs w:val="0"/>
          <w:color w:val="2F5597"/>
        </w:rPr>
        <w:t xml:space="preserve">Data Management &amp; ETL : </w:t>
      </w:r>
    </w:p>
    <w:p w:rsidR="00994EA0" w:rsidRDefault="009E7B71">
      <w:pPr>
        <w:pStyle w:val="puce1"/>
      </w:pPr>
      <w:r>
        <w:rPr>
          <w:color w:val="2F5597"/>
        </w:rPr>
        <w:t>❖</w:t>
      </w:r>
      <w:r>
        <w:t>Traitement, Alimentation, Modélisation des datamarts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Requêtage et reporting SAS et Business Objects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Développement d’applications décisionnelles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Mise en place et calcul d’indicateurs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Automatisation de flux de données (SAS, BO)</w:t>
      </w:r>
    </w:p>
    <w:p w:rsidR="009E7B71" w:rsidRDefault="009E7B71">
      <w:pPr>
        <w:pStyle w:val="puce1"/>
      </w:pPr>
      <w:r>
        <w:rPr>
          <w:b/>
          <w:bCs w:val="0"/>
          <w:color w:val="2F5597"/>
        </w:rPr>
        <w:t>Autres compétences techniques :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Matériels et OS : Unix, Windows, EBX Orchestra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SGBDR : Oracle, SQL Server 2000, MySQL, Access, Teradata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Langages : SQL, PL/SQL, SAS Base/Macro, Shell Script</w:t>
      </w:r>
    </w:p>
    <w:p w:rsidR="00994EA0" w:rsidRDefault="00000000">
      <w:pPr>
        <w:pStyle w:val="puce1"/>
      </w:pPr>
      <w:r>
        <w:rPr>
          <w:color w:val="2F5597"/>
        </w:rPr>
        <w:lastRenderedPageBreak/>
        <w:t xml:space="preserve">❖ </w:t>
      </w:r>
      <w:r>
        <w:t>Décisionnel : SAS (AML, Base-Macro, Connect, Enterprise Guide, Web report studio, Management console, Add-In for Microsoft office, Stored process, Sas V9), Business object V6 et XIR2, Qlickview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Gestion de projet &amp; collaboration / Méthodologie : AGILE, Jira, Confluence, SharePoint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Bureautique : Microsoft office</w:t>
      </w:r>
    </w:p>
    <w:p w:rsidR="00994EA0" w:rsidRDefault="00000000" w:rsidP="009E7B71">
      <w:pPr>
        <w:pStyle w:val="section"/>
      </w:pPr>
      <w:r>
        <w:t xml:space="preserve"> </w:t>
      </w:r>
    </w:p>
    <w:p w:rsidR="00994EA0" w:rsidRDefault="009E7B71" w:rsidP="009E7B71">
      <w:pPr>
        <w:pStyle w:val="section"/>
      </w:pPr>
      <w:r>
        <w:t>LANGUES</w:t>
      </w:r>
    </w:p>
    <w:p w:rsidR="009E7B71" w:rsidRPr="009E7B71" w:rsidRDefault="009E7B71">
      <w:pPr>
        <w:rPr>
          <w:rFonts w:ascii="Segoe UI Symbol" w:hAnsi="Segoe UI Symbol" w:cs="Segoe UI Symbol"/>
          <w:bCs/>
          <w:szCs w:val="20"/>
        </w:rPr>
      </w:pPr>
      <w:r w:rsidRPr="009E7B71">
        <w:rPr>
          <w:rFonts w:ascii="Segoe UI Symbol" w:hAnsi="Segoe UI Symbol" w:cs="Segoe UI Symbol"/>
          <w:bCs/>
          <w:szCs w:val="20"/>
        </w:rPr>
        <w:t xml:space="preserve">Français : langue maternelle </w:t>
      </w:r>
    </w:p>
    <w:p w:rsidR="00994EA0" w:rsidRDefault="009E7B71">
      <w:pPr>
        <w:rPr>
          <w:rFonts w:ascii="Segoe UI Symbol" w:hAnsi="Segoe UI Symbol" w:cs="Segoe UI Symbol"/>
          <w:bCs/>
          <w:szCs w:val="20"/>
        </w:rPr>
      </w:pPr>
      <w:r w:rsidRPr="009E7B71">
        <w:rPr>
          <w:rFonts w:ascii="Segoe UI Symbol" w:hAnsi="Segoe UI Symbol" w:cs="Segoe UI Symbol"/>
          <w:bCs/>
          <w:szCs w:val="20"/>
        </w:rPr>
        <w:t>Anglais : courant (IELTS Band Score 6)</w:t>
      </w:r>
    </w:p>
    <w:p w:rsidR="009E7B71" w:rsidRPr="009E7B71" w:rsidRDefault="009E7B71">
      <w:pPr>
        <w:rPr>
          <w:rFonts w:ascii="Segoe UI Symbol" w:hAnsi="Segoe UI Symbol" w:cs="Segoe UI Symbol"/>
          <w:bCs/>
          <w:szCs w:val="20"/>
        </w:rPr>
      </w:pPr>
    </w:p>
    <w:p w:rsidR="00994EA0" w:rsidRDefault="009E7B71">
      <w:pPr>
        <w:pStyle w:val="section"/>
      </w:pPr>
      <w:r>
        <w:t>DIPLOMES ET FORMATIONS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2025 - Devenir Business Analyste en Système d’Information : les Fondamentaux de A à Z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2010 - Module Système d'Information et de Décision - CNAM Paris</w:t>
      </w:r>
    </w:p>
    <w:p w:rsidR="00994EA0" w:rsidRDefault="00000000">
      <w:pPr>
        <w:pStyle w:val="puce1"/>
      </w:pPr>
      <w:r>
        <w:rPr>
          <w:color w:val="2F5597"/>
        </w:rPr>
        <w:t xml:space="preserve">❖ </w:t>
      </w:r>
      <w:r>
        <w:t>2006 - Formation SAS 9 BI Server - SAS Institute</w:t>
      </w:r>
    </w:p>
    <w:p w:rsidR="009E7B71" w:rsidRDefault="009E7B71">
      <w:pPr>
        <w:pStyle w:val="puce1"/>
      </w:pPr>
    </w:p>
    <w:p w:rsidR="009E7B71" w:rsidRPr="009E7B71" w:rsidRDefault="009E7B71" w:rsidP="009E7B71">
      <w:pPr>
        <w:pStyle w:val="puce1"/>
      </w:pPr>
      <w:r w:rsidRPr="009E7B71">
        <w:rPr>
          <w:color w:val="2F5597"/>
        </w:rPr>
        <w:t xml:space="preserve">❖ </w:t>
      </w:r>
      <w:r w:rsidRPr="009E7B71">
        <w:t>2006 - Licence professionnelle Conception de systèmes décisionnels - IUT Vannes</w:t>
      </w:r>
    </w:p>
    <w:p w:rsidR="009E7B71" w:rsidRDefault="009E7B71">
      <w:pPr>
        <w:pStyle w:val="puce1"/>
      </w:pPr>
    </w:p>
    <w:sectPr w:rsidR="009E7B71" w:rsidSect="003824F6">
      <w:headerReference w:type="default" r:id="rId7"/>
      <w:footerReference w:type="default" r:id="rId8"/>
      <w:pgSz w:w="11906" w:h="16838"/>
      <w:pgMar w:top="709" w:right="1134" w:bottom="1418" w:left="1134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E0E5F" w:rsidRDefault="003E0E5F" w:rsidP="002A1D47">
      <w:pPr>
        <w:spacing w:after="0" w:line="240" w:lineRule="auto"/>
      </w:pPr>
      <w:r>
        <w:separator/>
      </w:r>
    </w:p>
  </w:endnote>
  <w:endnote w:type="continuationSeparator" w:id="0">
    <w:p w:rsidR="003E0E5F" w:rsidRDefault="003E0E5F" w:rsidP="002A1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64FD9" w:rsidRPr="002A1D47" w:rsidRDefault="00464FD9" w:rsidP="00464FD9">
    <w:pPr>
      <w:tabs>
        <w:tab w:val="center" w:pos="5300"/>
        <w:tab w:val="right" w:pos="10065"/>
      </w:tabs>
      <w:spacing w:after="0" w:line="240" w:lineRule="auto"/>
      <w:ind w:left="-142"/>
      <w:rPr>
        <w:rFonts w:eastAsia="MS Mincho"/>
        <w:iCs/>
        <w:color w:val="003399"/>
        <w:sz w:val="16"/>
      </w:rPr>
    </w:pPr>
    <w:r w:rsidRPr="002A1D47"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A05207" wp14:editId="7D7793D5">
              <wp:simplePos x="0" y="0"/>
              <wp:positionH relativeFrom="column">
                <wp:posOffset>2292985</wp:posOffset>
              </wp:positionH>
              <wp:positionV relativeFrom="paragraph">
                <wp:posOffset>3810</wp:posOffset>
              </wp:positionV>
              <wp:extent cx="1031240" cy="567690"/>
              <wp:effectExtent l="0" t="0" r="6985" b="381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124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464FD9" w:rsidRDefault="00464FD9" w:rsidP="00464FD9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A05207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180.55pt;margin-top:.3pt;width:81.2pt;height:44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" stroked="f">
              <v:textbox style="mso-fit-shape-to-text:t">
                <w:txbxContent>
                  <w:p w:rsidR="00464FD9" w:rsidRDefault="00464FD9" w:rsidP="00464FD9"/>
                </w:txbxContent>
              </v:textbox>
            </v:shape>
          </w:pict>
        </mc:Fallback>
      </mc:AlternateContent>
    </w:r>
    <w:r w:rsidRPr="002A1D47">
      <w:rPr>
        <w:rFonts w:eastAsia="MS Mincho"/>
        <w:b/>
        <w:bCs/>
        <w:iCs/>
        <w:color w:val="003399"/>
        <w:sz w:val="16"/>
      </w:rPr>
      <w:t>UTIGROUP</w:t>
    </w:r>
    <w:r>
      <w:rPr>
        <w:rFonts w:eastAsia="MS Mincho"/>
        <w:b/>
        <w:bCs/>
        <w:iCs/>
        <w:color w:val="003399"/>
        <w:sz w:val="16"/>
      </w:rPr>
      <w:t>.</w:t>
    </w:r>
    <w:r w:rsidRPr="002A1D47">
      <w:rPr>
        <w:rFonts w:eastAsia="MS Mincho"/>
        <w:iCs/>
        <w:color w:val="003399"/>
        <w:sz w:val="16"/>
      </w:rPr>
      <w:tab/>
    </w:r>
    <w:r w:rsidRPr="002A1D47">
      <w:rPr>
        <w:rFonts w:eastAsia="MS Mincho"/>
        <w:iCs/>
        <w:color w:val="003399"/>
        <w:sz w:val="16"/>
      </w:rPr>
      <w:tab/>
      <w:t xml:space="preserve">Contact commercial : </w:t>
    </w:r>
    <w:r w:rsidR="009E7B71">
      <w:rPr>
        <w:rFonts w:eastAsia="MS Mincho"/>
        <w:iCs/>
        <w:color w:val="003399"/>
        <w:sz w:val="16"/>
      </w:rPr>
      <w:t>Claire DESCHARREAUX</w:t>
    </w:r>
  </w:p>
  <w:p w:rsidR="00464FD9" w:rsidRPr="002A1D47" w:rsidRDefault="00464FD9" w:rsidP="00464FD9">
    <w:pPr>
      <w:tabs>
        <w:tab w:val="center" w:pos="5300"/>
        <w:tab w:val="right" w:pos="10065"/>
      </w:tabs>
      <w:spacing w:after="0" w:line="240" w:lineRule="auto"/>
      <w:ind w:left="-142"/>
      <w:rPr>
        <w:rFonts w:eastAsia="MS Mincho"/>
        <w:iCs/>
        <w:color w:val="003399"/>
        <w:sz w:val="16"/>
      </w:rPr>
    </w:pPr>
    <w:r w:rsidRPr="002A1D47">
      <w:rPr>
        <w:rFonts w:eastAsia="MS Mincho"/>
        <w:iCs/>
        <w:color w:val="003399"/>
        <w:sz w:val="16"/>
      </w:rPr>
      <w:t xml:space="preserve">SA au capital de </w:t>
    </w:r>
    <w:r w:rsidRPr="002A1D47">
      <w:rPr>
        <w:iCs/>
        <w:color w:val="003399"/>
        <w:sz w:val="16"/>
      </w:rPr>
      <w:t>638 350,68 €</w:t>
    </w:r>
    <w:r w:rsidRPr="002A1D47">
      <w:rPr>
        <w:rFonts w:eastAsia="MS Mincho"/>
        <w:iCs/>
        <w:color w:val="003399"/>
        <w:sz w:val="16"/>
      </w:rPr>
      <w:tab/>
    </w:r>
    <w:r w:rsidRPr="002A1D47">
      <w:rPr>
        <w:rFonts w:eastAsia="MS Mincho"/>
        <w:iCs/>
        <w:color w:val="003399"/>
        <w:sz w:val="16"/>
      </w:rPr>
      <w:tab/>
    </w:r>
    <w:r w:rsidR="009E7B71">
      <w:rPr>
        <w:rFonts w:eastAsia="MS Mincho"/>
        <w:iCs/>
        <w:color w:val="003399"/>
        <w:sz w:val="16"/>
      </w:rPr>
      <w:t>06 63 64 33 06</w:t>
    </w:r>
  </w:p>
  <w:p w:rsidR="00464FD9" w:rsidRPr="002A1D47" w:rsidRDefault="00464FD9" w:rsidP="00464FD9">
    <w:pPr>
      <w:tabs>
        <w:tab w:val="center" w:pos="5300"/>
        <w:tab w:val="right" w:pos="10065"/>
      </w:tabs>
      <w:spacing w:after="0" w:line="240" w:lineRule="auto"/>
      <w:ind w:left="-142"/>
      <w:rPr>
        <w:rFonts w:eastAsia="MS Mincho"/>
        <w:iCs/>
        <w:color w:val="003399"/>
        <w:sz w:val="16"/>
      </w:rPr>
    </w:pPr>
    <w:r w:rsidRPr="002A1D47">
      <w:rPr>
        <w:rFonts w:eastAsia="MS Mincho"/>
        <w:iCs/>
        <w:color w:val="003399"/>
        <w:sz w:val="16"/>
      </w:rPr>
      <w:t xml:space="preserve">68, rue de Villiers </w:t>
    </w:r>
    <w:r w:rsidRPr="002A1D47">
      <w:rPr>
        <w:rFonts w:eastAsia="MS Mincho"/>
        <w:iCs/>
        <w:color w:val="003399"/>
        <w:sz w:val="16"/>
      </w:rPr>
      <w:tab/>
    </w:r>
    <w:r w:rsidRPr="002A1D47">
      <w:rPr>
        <w:rFonts w:eastAsia="MS Mincho"/>
        <w:iCs/>
        <w:color w:val="003399"/>
        <w:sz w:val="16"/>
      </w:rPr>
      <w:tab/>
    </w:r>
    <w:r w:rsidR="009E7B71">
      <w:rPr>
        <w:rFonts w:eastAsia="MS Mincho"/>
        <w:iCs/>
        <w:color w:val="003399"/>
        <w:sz w:val="16"/>
      </w:rPr>
      <w:t>claire.descharreaux</w:t>
    </w:r>
    <w:r w:rsidRPr="002A1D47">
      <w:rPr>
        <w:rFonts w:eastAsia="MS Mincho"/>
        <w:iCs/>
        <w:color w:val="003399"/>
        <w:sz w:val="16"/>
      </w:rPr>
      <w:t>@uti-group.com</w:t>
    </w:r>
  </w:p>
  <w:p w:rsidR="00464FD9" w:rsidRPr="002A1D47" w:rsidRDefault="00464FD9" w:rsidP="00464FD9">
    <w:pPr>
      <w:tabs>
        <w:tab w:val="center" w:pos="5300"/>
        <w:tab w:val="right" w:pos="10065"/>
      </w:tabs>
      <w:spacing w:after="0" w:line="240" w:lineRule="auto"/>
      <w:ind w:left="-142"/>
      <w:rPr>
        <w:rFonts w:eastAsia="MS Mincho"/>
        <w:iCs/>
        <w:color w:val="003399"/>
        <w:sz w:val="16"/>
      </w:rPr>
    </w:pPr>
    <w:r w:rsidRPr="002A1D47">
      <w:rPr>
        <w:rFonts w:eastAsia="MS Mincho"/>
        <w:iCs/>
        <w:color w:val="003399"/>
        <w:sz w:val="16"/>
      </w:rPr>
      <w:t xml:space="preserve">92532 Levallois-Perret Cedex </w:t>
    </w:r>
  </w:p>
  <w:p w:rsidR="00464FD9" w:rsidRDefault="00464FD9" w:rsidP="00464FD9">
    <w:pPr>
      <w:tabs>
        <w:tab w:val="center" w:pos="4536"/>
        <w:tab w:val="right" w:pos="10065"/>
        <w:tab w:val="right" w:pos="10630"/>
      </w:tabs>
      <w:spacing w:after="0" w:line="240" w:lineRule="auto"/>
      <w:ind w:left="-142"/>
    </w:pPr>
    <w:r w:rsidRPr="002A1D47">
      <w:rPr>
        <w:rFonts w:eastAsia="MS Mincho"/>
        <w:iCs/>
        <w:color w:val="003399"/>
        <w:sz w:val="16"/>
      </w:rPr>
      <w:t>www.uti-group.com</w:t>
    </w:r>
    <w:r w:rsidRPr="002A1D47">
      <w:rPr>
        <w:rFonts w:eastAsia="MS Mincho"/>
        <w:iCs/>
        <w:color w:val="003399"/>
        <w:sz w:val="16"/>
      </w:rPr>
      <w:tab/>
    </w:r>
    <w:r w:rsidRPr="000A2F8E">
      <w:rPr>
        <w:rFonts w:cs="Times New Roman"/>
        <w:iCs/>
        <w:color w:val="003399"/>
        <w:sz w:val="16"/>
        <w:szCs w:val="24"/>
      </w:rPr>
      <w:fldChar w:fldCharType="begin"/>
    </w:r>
    <w:r w:rsidRPr="000A2F8E">
      <w:rPr>
        <w:rFonts w:cs="Times New Roman"/>
        <w:iCs/>
        <w:color w:val="003399"/>
        <w:sz w:val="16"/>
        <w:szCs w:val="24"/>
      </w:rPr>
      <w:instrText xml:space="preserve"> PAGE   \* MERGEFORMAT </w:instrText>
    </w:r>
    <w:r w:rsidRPr="000A2F8E">
      <w:rPr>
        <w:rFonts w:cs="Times New Roman"/>
        <w:iCs/>
        <w:color w:val="003399"/>
        <w:sz w:val="16"/>
        <w:szCs w:val="24"/>
      </w:rPr>
      <w:fldChar w:fldCharType="separate"/>
    </w:r>
    <w:r>
      <w:rPr>
        <w:rFonts w:cs="Times New Roman"/>
        <w:iCs/>
        <w:color w:val="003399"/>
        <w:sz w:val="16"/>
      </w:rPr>
      <w:t>1</w:t>
    </w:r>
    <w:r w:rsidRPr="000A2F8E">
      <w:rPr>
        <w:rFonts w:cs="Times New Roman"/>
        <w:iCs/>
        <w:color w:val="003399"/>
        <w:sz w:val="16"/>
        <w:szCs w:val="24"/>
      </w:rPr>
      <w:fldChar w:fldCharType="end"/>
    </w:r>
    <w:r w:rsidRPr="000A2F8E">
      <w:rPr>
        <w:rFonts w:cs="Times New Roman"/>
        <w:iCs/>
        <w:color w:val="003399"/>
        <w:sz w:val="16"/>
        <w:szCs w:val="24"/>
      </w:rPr>
      <w:t>/</w:t>
    </w:r>
    <w:r w:rsidRPr="000A2F8E">
      <w:rPr>
        <w:rFonts w:cs="Times New Roman"/>
        <w:iCs/>
        <w:noProof/>
        <w:color w:val="003399"/>
        <w:sz w:val="16"/>
        <w:szCs w:val="24"/>
      </w:rPr>
      <w:fldChar w:fldCharType="begin"/>
    </w:r>
    <w:r w:rsidRPr="000A2F8E">
      <w:rPr>
        <w:rFonts w:cs="Times New Roman"/>
        <w:iCs/>
        <w:noProof/>
        <w:color w:val="003399"/>
        <w:sz w:val="16"/>
        <w:szCs w:val="24"/>
      </w:rPr>
      <w:instrText xml:space="preserve"> NUMPAGES   \* MERGEFORMAT </w:instrText>
    </w:r>
    <w:r w:rsidRPr="000A2F8E">
      <w:rPr>
        <w:rFonts w:cs="Times New Roman"/>
        <w:iCs/>
        <w:noProof/>
        <w:color w:val="003399"/>
        <w:sz w:val="16"/>
        <w:szCs w:val="24"/>
      </w:rPr>
      <w:fldChar w:fldCharType="separate"/>
    </w:r>
    <w:r>
      <w:rPr>
        <w:rFonts w:cs="Times New Roman"/>
        <w:iCs/>
        <w:noProof/>
        <w:color w:val="003399"/>
        <w:sz w:val="16"/>
      </w:rPr>
      <w:t>5</w:t>
    </w:r>
    <w:r w:rsidRPr="000A2F8E">
      <w:rPr>
        <w:rFonts w:cs="Times New Roman"/>
        <w:iCs/>
        <w:noProof/>
        <w:color w:val="003399"/>
        <w:sz w:val="16"/>
        <w:szCs w:val="24"/>
      </w:rPr>
      <w:fldChar w:fldCharType="end"/>
    </w:r>
    <w:r w:rsidRPr="002A1D47">
      <w:rPr>
        <w:rFonts w:eastAsia="MS Mincho"/>
        <w:iCs/>
        <w:color w:val="003399"/>
        <w:sz w:val="16"/>
      </w:rPr>
      <w:tab/>
    </w:r>
    <w:r w:rsidRPr="002A1D47">
      <w:rPr>
        <w:noProof/>
      </w:rPr>
      <w:drawing>
        <wp:inline distT="0" distB="0" distL="0" distR="0" wp14:anchorId="6F6F428B" wp14:editId="1A58CB8E">
          <wp:extent cx="464820" cy="261135"/>
          <wp:effectExtent l="0" t="0" r="0" b="5715"/>
          <wp:docPr id="1686250834" name="Image 1686250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3990" cy="26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A1D47" w:rsidRPr="00464FD9" w:rsidRDefault="002A1D47" w:rsidP="00464F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E0E5F" w:rsidRDefault="003E0E5F" w:rsidP="002A1D47">
      <w:pPr>
        <w:spacing w:after="0" w:line="240" w:lineRule="auto"/>
      </w:pPr>
      <w:r>
        <w:separator/>
      </w:r>
    </w:p>
  </w:footnote>
  <w:footnote w:type="continuationSeparator" w:id="0">
    <w:p w:rsidR="003E0E5F" w:rsidRDefault="003E0E5F" w:rsidP="002A1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824F6" w:rsidRDefault="003824F6" w:rsidP="003824F6">
    <w:pPr>
      <w:pStyle w:val="En-tte"/>
      <w:tabs>
        <w:tab w:val="clear" w:pos="4536"/>
        <w:tab w:val="clear" w:pos="9072"/>
        <w:tab w:val="left" w:pos="3168"/>
      </w:tabs>
      <w:rPr>
        <w:noProof/>
      </w:rPr>
    </w:pPr>
    <w:r>
      <w:ptab w:relativeTo="margin" w:alignment="right" w:leader="none"/>
    </w:r>
    <w:r w:rsidRPr="003824F6">
      <w:rPr>
        <w:b/>
        <w:bCs/>
      </w:rPr>
      <w:t>UT</w:t>
    </w:r>
    <w:r w:rsidRPr="00C45184">
      <w:rPr>
        <w:b/>
        <w:bCs/>
      </w:rPr>
      <w:t>IGROUP_</w:t>
    </w:r>
    <w:r w:rsidR="009E7B71">
      <w:rPr>
        <w:b/>
        <w:bCs/>
      </w:rPr>
      <w:t>IBR</w:t>
    </w:r>
  </w:p>
  <w:p w:rsidR="003824F6" w:rsidRDefault="003824F6" w:rsidP="003824F6">
    <w:pPr>
      <w:pStyle w:val="En-tte"/>
      <w:tabs>
        <w:tab w:val="clear" w:pos="4536"/>
        <w:tab w:val="clear" w:pos="9072"/>
        <w:tab w:val="left" w:pos="3168"/>
      </w:tabs>
    </w:pPr>
    <w:r>
      <w:rPr>
        <w:noProof/>
      </w:rPr>
      <w:drawing>
        <wp:inline distT="0" distB="0" distL="0" distR="0" wp14:anchorId="1ABF7D4F" wp14:editId="3F36EE3B">
          <wp:extent cx="1562100" cy="937260"/>
          <wp:effectExtent l="0" t="0" r="0" b="0"/>
          <wp:docPr id="192520947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6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230" cy="939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B05CE"/>
    <w:multiLevelType w:val="multilevel"/>
    <w:tmpl w:val="BEA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279C"/>
    <w:multiLevelType w:val="multilevel"/>
    <w:tmpl w:val="702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BCF"/>
    <w:multiLevelType w:val="hybridMultilevel"/>
    <w:tmpl w:val="D09A307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91A4181"/>
    <w:multiLevelType w:val="multilevel"/>
    <w:tmpl w:val="45DEA37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6629"/>
    <w:multiLevelType w:val="multilevel"/>
    <w:tmpl w:val="050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058F8"/>
    <w:multiLevelType w:val="hybridMultilevel"/>
    <w:tmpl w:val="84287DB8"/>
    <w:lvl w:ilvl="0" w:tplc="B12ED98C">
      <w:numFmt w:val="bullet"/>
      <w:lvlText w:val="-"/>
      <w:lvlJc w:val="left"/>
      <w:pPr>
        <w:ind w:left="644" w:hanging="360"/>
      </w:pPr>
      <w:rPr>
        <w:rFonts w:ascii="Segoe UI Symbol" w:eastAsiaTheme="minorHAnsi" w:hAnsi="Segoe UI Symbol" w:cs="Segoe UI 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FEC3470"/>
    <w:multiLevelType w:val="hybridMultilevel"/>
    <w:tmpl w:val="8836144E"/>
    <w:lvl w:ilvl="0" w:tplc="01543930">
      <w:numFmt w:val="bullet"/>
      <w:lvlText w:val="-"/>
      <w:lvlJc w:val="left"/>
      <w:pPr>
        <w:ind w:left="1418" w:hanging="284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FFFFFFFF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7" w15:restartNumberingAfterBreak="0">
    <w:nsid w:val="38A417EF"/>
    <w:multiLevelType w:val="multilevel"/>
    <w:tmpl w:val="D81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D0FDF"/>
    <w:multiLevelType w:val="multilevel"/>
    <w:tmpl w:val="301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D4926"/>
    <w:multiLevelType w:val="hybridMultilevel"/>
    <w:tmpl w:val="FC5029E6"/>
    <w:lvl w:ilvl="0" w:tplc="CD96AF08">
      <w:numFmt w:val="bullet"/>
      <w:lvlText w:val="-"/>
      <w:lvlJc w:val="left"/>
      <w:pPr>
        <w:ind w:left="7700" w:hanging="360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040C0003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10" w15:restartNumberingAfterBreak="0">
    <w:nsid w:val="649455FF"/>
    <w:multiLevelType w:val="multilevel"/>
    <w:tmpl w:val="B04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8764B"/>
    <w:multiLevelType w:val="multilevel"/>
    <w:tmpl w:val="E81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52989">
    <w:abstractNumId w:val="2"/>
  </w:num>
  <w:num w:numId="2" w16cid:durableId="1072969461">
    <w:abstractNumId w:val="3"/>
  </w:num>
  <w:num w:numId="3" w16cid:durableId="1218052436">
    <w:abstractNumId w:val="10"/>
  </w:num>
  <w:num w:numId="4" w16cid:durableId="513691570">
    <w:abstractNumId w:val="4"/>
  </w:num>
  <w:num w:numId="5" w16cid:durableId="756100575">
    <w:abstractNumId w:val="1"/>
  </w:num>
  <w:num w:numId="6" w16cid:durableId="271283692">
    <w:abstractNumId w:val="0"/>
  </w:num>
  <w:num w:numId="7" w16cid:durableId="582450100">
    <w:abstractNumId w:val="7"/>
  </w:num>
  <w:num w:numId="8" w16cid:durableId="705375449">
    <w:abstractNumId w:val="11"/>
  </w:num>
  <w:num w:numId="9" w16cid:durableId="2102873489">
    <w:abstractNumId w:val="8"/>
  </w:num>
  <w:num w:numId="10" w16cid:durableId="1840849260">
    <w:abstractNumId w:val="5"/>
  </w:num>
  <w:num w:numId="11" w16cid:durableId="1456292712">
    <w:abstractNumId w:val="9"/>
  </w:num>
  <w:num w:numId="12" w16cid:durableId="1815875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81"/>
    <w:rsid w:val="000A4A13"/>
    <w:rsid w:val="000B7558"/>
    <w:rsid w:val="001070D8"/>
    <w:rsid w:val="00113433"/>
    <w:rsid w:val="00126F1D"/>
    <w:rsid w:val="00144B3A"/>
    <w:rsid w:val="001526CD"/>
    <w:rsid w:val="001F207F"/>
    <w:rsid w:val="00275C58"/>
    <w:rsid w:val="002A1D47"/>
    <w:rsid w:val="00304F4D"/>
    <w:rsid w:val="00313D27"/>
    <w:rsid w:val="003824F6"/>
    <w:rsid w:val="00394A1C"/>
    <w:rsid w:val="003B05D5"/>
    <w:rsid w:val="003B7B9E"/>
    <w:rsid w:val="003D13E0"/>
    <w:rsid w:val="003D66E2"/>
    <w:rsid w:val="003E0E5F"/>
    <w:rsid w:val="003E6DE0"/>
    <w:rsid w:val="00425B18"/>
    <w:rsid w:val="0043527F"/>
    <w:rsid w:val="00442138"/>
    <w:rsid w:val="00451ACA"/>
    <w:rsid w:val="00461828"/>
    <w:rsid w:val="00464FD9"/>
    <w:rsid w:val="0047512B"/>
    <w:rsid w:val="004760B8"/>
    <w:rsid w:val="004F040B"/>
    <w:rsid w:val="00525448"/>
    <w:rsid w:val="005279FF"/>
    <w:rsid w:val="00625C86"/>
    <w:rsid w:val="00672D7F"/>
    <w:rsid w:val="0067580D"/>
    <w:rsid w:val="006A09AB"/>
    <w:rsid w:val="006F3194"/>
    <w:rsid w:val="00701FF9"/>
    <w:rsid w:val="00706CF1"/>
    <w:rsid w:val="0074408E"/>
    <w:rsid w:val="00825B81"/>
    <w:rsid w:val="00867A8F"/>
    <w:rsid w:val="008A20B7"/>
    <w:rsid w:val="008C4C97"/>
    <w:rsid w:val="00942A79"/>
    <w:rsid w:val="009450A9"/>
    <w:rsid w:val="00994E91"/>
    <w:rsid w:val="00994EA0"/>
    <w:rsid w:val="009E7B71"/>
    <w:rsid w:val="00A61EA8"/>
    <w:rsid w:val="00A647E7"/>
    <w:rsid w:val="00AD2184"/>
    <w:rsid w:val="00AE0DE4"/>
    <w:rsid w:val="00B05A29"/>
    <w:rsid w:val="00B328A4"/>
    <w:rsid w:val="00B36BD4"/>
    <w:rsid w:val="00BB4BA6"/>
    <w:rsid w:val="00C27C5B"/>
    <w:rsid w:val="00C315D9"/>
    <w:rsid w:val="00C40F9D"/>
    <w:rsid w:val="00C45184"/>
    <w:rsid w:val="00C709BB"/>
    <w:rsid w:val="00C76C61"/>
    <w:rsid w:val="00CA008B"/>
    <w:rsid w:val="00D2682E"/>
    <w:rsid w:val="00D51630"/>
    <w:rsid w:val="00D542F6"/>
    <w:rsid w:val="00D86E27"/>
    <w:rsid w:val="00D93AB8"/>
    <w:rsid w:val="00DB5363"/>
    <w:rsid w:val="00DC7C37"/>
    <w:rsid w:val="00DD72A9"/>
    <w:rsid w:val="00E12DEE"/>
    <w:rsid w:val="00E25BC2"/>
    <w:rsid w:val="00EC2A4D"/>
    <w:rsid w:val="00EF47F1"/>
    <w:rsid w:val="00F119F9"/>
    <w:rsid w:val="00F415A2"/>
    <w:rsid w:val="00F72E86"/>
    <w:rsid w:val="00F9308A"/>
    <w:rsid w:val="00FA016B"/>
    <w:rsid w:val="00FA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62A1A3"/>
  <w15:chartTrackingRefBased/>
  <w15:docId w15:val="{46AEEEE5-072B-4FC3-8514-46B3E191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82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5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5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5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5B8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5B8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5B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5B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5B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5B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5B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5B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5B8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5B8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5B8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D47"/>
  </w:style>
  <w:style w:type="paragraph" w:styleId="Pieddepage">
    <w:name w:val="footer"/>
    <w:basedOn w:val="Normal"/>
    <w:link w:val="Pieddepag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D47"/>
  </w:style>
  <w:style w:type="paragraph" w:customStyle="1" w:styleId="posterecherche">
    <w:name w:val="poste_recherche"/>
    <w:basedOn w:val="Normal"/>
    <w:link w:val="posterechercheCar"/>
    <w:qFormat/>
    <w:rsid w:val="001F207F"/>
    <w:pPr>
      <w:jc w:val="center"/>
    </w:pPr>
    <w:rPr>
      <w:b/>
      <w:bCs/>
      <w:sz w:val="24"/>
      <w:szCs w:val="24"/>
    </w:rPr>
  </w:style>
  <w:style w:type="character" w:customStyle="1" w:styleId="posterechercheCar">
    <w:name w:val="poste_recherche Car"/>
    <w:basedOn w:val="Policepardfaut"/>
    <w:link w:val="posterecherche"/>
    <w:rsid w:val="001F207F"/>
    <w:rPr>
      <w:rFonts w:ascii="Aptos" w:hAnsi="Aptos"/>
      <w:b/>
      <w:bCs/>
      <w:sz w:val="24"/>
      <w:szCs w:val="24"/>
    </w:rPr>
  </w:style>
  <w:style w:type="paragraph" w:customStyle="1" w:styleId="section">
    <w:name w:val="section"/>
    <w:basedOn w:val="Normal"/>
    <w:next w:val="Normal"/>
    <w:link w:val="sectionCar"/>
    <w:qFormat/>
    <w:rsid w:val="003B7B9E"/>
    <w:pPr>
      <w:pBdr>
        <w:bottom w:val="single" w:sz="12" w:space="0" w:color="2F5496" w:themeColor="accent1" w:themeShade="BF"/>
      </w:pBdr>
      <w:tabs>
        <w:tab w:val="left" w:pos="9356"/>
      </w:tabs>
    </w:pPr>
    <w:rPr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character" w:customStyle="1" w:styleId="sectionCar">
    <w:name w:val="section Car"/>
    <w:basedOn w:val="Policepardfaut"/>
    <w:link w:val="section"/>
    <w:rsid w:val="003B7B9E"/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paragraph" w:customStyle="1" w:styleId="gras">
    <w:name w:val="gras"/>
    <w:basedOn w:val="Normal"/>
    <w:link w:val="grasCar"/>
    <w:qFormat/>
    <w:rsid w:val="00701FF9"/>
    <w:pPr>
      <w:tabs>
        <w:tab w:val="left" w:pos="7655"/>
      </w:tabs>
    </w:pPr>
    <w:rPr>
      <w:b/>
      <w:bCs/>
    </w:rPr>
  </w:style>
  <w:style w:type="character" w:customStyle="1" w:styleId="grasCar">
    <w:name w:val="gras Car"/>
    <w:basedOn w:val="Policepardfaut"/>
    <w:link w:val="gras"/>
    <w:rsid w:val="00701FF9"/>
    <w:rPr>
      <w:rFonts w:ascii="Aptos" w:hAnsi="Aptos"/>
      <w:b/>
      <w:bCs/>
    </w:rPr>
  </w:style>
  <w:style w:type="paragraph" w:customStyle="1" w:styleId="puce1">
    <w:name w:val="puce_1"/>
    <w:basedOn w:val="Normal"/>
    <w:link w:val="puce1Car"/>
    <w:rsid w:val="00701FF9"/>
    <w:pPr>
      <w:spacing w:after="120"/>
      <w:ind w:left="425"/>
      <w:jc w:val="both"/>
    </w:pPr>
    <w:rPr>
      <w:rFonts w:ascii="Segoe UI Symbol" w:hAnsi="Segoe UI Symbol" w:cs="Segoe UI Symbol"/>
      <w:bCs/>
      <w:szCs w:val="20"/>
    </w:rPr>
  </w:style>
  <w:style w:type="character" w:customStyle="1" w:styleId="puce1Car">
    <w:name w:val="puce_1 Car"/>
    <w:basedOn w:val="Policepardfaut"/>
    <w:link w:val="puce1"/>
    <w:rsid w:val="00701FF9"/>
    <w:rPr>
      <w:rFonts w:ascii="Segoe UI Symbol" w:hAnsi="Segoe UI Symbol" w:cs="Segoe UI Symbol"/>
      <w:bCs/>
      <w:sz w:val="20"/>
      <w:szCs w:val="20"/>
    </w:rPr>
  </w:style>
  <w:style w:type="paragraph" w:customStyle="1" w:styleId="bleu">
    <w:name w:val="bleu"/>
    <w:basedOn w:val="Normal"/>
    <w:link w:val="bleuCar"/>
    <w:qFormat/>
    <w:rsid w:val="00701FF9"/>
    <w:pPr>
      <w:spacing w:after="120"/>
      <w:ind w:left="425"/>
      <w:jc w:val="both"/>
    </w:pPr>
    <w:rPr>
      <w:rFonts w:ascii="Segoe UI Symbol" w:hAnsi="Segoe UI Symbol" w:cs="Segoe UI Symbol"/>
      <w:color w:val="2F5496" w:themeColor="accent1" w:themeShade="BF"/>
    </w:rPr>
  </w:style>
  <w:style w:type="character" w:customStyle="1" w:styleId="bleuCar">
    <w:name w:val="bleu Car"/>
    <w:basedOn w:val="Policepardfaut"/>
    <w:link w:val="bleu"/>
    <w:rsid w:val="00701FF9"/>
    <w:rPr>
      <w:rFonts w:ascii="Segoe UI Symbol" w:hAnsi="Segoe UI Symbol" w:cs="Segoe UI Symbol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8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EC3D.319BB5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1012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</dc:creator>
  <cp:keywords/>
  <dc:description/>
  <cp:lastModifiedBy>Claire DESCHARREAUX</cp:lastModifiedBy>
  <cp:revision>3</cp:revision>
  <cp:lastPrinted>2025-08-18T17:42:00Z</cp:lastPrinted>
  <dcterms:created xsi:type="dcterms:W3CDTF">2025-09-03T21:06:00Z</dcterms:created>
  <dcterms:modified xsi:type="dcterms:W3CDTF">2025-09-03T21:25:00Z</dcterms:modified>
</cp:coreProperties>
</file>