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AstroFly Robotics Product Documentation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04988" cy="84426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4988" cy="844268"/>
                    </a:xfrm>
                    <a:prstGeom prst="rect"/>
                    <a:ln/>
                  </pic:spPr>
                </pic:pic>
              </a:graphicData>
            </a:graphic>
          </wp:anchor>
        </w:draw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niiff456br4" w:id="0"/>
      <w:bookmarkEnd w:id="0"/>
      <w:r w:rsidDel="00000000" w:rsidR="00000000" w:rsidRPr="00000000">
        <w:rPr>
          <w:b w:val="1"/>
          <w:sz w:val="34"/>
          <w:szCs w:val="34"/>
          <w:rtl w:val="0"/>
        </w:rPr>
        <w:t xml:space="preserve">AstroSurvey Q1 Geospatial Mapping Drone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e064ou6jfwk" w:id="1"/>
      <w:bookmarkEnd w:id="1"/>
      <w:r w:rsidDel="00000000" w:rsidR="00000000" w:rsidRPr="00000000">
        <w:rPr>
          <w:b w:val="1"/>
          <w:color w:val="000000"/>
          <w:sz w:val="26"/>
          <w:szCs w:val="26"/>
          <w:rtl w:val="0"/>
        </w:rPr>
        <w:t xml:space="preserve">Tagline:</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"Precision Mapping for the Modern World"</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4cr4dgc0dfq4"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rtl w:val="0"/>
        </w:rPr>
        <w:t xml:space="preserve">Product Summary</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Detailed Specifications</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tl w:val="0"/>
        </w:rPr>
        <w:t xml:space="preserve">Hardware</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Software</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Operational Parameters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Use Cases &amp; Integration</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Real-World Scenarios</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tl w:val="0"/>
        </w:rPr>
        <w:t xml:space="preserve">Integration Diagram</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Setup and Configuration</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Support &amp; Troubleshooting</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FAQs</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Troubleshooting Procedures</w:t>
      </w:r>
    </w:p>
    <w:p w:rsidR="00000000" w:rsidDel="00000000" w:rsidP="00000000" w:rsidRDefault="00000000" w:rsidRPr="00000000" w14:paraId="00000015">
      <w:pPr>
        <w:numPr>
          <w:ilvl w:val="1"/>
          <w:numId w:val="7"/>
        </w:numPr>
        <w:spacing w:after="240" w:before="0" w:beforeAutospacing="0" w:lineRule="auto"/>
        <w:ind w:left="1440" w:hanging="360"/>
      </w:pPr>
      <w:r w:rsidDel="00000000" w:rsidR="00000000" w:rsidRPr="00000000">
        <w:rPr>
          <w:rtl w:val="0"/>
        </w:rPr>
        <w:t xml:space="preserve">Contact Information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rg0hgvrpdcvq" w:id="3"/>
      <w:bookmarkEnd w:id="3"/>
      <w:r w:rsidDel="00000000" w:rsidR="00000000" w:rsidRPr="00000000">
        <w:rPr>
          <w:b w:val="1"/>
          <w:sz w:val="34"/>
          <w:szCs w:val="34"/>
          <w:rtl w:val="0"/>
        </w:rPr>
        <w:t xml:space="preserve">Product Summary</w:t>
      </w:r>
    </w:p>
    <w:p w:rsidR="00000000" w:rsidDel="00000000" w:rsidP="00000000" w:rsidRDefault="00000000" w:rsidRPr="00000000" w14:paraId="00000018">
      <w:pPr>
        <w:spacing w:after="240" w:before="240" w:lineRule="auto"/>
        <w:rPr/>
      </w:pPr>
      <w:r w:rsidDel="00000000" w:rsidR="00000000" w:rsidRPr="00000000">
        <w:rPr>
          <w:rtl w:val="0"/>
        </w:rPr>
        <w:t xml:space="preserve">The </w:t>
      </w:r>
      <w:r w:rsidDel="00000000" w:rsidR="00000000" w:rsidRPr="00000000">
        <w:rPr>
          <w:b w:val="1"/>
          <w:rtl w:val="0"/>
        </w:rPr>
        <w:t xml:space="preserve">AstroSurvey Q1 Geospatial Mapping Drone</w:t>
      </w:r>
      <w:r w:rsidDel="00000000" w:rsidR="00000000" w:rsidRPr="00000000">
        <w:rPr>
          <w:rtl w:val="0"/>
        </w:rPr>
        <w:t xml:space="preserve"> is designed to provide high-precision aerial mapping and surveying for a wide range of applications—from urban planning to environmental monitoring. Featuring state-of-the-art imaging systems, advanced sensor arrays, and robust data processing software, the AstroSurvey Q1 offers reliable and accurate geospatial data collection. Its seamless integration with GIS and enterprise mapping systems makes it a vital tool for professionals requiring detailed and actionable insights.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b w:val="1"/>
          <w:rtl w:val="0"/>
        </w:rPr>
        <w:t xml:space="preserve">High-Resolution Mapping:</w:t>
      </w:r>
      <w:r w:rsidDel="00000000" w:rsidR="00000000" w:rsidRPr="00000000">
        <w:rPr>
          <w:rtl w:val="0"/>
        </w:rPr>
        <w:t xml:space="preserve"> Captures ultra-high resolution images for detailed mapping.</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Advanced Sensor Suite:</w:t>
      </w:r>
      <w:r w:rsidDel="00000000" w:rsidR="00000000" w:rsidRPr="00000000">
        <w:rPr>
          <w:rtl w:val="0"/>
        </w:rPr>
        <w:t xml:space="preserve"> Equipped with multispectral cameras, LiDAR, and GNSS for precise geolocation.</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Real-Time Data Processing:</w:t>
      </w:r>
      <w:r w:rsidDel="00000000" w:rsidR="00000000" w:rsidRPr="00000000">
        <w:rPr>
          <w:rtl w:val="0"/>
        </w:rPr>
        <w:t xml:space="preserve"> On-board analytics for immediate geospatial data generation.</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Seamless GIS Integration:</w:t>
      </w:r>
      <w:r w:rsidDel="00000000" w:rsidR="00000000" w:rsidRPr="00000000">
        <w:rPr>
          <w:rtl w:val="0"/>
        </w:rPr>
        <w:t xml:space="preserve"> Direct connectivity with major GIS platforms and APIs.</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Operational Flexibility:</w:t>
      </w:r>
      <w:r w:rsidDel="00000000" w:rsidR="00000000" w:rsidRPr="00000000">
        <w:rPr>
          <w:rtl w:val="0"/>
        </w:rPr>
        <w:t xml:space="preserve"> Suitable for diverse environments including urban, rural, and challenging terrains.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4dswrep943b0" w:id="4"/>
      <w:bookmarkEnd w:id="4"/>
      <w:r w:rsidDel="00000000" w:rsidR="00000000" w:rsidRPr="00000000">
        <w:rPr>
          <w:b w:val="1"/>
          <w:sz w:val="34"/>
          <w:szCs w:val="34"/>
          <w:rtl w:val="0"/>
        </w:rPr>
        <w:t xml:space="preserve">Detailed Specifications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vbrclqpzv2t" w:id="5"/>
      <w:bookmarkEnd w:id="5"/>
      <w:r w:rsidDel="00000000" w:rsidR="00000000" w:rsidRPr="00000000">
        <w:rPr>
          <w:b w:val="1"/>
          <w:color w:val="000000"/>
          <w:sz w:val="26"/>
          <w:szCs w:val="26"/>
          <w:rtl w:val="0"/>
        </w:rPr>
        <w:t xml:space="preserve">Hardware</w:t>
      </w:r>
    </w:p>
    <w:p w:rsidR="00000000" w:rsidDel="00000000" w:rsidP="00000000" w:rsidRDefault="00000000" w:rsidRPr="00000000" w14:paraId="00000022">
      <w:pPr>
        <w:numPr>
          <w:ilvl w:val="0"/>
          <w:numId w:val="9"/>
        </w:numPr>
        <w:spacing w:after="0" w:afterAutospacing="0" w:before="240" w:lineRule="auto"/>
        <w:ind w:left="720" w:hanging="360"/>
      </w:pPr>
      <w:r w:rsidDel="00000000" w:rsidR="00000000" w:rsidRPr="00000000">
        <w:rPr>
          <w:b w:val="1"/>
          <w:rtl w:val="0"/>
        </w:rPr>
        <w:t xml:space="preserve">Imaging &amp; Sensors:</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Multispectral Camera:</w:t>
      </w:r>
      <w:r w:rsidDel="00000000" w:rsidR="00000000" w:rsidRPr="00000000">
        <w:rPr>
          <w:rtl w:val="0"/>
        </w:rPr>
        <w:t xml:space="preserve"> Captures high-resolution, multispectral imagery for vegetation and terrain analysis.</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b w:val="1"/>
          <w:rtl w:val="0"/>
        </w:rPr>
        <w:t xml:space="preserve">LiDAR Sensor:</w:t>
      </w:r>
      <w:r w:rsidDel="00000000" w:rsidR="00000000" w:rsidRPr="00000000">
        <w:rPr>
          <w:rtl w:val="0"/>
        </w:rPr>
        <w:t xml:space="preserve"> High-accuracy LiDAR system for detailed 3D mapping and topographic data.</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b w:val="1"/>
          <w:rtl w:val="0"/>
        </w:rPr>
        <w:t xml:space="preserve">GNSS Module:</w:t>
      </w:r>
      <w:r w:rsidDel="00000000" w:rsidR="00000000" w:rsidRPr="00000000">
        <w:rPr>
          <w:rtl w:val="0"/>
        </w:rPr>
        <w:t xml:space="preserve"> Advanced GNSS receiver for centimeter-level positioning accuracy.</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b w:val="1"/>
          <w:rtl w:val="0"/>
        </w:rPr>
        <w:t xml:space="preserve">HD Optical Camera:</w:t>
      </w:r>
      <w:r w:rsidDel="00000000" w:rsidR="00000000" w:rsidRPr="00000000">
        <w:rPr>
          <w:rtl w:val="0"/>
        </w:rPr>
        <w:t xml:space="preserve"> Supports both manual and automated mapping missions with 4K resolution.</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Power &amp; Endurance:</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b w:val="1"/>
          <w:rtl w:val="0"/>
        </w:rPr>
        <w:t xml:space="preserve">Flight Time:</w:t>
      </w:r>
      <w:r w:rsidDel="00000000" w:rsidR="00000000" w:rsidRPr="00000000">
        <w:rPr>
          <w:rtl w:val="0"/>
        </w:rPr>
        <w:t xml:space="preserve"> Up to 50 minutes on a single charge, tailored for extended mapping missions.</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b w:val="1"/>
          <w:rtl w:val="0"/>
        </w:rPr>
        <w:t xml:space="preserve">Recharge Cycle:</w:t>
      </w:r>
      <w:r w:rsidDel="00000000" w:rsidR="00000000" w:rsidRPr="00000000">
        <w:rPr>
          <w:rtl w:val="0"/>
        </w:rPr>
        <w:t xml:space="preserve"> Fast charging capability with a full recharge in about 70 minutes.</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b w:val="1"/>
          <w:rtl w:val="0"/>
        </w:rPr>
        <w:t xml:space="preserve">Battery Management:</w:t>
      </w:r>
      <w:r w:rsidDel="00000000" w:rsidR="00000000" w:rsidRPr="00000000">
        <w:rPr>
          <w:rtl w:val="0"/>
        </w:rPr>
        <w:t xml:space="preserve"> Intelligent power management with dual-battery support for redundancy.</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Build &amp; Durability:</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b w:val="1"/>
          <w:rtl w:val="0"/>
        </w:rPr>
        <w:t xml:space="preserve">Materials:</w:t>
      </w:r>
      <w:r w:rsidDel="00000000" w:rsidR="00000000" w:rsidRPr="00000000">
        <w:rPr>
          <w:rtl w:val="0"/>
        </w:rPr>
        <w:t xml:space="preserve"> Constructed with lightweight, durable aerospace composites.</w:t>
      </w:r>
    </w:p>
    <w:p w:rsidR="00000000" w:rsidDel="00000000" w:rsidP="00000000" w:rsidRDefault="00000000" w:rsidRPr="00000000" w14:paraId="0000002D">
      <w:pPr>
        <w:numPr>
          <w:ilvl w:val="1"/>
          <w:numId w:val="9"/>
        </w:numPr>
        <w:spacing w:after="240" w:before="0" w:beforeAutospacing="0" w:lineRule="auto"/>
        <w:ind w:left="1440" w:hanging="360"/>
      </w:pPr>
      <w:r w:rsidDel="00000000" w:rsidR="00000000" w:rsidRPr="00000000">
        <w:rPr>
          <w:b w:val="1"/>
          <w:rtl w:val="0"/>
        </w:rPr>
        <w:t xml:space="preserve">Environmental Rating:</w:t>
      </w:r>
      <w:r w:rsidDel="00000000" w:rsidR="00000000" w:rsidRPr="00000000">
        <w:rPr>
          <w:rtl w:val="0"/>
        </w:rPr>
        <w:t xml:space="preserve"> IP68-certified for dust and water resistance in challenging conditions.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ig7aybr0n9g" w:id="6"/>
      <w:bookmarkEnd w:id="6"/>
      <w:r w:rsidDel="00000000" w:rsidR="00000000" w:rsidRPr="00000000">
        <w:rPr>
          <w:b w:val="1"/>
          <w:color w:val="000000"/>
          <w:sz w:val="26"/>
          <w:szCs w:val="26"/>
          <w:rtl w:val="0"/>
        </w:rPr>
        <w:t xml:space="preserve">Software</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rtl w:val="0"/>
        </w:rPr>
        <w:t xml:space="preserve">Mapping &amp; Analytics:</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b w:val="1"/>
          <w:rtl w:val="0"/>
        </w:rPr>
        <w:t xml:space="preserve">On-Board Processing:</w:t>
      </w:r>
      <w:r w:rsidDel="00000000" w:rsidR="00000000" w:rsidRPr="00000000">
        <w:rPr>
          <w:rtl w:val="0"/>
        </w:rPr>
        <w:t xml:space="preserve"> Real-time stitching and processing of multispectral and LiDAR data.</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b w:val="1"/>
          <w:rtl w:val="0"/>
        </w:rPr>
        <w:t xml:space="preserve">Geospatial Analysis:</w:t>
      </w:r>
      <w:r w:rsidDel="00000000" w:rsidR="00000000" w:rsidRPr="00000000">
        <w:rPr>
          <w:rtl w:val="0"/>
        </w:rPr>
        <w:t xml:space="preserve"> Integrated GIS tools for terrain analysis, contour generation, and land-use classification.</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b w:val="1"/>
          <w:rtl w:val="0"/>
        </w:rPr>
        <w:t xml:space="preserve">Automated Flight Planning:</w:t>
      </w:r>
      <w:r w:rsidDel="00000000" w:rsidR="00000000" w:rsidRPr="00000000">
        <w:rPr>
          <w:rtl w:val="0"/>
        </w:rPr>
        <w:t xml:space="preserve"> AI-driven route planning optimized for efficient data collection.</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Integration &amp; Connectivity:</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rtl w:val="0"/>
        </w:rPr>
        <w:t xml:space="preserve">API Integration:</w:t>
      </w:r>
      <w:r w:rsidDel="00000000" w:rsidR="00000000" w:rsidRPr="00000000">
        <w:rPr>
          <w:rtl w:val="0"/>
        </w:rPr>
        <w:t xml:space="preserve"> Secure RESTful APIs for seamless integration with GIS and enterprise mapping systems.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rtl w:val="0"/>
        </w:rPr>
        <w:t xml:space="preserve">SDK:</w:t>
      </w:r>
      <w:r w:rsidDel="00000000" w:rsidR="00000000" w:rsidRPr="00000000">
        <w:rPr>
          <w:rtl w:val="0"/>
        </w:rPr>
        <w:t xml:space="preserve"> Comprehensive software development kit to customize data processing and visualization.</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User Interface: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Mapping Dashboard:</w:t>
      </w:r>
      <w:r w:rsidDel="00000000" w:rsidR="00000000" w:rsidRPr="00000000">
        <w:rPr>
          <w:rtl w:val="0"/>
        </w:rPr>
        <w:t xml:space="preserve"> A web-based interface for mission planning, real-time monitoring, and data visualization.</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Mobile Companion App:</w:t>
      </w:r>
      <w:r w:rsidDel="00000000" w:rsidR="00000000" w:rsidRPr="00000000">
        <w:rPr>
          <w:rtl w:val="0"/>
        </w:rPr>
        <w:t xml:space="preserve"> Offers remote control and instant notifications during mapping missions.</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b w:val="1"/>
          <w:rtl w:val="0"/>
        </w:rPr>
        <w:t xml:space="preserve">Cloud Connectivity:</w:t>
      </w:r>
      <w:r w:rsidDel="00000000" w:rsidR="00000000" w:rsidRPr="00000000">
        <w:rPr>
          <w:rtl w:val="0"/>
        </w:rPr>
        <w:t xml:space="preserve"> Direct upload to cloud platforms for secure storage and further processing.</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23nck7p4hre7" w:id="7"/>
      <w:bookmarkEnd w:id="7"/>
      <w:r w:rsidDel="00000000" w:rsidR="00000000" w:rsidRPr="00000000">
        <w:rPr>
          <w:b w:val="1"/>
          <w:color w:val="000000"/>
          <w:sz w:val="26"/>
          <w:szCs w:val="26"/>
          <w:rtl w:val="0"/>
        </w:rPr>
        <w:t xml:space="preserve">Operational Parameters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Operational Range &amp; Altitude: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b w:val="1"/>
          <w:rtl w:val="0"/>
        </w:rPr>
        <w:t xml:space="preserve">Communication Range:</w:t>
      </w:r>
      <w:r w:rsidDel="00000000" w:rsidR="00000000" w:rsidRPr="00000000">
        <w:rPr>
          <w:rtl w:val="0"/>
        </w:rPr>
        <w:t xml:space="preserve"> Effective up to 15 km line-of-sight; extendable with relay stations.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Altitude Limit:</w:t>
      </w:r>
      <w:r w:rsidDel="00000000" w:rsidR="00000000" w:rsidRPr="00000000">
        <w:rPr>
          <w:rtl w:val="0"/>
        </w:rPr>
        <w:t xml:space="preserve"> Optimized for low-altitude mapping missions up to 600 meters.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b w:val="1"/>
          <w:rtl w:val="0"/>
        </w:rPr>
        <w:t xml:space="preserve">Speed:</w:t>
      </w:r>
      <w:r w:rsidDel="00000000" w:rsidR="00000000" w:rsidRPr="00000000">
        <w:rPr>
          <w:rtl w:val="0"/>
        </w:rPr>
        <w:t xml:space="preserve"> Capable of flying at up to 80 km/h, with speed adjustments for precise data capture.</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b w:val="1"/>
          <w:rtl w:val="0"/>
        </w:rPr>
        <w:t xml:space="preserve">Operating Conditions:</w:t>
      </w:r>
      <w:r w:rsidDel="00000000" w:rsidR="00000000" w:rsidRPr="00000000">
        <w:rPr>
          <w:rtl w:val="0"/>
        </w:rPr>
        <w:t xml:space="preserve"> Designed to operate in environments ranging from -5°C to 45°C.</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Safety &amp; Reliability:</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b w:val="1"/>
          <w:rtl w:val="0"/>
        </w:rPr>
        <w:t xml:space="preserve">Obstacle Avoidance:</w:t>
      </w:r>
      <w:r w:rsidDel="00000000" w:rsidR="00000000" w:rsidRPr="00000000">
        <w:rPr>
          <w:rtl w:val="0"/>
        </w:rPr>
        <w:t xml:space="preserve"> Integrated sensor fusion for real-time detection and avoidance of obstacles.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b w:val="1"/>
          <w:rtl w:val="0"/>
        </w:rPr>
        <w:t xml:space="preserve">Geo-Fencing:</w:t>
      </w:r>
      <w:r w:rsidDel="00000000" w:rsidR="00000000" w:rsidRPr="00000000">
        <w:rPr>
          <w:rtl w:val="0"/>
        </w:rPr>
        <w:t xml:space="preserve"> Customizable operational boundaries to ensure safe mission parameters.</w:t>
      </w:r>
    </w:p>
    <w:p w:rsidR="00000000" w:rsidDel="00000000" w:rsidP="00000000" w:rsidRDefault="00000000" w:rsidRPr="00000000" w14:paraId="00000044">
      <w:pPr>
        <w:numPr>
          <w:ilvl w:val="1"/>
          <w:numId w:val="1"/>
        </w:numPr>
        <w:spacing w:after="240" w:before="0" w:beforeAutospacing="0" w:lineRule="auto"/>
        <w:ind w:left="1440" w:hanging="360"/>
      </w:pPr>
      <w:r w:rsidDel="00000000" w:rsidR="00000000" w:rsidRPr="00000000">
        <w:rPr>
          <w:b w:val="1"/>
          <w:rtl w:val="0"/>
        </w:rPr>
        <w:t xml:space="preserve">Failsafe Mechanisms:</w:t>
      </w:r>
      <w:r w:rsidDel="00000000" w:rsidR="00000000" w:rsidRPr="00000000">
        <w:rPr>
          <w:rtl w:val="0"/>
        </w:rPr>
        <w:t xml:space="preserve"> Automated return-to-home and emergency landing procedures activated upon system anomalies.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ett0nc2x8ow2" w:id="8"/>
      <w:bookmarkEnd w:id="8"/>
      <w:r w:rsidDel="00000000" w:rsidR="00000000" w:rsidRPr="00000000">
        <w:rPr>
          <w:b w:val="1"/>
          <w:sz w:val="34"/>
          <w:szCs w:val="34"/>
          <w:rtl w:val="0"/>
        </w:rPr>
        <w:t xml:space="preserve">Use Cases &amp; Integration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do3nj15hv90l" w:id="9"/>
      <w:bookmarkEnd w:id="9"/>
      <w:r w:rsidDel="00000000" w:rsidR="00000000" w:rsidRPr="00000000">
        <w:rPr>
          <w:b w:val="1"/>
          <w:color w:val="000000"/>
          <w:sz w:val="26"/>
          <w:szCs w:val="26"/>
          <w:rtl w:val="0"/>
        </w:rPr>
        <w:t xml:space="preserve">Real-World Scenarios</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b w:val="1"/>
          <w:rtl w:val="0"/>
        </w:rPr>
        <w:t xml:space="preserve">Urban Planning &amp; Development:</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b w:val="1"/>
          <w:rtl w:val="0"/>
        </w:rPr>
        <w:t xml:space="preserve">Infrastructure Mapping:</w:t>
      </w:r>
      <w:r w:rsidDel="00000000" w:rsidR="00000000" w:rsidRPr="00000000">
        <w:rPr>
          <w:rtl w:val="0"/>
        </w:rPr>
        <w:t xml:space="preserve"> Detailed mapping for urban infrastructure projects and city planning.</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Land-Use Analysis:</w:t>
      </w:r>
      <w:r w:rsidDel="00000000" w:rsidR="00000000" w:rsidRPr="00000000">
        <w:rPr>
          <w:rtl w:val="0"/>
        </w:rPr>
        <w:t xml:space="preserve"> Geospatial data collection for zoning, environmental impact studies, and development planning.</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Agriculture &amp; Environmental Monitoring:</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b w:val="1"/>
          <w:rtl w:val="0"/>
        </w:rPr>
        <w:t xml:space="preserve">Crop Health Analysis:</w:t>
      </w:r>
      <w:r w:rsidDel="00000000" w:rsidR="00000000" w:rsidRPr="00000000">
        <w:rPr>
          <w:rtl w:val="0"/>
        </w:rPr>
        <w:t xml:space="preserve"> Multispectral imaging for monitoring vegetation health and optimizing agricultural practices.</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Ecological Surveys:</w:t>
      </w:r>
      <w:r w:rsidDel="00000000" w:rsidR="00000000" w:rsidRPr="00000000">
        <w:rPr>
          <w:rtl w:val="0"/>
        </w:rPr>
        <w:t xml:space="preserve"> Detailed mapping of natural landscapes for environmental assessments.</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b w:val="1"/>
          <w:rtl w:val="0"/>
        </w:rPr>
        <w:t xml:space="preserve">Utility &amp; Infrastructure Management:</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b w:val="1"/>
          <w:rtl w:val="0"/>
        </w:rPr>
        <w:t xml:space="preserve">Asset Management:</w:t>
      </w:r>
      <w:r w:rsidDel="00000000" w:rsidR="00000000" w:rsidRPr="00000000">
        <w:rPr>
          <w:rtl w:val="0"/>
        </w:rPr>
        <w:t xml:space="preserve"> Inspection and mapping of power lines, pipelines, and transportation networks.</w:t>
      </w:r>
    </w:p>
    <w:p w:rsidR="00000000" w:rsidDel="00000000" w:rsidP="00000000" w:rsidRDefault="00000000" w:rsidRPr="00000000" w14:paraId="00000050">
      <w:pPr>
        <w:numPr>
          <w:ilvl w:val="1"/>
          <w:numId w:val="8"/>
        </w:numPr>
        <w:spacing w:after="240" w:before="0" w:beforeAutospacing="0" w:lineRule="auto"/>
        <w:ind w:left="1440" w:hanging="360"/>
      </w:pPr>
      <w:r w:rsidDel="00000000" w:rsidR="00000000" w:rsidRPr="00000000">
        <w:rPr>
          <w:b w:val="1"/>
          <w:rtl w:val="0"/>
        </w:rPr>
        <w:t xml:space="preserve">Disaster Management:</w:t>
      </w:r>
      <w:r w:rsidDel="00000000" w:rsidR="00000000" w:rsidRPr="00000000">
        <w:rPr>
          <w:rtl w:val="0"/>
        </w:rPr>
        <w:t xml:space="preserve"> Rapid assessment of affected areas post-disaster to aid in recovery planning.</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inh18i2i1lgj" w:id="10"/>
      <w:bookmarkEnd w:id="10"/>
      <w:r w:rsidDel="00000000" w:rsidR="00000000" w:rsidRPr="00000000">
        <w:rPr>
          <w:b w:val="1"/>
          <w:color w:val="000000"/>
          <w:sz w:val="26"/>
          <w:szCs w:val="26"/>
          <w:rtl w:val="0"/>
        </w:rPr>
        <w:t xml:space="preserve">Integration Diagram</w:t>
      </w:r>
    </w:p>
    <w:p w:rsidR="00000000" w:rsidDel="00000000" w:rsidP="00000000" w:rsidRDefault="00000000" w:rsidRPr="00000000" w14:paraId="00000052">
      <w:pPr>
        <w:rPr/>
      </w:pPr>
      <w:r w:rsidDel="00000000" w:rsidR="00000000" w:rsidRPr="00000000">
        <w:rPr>
          <w:rtl w:val="0"/>
        </w:rPr>
        <w:t xml:space="preserve">sql</w:t>
      </w:r>
    </w:p>
    <w:p w:rsidR="00000000" w:rsidDel="00000000" w:rsidP="00000000" w:rsidRDefault="00000000" w:rsidRPr="00000000" w14:paraId="00000053">
      <w:pPr>
        <w:rPr/>
      </w:pPr>
      <w:r w:rsidDel="00000000" w:rsidR="00000000" w:rsidRPr="00000000">
        <w:rPr>
          <w:rtl w:val="0"/>
        </w:rPr>
        <w:t xml:space="preserve">Copy</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AstroSurvey Q1 Drone       |  ---&gt;   |  Mapping Dashboard &amp; Mobile |  ---&gt;   |  GIS/Enterprise Mapping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Multispectral, LiDAR, GNSS|         |  Companion App              |         |  Systems &amp; Data Analytics   |</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                                  v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Communication &amp; Data  | &lt;--------   | Notification &amp; Alert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Management Modules   |             |  System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3kb971lxn1ds" w:id="11"/>
      <w:bookmarkEnd w:id="11"/>
      <w:r w:rsidDel="00000000" w:rsidR="00000000" w:rsidRPr="00000000">
        <w:rPr>
          <w:b w:val="1"/>
          <w:color w:val="000000"/>
          <w:sz w:val="26"/>
          <w:szCs w:val="26"/>
          <w:rtl w:val="0"/>
        </w:rPr>
        <w:t xml:space="preserve">Setup and Configuration</w:t>
      </w:r>
    </w:p>
    <w:p w:rsidR="00000000" w:rsidDel="00000000" w:rsidP="00000000" w:rsidRDefault="00000000" w:rsidRPr="00000000" w14:paraId="00000061">
      <w:pPr>
        <w:numPr>
          <w:ilvl w:val="0"/>
          <w:numId w:val="3"/>
        </w:numPr>
        <w:spacing w:after="0" w:afterAutospacing="0" w:before="240" w:lineRule="auto"/>
        <w:ind w:left="720" w:hanging="360"/>
      </w:pPr>
      <w:r w:rsidDel="00000000" w:rsidR="00000000" w:rsidRPr="00000000">
        <w:rPr>
          <w:b w:val="1"/>
          <w:rtl w:val="0"/>
        </w:rPr>
        <w:t xml:space="preserve">Pre-Mission Checklist:</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b w:val="1"/>
          <w:rtl w:val="0"/>
        </w:rPr>
        <w:t xml:space="preserve">Hardware Verification:</w:t>
      </w:r>
      <w:r w:rsidDel="00000000" w:rsidR="00000000" w:rsidRPr="00000000">
        <w:rPr>
          <w:rtl w:val="0"/>
        </w:rPr>
        <w:t xml:space="preserve"> Ensure multispectral cameras, LiDAR, and GNSS modules are calibrated and operational.</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b w:val="1"/>
          <w:rtl w:val="0"/>
        </w:rPr>
        <w:t xml:space="preserve">Software Initialization:</w:t>
      </w:r>
      <w:r w:rsidDel="00000000" w:rsidR="00000000" w:rsidRPr="00000000">
        <w:rPr>
          <w:rtl w:val="0"/>
        </w:rPr>
        <w:t xml:space="preserve"> Launch the mapping dashboard and verify the latest software updates.</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b w:val="1"/>
          <w:rtl w:val="0"/>
        </w:rPr>
        <w:t xml:space="preserve">Connectivity Check:</w:t>
      </w:r>
      <w:r w:rsidDel="00000000" w:rsidR="00000000" w:rsidRPr="00000000">
        <w:rPr>
          <w:rtl w:val="0"/>
        </w:rPr>
        <w:t xml:space="preserve"> Confirm stable communication channels (Wi-Fi/4G/5G) for uninterrupted data transmission.</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Mission Deployment:</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b w:val="1"/>
          <w:rtl w:val="0"/>
        </w:rPr>
        <w:t xml:space="preserve">Flight Plan Configuration:</w:t>
      </w:r>
      <w:r w:rsidDel="00000000" w:rsidR="00000000" w:rsidRPr="00000000">
        <w:rPr>
          <w:rtl w:val="0"/>
        </w:rPr>
        <w:t xml:space="preserve"> Use the AI-driven flight planning tool to define mapping routes and coverage areas.</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b w:val="1"/>
          <w:rtl w:val="0"/>
        </w:rPr>
        <w:t xml:space="preserve">Real-Time Monitoring:</w:t>
      </w:r>
      <w:r w:rsidDel="00000000" w:rsidR="00000000" w:rsidRPr="00000000">
        <w:rPr>
          <w:rtl w:val="0"/>
        </w:rPr>
        <w:t xml:space="preserve"> Track mission progress, telemetry, and data quality via the dashboard.</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b w:val="1"/>
          <w:rtl w:val="0"/>
        </w:rPr>
        <w:t xml:space="preserve">Data Collection:</w:t>
      </w:r>
      <w:r w:rsidDel="00000000" w:rsidR="00000000" w:rsidRPr="00000000">
        <w:rPr>
          <w:rtl w:val="0"/>
        </w:rPr>
        <w:t xml:space="preserve"> Automatically stitch and process geospatial data in real time.</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b w:val="1"/>
          <w:rtl w:val="0"/>
        </w:rPr>
        <w:t xml:space="preserve">Integration Setup:</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b w:val="1"/>
          <w:rtl w:val="0"/>
        </w:rPr>
        <w:t xml:space="preserve">API &amp; SDK Configuration:</w:t>
      </w:r>
      <w:r w:rsidDel="00000000" w:rsidR="00000000" w:rsidRPr="00000000">
        <w:rPr>
          <w:rtl w:val="0"/>
        </w:rPr>
        <w:t xml:space="preserve"> Set up secure API endpoints and integrate with your GIS platforms.</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b w:val="1"/>
          <w:rtl w:val="0"/>
        </w:rPr>
        <w:t xml:space="preserve">Data Mapping:</w:t>
      </w:r>
      <w:r w:rsidDel="00000000" w:rsidR="00000000" w:rsidRPr="00000000">
        <w:rPr>
          <w:rtl w:val="0"/>
        </w:rPr>
        <w:t xml:space="preserve"> Align collected data with your enterprise mapping framework for seamless import and analysis.</w:t>
      </w:r>
    </w:p>
    <w:p w:rsidR="00000000" w:rsidDel="00000000" w:rsidP="00000000" w:rsidRDefault="00000000" w:rsidRPr="00000000" w14:paraId="0000006C">
      <w:pPr>
        <w:numPr>
          <w:ilvl w:val="1"/>
          <w:numId w:val="3"/>
        </w:numPr>
        <w:spacing w:after="240" w:before="0" w:beforeAutospacing="0" w:lineRule="auto"/>
        <w:ind w:left="1440" w:hanging="360"/>
      </w:pPr>
      <w:r w:rsidDel="00000000" w:rsidR="00000000" w:rsidRPr="00000000">
        <w:rPr>
          <w:b w:val="1"/>
          <w:rtl w:val="0"/>
        </w:rPr>
        <w:t xml:space="preserve">Security Measures:</w:t>
      </w:r>
      <w:r w:rsidDel="00000000" w:rsidR="00000000" w:rsidRPr="00000000">
        <w:rPr>
          <w:rtl w:val="0"/>
        </w:rPr>
        <w:t xml:space="preserve"> Activate geo-fencing, encryption protocols, and compliance settings to secure mission data.</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hhyd9geebztf" w:id="12"/>
      <w:bookmarkEnd w:id="12"/>
      <w:r w:rsidDel="00000000" w:rsidR="00000000" w:rsidRPr="00000000">
        <w:rPr>
          <w:b w:val="1"/>
          <w:sz w:val="34"/>
          <w:szCs w:val="34"/>
          <w:rtl w:val="0"/>
        </w:rPr>
        <w:t xml:space="preserve">Support &amp; Troubleshooting</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28z361ixu121" w:id="13"/>
      <w:bookmarkEnd w:id="13"/>
      <w:r w:rsidDel="00000000" w:rsidR="00000000" w:rsidRPr="00000000">
        <w:rPr>
          <w:b w:val="1"/>
          <w:color w:val="000000"/>
          <w:sz w:val="26"/>
          <w:szCs w:val="26"/>
          <w:rtl w:val="0"/>
        </w:rPr>
        <w:t xml:space="preserve">FAQs</w:t>
      </w:r>
    </w:p>
    <w:p w:rsidR="00000000" w:rsidDel="00000000" w:rsidP="00000000" w:rsidRDefault="00000000" w:rsidRPr="00000000" w14:paraId="00000070">
      <w:pPr>
        <w:spacing w:after="240" w:before="240" w:lineRule="auto"/>
        <w:rPr>
          <w:i w:val="1"/>
        </w:rPr>
      </w:pPr>
      <w:r w:rsidDel="00000000" w:rsidR="00000000" w:rsidRPr="00000000">
        <w:rPr>
          <w:b w:val="1"/>
          <w:rtl w:val="0"/>
        </w:rPr>
        <w:t xml:space="preserve">Q1: How do I ensure accurate geolocation data?</w:t>
        <w:br w:type="textWrapping"/>
      </w:r>
      <w:r w:rsidDel="00000000" w:rsidR="00000000" w:rsidRPr="00000000">
        <w:rPr>
          <w:rtl w:val="0"/>
        </w:rPr>
        <w:t xml:space="preserve"> </w:t>
      </w:r>
      <w:r w:rsidDel="00000000" w:rsidR="00000000" w:rsidRPr="00000000">
        <w:rPr>
          <w:i w:val="1"/>
          <w:rtl w:val="0"/>
        </w:rPr>
        <w:t xml:space="preserve">A1: The AstroSurvey Q1 uses an advanced GNSS module for centimeter-level accuracy, and regular calibration is performed during the pre-flight check.</w:t>
      </w:r>
    </w:p>
    <w:p w:rsidR="00000000" w:rsidDel="00000000" w:rsidP="00000000" w:rsidRDefault="00000000" w:rsidRPr="00000000" w14:paraId="00000071">
      <w:pPr>
        <w:spacing w:after="240" w:before="240" w:lineRule="auto"/>
        <w:rPr>
          <w:i w:val="1"/>
        </w:rPr>
      </w:pPr>
      <w:r w:rsidDel="00000000" w:rsidR="00000000" w:rsidRPr="00000000">
        <w:rPr>
          <w:b w:val="1"/>
          <w:rtl w:val="0"/>
        </w:rPr>
        <w:t xml:space="preserve">Q2: What are the optimal conditions for mapping?</w:t>
        <w:br w:type="textWrapping"/>
      </w:r>
      <w:r w:rsidDel="00000000" w:rsidR="00000000" w:rsidRPr="00000000">
        <w:rPr>
          <w:rtl w:val="0"/>
        </w:rPr>
        <w:t xml:space="preserve"> </w:t>
      </w:r>
      <w:r w:rsidDel="00000000" w:rsidR="00000000" w:rsidRPr="00000000">
        <w:rPr>
          <w:i w:val="1"/>
          <w:rtl w:val="0"/>
        </w:rPr>
        <w:t xml:space="preserve">A2: The drone performs best in clear weather conditions between -5°C and 45°C. Adverse weather may affect data quality and flight stability.</w:t>
      </w:r>
    </w:p>
    <w:p w:rsidR="00000000" w:rsidDel="00000000" w:rsidP="00000000" w:rsidRDefault="00000000" w:rsidRPr="00000000" w14:paraId="00000072">
      <w:pPr>
        <w:spacing w:after="240" w:before="240" w:lineRule="auto"/>
        <w:rPr>
          <w:i w:val="1"/>
        </w:rPr>
      </w:pPr>
      <w:r w:rsidDel="00000000" w:rsidR="00000000" w:rsidRPr="00000000">
        <w:rPr>
          <w:b w:val="1"/>
          <w:rtl w:val="0"/>
        </w:rPr>
        <w:t xml:space="preserve">Q3: How are software updates managed?</w:t>
        <w:br w:type="textWrapping"/>
      </w:r>
      <w:r w:rsidDel="00000000" w:rsidR="00000000" w:rsidRPr="00000000">
        <w:rPr>
          <w:rtl w:val="0"/>
        </w:rPr>
        <w:t xml:space="preserve"> </w:t>
      </w:r>
      <w:r w:rsidDel="00000000" w:rsidR="00000000" w:rsidRPr="00000000">
        <w:rPr>
          <w:i w:val="1"/>
          <w:rtl w:val="0"/>
        </w:rPr>
        <w:t xml:space="preserve">A3: Firmware and mapping software updates are delivered over-the-air (OTA) via the mapping dashboard, following an automated update process.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v69zug5pqueg" w:id="14"/>
      <w:bookmarkEnd w:id="14"/>
      <w:r w:rsidDel="00000000" w:rsidR="00000000" w:rsidRPr="00000000">
        <w:rPr>
          <w:b w:val="1"/>
          <w:color w:val="000000"/>
          <w:sz w:val="26"/>
          <w:szCs w:val="26"/>
          <w:rtl w:val="0"/>
        </w:rPr>
        <w:t xml:space="preserve">Troubleshooting Procedures</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b w:val="1"/>
          <w:rtl w:val="0"/>
        </w:rPr>
        <w:t xml:space="preserve">Data Capture Issues:</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Verify sensor calibration and ensure there are no obstructions in the field of view.</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Restart the mapping dashboard and check the live data feed.</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Confirm that all software updates are applied.</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Reset the data processing module if discrepancies continue.</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Connectivity Problems:</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Check Wi-Fi/4G/5G network connectivity for both the drone and control systems.</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Restart communication modules and re-establish connection.</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Verify settings in the communication dashboard.</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If issues persist, consult the technical support team.</w:t>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b w:val="1"/>
          <w:rtl w:val="0"/>
        </w:rPr>
        <w:t xml:space="preserve">Sensor Malfunctions:</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b w:val="1"/>
          <w:rtl w:val="0"/>
        </w:rPr>
        <w:t xml:space="preserve">Step 1:</w:t>
      </w:r>
      <w:r w:rsidDel="00000000" w:rsidR="00000000" w:rsidRPr="00000000">
        <w:rPr>
          <w:rtl w:val="0"/>
        </w:rPr>
        <w:t xml:space="preserve"> Run a manual calibration of the multispectral, LiDAR, and GNSS sensors.</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b w:val="1"/>
          <w:rtl w:val="0"/>
        </w:rPr>
        <w:t xml:space="preserve">Step 2:</w:t>
      </w:r>
      <w:r w:rsidDel="00000000" w:rsidR="00000000" w:rsidRPr="00000000">
        <w:rPr>
          <w:rtl w:val="0"/>
        </w:rPr>
        <w:t xml:space="preserve"> Inspect the physical mounting and connections of the sensors.</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b w:val="1"/>
          <w:rtl w:val="0"/>
        </w:rPr>
        <w:t xml:space="preserve">Step 3:</w:t>
      </w:r>
      <w:r w:rsidDel="00000000" w:rsidR="00000000" w:rsidRPr="00000000">
        <w:rPr>
          <w:rtl w:val="0"/>
        </w:rPr>
        <w:t xml:space="preserve"> Review system logs for error codes and warnings.</w:t>
      </w:r>
    </w:p>
    <w:p w:rsidR="00000000" w:rsidDel="00000000" w:rsidP="00000000" w:rsidRDefault="00000000" w:rsidRPr="00000000" w14:paraId="00000082">
      <w:pPr>
        <w:numPr>
          <w:ilvl w:val="1"/>
          <w:numId w:val="5"/>
        </w:numPr>
        <w:spacing w:after="240" w:before="0" w:beforeAutospacing="0" w:lineRule="auto"/>
        <w:ind w:left="1440" w:hanging="360"/>
      </w:pPr>
      <w:r w:rsidDel="00000000" w:rsidR="00000000" w:rsidRPr="00000000">
        <w:rPr>
          <w:b w:val="1"/>
          <w:rtl w:val="0"/>
        </w:rPr>
        <w:t xml:space="preserve">Step 4:</w:t>
      </w:r>
      <w:r w:rsidDel="00000000" w:rsidR="00000000" w:rsidRPr="00000000">
        <w:rPr>
          <w:rtl w:val="0"/>
        </w:rPr>
        <w:t xml:space="preserve"> Contact support if sensor issues continue after recalibration.</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pwek6i9w5uxz" w:id="15"/>
      <w:bookmarkEnd w:id="15"/>
      <w:r w:rsidDel="00000000" w:rsidR="00000000" w:rsidRPr="00000000">
        <w:rPr>
          <w:b w:val="1"/>
          <w:color w:val="000000"/>
          <w:sz w:val="26"/>
          <w:szCs w:val="26"/>
          <w:rtl w:val="0"/>
        </w:rPr>
        <w:t xml:space="preserve">Contact Information</w:t>
      </w:r>
    </w:p>
    <w:p w:rsidR="00000000" w:rsidDel="00000000" w:rsidP="00000000" w:rsidRDefault="00000000" w:rsidRPr="00000000" w14:paraId="00000084">
      <w:pPr>
        <w:spacing w:after="240" w:before="240" w:lineRule="auto"/>
        <w:rPr/>
      </w:pPr>
      <w:r w:rsidDel="00000000" w:rsidR="00000000" w:rsidRPr="00000000">
        <w:rPr>
          <w:rtl w:val="0"/>
        </w:rPr>
        <w:t xml:space="preserve">For technical support or further assistance:</w:t>
      </w:r>
    </w:p>
    <w:p w:rsidR="00000000" w:rsidDel="00000000" w:rsidP="00000000" w:rsidRDefault="00000000" w:rsidRPr="00000000" w14:paraId="00000085">
      <w:pPr>
        <w:numPr>
          <w:ilvl w:val="0"/>
          <w:numId w:val="2"/>
        </w:numPr>
        <w:spacing w:after="0" w:afterAutospacing="0" w:before="240" w:lineRule="auto"/>
        <w:ind w:left="720" w:hanging="360"/>
      </w:pPr>
      <w:r w:rsidDel="00000000" w:rsidR="00000000" w:rsidRPr="00000000">
        <w:rPr>
          <w:b w:val="1"/>
          <w:rtl w:val="0"/>
        </w:rPr>
        <w:t xml:space="preserve">Support Hotline:</w:t>
      </w:r>
      <w:r w:rsidDel="00000000" w:rsidR="00000000" w:rsidRPr="00000000">
        <w:rPr>
          <w:rtl w:val="0"/>
        </w:rPr>
        <w:t xml:space="preserve"> +1-800-ASTR-OFLY (278-767-359)</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support@astroflyrobotics.com</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b w:val="1"/>
          <w:rtl w:val="0"/>
        </w:rPr>
        <w:t xml:space="preserve">Live Chat:</w:t>
      </w:r>
      <w:r w:rsidDel="00000000" w:rsidR="00000000" w:rsidRPr="00000000">
        <w:rPr>
          <w:rtl w:val="0"/>
        </w:rPr>
        <w:t xml:space="preserve"> Available on the Mapping Dashboard</w:t>
      </w:r>
    </w:p>
    <w:p w:rsidR="00000000" w:rsidDel="00000000" w:rsidP="00000000" w:rsidRDefault="00000000" w:rsidRPr="00000000" w14:paraId="00000088">
      <w:pPr>
        <w:numPr>
          <w:ilvl w:val="0"/>
          <w:numId w:val="2"/>
        </w:numPr>
        <w:spacing w:after="240" w:before="0" w:beforeAutospacing="0" w:lineRule="auto"/>
        <w:ind w:left="720" w:hanging="360"/>
      </w:pPr>
      <w:r w:rsidDel="00000000" w:rsidR="00000000" w:rsidRPr="00000000">
        <w:rPr>
          <w:b w:val="1"/>
          <w:rtl w:val="0"/>
        </w:rPr>
        <w:t xml:space="preserve">Support Portal:</w:t>
      </w:r>
      <w:r w:rsidDel="00000000" w:rsidR="00000000" w:rsidRPr="00000000">
        <w:rPr>
          <w:rtl w:val="0"/>
        </w:rPr>
        <w:t xml:space="preserve"> www.astroflyrobotics.com/support</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