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ΕΚΘΕΣΗ ΣΥΛΛΗΨΗΣ ΚΑΙ ΒΕΒΑΙΩΣΗΣ ΠΛΗΜΜΕΛΗΜΑΤΟΣ ΕΠ' ΑΥΤΟΦΩΡΟ(Κ.Π.Δ)</w:t>
      </w:r>
    </w:p>
    <w:p>
      <w:pPr>
        <w:jc w:val="both"/>
      </w:pPr>
      <w:r>
        <w:t xml:space="preserve">    Στην  σήμερα την  του μήνα  του έτους  ημέρα εβδομάδας  και ώρα  ο κάτωθι υπογεγραμμένος   του  Θεσσαλονίκης, εκθέτω τα παρακάτω: </w:t>
      </w:r>
    </w:p>
    <w:p>
      <w:pPr>
        <w:jc w:val="both"/>
      </w:pPr>
      <w:r>
        <w:t xml:space="preserve"> Την  ώρα στις  κατέλαβα επ’ αυτοφώρω στη  τον   του  και της γεν.  στη  κατ. ,αριθμός τηλεφώνου , ηλεκτρονικό  ταχυδρομείου,κάτοχος του υπ αριθμόν  που εκδόθηκε την  από   Α.Φ.Μ : , Δ.Ο.Υ : , να λειτουργεί ως προσωρινά υπεύθυνος κατάστημα υγειονομικού ενδιαφέροντος, ήτοι   με διακριτικότίτλο  ιδιοκτησίας του   του  και της  γεν.  στη  κατ. , αριθμός τηλεφώνου , ηλεκτρονικό ταχυδρομείο , κάτοχος του υπ αριθμόν  που εκδόθηκε την  από  Α.Φ.Μ : , Δ.Ο.Υ :  ο οποίος απουσίαζε κατά την ώρα του ελέγχου, καταμηνύεται με την παρούσα και αναζητείται στα όρια του αυτοφώρου και να διαταράσσει την κοινή ησυχία των περιοίκων με μουσική προερχόμενη από στερεοφωνικό συγκρότημα και ενισχυτή. Διευκρινίζεται ότιη μέτρηση έγινε με ειδικό ηχόμετρο ρυθμισμένο να μετρά την Α’ ηχοστάθμη και η μουσική βρέθηκε να έχει μέγιστη επαναλαμβανόμενη ηχοστάθμη(ΜΕΗ)   dB αντί του ανώτατου επιτρεπόμενου ορίου ογδόντα (80) dB όπως φαίνεται και στο συνημμένο φύλλο ελέγχου θορύβου κατά παράβαση του άρθρου 14 παράγραφος 4 της υπ’ αριθμόν Υ1γ/ΓΠ/47829/17ΥΔ και Α5/3010/85 Υ.Δ όπως τροποποιήθηκε με Υ2/ΟΙΚ 15438/2001 Κ.Υ.Α σε συνδυασμό με άρθρο 37 παράγραφος 3 του Ν.4055/2012.</w:t>
      </w:r>
    </w:p>
    <w:p>
      <w:r>
        <w:t>Κατόπιν των ανωτέρω ενημέρωσα αυτόν για τα προβλεπόμενα στο άρθρο 96 Κ.Π.Δ δικαιώματα του, του παρείχα το προβλεπόμενο στην παράγραφο 1 του άρθρου αυτού έγγραφο στην κατάλληλη γλώσσα και πείσθηκα ότι ουδεμία αμφιβολία υπάρχει ως προς την ταυτότητα του,συνέλαβα αυτόν για να τον προσάγω στον Εισαγγελέα Πλημμελειοδικών Θεσσαλονίκης για άμεση παραπομπή του στο ακροατήριο του Πλημμελειοδικείου, σύμφωνα με τα άρθρα 417 – 426 του Κώδικα Ποινικής Δικονομίας, επειδή το αδίκημα που διαπράχθηκε υπάγεται στη συνοπτική διαδικασία των άρθρων αυτών.</w:t>
      </w:r>
    </w:p>
    <w:p>
      <w:pPr>
        <w:jc w:val="both"/>
      </w:pPr>
      <w:r>
        <w:t xml:space="preserve">Η παρούσα έκθεση άρχισε να συντάσσεται την  ώρα και περαιώθηκε την  ώρα. Για πίστωση συντάχθηκε η παρούσα έκθεση η οποία αφούαναγνώσθηκε και βεβαιώθηκε, υπογράφεται ως ακολούθως:</w:t>
      </w:r>
    </w:p>
    <w:p>
      <w:pPr>
        <w:jc w:val="both"/>
      </w:pPr>
      <w:r>
        <w:t xml:space="preserve">                                                                                            Ο   Συλλαβών και Βεβαιών την πράξη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