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7D03B" w14:textId="77777777" w:rsidR="00C05828" w:rsidRDefault="00000000">
      <w:pPr>
        <w:spacing w:before="1100"/>
        <w:jc w:val="center"/>
      </w:pPr>
      <w:r>
        <w:rPr>
          <w:b/>
          <w:sz w:val="46"/>
        </w:rPr>
        <w:t>ANALYSE THERMIQUE D'UN INCENDIE</w:t>
      </w:r>
      <w:r>
        <w:rPr>
          <w:b/>
          <w:sz w:val="46"/>
        </w:rPr>
        <w:br/>
        <w:t>SOUS LA PASSERELLE</w:t>
      </w:r>
    </w:p>
    <w:p w14:paraId="5C3C28D8" w14:textId="77777777" w:rsidR="00C05828" w:rsidRDefault="00000000">
      <w:pPr>
        <w:jc w:val="center"/>
      </w:pPr>
      <w:r>
        <w:t>Passerelle Gerland - La Saulaie</w:t>
      </w:r>
      <w:r>
        <w:br/>
        <w:t>Version V1.4 - Révision A</w:t>
      </w:r>
    </w:p>
    <w:p w14:paraId="0AF7D644" w14:textId="77777777" w:rsidR="00C05828" w:rsidRDefault="00000000">
      <w:pPr>
        <w:jc w:val="center"/>
      </w:pPr>
      <w:r>
        <w:t>Rapport généré le 01/09/2026 à 17:24</w:t>
      </w:r>
    </w:p>
    <w:p w14:paraId="60E3A27A" w14:textId="77777777" w:rsidR="00C05828" w:rsidRDefault="00000000">
      <w:r>
        <w:br w:type="page"/>
      </w:r>
    </w:p>
    <w:p w14:paraId="17DD0FDE" w14:textId="77777777" w:rsidR="00C05828" w:rsidRDefault="00000000">
      <w:pPr>
        <w:pStyle w:val="Titre1"/>
      </w:pPr>
      <w:r>
        <w:lastRenderedPageBreak/>
        <w:t>1. Objet et présentation du projet</w:t>
      </w:r>
    </w:p>
    <w:p w14:paraId="16B6808E" w14:textId="6A4F1C65" w:rsidR="00C05828" w:rsidRDefault="00000000">
      <w:r>
        <w:t xml:space="preserve">L'étude évalue l'évolution de la température de l'intrados, des suspentes et des câbles principaux lors d'un incendie sur la M7. </w:t>
      </w:r>
    </w:p>
    <w:p w14:paraId="726E974F" w14:textId="77777777" w:rsidR="00C05828" w:rsidRDefault="00000000">
      <w:pPr>
        <w:jc w:val="center"/>
      </w:pPr>
      <w:r>
        <w:rPr>
          <w:noProof/>
        </w:rPr>
        <w:drawing>
          <wp:inline distT="0" distB="0" distL="0" distR="0" wp14:anchorId="7B71CC24" wp14:editId="57B176CA">
            <wp:extent cx="5760000" cy="32365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Z extrait vue en plan generale.png"/>
                    <pic:cNvPicPr/>
                  </pic:nvPicPr>
                  <pic:blipFill>
                    <a:blip r:embed="rId6"/>
                    <a:stretch>
                      <a:fillRect/>
                    </a:stretch>
                  </pic:blipFill>
                  <pic:spPr>
                    <a:xfrm>
                      <a:off x="0" y="0"/>
                      <a:ext cx="5760000" cy="3236571"/>
                    </a:xfrm>
                    <a:prstGeom prst="rect">
                      <a:avLst/>
                    </a:prstGeom>
                  </pic:spPr>
                </pic:pic>
              </a:graphicData>
            </a:graphic>
          </wp:inline>
        </w:drawing>
      </w:r>
    </w:p>
    <w:p w14:paraId="17AF95BB" w14:textId="77777777" w:rsidR="00C05828" w:rsidRDefault="00000000">
      <w:pPr>
        <w:jc w:val="center"/>
      </w:pPr>
      <w:r>
        <w:rPr>
          <w:i/>
        </w:rPr>
        <w:t>Figure 1 - Vue en plan générale.</w:t>
      </w:r>
    </w:p>
    <w:p w14:paraId="460FED4B" w14:textId="77777777" w:rsidR="00C05828" w:rsidRDefault="00000000">
      <w:pPr>
        <w:jc w:val="center"/>
      </w:pPr>
      <w:r>
        <w:rPr>
          <w:noProof/>
        </w:rPr>
        <w:drawing>
          <wp:inline distT="0" distB="0" distL="0" distR="0" wp14:anchorId="4E270B02" wp14:editId="4ADE2D95">
            <wp:extent cx="5760000" cy="24859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Z extrait plan suspension.png"/>
                    <pic:cNvPicPr/>
                  </pic:nvPicPr>
                  <pic:blipFill>
                    <a:blip r:embed="rId7"/>
                    <a:stretch>
                      <a:fillRect/>
                    </a:stretch>
                  </pic:blipFill>
                  <pic:spPr>
                    <a:xfrm>
                      <a:off x="0" y="0"/>
                      <a:ext cx="5760000" cy="2485962"/>
                    </a:xfrm>
                    <a:prstGeom prst="rect">
                      <a:avLst/>
                    </a:prstGeom>
                  </pic:spPr>
                </pic:pic>
              </a:graphicData>
            </a:graphic>
          </wp:inline>
        </w:drawing>
      </w:r>
    </w:p>
    <w:p w14:paraId="6C0F1F39" w14:textId="77777777" w:rsidR="00C05828" w:rsidRDefault="00000000">
      <w:pPr>
        <w:jc w:val="center"/>
      </w:pPr>
      <w:r>
        <w:rPr>
          <w:i/>
        </w:rPr>
        <w:t>Figure 2 - Élévation et plan du système de suspension.</w:t>
      </w:r>
    </w:p>
    <w:p w14:paraId="1B2DCAC4" w14:textId="77777777" w:rsidR="00C05828" w:rsidRDefault="00000000">
      <w:pPr>
        <w:jc w:val="center"/>
      </w:pPr>
      <w:r>
        <w:rPr>
          <w:noProof/>
        </w:rPr>
        <w:lastRenderedPageBreak/>
        <w:drawing>
          <wp:inline distT="0" distB="0" distL="0" distR="0" wp14:anchorId="48878F82" wp14:editId="13995B07">
            <wp:extent cx="5760000" cy="27632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z extrait coupe long generale.png"/>
                    <pic:cNvPicPr/>
                  </pic:nvPicPr>
                  <pic:blipFill>
                    <a:blip r:embed="rId8"/>
                    <a:stretch>
                      <a:fillRect/>
                    </a:stretch>
                  </pic:blipFill>
                  <pic:spPr>
                    <a:xfrm>
                      <a:off x="0" y="0"/>
                      <a:ext cx="5760000" cy="2763221"/>
                    </a:xfrm>
                    <a:prstGeom prst="rect">
                      <a:avLst/>
                    </a:prstGeom>
                  </pic:spPr>
                </pic:pic>
              </a:graphicData>
            </a:graphic>
          </wp:inline>
        </w:drawing>
      </w:r>
    </w:p>
    <w:p w14:paraId="46C87AD3" w14:textId="77777777" w:rsidR="00C05828" w:rsidRDefault="00000000">
      <w:pPr>
        <w:jc w:val="center"/>
      </w:pPr>
      <w:r>
        <w:rPr>
          <w:i/>
        </w:rPr>
        <w:t>Figure 3 - Coupe longitudinale générale.</w:t>
      </w:r>
    </w:p>
    <w:p w14:paraId="141CBE48" w14:textId="77777777" w:rsidR="00C05828" w:rsidRDefault="00000000">
      <w:pPr>
        <w:jc w:val="center"/>
      </w:pPr>
      <w:r>
        <w:rPr>
          <w:noProof/>
        </w:rPr>
        <w:drawing>
          <wp:inline distT="0" distB="0" distL="0" distR="0" wp14:anchorId="7D45C520" wp14:editId="78A8558E">
            <wp:extent cx="5760000" cy="2008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Z coupe transv.png"/>
                    <pic:cNvPicPr/>
                  </pic:nvPicPr>
                  <pic:blipFill>
                    <a:blip r:embed="rId9"/>
                    <a:stretch>
                      <a:fillRect/>
                    </a:stretch>
                  </pic:blipFill>
                  <pic:spPr>
                    <a:xfrm>
                      <a:off x="0" y="0"/>
                      <a:ext cx="5760000" cy="2008125"/>
                    </a:xfrm>
                    <a:prstGeom prst="rect">
                      <a:avLst/>
                    </a:prstGeom>
                  </pic:spPr>
                </pic:pic>
              </a:graphicData>
            </a:graphic>
          </wp:inline>
        </w:drawing>
      </w:r>
    </w:p>
    <w:p w14:paraId="2DBC8A87" w14:textId="77777777" w:rsidR="00C05828" w:rsidRDefault="00000000">
      <w:pPr>
        <w:jc w:val="center"/>
      </w:pPr>
      <w:r>
        <w:rPr>
          <w:i/>
        </w:rPr>
        <w:t>Figure 4 - Coupe transversale type du tablier.</w:t>
      </w:r>
    </w:p>
    <w:p w14:paraId="351B23A0" w14:textId="77777777" w:rsidR="00C05828" w:rsidRDefault="00000000">
      <w:pPr>
        <w:pStyle w:val="Titre1"/>
      </w:pPr>
      <w:r>
        <w:t>2. Références</w:t>
      </w:r>
    </w:p>
    <w:p w14:paraId="6D328F02" w14:textId="77777777" w:rsidR="00C05828" w:rsidRDefault="00000000">
      <w:pPr>
        <w:pStyle w:val="Listepuces"/>
      </w:pPr>
      <w:r>
        <w:t>NF EN 1991-1-2, § 3.1, § 3.2.1 et § 3.2.2.</w:t>
      </w:r>
    </w:p>
    <w:p w14:paraId="47A5306B" w14:textId="77777777" w:rsidR="00C05828" w:rsidRDefault="00000000">
      <w:pPr>
        <w:pStyle w:val="Listepuces"/>
      </w:pPr>
      <w:r>
        <w:t>NF EN 1993-1-2, § 3.4.1 et § 4.2.5.1.</w:t>
      </w:r>
    </w:p>
    <w:p w14:paraId="273F59E8" w14:textId="77777777" w:rsidR="00C05828" w:rsidRDefault="00000000">
      <w:pPr>
        <w:pStyle w:val="Listepuces"/>
      </w:pPr>
      <w:r>
        <w:t>Cerema, Résistance à l'incendie des ponts routiers, guide 2018.</w:t>
      </w:r>
    </w:p>
    <w:p w14:paraId="4468D560" w14:textId="77777777" w:rsidR="00C05828" w:rsidRDefault="00000000">
      <w:pPr>
        <w:pStyle w:val="Listepuces"/>
      </w:pPr>
      <w:r>
        <w:t>Note SAU_AVP_NTE_069_A_FeuM7.</w:t>
      </w:r>
    </w:p>
    <w:p w14:paraId="04CE9148" w14:textId="77777777" w:rsidR="00C05828" w:rsidRDefault="00000000">
      <w:pPr>
        <w:pStyle w:val="Titre1"/>
      </w:pPr>
      <w:r>
        <w:t>3. Géométrie simplifiée et positions de feu</w:t>
      </w:r>
    </w:p>
    <w:p w14:paraId="03A81CA0" w14:textId="77777777" w:rsidR="00C05828" w:rsidRDefault="00000000">
      <w:r>
        <w:t>Trois coupes successives sont étudiées le long de l'axe de la passerelle au franchissement de la M7 : bord ouest, axe M7 et bord est.</w:t>
      </w:r>
    </w:p>
    <w:tbl>
      <w:tblPr>
        <w:tblStyle w:val="Grilledutableau"/>
        <w:tblW w:w="0" w:type="auto"/>
        <w:tblLook w:val="04A0" w:firstRow="1" w:lastRow="0" w:firstColumn="1" w:lastColumn="0" w:noHBand="0" w:noVBand="1"/>
      </w:tblPr>
      <w:tblGrid>
        <w:gridCol w:w="1994"/>
        <w:gridCol w:w="1994"/>
        <w:gridCol w:w="1994"/>
        <w:gridCol w:w="1994"/>
        <w:gridCol w:w="1994"/>
      </w:tblGrid>
      <w:tr w:rsidR="00C05828" w14:paraId="7FE4752E" w14:textId="77777777">
        <w:tc>
          <w:tcPr>
            <w:tcW w:w="1994" w:type="dxa"/>
          </w:tcPr>
          <w:p w14:paraId="635ED2B5" w14:textId="77777777" w:rsidR="00C05828" w:rsidRDefault="00000000">
            <w:r>
              <w:rPr>
                <w:b/>
              </w:rPr>
              <w:t>Coupe</w:t>
            </w:r>
          </w:p>
        </w:tc>
        <w:tc>
          <w:tcPr>
            <w:tcW w:w="1994" w:type="dxa"/>
          </w:tcPr>
          <w:p w14:paraId="47C64684" w14:textId="77777777" w:rsidR="00C05828" w:rsidRDefault="00000000">
            <w:r>
              <w:rPr>
                <w:b/>
              </w:rPr>
              <w:t>Position</w:t>
            </w:r>
          </w:p>
        </w:tc>
        <w:tc>
          <w:tcPr>
            <w:tcW w:w="1994" w:type="dxa"/>
          </w:tcPr>
          <w:p w14:paraId="1C8C0AD9" w14:textId="77777777" w:rsidR="00C05828" w:rsidRDefault="00000000">
            <w:r>
              <w:rPr>
                <w:b/>
              </w:rPr>
              <w:t>Intrados (m)</w:t>
            </w:r>
          </w:p>
        </w:tc>
        <w:tc>
          <w:tcPr>
            <w:tcW w:w="1994" w:type="dxa"/>
          </w:tcPr>
          <w:p w14:paraId="4388F8F4" w14:textId="77777777" w:rsidR="00C05828" w:rsidRDefault="00000000">
            <w:r>
              <w:rPr>
                <w:b/>
              </w:rPr>
              <w:t>Naissance suspente (m)</w:t>
            </w:r>
          </w:p>
        </w:tc>
        <w:tc>
          <w:tcPr>
            <w:tcW w:w="1994" w:type="dxa"/>
          </w:tcPr>
          <w:p w14:paraId="78C38579" w14:textId="77777777" w:rsidR="00C05828" w:rsidRDefault="00000000">
            <w:r>
              <w:rPr>
                <w:b/>
              </w:rPr>
              <w:t>Axe câble (m)</w:t>
            </w:r>
          </w:p>
        </w:tc>
      </w:tr>
      <w:tr w:rsidR="00C05828" w14:paraId="5CEA88E1" w14:textId="77777777">
        <w:tc>
          <w:tcPr>
            <w:tcW w:w="1994" w:type="dxa"/>
          </w:tcPr>
          <w:p w14:paraId="7A705A39" w14:textId="77777777" w:rsidR="00C05828" w:rsidRDefault="00000000">
            <w:r>
              <w:t>OUEST</w:t>
            </w:r>
          </w:p>
        </w:tc>
        <w:tc>
          <w:tcPr>
            <w:tcW w:w="1994" w:type="dxa"/>
          </w:tcPr>
          <w:p w14:paraId="434227EE" w14:textId="77777777" w:rsidR="00C05828" w:rsidRDefault="00000000">
            <w:r>
              <w:t>Bord ouest circulable</w:t>
            </w:r>
          </w:p>
        </w:tc>
        <w:tc>
          <w:tcPr>
            <w:tcW w:w="1994" w:type="dxa"/>
          </w:tcPr>
          <w:p w14:paraId="5C02AC9A" w14:textId="77777777" w:rsidR="00C05828" w:rsidRDefault="00000000">
            <w:r>
              <w:t>6,125</w:t>
            </w:r>
          </w:p>
        </w:tc>
        <w:tc>
          <w:tcPr>
            <w:tcW w:w="1994" w:type="dxa"/>
          </w:tcPr>
          <w:p w14:paraId="6DA4734C" w14:textId="77777777" w:rsidR="00C05828" w:rsidRDefault="00000000">
            <w:r>
              <w:t>6,945</w:t>
            </w:r>
          </w:p>
        </w:tc>
        <w:tc>
          <w:tcPr>
            <w:tcW w:w="1994" w:type="dxa"/>
          </w:tcPr>
          <w:p w14:paraId="58E82544" w14:textId="77777777" w:rsidR="00C05828" w:rsidRDefault="00000000">
            <w:r>
              <w:t>8,120</w:t>
            </w:r>
          </w:p>
        </w:tc>
      </w:tr>
      <w:tr w:rsidR="00C05828" w14:paraId="274E57F8" w14:textId="77777777">
        <w:tc>
          <w:tcPr>
            <w:tcW w:w="1994" w:type="dxa"/>
          </w:tcPr>
          <w:p w14:paraId="2C91FE26" w14:textId="77777777" w:rsidR="00C05828" w:rsidRDefault="00000000">
            <w:r>
              <w:lastRenderedPageBreak/>
              <w:t>AXE</w:t>
            </w:r>
          </w:p>
        </w:tc>
        <w:tc>
          <w:tcPr>
            <w:tcW w:w="1994" w:type="dxa"/>
          </w:tcPr>
          <w:p w14:paraId="77CFCC8C" w14:textId="77777777" w:rsidR="00C05828" w:rsidRDefault="00000000">
            <w:r>
              <w:t>Axe de la M7</w:t>
            </w:r>
          </w:p>
        </w:tc>
        <w:tc>
          <w:tcPr>
            <w:tcW w:w="1994" w:type="dxa"/>
          </w:tcPr>
          <w:p w14:paraId="79E70167" w14:textId="77777777" w:rsidR="00C05828" w:rsidRDefault="00000000">
            <w:r>
              <w:t>6,900</w:t>
            </w:r>
          </w:p>
        </w:tc>
        <w:tc>
          <w:tcPr>
            <w:tcW w:w="1994" w:type="dxa"/>
          </w:tcPr>
          <w:p w14:paraId="2E2DD803" w14:textId="77777777" w:rsidR="00C05828" w:rsidRDefault="00000000">
            <w:r>
              <w:t>7,720</w:t>
            </w:r>
          </w:p>
        </w:tc>
        <w:tc>
          <w:tcPr>
            <w:tcW w:w="1994" w:type="dxa"/>
          </w:tcPr>
          <w:p w14:paraId="2FC4ADDA" w14:textId="77777777" w:rsidR="00C05828" w:rsidRDefault="00000000">
            <w:r>
              <w:t>9,400</w:t>
            </w:r>
          </w:p>
        </w:tc>
      </w:tr>
      <w:tr w:rsidR="00C05828" w14:paraId="32442481" w14:textId="77777777">
        <w:tc>
          <w:tcPr>
            <w:tcW w:w="1994" w:type="dxa"/>
          </w:tcPr>
          <w:p w14:paraId="03917B6C" w14:textId="77777777" w:rsidR="00C05828" w:rsidRDefault="00000000">
            <w:r>
              <w:t>EST</w:t>
            </w:r>
          </w:p>
        </w:tc>
        <w:tc>
          <w:tcPr>
            <w:tcW w:w="1994" w:type="dxa"/>
          </w:tcPr>
          <w:p w14:paraId="7F3885CB" w14:textId="77777777" w:rsidR="00C05828" w:rsidRDefault="00000000">
            <w:r>
              <w:t>Bord est circulable</w:t>
            </w:r>
          </w:p>
        </w:tc>
        <w:tc>
          <w:tcPr>
            <w:tcW w:w="1994" w:type="dxa"/>
          </w:tcPr>
          <w:p w14:paraId="3671B95A" w14:textId="77777777" w:rsidR="00C05828" w:rsidRDefault="00000000">
            <w:r>
              <w:t>7,250</w:t>
            </w:r>
          </w:p>
        </w:tc>
        <w:tc>
          <w:tcPr>
            <w:tcW w:w="1994" w:type="dxa"/>
          </w:tcPr>
          <w:p w14:paraId="43E08E3B" w14:textId="77777777" w:rsidR="00C05828" w:rsidRDefault="00000000">
            <w:r>
              <w:t>8,070</w:t>
            </w:r>
          </w:p>
        </w:tc>
        <w:tc>
          <w:tcPr>
            <w:tcW w:w="1994" w:type="dxa"/>
          </w:tcPr>
          <w:p w14:paraId="18BD53CA" w14:textId="77777777" w:rsidR="00C05828" w:rsidRDefault="00000000">
            <w:r>
              <w:t>11,070</w:t>
            </w:r>
          </w:p>
        </w:tc>
      </w:tr>
    </w:tbl>
    <w:p w14:paraId="7B394492" w14:textId="77777777" w:rsidR="00C05828" w:rsidRDefault="00000000">
      <w:pPr>
        <w:jc w:val="center"/>
      </w:pPr>
      <w:r>
        <w:rPr>
          <w:noProof/>
        </w:rPr>
        <w:drawing>
          <wp:inline distT="0" distB="0" distL="0" distR="0" wp14:anchorId="6CE72F61" wp14:editId="7C1193BF">
            <wp:extent cx="5760000" cy="28611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Z_coupe longit partielle zone M7.png"/>
                    <pic:cNvPicPr/>
                  </pic:nvPicPr>
                  <pic:blipFill>
                    <a:blip r:embed="rId10"/>
                    <a:stretch>
                      <a:fillRect/>
                    </a:stretch>
                  </pic:blipFill>
                  <pic:spPr>
                    <a:xfrm>
                      <a:off x="0" y="0"/>
                      <a:ext cx="5760000" cy="2861154"/>
                    </a:xfrm>
                    <a:prstGeom prst="rect">
                      <a:avLst/>
                    </a:prstGeom>
                  </pic:spPr>
                </pic:pic>
              </a:graphicData>
            </a:graphic>
          </wp:inline>
        </w:drawing>
      </w:r>
    </w:p>
    <w:p w14:paraId="5F08A1D4" w14:textId="77777777" w:rsidR="00C05828" w:rsidRDefault="00000000">
      <w:pPr>
        <w:jc w:val="center"/>
      </w:pPr>
      <w:r>
        <w:rPr>
          <w:i/>
        </w:rPr>
        <w:t>Figure 5 - Hauteurs sur les trois coupes.</w:t>
      </w:r>
    </w:p>
    <w:p w14:paraId="6935278B" w14:textId="77777777" w:rsidR="00C05828" w:rsidRDefault="00000000">
      <w:pPr>
        <w:jc w:val="center"/>
      </w:pPr>
      <w:r>
        <w:rPr>
          <w:noProof/>
        </w:rPr>
        <w:drawing>
          <wp:inline distT="0" distB="0" distL="0" distR="0" wp14:anchorId="495DFBCD" wp14:editId="3591B33A">
            <wp:extent cx="5760000" cy="26194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Z_vue en plan cotée zone M7.png"/>
                    <pic:cNvPicPr/>
                  </pic:nvPicPr>
                  <pic:blipFill>
                    <a:blip r:embed="rId11"/>
                    <a:stretch>
                      <a:fillRect/>
                    </a:stretch>
                  </pic:blipFill>
                  <pic:spPr>
                    <a:xfrm>
                      <a:off x="0" y="0"/>
                      <a:ext cx="5760000" cy="2619480"/>
                    </a:xfrm>
                    <a:prstGeom prst="rect">
                      <a:avLst/>
                    </a:prstGeom>
                  </pic:spPr>
                </pic:pic>
              </a:graphicData>
            </a:graphic>
          </wp:inline>
        </w:drawing>
      </w:r>
    </w:p>
    <w:p w14:paraId="373ADE0E" w14:textId="77777777" w:rsidR="00C05828" w:rsidRDefault="00000000">
      <w:pPr>
        <w:jc w:val="center"/>
      </w:pPr>
      <w:r>
        <w:rPr>
          <w:i/>
        </w:rPr>
        <w:t>Figure 6 - Largeurs de la M7.</w:t>
      </w:r>
    </w:p>
    <w:p w14:paraId="6865A1C4" w14:textId="77777777" w:rsidR="00C05828" w:rsidRDefault="00000000">
      <w:pPr>
        <w:jc w:val="center"/>
      </w:pPr>
      <w:r>
        <w:rPr>
          <w:noProof/>
        </w:rPr>
        <w:lastRenderedPageBreak/>
        <w:drawing>
          <wp:inline distT="0" distB="0" distL="0" distR="0" wp14:anchorId="3195840C" wp14:editId="4FF7A13E">
            <wp:extent cx="5760000" cy="27919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Z_demie coupe tablier et approx intrados.png"/>
                    <pic:cNvPicPr/>
                  </pic:nvPicPr>
                  <pic:blipFill>
                    <a:blip r:embed="rId12"/>
                    <a:stretch>
                      <a:fillRect/>
                    </a:stretch>
                  </pic:blipFill>
                  <pic:spPr>
                    <a:xfrm>
                      <a:off x="0" y="0"/>
                      <a:ext cx="5760000" cy="2791965"/>
                    </a:xfrm>
                    <a:prstGeom prst="rect">
                      <a:avLst/>
                    </a:prstGeom>
                  </pic:spPr>
                </pic:pic>
              </a:graphicData>
            </a:graphic>
          </wp:inline>
        </w:drawing>
      </w:r>
    </w:p>
    <w:p w14:paraId="1DFBBE83" w14:textId="77777777" w:rsidR="00C05828" w:rsidRDefault="00000000">
      <w:pPr>
        <w:jc w:val="center"/>
      </w:pPr>
      <w:r>
        <w:rPr>
          <w:i/>
        </w:rPr>
        <w:t>Figure 7 - Demi-coupe et approximation de l'intrados par 2 segments de droite</w:t>
      </w:r>
    </w:p>
    <w:p w14:paraId="5DC8670D" w14:textId="77777777" w:rsidR="00C05828" w:rsidRDefault="00000000">
      <w:r>
        <w:t>Les positions de feu sont introduites comme suit : F1 correspond à la position ouest, F2 à la position centrale et F3 à la position est. Chaque position est associée à la coupe géométrique de référence la plus proche pour les contrôles de distance tridimensionnelle. Ces repères sont ensuite repris dans les tableaux et figures de résultats.</w:t>
      </w:r>
    </w:p>
    <w:p w14:paraId="6C265827" w14:textId="77777777" w:rsidR="00C05828" w:rsidRDefault="00000000">
      <w:pPr>
        <w:pStyle w:val="Titre1"/>
      </w:pPr>
      <w:r>
        <w:t>4. Choix des paramètres et hypothèses</w:t>
      </w:r>
    </w:p>
    <w:p w14:paraId="1610C8BB" w14:textId="77777777" w:rsidR="00C05828" w:rsidRDefault="00000000">
      <w:r>
        <w:t>Le véhicule est représenté par un poids lourd de 16,0 m de longueur, 2,50 m de largeur et 4,00 m de hauteur. Le véhicule est supposé immobilisé sous la passerelle pendant toute la durée du feu. Trois longueurs de foyer sont paramétrées, soit 10 m, 15 m et 20 m, afin de préparer l'analyse de sensibilité. Dans la présente version, le facteur de configuration radiatif Φ est uniforme et égal à 1,0 ; les trois longueurs de foyer ne modifient donc pas encore le flux thermique. Elles sont néanmoins conservées dans les scénarios et dans l'annexe B. La durée maximale de calcul est de 120 min, avec des lectures à 15, 30, 60, 90 et 120 min. La phase de refroidissement est ignorée.</w:t>
      </w:r>
    </w:p>
    <w:tbl>
      <w:tblPr>
        <w:tblStyle w:val="Grilledutableau"/>
        <w:tblW w:w="0" w:type="auto"/>
        <w:tblLook w:val="04A0" w:firstRow="1" w:lastRow="0" w:firstColumn="1" w:lastColumn="0" w:noHBand="0" w:noVBand="1"/>
      </w:tblPr>
      <w:tblGrid>
        <w:gridCol w:w="4986"/>
        <w:gridCol w:w="4986"/>
      </w:tblGrid>
      <w:tr w:rsidR="00C05828" w14:paraId="3776FAAA" w14:textId="77777777">
        <w:tc>
          <w:tcPr>
            <w:tcW w:w="4986" w:type="dxa"/>
          </w:tcPr>
          <w:p w14:paraId="1CF16B74" w14:textId="77777777" w:rsidR="00C05828" w:rsidRDefault="00000000">
            <w:r>
              <w:rPr>
                <w:b/>
              </w:rPr>
              <w:t>Paramètre</w:t>
            </w:r>
          </w:p>
        </w:tc>
        <w:tc>
          <w:tcPr>
            <w:tcW w:w="4986" w:type="dxa"/>
          </w:tcPr>
          <w:p w14:paraId="74B3F97C" w14:textId="77777777" w:rsidR="00C05828" w:rsidRDefault="00000000">
            <w:r>
              <w:rPr>
                <w:b/>
              </w:rPr>
              <w:t>Valeur retenue</w:t>
            </w:r>
          </w:p>
        </w:tc>
      </w:tr>
      <w:tr w:rsidR="00C05828" w14:paraId="1E87AE91" w14:textId="77777777">
        <w:tc>
          <w:tcPr>
            <w:tcW w:w="4986" w:type="dxa"/>
          </w:tcPr>
          <w:p w14:paraId="6A7B25E5" w14:textId="77777777" w:rsidR="00C05828" w:rsidRDefault="00000000">
            <w:r>
              <w:t>Dimensions du poids lourd</w:t>
            </w:r>
          </w:p>
        </w:tc>
        <w:tc>
          <w:tcPr>
            <w:tcW w:w="4986" w:type="dxa"/>
          </w:tcPr>
          <w:p w14:paraId="1169AFBD" w14:textId="77777777" w:rsidR="00C05828" w:rsidRDefault="00000000">
            <w:r>
              <w:t>16.0 × 2.50 × 4.00 m</w:t>
            </w:r>
          </w:p>
        </w:tc>
      </w:tr>
      <w:tr w:rsidR="00C05828" w14:paraId="69912B46" w14:textId="77777777">
        <w:tc>
          <w:tcPr>
            <w:tcW w:w="4986" w:type="dxa"/>
          </w:tcPr>
          <w:p w14:paraId="5640C066" w14:textId="77777777" w:rsidR="00C05828" w:rsidRDefault="00000000">
            <w:r>
              <w:t>Longueurs de foyer</w:t>
            </w:r>
          </w:p>
        </w:tc>
        <w:tc>
          <w:tcPr>
            <w:tcW w:w="4986" w:type="dxa"/>
          </w:tcPr>
          <w:p w14:paraId="0D21ED16" w14:textId="77777777" w:rsidR="00C05828" w:rsidRDefault="00000000">
            <w:r>
              <w:t>10 m ; 15 m ; 20 m</w:t>
            </w:r>
          </w:p>
        </w:tc>
      </w:tr>
      <w:tr w:rsidR="00C05828" w14:paraId="47DB18D7" w14:textId="77777777">
        <w:tc>
          <w:tcPr>
            <w:tcW w:w="4986" w:type="dxa"/>
          </w:tcPr>
          <w:p w14:paraId="013604CF" w14:textId="77777777" w:rsidR="00C05828" w:rsidRDefault="00000000">
            <w:r>
              <w:t>Positions de feu</w:t>
            </w:r>
          </w:p>
        </w:tc>
        <w:tc>
          <w:tcPr>
            <w:tcW w:w="4986" w:type="dxa"/>
          </w:tcPr>
          <w:p w14:paraId="10632DA7" w14:textId="77777777" w:rsidR="00C05828" w:rsidRDefault="00000000">
            <w:r>
              <w:t>F1 ouest ; F2 centrale ; F3 est</w:t>
            </w:r>
          </w:p>
        </w:tc>
      </w:tr>
      <w:tr w:rsidR="00C05828" w14:paraId="01C76105" w14:textId="77777777">
        <w:tc>
          <w:tcPr>
            <w:tcW w:w="4986" w:type="dxa"/>
          </w:tcPr>
          <w:p w14:paraId="3B54C5C9" w14:textId="77777777" w:rsidR="00C05828" w:rsidRDefault="00000000">
            <w:r>
              <w:t>Durée du calcul</w:t>
            </w:r>
          </w:p>
        </w:tc>
        <w:tc>
          <w:tcPr>
            <w:tcW w:w="4986" w:type="dxa"/>
          </w:tcPr>
          <w:p w14:paraId="3E3491BA" w14:textId="77777777" w:rsidR="00C05828" w:rsidRDefault="00000000">
            <w:r>
              <w:t>120 min</w:t>
            </w:r>
          </w:p>
        </w:tc>
      </w:tr>
      <w:tr w:rsidR="00C05828" w14:paraId="0E28CC0F" w14:textId="77777777">
        <w:tc>
          <w:tcPr>
            <w:tcW w:w="4986" w:type="dxa"/>
          </w:tcPr>
          <w:p w14:paraId="58E1A520" w14:textId="77777777" w:rsidR="00C05828" w:rsidRDefault="00000000">
            <w:r>
              <w:t>Pas de temps</w:t>
            </w:r>
          </w:p>
        </w:tc>
        <w:tc>
          <w:tcPr>
            <w:tcW w:w="4986" w:type="dxa"/>
          </w:tcPr>
          <w:p w14:paraId="6388B230" w14:textId="77777777" w:rsidR="00C05828" w:rsidRDefault="00000000">
            <w:r>
              <w:t>5.0 s</w:t>
            </w:r>
          </w:p>
        </w:tc>
      </w:tr>
      <w:tr w:rsidR="00C05828" w14:paraId="12BC7BA2" w14:textId="77777777">
        <w:tc>
          <w:tcPr>
            <w:tcW w:w="4986" w:type="dxa"/>
          </w:tcPr>
          <w:p w14:paraId="4E290F26" w14:textId="77777777" w:rsidR="00C05828" w:rsidRDefault="00000000">
            <w:r>
              <w:t>Facteur de configuration Φ</w:t>
            </w:r>
          </w:p>
        </w:tc>
        <w:tc>
          <w:tcPr>
            <w:tcW w:w="4986" w:type="dxa"/>
          </w:tcPr>
          <w:p w14:paraId="18370B62" w14:textId="77777777" w:rsidR="00C05828" w:rsidRDefault="00000000">
            <w:r>
              <w:t>1.00</w:t>
            </w:r>
          </w:p>
        </w:tc>
      </w:tr>
      <w:tr w:rsidR="00C05828" w14:paraId="0B9D9B23" w14:textId="77777777">
        <w:tc>
          <w:tcPr>
            <w:tcW w:w="4986" w:type="dxa"/>
          </w:tcPr>
          <w:p w14:paraId="63DF9ED6" w14:textId="77777777" w:rsidR="00C05828" w:rsidRDefault="00000000">
            <w:r>
              <w:t>Facteur d’ombre k_sh</w:t>
            </w:r>
          </w:p>
        </w:tc>
        <w:tc>
          <w:tcPr>
            <w:tcW w:w="4986" w:type="dxa"/>
          </w:tcPr>
          <w:p w14:paraId="14DD5F4C" w14:textId="77777777" w:rsidR="00C05828" w:rsidRDefault="00000000">
            <w:r>
              <w:t>1.00</w:t>
            </w:r>
          </w:p>
        </w:tc>
      </w:tr>
      <w:tr w:rsidR="00C05828" w14:paraId="66F0D0DE" w14:textId="77777777">
        <w:tc>
          <w:tcPr>
            <w:tcW w:w="4986" w:type="dxa"/>
          </w:tcPr>
          <w:p w14:paraId="38554DDB" w14:textId="77777777" w:rsidR="00C05828" w:rsidRDefault="00000000">
            <w:r>
              <w:t>Coefficient convectif α_c</w:t>
            </w:r>
          </w:p>
        </w:tc>
        <w:tc>
          <w:tcPr>
            <w:tcW w:w="4986" w:type="dxa"/>
          </w:tcPr>
          <w:p w14:paraId="3B98909E" w14:textId="77777777" w:rsidR="00C05828" w:rsidRDefault="00000000">
            <w:r>
              <w:t>25.0 W/m²K</w:t>
            </w:r>
          </w:p>
        </w:tc>
      </w:tr>
    </w:tbl>
    <w:p w14:paraId="3F89BBD3" w14:textId="77777777" w:rsidR="00C05828" w:rsidRDefault="00000000">
      <w:pPr>
        <w:pStyle w:val="Titre2"/>
      </w:pPr>
      <w:r>
        <w:t>Équations utilisées</w:t>
      </w:r>
    </w:p>
    <w:p w14:paraId="21F76C10" w14:textId="77777777" w:rsidR="00C05828" w:rsidRDefault="00000000">
      <w:r>
        <w:t>Courbe CN - ISO 834, NF EN 1991-1-2, § 3.2.1 :</w:t>
      </w:r>
    </w:p>
    <w:p w14:paraId="2BF9768F" w14:textId="77777777" w:rsidR="00C05828" w:rsidRDefault="00000000">
      <w:pPr>
        <w:jc w:val="center"/>
      </w:pPr>
      <m:oMathPara>
        <m:oMath>
          <m:sSub>
            <m:sSubPr>
              <m:ctrlPr>
                <w:rPr>
                  <w:rFonts w:ascii="Cambria Math" w:hAnsi="Cambria Math"/>
                </w:rPr>
              </m:ctrlPr>
            </m:sSubPr>
            <m:e>
              <m:r>
                <w:rPr>
                  <w:rFonts w:ascii="Cambria Math" w:hAnsi="Cambria Math"/>
                </w:rPr>
                <m:t>θ</m:t>
              </m:r>
            </m:e>
            <m:sub>
              <m:r>
                <w:rPr>
                  <w:rFonts w:ascii="Cambria Math" w:hAnsi="Cambria Math"/>
                </w:rPr>
                <m:t>g</m:t>
              </m:r>
            </m:sub>
          </m:sSub>
          <m:r>
            <w:rPr>
              <w:rFonts w:ascii="Cambria Math" w:hAnsi="Cambria Math"/>
            </w:rPr>
            <m:t xml:space="preserve">(t) = 20 + 345 </m:t>
          </m:r>
          <m:sSub>
            <m:sSubPr>
              <m:ctrlPr>
                <w:rPr>
                  <w:rFonts w:ascii="Cambria Math" w:hAnsi="Cambria Math"/>
                </w:rPr>
              </m:ctrlPr>
            </m:sSubPr>
            <m:e>
              <m:r>
                <w:rPr>
                  <w:rFonts w:ascii="Cambria Math" w:hAnsi="Cambria Math"/>
                </w:rPr>
                <m:t>log</m:t>
              </m:r>
            </m:e>
            <m:sub>
              <m:r>
                <w:rPr>
                  <w:rFonts w:ascii="Cambria Math" w:hAnsi="Cambria Math"/>
                </w:rPr>
                <m:t>10</m:t>
              </m:r>
            </m:sub>
          </m:sSub>
          <m:r>
            <w:rPr>
              <w:rFonts w:ascii="Cambria Math" w:hAnsi="Cambria Math"/>
            </w:rPr>
            <m:t>(8t + 1)</m:t>
          </m:r>
        </m:oMath>
      </m:oMathPara>
    </w:p>
    <w:p w14:paraId="5E737227" w14:textId="77777777" w:rsidR="00C05828" w:rsidRDefault="00000000">
      <w:r>
        <w:t>Courbe de feu extérieur, NF EN 1991-1-2, § 3.2.2 :</w:t>
      </w:r>
    </w:p>
    <w:p w14:paraId="0DEF2EAB" w14:textId="77777777" w:rsidR="00C05828" w:rsidRDefault="00000000">
      <w:pPr>
        <w:jc w:val="center"/>
      </w:pPr>
      <m:oMathPara>
        <m:oMath>
          <m:sSub>
            <m:sSubPr>
              <m:ctrlPr>
                <w:rPr>
                  <w:rFonts w:ascii="Cambria Math" w:hAnsi="Cambria Math"/>
                </w:rPr>
              </m:ctrlPr>
            </m:sSubPr>
            <m:e>
              <m:r>
                <w:rPr>
                  <w:rFonts w:ascii="Cambria Math" w:hAnsi="Cambria Math"/>
                </w:rPr>
                <m:t>θ</m:t>
              </m:r>
            </m:e>
            <m:sub>
              <m:r>
                <w:rPr>
                  <w:rFonts w:ascii="Cambria Math" w:hAnsi="Cambria Math"/>
                </w:rPr>
                <m:t>g</m:t>
              </m:r>
            </m:sub>
          </m:sSub>
          <m:r>
            <w:rPr>
              <w:rFonts w:ascii="Cambria Math" w:hAnsi="Cambria Math"/>
            </w:rPr>
            <m:t xml:space="preserve">(t) = 660[1 - 0,687 </m:t>
          </m:r>
          <m:sSup>
            <m:sSupPr>
              <m:ctrlPr>
                <w:rPr>
                  <w:rFonts w:ascii="Cambria Math" w:hAnsi="Cambria Math"/>
                </w:rPr>
              </m:ctrlPr>
            </m:sSupPr>
            <m:e>
              <m:r>
                <w:rPr>
                  <w:rFonts w:ascii="Cambria Math" w:hAnsi="Cambria Math"/>
                </w:rPr>
                <m:t>e</m:t>
              </m:r>
            </m:e>
            <m:sup>
              <m:r>
                <w:rPr>
                  <w:rFonts w:ascii="Cambria Math" w:hAnsi="Cambria Math"/>
                </w:rPr>
                <m:t>-0,32t</m:t>
              </m:r>
            </m:sup>
          </m:sSup>
          <m:r>
            <w:rPr>
              <w:rFonts w:ascii="Cambria Math" w:hAnsi="Cambria Math"/>
            </w:rPr>
            <m:t xml:space="preserve"> - 0,313 </m:t>
          </m:r>
          <m:sSup>
            <m:sSupPr>
              <m:ctrlPr>
                <w:rPr>
                  <w:rFonts w:ascii="Cambria Math" w:hAnsi="Cambria Math"/>
                </w:rPr>
              </m:ctrlPr>
            </m:sSupPr>
            <m:e>
              <m:r>
                <w:rPr>
                  <w:rFonts w:ascii="Cambria Math" w:hAnsi="Cambria Math"/>
                </w:rPr>
                <m:t>e</m:t>
              </m:r>
            </m:e>
            <m:sup>
              <m:r>
                <w:rPr>
                  <w:rFonts w:ascii="Cambria Math" w:hAnsi="Cambria Math"/>
                </w:rPr>
                <m:t>-3,8t</m:t>
              </m:r>
            </m:sup>
          </m:sSup>
          <m:r>
            <w:rPr>
              <w:rFonts w:ascii="Cambria Math" w:hAnsi="Cambria Math"/>
            </w:rPr>
            <m:t>] + 20</m:t>
          </m:r>
        </m:oMath>
      </m:oMathPara>
    </w:p>
    <w:p w14:paraId="3129F77C" w14:textId="77777777" w:rsidR="00C05828" w:rsidRDefault="00000000">
      <w:r>
        <w:t>Flux convectif net, NF EN 1991-1-2, § 3.1 :</w:t>
      </w:r>
    </w:p>
    <w:p w14:paraId="320822C5" w14:textId="77777777" w:rsidR="00C05828" w:rsidRDefault="00000000">
      <w:pPr>
        <w:jc w:val="center"/>
      </w:pPr>
      <m:oMathPara>
        <m:oMath>
          <m:sSub>
            <m:sSubPr>
              <m:ctrlPr>
                <w:rPr>
                  <w:rFonts w:ascii="Cambria Math" w:hAnsi="Cambria Math"/>
                </w:rPr>
              </m:ctrlPr>
            </m:sSubPr>
            <m:e>
              <m:r>
                <w:rPr>
                  <w:rFonts w:ascii="Cambria Math" w:hAnsi="Cambria Math"/>
                </w:rPr>
                <m:t>q</m:t>
              </m:r>
            </m:e>
            <m:sub>
              <m:r>
                <w:rPr>
                  <w:rFonts w:ascii="Cambria Math" w:hAnsi="Cambria Math"/>
                </w:rPr>
                <m:t>conv</m:t>
              </m:r>
            </m:sub>
          </m:sSub>
          <m:r>
            <w:rPr>
              <w:rFonts w:ascii="Cambria Math" w:hAnsi="Cambria Math"/>
            </w:rPr>
            <m:t xml:space="preserve"> = </m:t>
          </m:r>
          <m:sSub>
            <m:sSubPr>
              <m:ctrlPr>
                <w:rPr>
                  <w:rFonts w:ascii="Cambria Math" w:hAnsi="Cambria Math"/>
                </w:rPr>
              </m:ctrlPr>
            </m:sSubPr>
            <m:e>
              <m:r>
                <w:rPr>
                  <w:rFonts w:ascii="Cambria Math" w:hAnsi="Cambria Math"/>
                </w:rPr>
                <m:t>α</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g</m:t>
              </m:r>
            </m:sub>
          </m:sSub>
          <m:r>
            <w:rPr>
              <w:rFonts w:ascii="Cambria Math" w:hAnsi="Cambria Math"/>
            </w:rPr>
            <m:t xml:space="preserve"> - </m:t>
          </m:r>
          <m:sSub>
            <m:sSubPr>
              <m:ctrlPr>
                <w:rPr>
                  <w:rFonts w:ascii="Cambria Math" w:hAnsi="Cambria Math"/>
                </w:rPr>
              </m:ctrlPr>
            </m:sSubPr>
            <m:e>
              <m:r>
                <w:rPr>
                  <w:rFonts w:ascii="Cambria Math" w:hAnsi="Cambria Math"/>
                </w:rPr>
                <m:t>θ</m:t>
              </m:r>
            </m:e>
            <m:sub>
              <m:r>
                <w:rPr>
                  <w:rFonts w:ascii="Cambria Math" w:hAnsi="Cambria Math"/>
                </w:rPr>
                <m:t>a</m:t>
              </m:r>
            </m:sub>
          </m:sSub>
          <m:r>
            <w:rPr>
              <w:rFonts w:ascii="Cambria Math" w:hAnsi="Cambria Math"/>
            </w:rPr>
            <m:t>)</m:t>
          </m:r>
        </m:oMath>
      </m:oMathPara>
    </w:p>
    <w:p w14:paraId="52388ED9" w14:textId="77777777" w:rsidR="00C05828" w:rsidRDefault="00000000">
      <w:r>
        <w:t>Flux radiatif net, NF EN 1991-1-2, § 3.1 :</w:t>
      </w:r>
    </w:p>
    <w:p w14:paraId="5ECCF665" w14:textId="77777777" w:rsidR="00C05828" w:rsidRDefault="00000000">
      <w:pPr>
        <w:jc w:val="center"/>
      </w:pPr>
      <m:oMathPara>
        <m:oMath>
          <m:sSub>
            <m:sSubPr>
              <m:ctrlPr>
                <w:rPr>
                  <w:rFonts w:ascii="Cambria Math" w:hAnsi="Cambria Math"/>
                </w:rPr>
              </m:ctrlPr>
            </m:sSubPr>
            <m:e>
              <m:r>
                <w:rPr>
                  <w:rFonts w:ascii="Cambria Math" w:hAnsi="Cambria Math"/>
                </w:rPr>
                <m:t>q</m:t>
              </m:r>
            </m:e>
            <m:sub>
              <m:r>
                <w:rPr>
                  <w:rFonts w:ascii="Cambria Math" w:hAnsi="Cambria Math"/>
                </w:rPr>
                <m:t>rad</m:t>
              </m:r>
            </m:sub>
          </m:sSub>
          <m:r>
            <w:rPr>
              <w:rFonts w:ascii="Cambria Math" w:hAnsi="Cambria Math"/>
            </w:rPr>
            <m:t xml:space="preserve"> = Φ </m:t>
          </m:r>
          <m:sSub>
            <m:sSubPr>
              <m:ctrlPr>
                <w:rPr>
                  <w:rFonts w:ascii="Cambria Math" w:hAnsi="Cambria Math"/>
                </w:rPr>
              </m:ctrlPr>
            </m:sSubPr>
            <m:e>
              <m:r>
                <w:rPr>
                  <w:rFonts w:ascii="Cambria Math" w:hAnsi="Cambria Math"/>
                </w:rPr>
                <m:t>ε</m:t>
              </m:r>
            </m:e>
            <m:sub>
              <m:r>
                <w:rPr>
                  <w:rFonts w:ascii="Cambria Math" w:hAnsi="Cambria Math"/>
                </w:rPr>
                <m:t>m</m:t>
              </m:r>
            </m:sub>
          </m:sSub>
          <m:r>
            <w:rPr>
              <w:rFonts w:ascii="Cambria Math" w:hAnsi="Cambria Math"/>
            </w:rPr>
            <m:t xml:space="preserve"> </m:t>
          </m:r>
          <m:sSub>
            <m:sSubPr>
              <m:ctrlPr>
                <w:rPr>
                  <w:rFonts w:ascii="Cambria Math" w:hAnsi="Cambria Math"/>
                </w:rPr>
              </m:ctrlPr>
            </m:sSubPr>
            <m:e>
              <m:r>
                <w:rPr>
                  <w:rFonts w:ascii="Cambria Math" w:hAnsi="Cambria Math"/>
                </w:rPr>
                <m:t>ε</m:t>
              </m:r>
            </m:e>
            <m:sub>
              <m:r>
                <w:rPr>
                  <w:rFonts w:ascii="Cambria Math" w:hAnsi="Cambria Math"/>
                </w:rPr>
                <m:t>f</m:t>
              </m:r>
            </m:sub>
          </m:sSub>
          <m:r>
            <w:rPr>
              <w:rFonts w:ascii="Cambria Math" w:hAnsi="Cambria Math"/>
            </w:rPr>
            <m:t xml:space="preserve"> σ [</m:t>
          </m:r>
          <m:sSup>
            <m:sSupPr>
              <m:ctrlPr>
                <w:rPr>
                  <w:rFonts w:ascii="Cambria Math" w:hAnsi="Cambria Math"/>
                </w:rPr>
              </m:ctrlPr>
            </m:sSupPr>
            <m:e>
              <m:r>
                <w:rPr>
                  <w:rFonts w:ascii="Cambria Math" w:hAnsi="Cambria Math"/>
                </w:rPr>
                <m:t>(θg + 273,15)</m:t>
              </m:r>
            </m:e>
            <m:sup>
              <m:r>
                <w:rPr>
                  <w:rFonts w:ascii="Cambria Math" w:hAnsi="Cambria Math"/>
                </w:rPr>
                <m:t>4</m:t>
              </m:r>
            </m:sup>
          </m:sSup>
          <m:r>
            <w:rPr>
              <w:rFonts w:ascii="Cambria Math" w:hAnsi="Cambria Math"/>
            </w:rPr>
            <m:t xml:space="preserve"> - </m:t>
          </m:r>
          <m:sSup>
            <m:sSupPr>
              <m:ctrlPr>
                <w:rPr>
                  <w:rFonts w:ascii="Cambria Math" w:hAnsi="Cambria Math"/>
                </w:rPr>
              </m:ctrlPr>
            </m:sSupPr>
            <m:e>
              <m:r>
                <w:rPr>
                  <w:rFonts w:ascii="Cambria Math" w:hAnsi="Cambria Math"/>
                </w:rPr>
                <m:t>(θa + 273,15)</m:t>
              </m:r>
            </m:e>
            <m:sup>
              <m:r>
                <w:rPr>
                  <w:rFonts w:ascii="Cambria Math" w:hAnsi="Cambria Math"/>
                </w:rPr>
                <m:t>4</m:t>
              </m:r>
            </m:sup>
          </m:sSup>
          <m:r>
            <w:rPr>
              <w:rFonts w:ascii="Cambria Math" w:hAnsi="Cambria Math"/>
            </w:rPr>
            <m:t>]</m:t>
          </m:r>
        </m:oMath>
      </m:oMathPara>
    </w:p>
    <w:p w14:paraId="03C63C51" w14:textId="77777777" w:rsidR="00C05828" w:rsidRDefault="00000000">
      <w:r>
        <w:t>Flux thermique net :</w:t>
      </w:r>
    </w:p>
    <w:p w14:paraId="67049CC1" w14:textId="77777777" w:rsidR="00C05828" w:rsidRDefault="00000000">
      <w:pPr>
        <w:jc w:val="center"/>
      </w:pPr>
      <m:oMathPara>
        <m:oMath>
          <m:sSub>
            <m:sSubPr>
              <m:ctrlPr>
                <w:rPr>
                  <w:rFonts w:ascii="Cambria Math" w:hAnsi="Cambria Math"/>
                </w:rPr>
              </m:ctrlPr>
            </m:sSubPr>
            <m:e>
              <m:r>
                <w:rPr>
                  <w:rFonts w:ascii="Cambria Math" w:hAnsi="Cambria Math"/>
                </w:rPr>
                <m:t>q</m:t>
              </m:r>
            </m:e>
            <m:sub>
              <m:r>
                <w:rPr>
                  <w:rFonts w:ascii="Cambria Math" w:hAnsi="Cambria Math"/>
                </w:rPr>
                <m:t>net</m:t>
              </m:r>
            </m:sub>
          </m:sSub>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conv</m:t>
              </m:r>
            </m:sub>
          </m:sSub>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rad</m:t>
              </m:r>
            </m:sub>
          </m:sSub>
        </m:oMath>
      </m:oMathPara>
    </w:p>
    <w:p w14:paraId="5A05E5D0" w14:textId="77777777" w:rsidR="00C05828" w:rsidRDefault="00000000">
      <w:r>
        <w:t>Facteur de section :</w:t>
      </w:r>
    </w:p>
    <w:p w14:paraId="2F4E502E" w14:textId="77777777" w:rsidR="00C05828" w:rsidRDefault="00000000">
      <w:pPr>
        <w:jc w:val="center"/>
      </w:pPr>
      <m:oMathPara>
        <m:oMath>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m</m:t>
                  </m:r>
                </m:sub>
              </m:sSub>
            </m:num>
            <m:den>
              <m:r>
                <w:rPr>
                  <w:rFonts w:ascii="Cambria Math" w:hAnsi="Cambria Math"/>
                </w:rPr>
                <m:t>V</m:t>
              </m:r>
            </m:den>
          </m:f>
          <m:r>
            <w:rPr>
              <w:rFonts w:ascii="Cambria Math" w:hAnsi="Cambria Math"/>
            </w:rPr>
            <m:t xml:space="preserve"> = </m:t>
          </m:r>
          <m:sSub>
            <m:sSubPr>
              <m:ctrlPr>
                <w:rPr>
                  <w:rFonts w:ascii="Cambria Math" w:hAnsi="Cambria Math"/>
                </w:rPr>
              </m:ctrlPr>
            </m:sSubPr>
            <m:e>
              <m:r>
                <w:rPr>
                  <w:rFonts w:ascii="Cambria Math" w:hAnsi="Cambria Math"/>
                </w:rPr>
                <m:t>η</m:t>
              </m:r>
            </m:e>
            <m:sub>
              <m:r>
                <w:rPr>
                  <w:rFonts w:ascii="Cambria Math" w:hAnsi="Cambria Math"/>
                </w:rPr>
                <m:t>exp</m:t>
              </m:r>
            </m:sub>
          </m:sSub>
          <m:r>
            <w:rPr>
              <w:rFonts w:ascii="Cambria Math" w:hAnsi="Cambria Math"/>
            </w:rPr>
            <m:t xml:space="preserve"> </m:t>
          </m:r>
          <m:f>
            <m:fPr>
              <m:ctrlPr>
                <w:rPr>
                  <w:rFonts w:ascii="Cambria Math" w:hAnsi="Cambria Math"/>
                </w:rPr>
              </m:ctrlPr>
            </m:fPr>
            <m:num>
              <m:r>
                <w:rPr>
                  <w:rFonts w:ascii="Cambria Math" w:hAnsi="Cambria Math"/>
                </w:rPr>
                <m:t>4</m:t>
              </m:r>
            </m:num>
            <m:den>
              <m:r>
                <w:rPr>
                  <w:rFonts w:ascii="Cambria Math" w:hAnsi="Cambria Math"/>
                </w:rPr>
                <m:t>D</m:t>
              </m:r>
            </m:den>
          </m:f>
        </m:oMath>
      </m:oMathPara>
    </w:p>
    <w:p w14:paraId="4B382F25" w14:textId="77777777" w:rsidR="00C05828" w:rsidRDefault="00000000">
      <w:r>
        <w:t>Incrément de température, NF EN 1993-1-2, § 4.2.5.1 :</w:t>
      </w:r>
    </w:p>
    <w:p w14:paraId="45757FD9" w14:textId="77777777" w:rsidR="00C05828" w:rsidRDefault="00000000">
      <w:pPr>
        <w:jc w:val="center"/>
      </w:pPr>
      <m:oMathPara>
        <m:oMath>
          <m:r>
            <w:rPr>
              <w:rFonts w:ascii="Cambria Math" w:hAnsi="Cambria Math"/>
            </w:rPr>
            <m:t>Δ</m:t>
          </m:r>
          <m:sSub>
            <m:sSubPr>
              <m:ctrlPr>
                <w:rPr>
                  <w:rFonts w:ascii="Cambria Math" w:hAnsi="Cambria Math"/>
                </w:rPr>
              </m:ctrlPr>
            </m:sSubPr>
            <m:e>
              <m:r>
                <w:rPr>
                  <w:rFonts w:ascii="Cambria Math" w:hAnsi="Cambria Math"/>
                </w:rPr>
                <m:t>θ</m:t>
              </m:r>
            </m:e>
            <m:sub>
              <m:r>
                <w:rPr>
                  <w:rFonts w:ascii="Cambria Math" w:hAnsi="Cambria Math"/>
                </w:rPr>
                <m:t>a,t</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sh</m:t>
                  </m:r>
                </m:sub>
              </m:sSub>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m</m:t>
                      </m:r>
                    </m:sub>
                  </m:sSub>
                </m:num>
                <m:den>
                  <m:r>
                    <w:rPr>
                      <w:rFonts w:ascii="Cambria Math" w:hAnsi="Cambria Math"/>
                    </w:rPr>
                    <m:t>V</m:t>
                  </m:r>
                </m:den>
              </m:f>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net</m:t>
                  </m:r>
                </m:sub>
              </m:sSub>
              <m:r>
                <w:rPr>
                  <w:rFonts w:ascii="Cambria Math" w:hAnsi="Cambria Math"/>
                </w:rPr>
                <m:t xml:space="preserve"> Δt</m:t>
              </m:r>
            </m:num>
            <m:den>
              <m:sSub>
                <m:sSubPr>
                  <m:ctrlPr>
                    <w:rPr>
                      <w:rFonts w:ascii="Cambria Math" w:hAnsi="Cambria Math"/>
                    </w:rPr>
                  </m:ctrlPr>
                </m:sSubPr>
                <m:e>
                  <m:r>
                    <w:rPr>
                      <w:rFonts w:ascii="Cambria Math" w:hAnsi="Cambria Math"/>
                    </w:rPr>
                    <m:t>ρ</m:t>
                  </m:r>
                </m:e>
                <m:sub>
                  <m:r>
                    <w:rPr>
                      <w:rFonts w:ascii="Cambria Math" w:hAnsi="Cambria Math"/>
                    </w:rPr>
                    <m:t>a</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a</m:t>
                  </m:r>
                </m:sub>
              </m:sSub>
              <m:r>
                <w:rPr>
                  <w:rFonts w:ascii="Cambria Math" w:hAnsi="Cambria Math"/>
                </w:rPr>
                <m:t>)</m:t>
              </m:r>
            </m:den>
          </m:f>
        </m:oMath>
      </m:oMathPara>
    </w:p>
    <w:p w14:paraId="684E6E16" w14:textId="77777777" w:rsidR="00C05828" w:rsidRDefault="00000000">
      <w:pPr>
        <w:pStyle w:val="Titre1"/>
      </w:pPr>
      <w:r>
        <w:t>5. Résultats de synthèse</w:t>
      </w:r>
    </w:p>
    <w:tbl>
      <w:tblPr>
        <w:tblStyle w:val="Grilledutableau"/>
        <w:tblW w:w="0" w:type="auto"/>
        <w:tblLook w:val="04A0" w:firstRow="1" w:lastRow="0" w:firstColumn="1" w:lastColumn="0" w:noHBand="0" w:noVBand="1"/>
      </w:tblPr>
      <w:tblGrid>
        <w:gridCol w:w="1108"/>
        <w:gridCol w:w="1108"/>
        <w:gridCol w:w="1108"/>
        <w:gridCol w:w="1231"/>
        <w:gridCol w:w="1108"/>
        <w:gridCol w:w="1108"/>
        <w:gridCol w:w="1108"/>
        <w:gridCol w:w="1108"/>
        <w:gridCol w:w="1108"/>
      </w:tblGrid>
      <w:tr w:rsidR="00C05828" w14:paraId="5E97AF8B" w14:textId="77777777">
        <w:tc>
          <w:tcPr>
            <w:tcW w:w="1108" w:type="dxa"/>
          </w:tcPr>
          <w:p w14:paraId="23E22F64" w14:textId="77777777" w:rsidR="00C05828" w:rsidRDefault="00000000">
            <w:r>
              <w:rPr>
                <w:b/>
              </w:rPr>
              <w:t>Feu</w:t>
            </w:r>
          </w:p>
        </w:tc>
        <w:tc>
          <w:tcPr>
            <w:tcW w:w="1108" w:type="dxa"/>
          </w:tcPr>
          <w:p w14:paraId="3740CA4C" w14:textId="77777777" w:rsidR="00C05828" w:rsidRDefault="00000000">
            <w:r>
              <w:rPr>
                <w:b/>
              </w:rPr>
              <w:t>Position</w:t>
            </w:r>
          </w:p>
        </w:tc>
        <w:tc>
          <w:tcPr>
            <w:tcW w:w="1108" w:type="dxa"/>
          </w:tcPr>
          <w:p w14:paraId="4B9D9D93" w14:textId="77777777" w:rsidR="00C05828" w:rsidRDefault="00000000">
            <w:r>
              <w:rPr>
                <w:b/>
              </w:rPr>
              <w:t>Coupe</w:t>
            </w:r>
          </w:p>
        </w:tc>
        <w:tc>
          <w:tcPr>
            <w:tcW w:w="1108" w:type="dxa"/>
          </w:tcPr>
          <w:p w14:paraId="78B2F3AE" w14:textId="77777777" w:rsidR="00C05828" w:rsidRDefault="00000000">
            <w:r>
              <w:rPr>
                <w:b/>
              </w:rPr>
              <w:t>Élément</w:t>
            </w:r>
          </w:p>
        </w:tc>
        <w:tc>
          <w:tcPr>
            <w:tcW w:w="1108" w:type="dxa"/>
          </w:tcPr>
          <w:p w14:paraId="043B4DE7" w14:textId="77777777" w:rsidR="00C05828" w:rsidRDefault="00000000">
            <w:r>
              <w:rPr>
                <w:b/>
              </w:rPr>
              <w:t>T à 15 min (°C)</w:t>
            </w:r>
          </w:p>
        </w:tc>
        <w:tc>
          <w:tcPr>
            <w:tcW w:w="1108" w:type="dxa"/>
          </w:tcPr>
          <w:p w14:paraId="72285BC6" w14:textId="77777777" w:rsidR="00C05828" w:rsidRDefault="00000000">
            <w:r>
              <w:rPr>
                <w:b/>
              </w:rPr>
              <w:t>T à 30 min (°C)</w:t>
            </w:r>
          </w:p>
        </w:tc>
        <w:tc>
          <w:tcPr>
            <w:tcW w:w="1108" w:type="dxa"/>
          </w:tcPr>
          <w:p w14:paraId="1155B85D" w14:textId="77777777" w:rsidR="00C05828" w:rsidRDefault="00000000">
            <w:r>
              <w:rPr>
                <w:b/>
              </w:rPr>
              <w:t>T à 60 min (°C)</w:t>
            </w:r>
          </w:p>
        </w:tc>
        <w:tc>
          <w:tcPr>
            <w:tcW w:w="1108" w:type="dxa"/>
          </w:tcPr>
          <w:p w14:paraId="208E7DF6" w14:textId="77777777" w:rsidR="00C05828" w:rsidRDefault="00000000">
            <w:r>
              <w:rPr>
                <w:b/>
              </w:rPr>
              <w:t>T à 90 min (°C)</w:t>
            </w:r>
          </w:p>
        </w:tc>
        <w:tc>
          <w:tcPr>
            <w:tcW w:w="1108" w:type="dxa"/>
          </w:tcPr>
          <w:p w14:paraId="1583065C" w14:textId="77777777" w:rsidR="00C05828" w:rsidRDefault="00000000">
            <w:r>
              <w:rPr>
                <w:b/>
              </w:rPr>
              <w:t>T à 120 min (°C)</w:t>
            </w:r>
          </w:p>
        </w:tc>
      </w:tr>
      <w:tr w:rsidR="00C05828" w14:paraId="4C1FF07A" w14:textId="77777777">
        <w:tc>
          <w:tcPr>
            <w:tcW w:w="1108" w:type="dxa"/>
          </w:tcPr>
          <w:p w14:paraId="7C364334" w14:textId="77777777" w:rsidR="00C05828" w:rsidRDefault="00000000">
            <w:r>
              <w:t>ISO 834</w:t>
            </w:r>
          </w:p>
        </w:tc>
        <w:tc>
          <w:tcPr>
            <w:tcW w:w="1108" w:type="dxa"/>
          </w:tcPr>
          <w:p w14:paraId="48BD2EAE" w14:textId="77777777" w:rsidR="00C05828" w:rsidRDefault="00000000">
            <w:r>
              <w:t>F1</w:t>
            </w:r>
          </w:p>
        </w:tc>
        <w:tc>
          <w:tcPr>
            <w:tcW w:w="1108" w:type="dxa"/>
          </w:tcPr>
          <w:p w14:paraId="1CB4AEBE" w14:textId="77777777" w:rsidR="00C05828" w:rsidRDefault="00000000">
            <w:r>
              <w:t>OUEST</w:t>
            </w:r>
          </w:p>
        </w:tc>
        <w:tc>
          <w:tcPr>
            <w:tcW w:w="1108" w:type="dxa"/>
          </w:tcPr>
          <w:p w14:paraId="5AA06738" w14:textId="77777777" w:rsidR="00C05828" w:rsidRDefault="00000000">
            <w:r>
              <w:t>Suspente secondaire</w:t>
            </w:r>
          </w:p>
        </w:tc>
        <w:tc>
          <w:tcPr>
            <w:tcW w:w="1108" w:type="dxa"/>
          </w:tcPr>
          <w:p w14:paraId="56A4B206" w14:textId="77777777" w:rsidR="00C05828" w:rsidRDefault="00000000">
            <w:r>
              <w:t>555,3</w:t>
            </w:r>
          </w:p>
        </w:tc>
        <w:tc>
          <w:tcPr>
            <w:tcW w:w="1108" w:type="dxa"/>
          </w:tcPr>
          <w:p w14:paraId="074E727D" w14:textId="77777777" w:rsidR="00C05828" w:rsidRDefault="00000000">
            <w:r>
              <w:t>761,6</w:t>
            </w:r>
          </w:p>
        </w:tc>
        <w:tc>
          <w:tcPr>
            <w:tcW w:w="1108" w:type="dxa"/>
          </w:tcPr>
          <w:p w14:paraId="678AE4DF" w14:textId="77777777" w:rsidR="00C05828" w:rsidRDefault="00000000">
            <w:r>
              <w:t>937,8</w:t>
            </w:r>
          </w:p>
        </w:tc>
        <w:tc>
          <w:tcPr>
            <w:tcW w:w="1108" w:type="dxa"/>
          </w:tcPr>
          <w:p w14:paraId="567B3972" w14:textId="77777777" w:rsidR="00C05828" w:rsidRDefault="00000000">
            <w:r>
              <w:t>1001,8</w:t>
            </w:r>
          </w:p>
        </w:tc>
        <w:tc>
          <w:tcPr>
            <w:tcW w:w="1108" w:type="dxa"/>
          </w:tcPr>
          <w:p w14:paraId="50579C9C" w14:textId="77777777" w:rsidR="00C05828" w:rsidRDefault="00000000">
            <w:r>
              <w:t>1046,2</w:t>
            </w:r>
          </w:p>
        </w:tc>
      </w:tr>
      <w:tr w:rsidR="00C05828" w14:paraId="08A14B33" w14:textId="77777777">
        <w:tc>
          <w:tcPr>
            <w:tcW w:w="1108" w:type="dxa"/>
          </w:tcPr>
          <w:p w14:paraId="00595011" w14:textId="77777777" w:rsidR="00C05828" w:rsidRDefault="00000000">
            <w:r>
              <w:t>ISO 834</w:t>
            </w:r>
          </w:p>
        </w:tc>
        <w:tc>
          <w:tcPr>
            <w:tcW w:w="1108" w:type="dxa"/>
          </w:tcPr>
          <w:p w14:paraId="7D61442F" w14:textId="77777777" w:rsidR="00C05828" w:rsidRDefault="00000000">
            <w:r>
              <w:t>F1</w:t>
            </w:r>
          </w:p>
        </w:tc>
        <w:tc>
          <w:tcPr>
            <w:tcW w:w="1108" w:type="dxa"/>
          </w:tcPr>
          <w:p w14:paraId="1781BF22" w14:textId="77777777" w:rsidR="00C05828" w:rsidRDefault="00000000">
            <w:r>
              <w:t>OUEST</w:t>
            </w:r>
          </w:p>
        </w:tc>
        <w:tc>
          <w:tcPr>
            <w:tcW w:w="1108" w:type="dxa"/>
          </w:tcPr>
          <w:p w14:paraId="678E272F" w14:textId="77777777" w:rsidR="00C05828" w:rsidRDefault="00000000">
            <w:r>
              <w:t>Câble principal clos</w:t>
            </w:r>
          </w:p>
        </w:tc>
        <w:tc>
          <w:tcPr>
            <w:tcW w:w="1108" w:type="dxa"/>
          </w:tcPr>
          <w:p w14:paraId="538219E1" w14:textId="77777777" w:rsidR="00C05828" w:rsidRDefault="00000000">
            <w:r>
              <w:t>268,3</w:t>
            </w:r>
          </w:p>
        </w:tc>
        <w:tc>
          <w:tcPr>
            <w:tcW w:w="1108" w:type="dxa"/>
          </w:tcPr>
          <w:p w14:paraId="4127A47B" w14:textId="77777777" w:rsidR="00C05828" w:rsidRDefault="00000000">
            <w:r>
              <w:t>558,2</w:t>
            </w:r>
          </w:p>
        </w:tc>
        <w:tc>
          <w:tcPr>
            <w:tcW w:w="1108" w:type="dxa"/>
          </w:tcPr>
          <w:p w14:paraId="28DDD10F" w14:textId="77777777" w:rsidR="00C05828" w:rsidRDefault="00000000">
            <w:r>
              <w:t>838,4</w:t>
            </w:r>
          </w:p>
        </w:tc>
        <w:tc>
          <w:tcPr>
            <w:tcW w:w="1108" w:type="dxa"/>
          </w:tcPr>
          <w:p w14:paraId="60AA0623" w14:textId="77777777" w:rsidR="00C05828" w:rsidRDefault="00000000">
            <w:r>
              <w:t>987,8</w:t>
            </w:r>
          </w:p>
        </w:tc>
        <w:tc>
          <w:tcPr>
            <w:tcW w:w="1108" w:type="dxa"/>
          </w:tcPr>
          <w:p w14:paraId="75BA56CF" w14:textId="77777777" w:rsidR="00C05828" w:rsidRDefault="00000000">
            <w:r>
              <w:t>1039,2</w:t>
            </w:r>
          </w:p>
        </w:tc>
      </w:tr>
      <w:tr w:rsidR="00C05828" w14:paraId="1EEBF3F6" w14:textId="77777777">
        <w:tc>
          <w:tcPr>
            <w:tcW w:w="1108" w:type="dxa"/>
          </w:tcPr>
          <w:p w14:paraId="2ECE8AB7" w14:textId="77777777" w:rsidR="00C05828" w:rsidRDefault="00000000">
            <w:r>
              <w:t>ISO 834</w:t>
            </w:r>
          </w:p>
        </w:tc>
        <w:tc>
          <w:tcPr>
            <w:tcW w:w="1108" w:type="dxa"/>
          </w:tcPr>
          <w:p w14:paraId="44AC683F" w14:textId="77777777" w:rsidR="00C05828" w:rsidRDefault="00000000">
            <w:r>
              <w:t>F2</w:t>
            </w:r>
          </w:p>
        </w:tc>
        <w:tc>
          <w:tcPr>
            <w:tcW w:w="1108" w:type="dxa"/>
          </w:tcPr>
          <w:p w14:paraId="25280398" w14:textId="77777777" w:rsidR="00C05828" w:rsidRDefault="00000000">
            <w:r>
              <w:t>AXE</w:t>
            </w:r>
          </w:p>
        </w:tc>
        <w:tc>
          <w:tcPr>
            <w:tcW w:w="1108" w:type="dxa"/>
          </w:tcPr>
          <w:p w14:paraId="0B1E955F" w14:textId="77777777" w:rsidR="00C05828" w:rsidRDefault="00000000">
            <w:r>
              <w:t>Suspente secondaire</w:t>
            </w:r>
          </w:p>
        </w:tc>
        <w:tc>
          <w:tcPr>
            <w:tcW w:w="1108" w:type="dxa"/>
          </w:tcPr>
          <w:p w14:paraId="2F550500" w14:textId="77777777" w:rsidR="00C05828" w:rsidRDefault="00000000">
            <w:r>
              <w:t>555,3</w:t>
            </w:r>
          </w:p>
        </w:tc>
        <w:tc>
          <w:tcPr>
            <w:tcW w:w="1108" w:type="dxa"/>
          </w:tcPr>
          <w:p w14:paraId="6BADA046" w14:textId="77777777" w:rsidR="00C05828" w:rsidRDefault="00000000">
            <w:r>
              <w:t>761,6</w:t>
            </w:r>
          </w:p>
        </w:tc>
        <w:tc>
          <w:tcPr>
            <w:tcW w:w="1108" w:type="dxa"/>
          </w:tcPr>
          <w:p w14:paraId="7EEA7E02" w14:textId="77777777" w:rsidR="00C05828" w:rsidRDefault="00000000">
            <w:r>
              <w:t>937,8</w:t>
            </w:r>
          </w:p>
        </w:tc>
        <w:tc>
          <w:tcPr>
            <w:tcW w:w="1108" w:type="dxa"/>
          </w:tcPr>
          <w:p w14:paraId="04F1182E" w14:textId="77777777" w:rsidR="00C05828" w:rsidRDefault="00000000">
            <w:r>
              <w:t>1001,8</w:t>
            </w:r>
          </w:p>
        </w:tc>
        <w:tc>
          <w:tcPr>
            <w:tcW w:w="1108" w:type="dxa"/>
          </w:tcPr>
          <w:p w14:paraId="30393D28" w14:textId="77777777" w:rsidR="00C05828" w:rsidRDefault="00000000">
            <w:r>
              <w:t>1046,2</w:t>
            </w:r>
          </w:p>
        </w:tc>
      </w:tr>
      <w:tr w:rsidR="00C05828" w14:paraId="67DEA312" w14:textId="77777777">
        <w:tc>
          <w:tcPr>
            <w:tcW w:w="1108" w:type="dxa"/>
          </w:tcPr>
          <w:p w14:paraId="5CFAE255" w14:textId="77777777" w:rsidR="00C05828" w:rsidRDefault="00000000">
            <w:r>
              <w:t>ISO 834</w:t>
            </w:r>
          </w:p>
        </w:tc>
        <w:tc>
          <w:tcPr>
            <w:tcW w:w="1108" w:type="dxa"/>
          </w:tcPr>
          <w:p w14:paraId="1FC9B90A" w14:textId="77777777" w:rsidR="00C05828" w:rsidRDefault="00000000">
            <w:r>
              <w:t>F2</w:t>
            </w:r>
          </w:p>
        </w:tc>
        <w:tc>
          <w:tcPr>
            <w:tcW w:w="1108" w:type="dxa"/>
          </w:tcPr>
          <w:p w14:paraId="18CC662A" w14:textId="77777777" w:rsidR="00C05828" w:rsidRDefault="00000000">
            <w:r>
              <w:t>AXE</w:t>
            </w:r>
          </w:p>
        </w:tc>
        <w:tc>
          <w:tcPr>
            <w:tcW w:w="1108" w:type="dxa"/>
          </w:tcPr>
          <w:p w14:paraId="74780F34" w14:textId="77777777" w:rsidR="00C05828" w:rsidRDefault="00000000">
            <w:r>
              <w:t>Câble principal clos</w:t>
            </w:r>
          </w:p>
        </w:tc>
        <w:tc>
          <w:tcPr>
            <w:tcW w:w="1108" w:type="dxa"/>
          </w:tcPr>
          <w:p w14:paraId="3CEC35B4" w14:textId="77777777" w:rsidR="00C05828" w:rsidRDefault="00000000">
            <w:r>
              <w:t>268,3</w:t>
            </w:r>
          </w:p>
        </w:tc>
        <w:tc>
          <w:tcPr>
            <w:tcW w:w="1108" w:type="dxa"/>
          </w:tcPr>
          <w:p w14:paraId="4CD4FEF3" w14:textId="77777777" w:rsidR="00C05828" w:rsidRDefault="00000000">
            <w:r>
              <w:t>558,2</w:t>
            </w:r>
          </w:p>
        </w:tc>
        <w:tc>
          <w:tcPr>
            <w:tcW w:w="1108" w:type="dxa"/>
          </w:tcPr>
          <w:p w14:paraId="224591D6" w14:textId="77777777" w:rsidR="00C05828" w:rsidRDefault="00000000">
            <w:r>
              <w:t>838,4</w:t>
            </w:r>
          </w:p>
        </w:tc>
        <w:tc>
          <w:tcPr>
            <w:tcW w:w="1108" w:type="dxa"/>
          </w:tcPr>
          <w:p w14:paraId="61F8853F" w14:textId="77777777" w:rsidR="00C05828" w:rsidRDefault="00000000">
            <w:r>
              <w:t>987,8</w:t>
            </w:r>
          </w:p>
        </w:tc>
        <w:tc>
          <w:tcPr>
            <w:tcW w:w="1108" w:type="dxa"/>
          </w:tcPr>
          <w:p w14:paraId="161CBF2B" w14:textId="77777777" w:rsidR="00C05828" w:rsidRDefault="00000000">
            <w:r>
              <w:t>1039,2</w:t>
            </w:r>
          </w:p>
        </w:tc>
      </w:tr>
      <w:tr w:rsidR="00C05828" w14:paraId="0026024E" w14:textId="77777777">
        <w:tc>
          <w:tcPr>
            <w:tcW w:w="1108" w:type="dxa"/>
          </w:tcPr>
          <w:p w14:paraId="6322CA32" w14:textId="77777777" w:rsidR="00C05828" w:rsidRDefault="00000000">
            <w:r>
              <w:t>ISO 834</w:t>
            </w:r>
          </w:p>
        </w:tc>
        <w:tc>
          <w:tcPr>
            <w:tcW w:w="1108" w:type="dxa"/>
          </w:tcPr>
          <w:p w14:paraId="48B3C624" w14:textId="77777777" w:rsidR="00C05828" w:rsidRDefault="00000000">
            <w:r>
              <w:t>F3</w:t>
            </w:r>
          </w:p>
        </w:tc>
        <w:tc>
          <w:tcPr>
            <w:tcW w:w="1108" w:type="dxa"/>
          </w:tcPr>
          <w:p w14:paraId="33C53516" w14:textId="77777777" w:rsidR="00C05828" w:rsidRDefault="00000000">
            <w:r>
              <w:t>EST</w:t>
            </w:r>
          </w:p>
        </w:tc>
        <w:tc>
          <w:tcPr>
            <w:tcW w:w="1108" w:type="dxa"/>
          </w:tcPr>
          <w:p w14:paraId="2F9256F3" w14:textId="77777777" w:rsidR="00C05828" w:rsidRDefault="00000000">
            <w:r>
              <w:t>Suspente secondaire</w:t>
            </w:r>
          </w:p>
        </w:tc>
        <w:tc>
          <w:tcPr>
            <w:tcW w:w="1108" w:type="dxa"/>
          </w:tcPr>
          <w:p w14:paraId="1C1E6678" w14:textId="77777777" w:rsidR="00C05828" w:rsidRDefault="00000000">
            <w:r>
              <w:t>555,3</w:t>
            </w:r>
          </w:p>
        </w:tc>
        <w:tc>
          <w:tcPr>
            <w:tcW w:w="1108" w:type="dxa"/>
          </w:tcPr>
          <w:p w14:paraId="554DDA4A" w14:textId="77777777" w:rsidR="00C05828" w:rsidRDefault="00000000">
            <w:r>
              <w:t>761,6</w:t>
            </w:r>
          </w:p>
        </w:tc>
        <w:tc>
          <w:tcPr>
            <w:tcW w:w="1108" w:type="dxa"/>
          </w:tcPr>
          <w:p w14:paraId="26BC3AC7" w14:textId="77777777" w:rsidR="00C05828" w:rsidRDefault="00000000">
            <w:r>
              <w:t>937,8</w:t>
            </w:r>
          </w:p>
        </w:tc>
        <w:tc>
          <w:tcPr>
            <w:tcW w:w="1108" w:type="dxa"/>
          </w:tcPr>
          <w:p w14:paraId="1E279B5E" w14:textId="77777777" w:rsidR="00C05828" w:rsidRDefault="00000000">
            <w:r>
              <w:t>1001,8</w:t>
            </w:r>
          </w:p>
        </w:tc>
        <w:tc>
          <w:tcPr>
            <w:tcW w:w="1108" w:type="dxa"/>
          </w:tcPr>
          <w:p w14:paraId="70802C07" w14:textId="77777777" w:rsidR="00C05828" w:rsidRDefault="00000000">
            <w:r>
              <w:t>1046,2</w:t>
            </w:r>
          </w:p>
        </w:tc>
      </w:tr>
      <w:tr w:rsidR="00C05828" w14:paraId="054FC55D" w14:textId="77777777">
        <w:tc>
          <w:tcPr>
            <w:tcW w:w="1108" w:type="dxa"/>
          </w:tcPr>
          <w:p w14:paraId="4D332441" w14:textId="77777777" w:rsidR="00C05828" w:rsidRDefault="00000000">
            <w:r>
              <w:t>ISO 834</w:t>
            </w:r>
          </w:p>
        </w:tc>
        <w:tc>
          <w:tcPr>
            <w:tcW w:w="1108" w:type="dxa"/>
          </w:tcPr>
          <w:p w14:paraId="3E02BB1D" w14:textId="77777777" w:rsidR="00C05828" w:rsidRDefault="00000000">
            <w:r>
              <w:t>F3</w:t>
            </w:r>
          </w:p>
        </w:tc>
        <w:tc>
          <w:tcPr>
            <w:tcW w:w="1108" w:type="dxa"/>
          </w:tcPr>
          <w:p w14:paraId="09D1262C" w14:textId="77777777" w:rsidR="00C05828" w:rsidRDefault="00000000">
            <w:r>
              <w:t>EST</w:t>
            </w:r>
          </w:p>
        </w:tc>
        <w:tc>
          <w:tcPr>
            <w:tcW w:w="1108" w:type="dxa"/>
          </w:tcPr>
          <w:p w14:paraId="37B22945" w14:textId="77777777" w:rsidR="00C05828" w:rsidRDefault="00000000">
            <w:r>
              <w:t>Câble principal clos</w:t>
            </w:r>
          </w:p>
        </w:tc>
        <w:tc>
          <w:tcPr>
            <w:tcW w:w="1108" w:type="dxa"/>
          </w:tcPr>
          <w:p w14:paraId="48E61A40" w14:textId="77777777" w:rsidR="00C05828" w:rsidRDefault="00000000">
            <w:r>
              <w:t>268,3</w:t>
            </w:r>
          </w:p>
        </w:tc>
        <w:tc>
          <w:tcPr>
            <w:tcW w:w="1108" w:type="dxa"/>
          </w:tcPr>
          <w:p w14:paraId="3E89EF74" w14:textId="77777777" w:rsidR="00C05828" w:rsidRDefault="00000000">
            <w:r>
              <w:t>558,2</w:t>
            </w:r>
          </w:p>
        </w:tc>
        <w:tc>
          <w:tcPr>
            <w:tcW w:w="1108" w:type="dxa"/>
          </w:tcPr>
          <w:p w14:paraId="4CB405B0" w14:textId="77777777" w:rsidR="00C05828" w:rsidRDefault="00000000">
            <w:r>
              <w:t>838,4</w:t>
            </w:r>
          </w:p>
        </w:tc>
        <w:tc>
          <w:tcPr>
            <w:tcW w:w="1108" w:type="dxa"/>
          </w:tcPr>
          <w:p w14:paraId="314B14E5" w14:textId="77777777" w:rsidR="00C05828" w:rsidRDefault="00000000">
            <w:r>
              <w:t>987,8</w:t>
            </w:r>
          </w:p>
        </w:tc>
        <w:tc>
          <w:tcPr>
            <w:tcW w:w="1108" w:type="dxa"/>
          </w:tcPr>
          <w:p w14:paraId="286D5482" w14:textId="77777777" w:rsidR="00C05828" w:rsidRDefault="00000000">
            <w:r>
              <w:t>1039,2</w:t>
            </w:r>
          </w:p>
        </w:tc>
      </w:tr>
      <w:tr w:rsidR="00C05828" w14:paraId="13DAC55A" w14:textId="77777777">
        <w:tc>
          <w:tcPr>
            <w:tcW w:w="1108" w:type="dxa"/>
          </w:tcPr>
          <w:p w14:paraId="605334DC" w14:textId="77777777" w:rsidR="00C05828" w:rsidRDefault="00000000">
            <w:r>
              <w:t>Feu extérieur</w:t>
            </w:r>
          </w:p>
        </w:tc>
        <w:tc>
          <w:tcPr>
            <w:tcW w:w="1108" w:type="dxa"/>
          </w:tcPr>
          <w:p w14:paraId="731FBEF9" w14:textId="77777777" w:rsidR="00C05828" w:rsidRDefault="00000000">
            <w:r>
              <w:t>F1</w:t>
            </w:r>
          </w:p>
        </w:tc>
        <w:tc>
          <w:tcPr>
            <w:tcW w:w="1108" w:type="dxa"/>
          </w:tcPr>
          <w:p w14:paraId="23EE5B9B" w14:textId="77777777" w:rsidR="00C05828" w:rsidRDefault="00000000">
            <w:r>
              <w:t>OUEST</w:t>
            </w:r>
          </w:p>
        </w:tc>
        <w:tc>
          <w:tcPr>
            <w:tcW w:w="1108" w:type="dxa"/>
          </w:tcPr>
          <w:p w14:paraId="0A3D1A9C" w14:textId="77777777" w:rsidR="00C05828" w:rsidRDefault="00000000">
            <w:r>
              <w:t>Suspente secondaire</w:t>
            </w:r>
          </w:p>
        </w:tc>
        <w:tc>
          <w:tcPr>
            <w:tcW w:w="1108" w:type="dxa"/>
          </w:tcPr>
          <w:p w14:paraId="65328938" w14:textId="77777777" w:rsidR="00C05828" w:rsidRDefault="00000000">
            <w:r>
              <w:t>527,0</w:t>
            </w:r>
          </w:p>
        </w:tc>
        <w:tc>
          <w:tcPr>
            <w:tcW w:w="1108" w:type="dxa"/>
          </w:tcPr>
          <w:p w14:paraId="5EC70C2C" w14:textId="77777777" w:rsidR="00C05828" w:rsidRDefault="00000000">
            <w:r>
              <w:t>661,1</w:t>
            </w:r>
          </w:p>
        </w:tc>
        <w:tc>
          <w:tcPr>
            <w:tcW w:w="1108" w:type="dxa"/>
          </w:tcPr>
          <w:p w14:paraId="152AE43B" w14:textId="77777777" w:rsidR="00C05828" w:rsidRDefault="00000000">
            <w:r>
              <w:t>679,7</w:t>
            </w:r>
          </w:p>
        </w:tc>
        <w:tc>
          <w:tcPr>
            <w:tcW w:w="1108" w:type="dxa"/>
          </w:tcPr>
          <w:p w14:paraId="298262A8" w14:textId="77777777" w:rsidR="00C05828" w:rsidRDefault="00000000">
            <w:r>
              <w:t>680,0</w:t>
            </w:r>
          </w:p>
        </w:tc>
        <w:tc>
          <w:tcPr>
            <w:tcW w:w="1108" w:type="dxa"/>
          </w:tcPr>
          <w:p w14:paraId="0A0F9BDB" w14:textId="77777777" w:rsidR="00C05828" w:rsidRDefault="00000000">
            <w:r>
              <w:t>680,0</w:t>
            </w:r>
          </w:p>
        </w:tc>
      </w:tr>
      <w:tr w:rsidR="00C05828" w14:paraId="0EB7A49D" w14:textId="77777777">
        <w:tc>
          <w:tcPr>
            <w:tcW w:w="1108" w:type="dxa"/>
          </w:tcPr>
          <w:p w14:paraId="4AD1C84A" w14:textId="77777777" w:rsidR="00C05828" w:rsidRDefault="00000000">
            <w:r>
              <w:t>Feu extérieur</w:t>
            </w:r>
          </w:p>
        </w:tc>
        <w:tc>
          <w:tcPr>
            <w:tcW w:w="1108" w:type="dxa"/>
          </w:tcPr>
          <w:p w14:paraId="6CFD9A5E" w14:textId="77777777" w:rsidR="00C05828" w:rsidRDefault="00000000">
            <w:r>
              <w:t>F1</w:t>
            </w:r>
          </w:p>
        </w:tc>
        <w:tc>
          <w:tcPr>
            <w:tcW w:w="1108" w:type="dxa"/>
          </w:tcPr>
          <w:p w14:paraId="58180008" w14:textId="77777777" w:rsidR="00C05828" w:rsidRDefault="00000000">
            <w:r>
              <w:t>OUEST</w:t>
            </w:r>
          </w:p>
        </w:tc>
        <w:tc>
          <w:tcPr>
            <w:tcW w:w="1108" w:type="dxa"/>
          </w:tcPr>
          <w:p w14:paraId="2BC624B9" w14:textId="77777777" w:rsidR="00C05828" w:rsidRDefault="00000000">
            <w:r>
              <w:t>Câble principal clos</w:t>
            </w:r>
          </w:p>
        </w:tc>
        <w:tc>
          <w:tcPr>
            <w:tcW w:w="1108" w:type="dxa"/>
          </w:tcPr>
          <w:p w14:paraId="6B7BA3AC" w14:textId="77777777" w:rsidR="00C05828" w:rsidRDefault="00000000">
            <w:r>
              <w:t>255,3</w:t>
            </w:r>
          </w:p>
        </w:tc>
        <w:tc>
          <w:tcPr>
            <w:tcW w:w="1108" w:type="dxa"/>
          </w:tcPr>
          <w:p w14:paraId="0142EEDB" w14:textId="77777777" w:rsidR="00C05828" w:rsidRDefault="00000000">
            <w:r>
              <w:t>454,7</w:t>
            </w:r>
          </w:p>
        </w:tc>
        <w:tc>
          <w:tcPr>
            <w:tcW w:w="1108" w:type="dxa"/>
          </w:tcPr>
          <w:p w14:paraId="7FD1F44A" w14:textId="77777777" w:rsidR="00C05828" w:rsidRDefault="00000000">
            <w:r>
              <w:t>621,1</w:t>
            </w:r>
          </w:p>
        </w:tc>
        <w:tc>
          <w:tcPr>
            <w:tcW w:w="1108" w:type="dxa"/>
          </w:tcPr>
          <w:p w14:paraId="3495A595" w14:textId="77777777" w:rsidR="00C05828" w:rsidRDefault="00000000">
            <w:r>
              <w:t>664,5</w:t>
            </w:r>
          </w:p>
        </w:tc>
        <w:tc>
          <w:tcPr>
            <w:tcW w:w="1108" w:type="dxa"/>
          </w:tcPr>
          <w:p w14:paraId="6BFE1D51" w14:textId="77777777" w:rsidR="00C05828" w:rsidRDefault="00000000">
            <w:r>
              <w:t>675,8</w:t>
            </w:r>
          </w:p>
        </w:tc>
      </w:tr>
      <w:tr w:rsidR="00C05828" w14:paraId="72F7B849" w14:textId="77777777">
        <w:tc>
          <w:tcPr>
            <w:tcW w:w="1108" w:type="dxa"/>
          </w:tcPr>
          <w:p w14:paraId="3632DC00" w14:textId="77777777" w:rsidR="00C05828" w:rsidRDefault="00000000">
            <w:r>
              <w:t>Feu extérieur</w:t>
            </w:r>
          </w:p>
        </w:tc>
        <w:tc>
          <w:tcPr>
            <w:tcW w:w="1108" w:type="dxa"/>
          </w:tcPr>
          <w:p w14:paraId="582EB1FB" w14:textId="77777777" w:rsidR="00C05828" w:rsidRDefault="00000000">
            <w:r>
              <w:t>F2</w:t>
            </w:r>
          </w:p>
        </w:tc>
        <w:tc>
          <w:tcPr>
            <w:tcW w:w="1108" w:type="dxa"/>
          </w:tcPr>
          <w:p w14:paraId="126EDD0D" w14:textId="77777777" w:rsidR="00C05828" w:rsidRDefault="00000000">
            <w:r>
              <w:t>AXE</w:t>
            </w:r>
          </w:p>
        </w:tc>
        <w:tc>
          <w:tcPr>
            <w:tcW w:w="1108" w:type="dxa"/>
          </w:tcPr>
          <w:p w14:paraId="422300A8" w14:textId="77777777" w:rsidR="00C05828" w:rsidRDefault="00000000">
            <w:r>
              <w:t>Suspente secondaire</w:t>
            </w:r>
          </w:p>
        </w:tc>
        <w:tc>
          <w:tcPr>
            <w:tcW w:w="1108" w:type="dxa"/>
          </w:tcPr>
          <w:p w14:paraId="53DD0B11" w14:textId="77777777" w:rsidR="00C05828" w:rsidRDefault="00000000">
            <w:r>
              <w:t>527,0</w:t>
            </w:r>
          </w:p>
        </w:tc>
        <w:tc>
          <w:tcPr>
            <w:tcW w:w="1108" w:type="dxa"/>
          </w:tcPr>
          <w:p w14:paraId="61FE6371" w14:textId="77777777" w:rsidR="00C05828" w:rsidRDefault="00000000">
            <w:r>
              <w:t>661,1</w:t>
            </w:r>
          </w:p>
        </w:tc>
        <w:tc>
          <w:tcPr>
            <w:tcW w:w="1108" w:type="dxa"/>
          </w:tcPr>
          <w:p w14:paraId="7739BED6" w14:textId="77777777" w:rsidR="00C05828" w:rsidRDefault="00000000">
            <w:r>
              <w:t>679,7</w:t>
            </w:r>
          </w:p>
        </w:tc>
        <w:tc>
          <w:tcPr>
            <w:tcW w:w="1108" w:type="dxa"/>
          </w:tcPr>
          <w:p w14:paraId="7D5B214F" w14:textId="77777777" w:rsidR="00C05828" w:rsidRDefault="00000000">
            <w:r>
              <w:t>680,0</w:t>
            </w:r>
          </w:p>
        </w:tc>
        <w:tc>
          <w:tcPr>
            <w:tcW w:w="1108" w:type="dxa"/>
          </w:tcPr>
          <w:p w14:paraId="2C19C06C" w14:textId="77777777" w:rsidR="00C05828" w:rsidRDefault="00000000">
            <w:r>
              <w:t>680,0</w:t>
            </w:r>
          </w:p>
        </w:tc>
      </w:tr>
      <w:tr w:rsidR="00C05828" w14:paraId="0DAB875D" w14:textId="77777777">
        <w:tc>
          <w:tcPr>
            <w:tcW w:w="1108" w:type="dxa"/>
          </w:tcPr>
          <w:p w14:paraId="2465CC8C" w14:textId="77777777" w:rsidR="00C05828" w:rsidRDefault="00000000">
            <w:r>
              <w:t>Feu extérieur</w:t>
            </w:r>
          </w:p>
        </w:tc>
        <w:tc>
          <w:tcPr>
            <w:tcW w:w="1108" w:type="dxa"/>
          </w:tcPr>
          <w:p w14:paraId="7064CC6E" w14:textId="77777777" w:rsidR="00C05828" w:rsidRDefault="00000000">
            <w:r>
              <w:t>F2</w:t>
            </w:r>
          </w:p>
        </w:tc>
        <w:tc>
          <w:tcPr>
            <w:tcW w:w="1108" w:type="dxa"/>
          </w:tcPr>
          <w:p w14:paraId="6603934A" w14:textId="77777777" w:rsidR="00C05828" w:rsidRDefault="00000000">
            <w:r>
              <w:t>AXE</w:t>
            </w:r>
          </w:p>
        </w:tc>
        <w:tc>
          <w:tcPr>
            <w:tcW w:w="1108" w:type="dxa"/>
          </w:tcPr>
          <w:p w14:paraId="32367D7D" w14:textId="77777777" w:rsidR="00C05828" w:rsidRDefault="00000000">
            <w:r>
              <w:t xml:space="preserve">Câble principal </w:t>
            </w:r>
            <w:r>
              <w:lastRenderedPageBreak/>
              <w:t>clos</w:t>
            </w:r>
          </w:p>
        </w:tc>
        <w:tc>
          <w:tcPr>
            <w:tcW w:w="1108" w:type="dxa"/>
          </w:tcPr>
          <w:p w14:paraId="6F78E4B2" w14:textId="77777777" w:rsidR="00C05828" w:rsidRDefault="00000000">
            <w:r>
              <w:lastRenderedPageBreak/>
              <w:t>255,3</w:t>
            </w:r>
          </w:p>
        </w:tc>
        <w:tc>
          <w:tcPr>
            <w:tcW w:w="1108" w:type="dxa"/>
          </w:tcPr>
          <w:p w14:paraId="0BEA7B07" w14:textId="77777777" w:rsidR="00C05828" w:rsidRDefault="00000000">
            <w:r>
              <w:t>454,7</w:t>
            </w:r>
          </w:p>
        </w:tc>
        <w:tc>
          <w:tcPr>
            <w:tcW w:w="1108" w:type="dxa"/>
          </w:tcPr>
          <w:p w14:paraId="3D7E607C" w14:textId="77777777" w:rsidR="00C05828" w:rsidRDefault="00000000">
            <w:r>
              <w:t>621,1</w:t>
            </w:r>
          </w:p>
        </w:tc>
        <w:tc>
          <w:tcPr>
            <w:tcW w:w="1108" w:type="dxa"/>
          </w:tcPr>
          <w:p w14:paraId="34483D94" w14:textId="77777777" w:rsidR="00C05828" w:rsidRDefault="00000000">
            <w:r>
              <w:t>664,5</w:t>
            </w:r>
          </w:p>
        </w:tc>
        <w:tc>
          <w:tcPr>
            <w:tcW w:w="1108" w:type="dxa"/>
          </w:tcPr>
          <w:p w14:paraId="526F2A03" w14:textId="77777777" w:rsidR="00C05828" w:rsidRDefault="00000000">
            <w:r>
              <w:t>675,8</w:t>
            </w:r>
          </w:p>
        </w:tc>
      </w:tr>
      <w:tr w:rsidR="00C05828" w14:paraId="2B5CF31D" w14:textId="77777777">
        <w:tc>
          <w:tcPr>
            <w:tcW w:w="1108" w:type="dxa"/>
          </w:tcPr>
          <w:p w14:paraId="0874BF33" w14:textId="77777777" w:rsidR="00C05828" w:rsidRDefault="00000000">
            <w:r>
              <w:t>Feu extérieur</w:t>
            </w:r>
          </w:p>
        </w:tc>
        <w:tc>
          <w:tcPr>
            <w:tcW w:w="1108" w:type="dxa"/>
          </w:tcPr>
          <w:p w14:paraId="01D7B4CA" w14:textId="77777777" w:rsidR="00C05828" w:rsidRDefault="00000000">
            <w:r>
              <w:t>F3</w:t>
            </w:r>
          </w:p>
        </w:tc>
        <w:tc>
          <w:tcPr>
            <w:tcW w:w="1108" w:type="dxa"/>
          </w:tcPr>
          <w:p w14:paraId="4B3F51C5" w14:textId="77777777" w:rsidR="00C05828" w:rsidRDefault="00000000">
            <w:r>
              <w:t>EST</w:t>
            </w:r>
          </w:p>
        </w:tc>
        <w:tc>
          <w:tcPr>
            <w:tcW w:w="1108" w:type="dxa"/>
          </w:tcPr>
          <w:p w14:paraId="5730C8BC" w14:textId="77777777" w:rsidR="00C05828" w:rsidRDefault="00000000">
            <w:r>
              <w:t>Suspente secondaire</w:t>
            </w:r>
          </w:p>
        </w:tc>
        <w:tc>
          <w:tcPr>
            <w:tcW w:w="1108" w:type="dxa"/>
          </w:tcPr>
          <w:p w14:paraId="0591C0CC" w14:textId="77777777" w:rsidR="00C05828" w:rsidRDefault="00000000">
            <w:r>
              <w:t>527,0</w:t>
            </w:r>
          </w:p>
        </w:tc>
        <w:tc>
          <w:tcPr>
            <w:tcW w:w="1108" w:type="dxa"/>
          </w:tcPr>
          <w:p w14:paraId="439E062F" w14:textId="77777777" w:rsidR="00C05828" w:rsidRDefault="00000000">
            <w:r>
              <w:t>661,1</w:t>
            </w:r>
          </w:p>
        </w:tc>
        <w:tc>
          <w:tcPr>
            <w:tcW w:w="1108" w:type="dxa"/>
          </w:tcPr>
          <w:p w14:paraId="20601C22" w14:textId="77777777" w:rsidR="00C05828" w:rsidRDefault="00000000">
            <w:r>
              <w:t>679,7</w:t>
            </w:r>
          </w:p>
        </w:tc>
        <w:tc>
          <w:tcPr>
            <w:tcW w:w="1108" w:type="dxa"/>
          </w:tcPr>
          <w:p w14:paraId="2223FCC6" w14:textId="77777777" w:rsidR="00C05828" w:rsidRDefault="00000000">
            <w:r>
              <w:t>680,0</w:t>
            </w:r>
          </w:p>
        </w:tc>
        <w:tc>
          <w:tcPr>
            <w:tcW w:w="1108" w:type="dxa"/>
          </w:tcPr>
          <w:p w14:paraId="59A50927" w14:textId="77777777" w:rsidR="00C05828" w:rsidRDefault="00000000">
            <w:r>
              <w:t>680,0</w:t>
            </w:r>
          </w:p>
        </w:tc>
      </w:tr>
      <w:tr w:rsidR="00C05828" w14:paraId="0849BC8B" w14:textId="77777777">
        <w:tc>
          <w:tcPr>
            <w:tcW w:w="1108" w:type="dxa"/>
          </w:tcPr>
          <w:p w14:paraId="27E76020" w14:textId="77777777" w:rsidR="00C05828" w:rsidRDefault="00000000">
            <w:r>
              <w:t>Feu extérieur</w:t>
            </w:r>
          </w:p>
        </w:tc>
        <w:tc>
          <w:tcPr>
            <w:tcW w:w="1108" w:type="dxa"/>
          </w:tcPr>
          <w:p w14:paraId="725F7520" w14:textId="77777777" w:rsidR="00C05828" w:rsidRDefault="00000000">
            <w:r>
              <w:t>F3</w:t>
            </w:r>
          </w:p>
        </w:tc>
        <w:tc>
          <w:tcPr>
            <w:tcW w:w="1108" w:type="dxa"/>
          </w:tcPr>
          <w:p w14:paraId="531D5418" w14:textId="77777777" w:rsidR="00C05828" w:rsidRDefault="00000000">
            <w:r>
              <w:t>EST</w:t>
            </w:r>
          </w:p>
        </w:tc>
        <w:tc>
          <w:tcPr>
            <w:tcW w:w="1108" w:type="dxa"/>
          </w:tcPr>
          <w:p w14:paraId="27300625" w14:textId="77777777" w:rsidR="00C05828" w:rsidRDefault="00000000">
            <w:r>
              <w:t>Câble principal clos</w:t>
            </w:r>
          </w:p>
        </w:tc>
        <w:tc>
          <w:tcPr>
            <w:tcW w:w="1108" w:type="dxa"/>
          </w:tcPr>
          <w:p w14:paraId="786882B8" w14:textId="77777777" w:rsidR="00C05828" w:rsidRDefault="00000000">
            <w:r>
              <w:t>255,3</w:t>
            </w:r>
          </w:p>
        </w:tc>
        <w:tc>
          <w:tcPr>
            <w:tcW w:w="1108" w:type="dxa"/>
          </w:tcPr>
          <w:p w14:paraId="5C6BBF68" w14:textId="77777777" w:rsidR="00C05828" w:rsidRDefault="00000000">
            <w:r>
              <w:t>454,7</w:t>
            </w:r>
          </w:p>
        </w:tc>
        <w:tc>
          <w:tcPr>
            <w:tcW w:w="1108" w:type="dxa"/>
          </w:tcPr>
          <w:p w14:paraId="2C9AEEA5" w14:textId="77777777" w:rsidR="00C05828" w:rsidRDefault="00000000">
            <w:r>
              <w:t>621,1</w:t>
            </w:r>
          </w:p>
        </w:tc>
        <w:tc>
          <w:tcPr>
            <w:tcW w:w="1108" w:type="dxa"/>
          </w:tcPr>
          <w:p w14:paraId="4EC1FF11" w14:textId="77777777" w:rsidR="00C05828" w:rsidRDefault="00000000">
            <w:r>
              <w:t>664,5</w:t>
            </w:r>
          </w:p>
        </w:tc>
        <w:tc>
          <w:tcPr>
            <w:tcW w:w="1108" w:type="dxa"/>
          </w:tcPr>
          <w:p w14:paraId="036301D3" w14:textId="77777777" w:rsidR="00C05828" w:rsidRDefault="00000000">
            <w:r>
              <w:t>675,8</w:t>
            </w:r>
          </w:p>
        </w:tc>
      </w:tr>
    </w:tbl>
    <w:p w14:paraId="0FD2DF84" w14:textId="77777777" w:rsidR="00C05828" w:rsidRDefault="00000000">
      <w:pPr>
        <w:jc w:val="center"/>
      </w:pPr>
      <w:r>
        <w:rPr>
          <w:noProof/>
        </w:rPr>
        <w:drawing>
          <wp:inline distT="0" distB="0" distL="0" distR="0" wp14:anchorId="69F19C0A" wp14:editId="74FC27A3">
            <wp:extent cx="5760000" cy="32909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urbes_feu.png"/>
                    <pic:cNvPicPr/>
                  </pic:nvPicPr>
                  <pic:blipFill>
                    <a:blip r:embed="rId13"/>
                    <a:stretch>
                      <a:fillRect/>
                    </a:stretch>
                  </pic:blipFill>
                  <pic:spPr>
                    <a:xfrm>
                      <a:off x="0" y="0"/>
                      <a:ext cx="5760000" cy="3290966"/>
                    </a:xfrm>
                    <a:prstGeom prst="rect">
                      <a:avLst/>
                    </a:prstGeom>
                  </pic:spPr>
                </pic:pic>
              </a:graphicData>
            </a:graphic>
          </wp:inline>
        </w:drawing>
      </w:r>
    </w:p>
    <w:p w14:paraId="27D57537" w14:textId="77777777" w:rsidR="00C05828" w:rsidRDefault="00000000">
      <w:pPr>
        <w:jc w:val="center"/>
      </w:pPr>
      <w:r>
        <w:rPr>
          <w:i/>
        </w:rPr>
        <w:t>Figure 8 - Courbes nominales température-temps</w:t>
      </w:r>
    </w:p>
    <w:p w14:paraId="42FE838A" w14:textId="77777777" w:rsidR="00C05828" w:rsidRDefault="00000000">
      <w:pPr>
        <w:jc w:val="center"/>
      </w:pPr>
      <w:r>
        <w:rPr>
          <w:noProof/>
        </w:rPr>
        <w:drawing>
          <wp:inline distT="0" distB="0" distL="0" distR="0" wp14:anchorId="088989A9" wp14:editId="1F72CC2C">
            <wp:extent cx="5760000" cy="329420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oupes_geometriques.png"/>
                    <pic:cNvPicPr/>
                  </pic:nvPicPr>
                  <pic:blipFill>
                    <a:blip r:embed="rId14"/>
                    <a:stretch>
                      <a:fillRect/>
                    </a:stretch>
                  </pic:blipFill>
                  <pic:spPr>
                    <a:xfrm>
                      <a:off x="0" y="0"/>
                      <a:ext cx="5760000" cy="3294202"/>
                    </a:xfrm>
                    <a:prstGeom prst="rect">
                      <a:avLst/>
                    </a:prstGeom>
                  </pic:spPr>
                </pic:pic>
              </a:graphicData>
            </a:graphic>
          </wp:inline>
        </w:drawing>
      </w:r>
    </w:p>
    <w:p w14:paraId="390926B1" w14:textId="77777777" w:rsidR="00C05828" w:rsidRDefault="00000000">
      <w:pPr>
        <w:jc w:val="center"/>
      </w:pPr>
      <w:r>
        <w:rPr>
          <w:i/>
        </w:rPr>
        <w:t>Figure 9 - Trois coupes géométriques de référence et positions F1, F2 et F3</w:t>
      </w:r>
    </w:p>
    <w:p w14:paraId="2F1E1ACF" w14:textId="77777777" w:rsidR="00C05828" w:rsidRDefault="00000000">
      <w:pPr>
        <w:jc w:val="center"/>
      </w:pPr>
      <w:r>
        <w:rPr>
          <w:noProof/>
        </w:rPr>
        <w:lastRenderedPageBreak/>
        <w:drawing>
          <wp:inline distT="0" distB="0" distL="0" distR="0" wp14:anchorId="120F7B2B" wp14:editId="76F4E986">
            <wp:extent cx="5760000" cy="32974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uspentes.png"/>
                    <pic:cNvPicPr/>
                  </pic:nvPicPr>
                  <pic:blipFill>
                    <a:blip r:embed="rId15"/>
                    <a:stretch>
                      <a:fillRect/>
                    </a:stretch>
                  </pic:blipFill>
                  <pic:spPr>
                    <a:xfrm>
                      <a:off x="0" y="0"/>
                      <a:ext cx="5760000" cy="3297438"/>
                    </a:xfrm>
                    <a:prstGeom prst="rect">
                      <a:avLst/>
                    </a:prstGeom>
                  </pic:spPr>
                </pic:pic>
              </a:graphicData>
            </a:graphic>
          </wp:inline>
        </w:drawing>
      </w:r>
    </w:p>
    <w:p w14:paraId="30F74E1E" w14:textId="77777777" w:rsidR="00C05828" w:rsidRDefault="00000000">
      <w:pPr>
        <w:jc w:val="center"/>
      </w:pPr>
      <w:r>
        <w:rPr>
          <w:i/>
        </w:rPr>
        <w:t>Figure 10 - Échauffement - Suspente secondaire - foyer 15 m</w:t>
      </w:r>
    </w:p>
    <w:p w14:paraId="1A7CA35A" w14:textId="77777777" w:rsidR="00C05828" w:rsidRDefault="00000000">
      <w:pPr>
        <w:jc w:val="center"/>
      </w:pPr>
      <w:r>
        <w:rPr>
          <w:noProof/>
        </w:rPr>
        <w:drawing>
          <wp:inline distT="0" distB="0" distL="0" distR="0" wp14:anchorId="2CAFAFC5" wp14:editId="6AF6D63B">
            <wp:extent cx="5760000" cy="32974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able_principal.png"/>
                    <pic:cNvPicPr/>
                  </pic:nvPicPr>
                  <pic:blipFill>
                    <a:blip r:embed="rId16"/>
                    <a:stretch>
                      <a:fillRect/>
                    </a:stretch>
                  </pic:blipFill>
                  <pic:spPr>
                    <a:xfrm>
                      <a:off x="0" y="0"/>
                      <a:ext cx="5760000" cy="3297438"/>
                    </a:xfrm>
                    <a:prstGeom prst="rect">
                      <a:avLst/>
                    </a:prstGeom>
                  </pic:spPr>
                </pic:pic>
              </a:graphicData>
            </a:graphic>
          </wp:inline>
        </w:drawing>
      </w:r>
    </w:p>
    <w:p w14:paraId="3A936DFD" w14:textId="77777777" w:rsidR="00C05828" w:rsidRDefault="00000000">
      <w:pPr>
        <w:jc w:val="center"/>
      </w:pPr>
      <w:r>
        <w:rPr>
          <w:i/>
        </w:rPr>
        <w:t>Figure 11 - Échauffement - Câble principal clos - foyer 15 m</w:t>
      </w:r>
    </w:p>
    <w:p w14:paraId="44EF68E3" w14:textId="77777777" w:rsidR="00C05828" w:rsidRDefault="00000000">
      <w:r>
        <w:t>Pour les graphiques d'échauffement, certaines courbes se superposent exactement. Cette superposition résulte des hypothèses de la V1.4 : Φ = 1,0, exposition uniforme et absence d'atténuation liée à la position ou à la longueur du foyer. Les légendes recensent néanmoins l'ensemble des cas calculés.</w:t>
      </w:r>
    </w:p>
    <w:p w14:paraId="2F97AE79" w14:textId="77777777" w:rsidR="00C05828" w:rsidRDefault="00000000">
      <w:pPr>
        <w:pStyle w:val="Titre1"/>
      </w:pPr>
      <w:r>
        <w:lastRenderedPageBreak/>
        <w:t>6. Limites</w:t>
      </w:r>
    </w:p>
    <w:p w14:paraId="690D21E9" w14:textId="77777777" w:rsidR="00C05828" w:rsidRDefault="00000000">
      <w:r>
        <w:t>Le facteur de configuration Φ vaut 1,0. Les longueurs de foyer sont paramétrées, mais elles ne modifient pas encore le flux tant qu'un facteur de forme géométrique n'est pas introduit.</w:t>
      </w:r>
    </w:p>
    <w:p w14:paraId="37DACC33" w14:textId="77777777" w:rsidR="00C05828" w:rsidRDefault="00000000">
      <w:r>
        <w:br w:type="page"/>
      </w:r>
    </w:p>
    <w:p w14:paraId="5FD89139" w14:textId="77777777" w:rsidR="00C05828" w:rsidRDefault="00000000">
      <w:pPr>
        <w:pStyle w:val="Titre1"/>
      </w:pPr>
      <w:r>
        <w:lastRenderedPageBreak/>
        <w:t>Annexe A - Calcul détaillé du cas critique à 30 min</w:t>
      </w:r>
    </w:p>
    <w:p w14:paraId="1248299A" w14:textId="77777777" w:rsidR="00C05828" w:rsidRDefault="00000000">
      <w:r>
        <w:t>Cas retenu : ISO 834 - Position ouest - coupe OUEST - Suspente secondaire - foyer 10,0 m.</w:t>
      </w:r>
    </w:p>
    <w:tbl>
      <w:tblPr>
        <w:tblStyle w:val="Grilledutableau"/>
        <w:tblW w:w="0" w:type="auto"/>
        <w:tblLook w:val="04A0" w:firstRow="1" w:lastRow="0" w:firstColumn="1" w:lastColumn="0" w:noHBand="0" w:noVBand="1"/>
      </w:tblPr>
      <w:tblGrid>
        <w:gridCol w:w="4986"/>
        <w:gridCol w:w="4986"/>
      </w:tblGrid>
      <w:tr w:rsidR="00C05828" w14:paraId="285F8493" w14:textId="77777777">
        <w:tc>
          <w:tcPr>
            <w:tcW w:w="4986" w:type="dxa"/>
          </w:tcPr>
          <w:p w14:paraId="7570B004" w14:textId="77777777" w:rsidR="00C05828" w:rsidRDefault="00000000">
            <w:r>
              <w:rPr>
                <w:b/>
              </w:rPr>
              <w:t>Grandeur</w:t>
            </w:r>
          </w:p>
        </w:tc>
        <w:tc>
          <w:tcPr>
            <w:tcW w:w="4986" w:type="dxa"/>
          </w:tcPr>
          <w:p w14:paraId="7F1D76B2" w14:textId="77777777" w:rsidR="00C05828" w:rsidRDefault="00000000">
            <w:r>
              <w:rPr>
                <w:b/>
              </w:rPr>
              <w:t>Valeur</w:t>
            </w:r>
          </w:p>
        </w:tc>
      </w:tr>
      <w:tr w:rsidR="00C05828" w14:paraId="7ABE7AF1" w14:textId="77777777">
        <w:tc>
          <w:tcPr>
            <w:tcW w:w="4986" w:type="dxa"/>
          </w:tcPr>
          <w:p w14:paraId="736DC341" w14:textId="77777777" w:rsidR="00C05828" w:rsidRDefault="00000000">
            <w:r>
              <w:t>Diamètre D</w:t>
            </w:r>
          </w:p>
        </w:tc>
        <w:tc>
          <w:tcPr>
            <w:tcW w:w="4986" w:type="dxa"/>
          </w:tcPr>
          <w:p w14:paraId="54E89C3C" w14:textId="77777777" w:rsidR="00C05828" w:rsidRDefault="00000000">
            <w:r>
              <w:t>0.042 m</w:t>
            </w:r>
          </w:p>
        </w:tc>
      </w:tr>
      <w:tr w:rsidR="00C05828" w14:paraId="37878E14" w14:textId="77777777">
        <w:tc>
          <w:tcPr>
            <w:tcW w:w="4986" w:type="dxa"/>
          </w:tcPr>
          <w:p w14:paraId="787F64E3" w14:textId="77777777" w:rsidR="00C05828" w:rsidRDefault="00000000">
            <w:r>
              <w:t>Fraction exposée ηexp</w:t>
            </w:r>
          </w:p>
        </w:tc>
        <w:tc>
          <w:tcPr>
            <w:tcW w:w="4986" w:type="dxa"/>
          </w:tcPr>
          <w:p w14:paraId="4A4E43B0" w14:textId="77777777" w:rsidR="00C05828" w:rsidRDefault="00000000">
            <w:r>
              <w:t>1.000</w:t>
            </w:r>
          </w:p>
        </w:tc>
      </w:tr>
      <w:tr w:rsidR="00C05828" w14:paraId="06384031" w14:textId="77777777">
        <w:tc>
          <w:tcPr>
            <w:tcW w:w="4986" w:type="dxa"/>
          </w:tcPr>
          <w:p w14:paraId="6662789E" w14:textId="77777777" w:rsidR="00C05828" w:rsidRDefault="00000000">
            <w:r>
              <w:t>Aire A</w:t>
            </w:r>
          </w:p>
        </w:tc>
        <w:tc>
          <w:tcPr>
            <w:tcW w:w="4986" w:type="dxa"/>
          </w:tcPr>
          <w:p w14:paraId="6ABA400E" w14:textId="77777777" w:rsidR="00C05828" w:rsidRDefault="00000000">
            <w:r>
              <w:t>0.001385 m²</w:t>
            </w:r>
          </w:p>
        </w:tc>
      </w:tr>
      <w:tr w:rsidR="00C05828" w14:paraId="3A29D61F" w14:textId="77777777">
        <w:tc>
          <w:tcPr>
            <w:tcW w:w="4986" w:type="dxa"/>
          </w:tcPr>
          <w:p w14:paraId="370348E1" w14:textId="77777777" w:rsidR="00C05828" w:rsidRDefault="00000000">
            <w:r>
              <w:t>Périmètre A_m</w:t>
            </w:r>
          </w:p>
        </w:tc>
        <w:tc>
          <w:tcPr>
            <w:tcW w:w="4986" w:type="dxa"/>
          </w:tcPr>
          <w:p w14:paraId="140FB89B" w14:textId="77777777" w:rsidR="00C05828" w:rsidRDefault="00000000">
            <w:r>
              <w:t>0.131947 m</w:t>
            </w:r>
          </w:p>
        </w:tc>
      </w:tr>
      <w:tr w:rsidR="00C05828" w14:paraId="5B2A6CCD" w14:textId="77777777">
        <w:tc>
          <w:tcPr>
            <w:tcW w:w="4986" w:type="dxa"/>
          </w:tcPr>
          <w:p w14:paraId="7208257F" w14:textId="77777777" w:rsidR="00C05828" w:rsidRDefault="00000000">
            <w:r>
              <w:t>Facteur A_m/V</w:t>
            </w:r>
          </w:p>
        </w:tc>
        <w:tc>
          <w:tcPr>
            <w:tcW w:w="4986" w:type="dxa"/>
          </w:tcPr>
          <w:p w14:paraId="3D9368DB" w14:textId="77777777" w:rsidR="00C05828" w:rsidRDefault="00000000">
            <w:r>
              <w:t>95.238 m⁻¹</w:t>
            </w:r>
          </w:p>
        </w:tc>
      </w:tr>
      <w:tr w:rsidR="00C05828" w14:paraId="0AFF9AC1" w14:textId="77777777">
        <w:tc>
          <w:tcPr>
            <w:tcW w:w="4986" w:type="dxa"/>
          </w:tcPr>
          <w:p w14:paraId="059CED1C" w14:textId="77777777" w:rsidR="00C05828" w:rsidRDefault="00000000">
            <w:r>
              <w:t>Distance 3D</w:t>
            </w:r>
          </w:p>
        </w:tc>
        <w:tc>
          <w:tcPr>
            <w:tcW w:w="4986" w:type="dxa"/>
          </w:tcPr>
          <w:p w14:paraId="70410F94" w14:textId="77777777" w:rsidR="00C05828" w:rsidRDefault="00000000">
            <w:r>
              <w:t>6.528 m</w:t>
            </w:r>
          </w:p>
        </w:tc>
      </w:tr>
      <w:tr w:rsidR="00C05828" w14:paraId="7D971F9C" w14:textId="77777777">
        <w:tc>
          <w:tcPr>
            <w:tcW w:w="4986" w:type="dxa"/>
          </w:tcPr>
          <w:p w14:paraId="0AE08681" w14:textId="77777777" w:rsidR="00C05828" w:rsidRDefault="00000000">
            <w:r>
              <w:t>Température des gaz θ_g</w:t>
            </w:r>
          </w:p>
        </w:tc>
        <w:tc>
          <w:tcPr>
            <w:tcW w:w="4986" w:type="dxa"/>
          </w:tcPr>
          <w:p w14:paraId="6294B2AA" w14:textId="77777777" w:rsidR="00C05828" w:rsidRDefault="00000000">
            <w:r>
              <w:t>841.80 °C</w:t>
            </w:r>
          </w:p>
        </w:tc>
      </w:tr>
      <w:tr w:rsidR="00C05828" w14:paraId="4AB0F3A5" w14:textId="77777777">
        <w:tc>
          <w:tcPr>
            <w:tcW w:w="4986" w:type="dxa"/>
          </w:tcPr>
          <w:p w14:paraId="29A4AD8B" w14:textId="77777777" w:rsidR="00C05828" w:rsidRDefault="00000000">
            <w:r>
              <w:t>Température acier θ_a,t</w:t>
            </w:r>
          </w:p>
        </w:tc>
        <w:tc>
          <w:tcPr>
            <w:tcW w:w="4986" w:type="dxa"/>
          </w:tcPr>
          <w:p w14:paraId="2DA2695E" w14:textId="77777777" w:rsidR="00C05828" w:rsidRDefault="00000000">
            <w:r>
              <w:t>760.63 °C</w:t>
            </w:r>
          </w:p>
        </w:tc>
      </w:tr>
      <w:tr w:rsidR="00C05828" w14:paraId="10E7E251" w14:textId="77777777">
        <w:tc>
          <w:tcPr>
            <w:tcW w:w="4986" w:type="dxa"/>
          </w:tcPr>
          <w:p w14:paraId="017FD923" w14:textId="77777777" w:rsidR="00C05828" w:rsidRDefault="00000000">
            <w:r>
              <w:t>α_c</w:t>
            </w:r>
          </w:p>
        </w:tc>
        <w:tc>
          <w:tcPr>
            <w:tcW w:w="4986" w:type="dxa"/>
          </w:tcPr>
          <w:p w14:paraId="20B9BF2D" w14:textId="77777777" w:rsidR="00C05828" w:rsidRDefault="00000000">
            <w:r>
              <w:t>25.0 W/m²K</w:t>
            </w:r>
          </w:p>
        </w:tc>
      </w:tr>
      <w:tr w:rsidR="00C05828" w14:paraId="07C31E71" w14:textId="77777777">
        <w:tc>
          <w:tcPr>
            <w:tcW w:w="4986" w:type="dxa"/>
          </w:tcPr>
          <w:p w14:paraId="2AE1E88C" w14:textId="77777777" w:rsidR="00C05828" w:rsidRDefault="00000000">
            <w:r>
              <w:t>Φ</w:t>
            </w:r>
          </w:p>
        </w:tc>
        <w:tc>
          <w:tcPr>
            <w:tcW w:w="4986" w:type="dxa"/>
          </w:tcPr>
          <w:p w14:paraId="37A31E03" w14:textId="77777777" w:rsidR="00C05828" w:rsidRDefault="00000000">
            <w:r>
              <w:t>1.000</w:t>
            </w:r>
          </w:p>
        </w:tc>
      </w:tr>
      <w:tr w:rsidR="00C05828" w14:paraId="21C645D9" w14:textId="77777777">
        <w:tc>
          <w:tcPr>
            <w:tcW w:w="4986" w:type="dxa"/>
          </w:tcPr>
          <w:p w14:paraId="63737977" w14:textId="77777777" w:rsidR="00C05828" w:rsidRDefault="00000000">
            <w:r>
              <w:t>ε_m</w:t>
            </w:r>
          </w:p>
        </w:tc>
        <w:tc>
          <w:tcPr>
            <w:tcW w:w="4986" w:type="dxa"/>
          </w:tcPr>
          <w:p w14:paraId="6007AEB5" w14:textId="77777777" w:rsidR="00C05828" w:rsidRDefault="00000000">
            <w:r>
              <w:t>0.700</w:t>
            </w:r>
          </w:p>
        </w:tc>
      </w:tr>
      <w:tr w:rsidR="00C05828" w14:paraId="020BF5CB" w14:textId="77777777">
        <w:tc>
          <w:tcPr>
            <w:tcW w:w="4986" w:type="dxa"/>
          </w:tcPr>
          <w:p w14:paraId="4E72657B" w14:textId="77777777" w:rsidR="00C05828" w:rsidRDefault="00000000">
            <w:r>
              <w:t>ε_f</w:t>
            </w:r>
          </w:p>
        </w:tc>
        <w:tc>
          <w:tcPr>
            <w:tcW w:w="4986" w:type="dxa"/>
          </w:tcPr>
          <w:p w14:paraId="15ABFCBF" w14:textId="77777777" w:rsidR="00C05828" w:rsidRDefault="00000000">
            <w:r>
              <w:t>1.000</w:t>
            </w:r>
          </w:p>
        </w:tc>
      </w:tr>
      <w:tr w:rsidR="00C05828" w14:paraId="23E432F8" w14:textId="77777777">
        <w:tc>
          <w:tcPr>
            <w:tcW w:w="4986" w:type="dxa"/>
          </w:tcPr>
          <w:p w14:paraId="1FE12E63" w14:textId="77777777" w:rsidR="00C05828" w:rsidRDefault="00000000">
            <w:r>
              <w:t>c_a</w:t>
            </w:r>
          </w:p>
        </w:tc>
        <w:tc>
          <w:tcPr>
            <w:tcW w:w="4986" w:type="dxa"/>
          </w:tcPr>
          <w:p w14:paraId="1CBD43F1" w14:textId="77777777" w:rsidR="00C05828" w:rsidRDefault="00000000">
            <w:r>
              <w:t>1146.4 J/kgK</w:t>
            </w:r>
          </w:p>
        </w:tc>
      </w:tr>
      <w:tr w:rsidR="00C05828" w14:paraId="7C323956" w14:textId="77777777">
        <w:tc>
          <w:tcPr>
            <w:tcW w:w="4986" w:type="dxa"/>
          </w:tcPr>
          <w:p w14:paraId="04841356" w14:textId="77777777" w:rsidR="00C05828" w:rsidRDefault="00000000">
            <w:r>
              <w:t>ρ_a</w:t>
            </w:r>
          </w:p>
        </w:tc>
        <w:tc>
          <w:tcPr>
            <w:tcW w:w="4986" w:type="dxa"/>
          </w:tcPr>
          <w:p w14:paraId="59E68968" w14:textId="77777777" w:rsidR="00C05828" w:rsidRDefault="00000000">
            <w:r>
              <w:t>7850.0 kg/m³</w:t>
            </w:r>
          </w:p>
        </w:tc>
      </w:tr>
      <w:tr w:rsidR="00C05828" w14:paraId="1F1C175A" w14:textId="77777777">
        <w:tc>
          <w:tcPr>
            <w:tcW w:w="4986" w:type="dxa"/>
          </w:tcPr>
          <w:p w14:paraId="2DCEA14A" w14:textId="77777777" w:rsidR="00C05828" w:rsidRDefault="00000000">
            <w:r>
              <w:t>Δt</w:t>
            </w:r>
          </w:p>
        </w:tc>
        <w:tc>
          <w:tcPr>
            <w:tcW w:w="4986" w:type="dxa"/>
          </w:tcPr>
          <w:p w14:paraId="6B0E4FE6" w14:textId="77777777" w:rsidR="00C05828" w:rsidRDefault="00000000">
            <w:r>
              <w:t>5.0 s</w:t>
            </w:r>
          </w:p>
        </w:tc>
      </w:tr>
    </w:tbl>
    <w:p w14:paraId="13B8A7A6" w14:textId="77777777" w:rsidR="00C05828" w:rsidRDefault="00000000">
      <w:pPr>
        <w:pStyle w:val="Titre2"/>
      </w:pPr>
      <w:r>
        <w:t>A.1 Calcul des flux</w:t>
      </w:r>
    </w:p>
    <w:p w14:paraId="2E043784" w14:textId="77777777" w:rsidR="00C05828" w:rsidRDefault="00000000">
      <w:pPr>
        <w:jc w:val="center"/>
      </w:pPr>
      <m:oMathPara>
        <m:oMath>
          <m:sSub>
            <m:sSubPr>
              <m:ctrlPr>
                <w:rPr>
                  <w:rFonts w:ascii="Cambria Math" w:hAnsi="Cambria Math"/>
                </w:rPr>
              </m:ctrlPr>
            </m:sSubPr>
            <m:e>
              <m:r>
                <w:rPr>
                  <w:rFonts w:ascii="Cambria Math" w:hAnsi="Cambria Math"/>
                </w:rPr>
                <m:t>q</m:t>
              </m:r>
            </m:e>
            <m:sub>
              <m:r>
                <w:rPr>
                  <w:rFonts w:ascii="Cambria Math" w:hAnsi="Cambria Math"/>
                </w:rPr>
                <m:t>conv</m:t>
              </m:r>
            </m:sub>
          </m:sSub>
          <m:r>
            <w:rPr>
              <w:rFonts w:ascii="Cambria Math" w:hAnsi="Cambria Math"/>
            </w:rPr>
            <m:t xml:space="preserve"> = </m:t>
          </m:r>
          <m:sSub>
            <m:sSubPr>
              <m:ctrlPr>
                <w:rPr>
                  <w:rFonts w:ascii="Cambria Math" w:hAnsi="Cambria Math"/>
                </w:rPr>
              </m:ctrlPr>
            </m:sSubPr>
            <m:e>
              <m:r>
                <w:rPr>
                  <w:rFonts w:ascii="Cambria Math" w:hAnsi="Cambria Math"/>
                </w:rPr>
                <m:t>α</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g</m:t>
              </m:r>
            </m:sub>
          </m:sSub>
          <m:r>
            <w:rPr>
              <w:rFonts w:ascii="Cambria Math" w:hAnsi="Cambria Math"/>
            </w:rPr>
            <m:t xml:space="preserve"> - </m:t>
          </m:r>
          <m:sSub>
            <m:sSubPr>
              <m:ctrlPr>
                <w:rPr>
                  <w:rFonts w:ascii="Cambria Math" w:hAnsi="Cambria Math"/>
                </w:rPr>
              </m:ctrlPr>
            </m:sSubPr>
            <m:e>
              <m:r>
                <w:rPr>
                  <w:rFonts w:ascii="Cambria Math" w:hAnsi="Cambria Math"/>
                </w:rPr>
                <m:t>θ</m:t>
              </m:r>
            </m:e>
            <m:sub>
              <m:r>
                <w:rPr>
                  <w:rFonts w:ascii="Cambria Math" w:hAnsi="Cambria Math"/>
                </w:rPr>
                <m:t>a</m:t>
              </m:r>
            </m:sub>
          </m:sSub>
          <m:r>
            <w:rPr>
              <w:rFonts w:ascii="Cambria Math" w:hAnsi="Cambria Math"/>
            </w:rPr>
            <m:t>) = 2029,2 W/m²</m:t>
          </m:r>
        </m:oMath>
      </m:oMathPara>
    </w:p>
    <w:p w14:paraId="59401CFA" w14:textId="77777777" w:rsidR="00C05828" w:rsidRDefault="00000000">
      <w:pPr>
        <w:jc w:val="center"/>
      </w:pPr>
      <m:oMathPara>
        <m:oMath>
          <m:sSub>
            <m:sSubPr>
              <m:ctrlPr>
                <w:rPr>
                  <w:rFonts w:ascii="Cambria Math" w:hAnsi="Cambria Math"/>
                </w:rPr>
              </m:ctrlPr>
            </m:sSubPr>
            <m:e>
              <m:r>
                <w:rPr>
                  <w:rFonts w:ascii="Cambria Math" w:hAnsi="Cambria Math"/>
                </w:rPr>
                <m:t>q</m:t>
              </m:r>
            </m:e>
            <m:sub>
              <m:r>
                <w:rPr>
                  <w:rFonts w:ascii="Cambria Math" w:hAnsi="Cambria Math"/>
                </w:rPr>
                <m:t>rad</m:t>
              </m:r>
            </m:sub>
          </m:sSub>
          <m:r>
            <w:rPr>
              <w:rFonts w:ascii="Cambria Math" w:hAnsi="Cambria Math"/>
            </w:rPr>
            <m:t xml:space="preserve"> = Φ </m:t>
          </m:r>
          <m:sSub>
            <m:sSubPr>
              <m:ctrlPr>
                <w:rPr>
                  <w:rFonts w:ascii="Cambria Math" w:hAnsi="Cambria Math"/>
                </w:rPr>
              </m:ctrlPr>
            </m:sSubPr>
            <m:e>
              <m:r>
                <w:rPr>
                  <w:rFonts w:ascii="Cambria Math" w:hAnsi="Cambria Math"/>
                </w:rPr>
                <m:t>ε</m:t>
              </m:r>
            </m:e>
            <m:sub>
              <m:r>
                <w:rPr>
                  <w:rFonts w:ascii="Cambria Math" w:hAnsi="Cambria Math"/>
                </w:rPr>
                <m:t>m</m:t>
              </m:r>
            </m:sub>
          </m:sSub>
          <m:r>
            <w:rPr>
              <w:rFonts w:ascii="Cambria Math" w:hAnsi="Cambria Math"/>
            </w:rPr>
            <m:t xml:space="preserve"> </m:t>
          </m:r>
          <m:sSub>
            <m:sSubPr>
              <m:ctrlPr>
                <w:rPr>
                  <w:rFonts w:ascii="Cambria Math" w:hAnsi="Cambria Math"/>
                </w:rPr>
              </m:ctrlPr>
            </m:sSubPr>
            <m:e>
              <m:r>
                <w:rPr>
                  <w:rFonts w:ascii="Cambria Math" w:hAnsi="Cambria Math"/>
                </w:rPr>
                <m:t>ε</m:t>
              </m:r>
            </m:e>
            <m:sub>
              <m:r>
                <w:rPr>
                  <w:rFonts w:ascii="Cambria Math" w:hAnsi="Cambria Math"/>
                </w:rPr>
                <m:t>f</m:t>
              </m:r>
            </m:sub>
          </m:sSub>
          <m:r>
            <w:rPr>
              <w:rFonts w:ascii="Cambria Math" w:hAnsi="Cambria Math"/>
            </w:rPr>
            <m:t xml:space="preserve"> σ [</m:t>
          </m:r>
          <m:sSup>
            <m:sSupPr>
              <m:ctrlPr>
                <w:rPr>
                  <w:rFonts w:ascii="Cambria Math" w:hAnsi="Cambria Math"/>
                </w:rPr>
              </m:ctrlPr>
            </m:sSupPr>
            <m:e>
              <m:r>
                <w:rPr>
                  <w:rFonts w:ascii="Cambria Math" w:hAnsi="Cambria Math"/>
                </w:rPr>
                <m:t>(θg + 273,15)</m:t>
              </m:r>
            </m:e>
            <m:sup>
              <m:r>
                <w:rPr>
                  <w:rFonts w:ascii="Cambria Math" w:hAnsi="Cambria Math"/>
                </w:rPr>
                <m:t>4</m:t>
              </m:r>
            </m:sup>
          </m:sSup>
          <m:r>
            <w:rPr>
              <w:rFonts w:ascii="Cambria Math" w:hAnsi="Cambria Math"/>
            </w:rPr>
            <m:t xml:space="preserve"> - </m:t>
          </m:r>
          <m:sSup>
            <m:sSupPr>
              <m:ctrlPr>
                <w:rPr>
                  <w:rFonts w:ascii="Cambria Math" w:hAnsi="Cambria Math"/>
                </w:rPr>
              </m:ctrlPr>
            </m:sSupPr>
            <m:e>
              <m:r>
                <w:rPr>
                  <w:rFonts w:ascii="Cambria Math" w:hAnsi="Cambria Math"/>
                </w:rPr>
                <m:t>(θa + 273,15)</m:t>
              </m:r>
            </m:e>
            <m:sup>
              <m:r>
                <w:rPr>
                  <w:rFonts w:ascii="Cambria Math" w:hAnsi="Cambria Math"/>
                </w:rPr>
                <m:t>4</m:t>
              </m:r>
            </m:sup>
          </m:sSup>
          <m:r>
            <w:rPr>
              <w:rFonts w:ascii="Cambria Math" w:hAnsi="Cambria Math"/>
            </w:rPr>
            <m:t>] = 16002,7 W/m²</m:t>
          </m:r>
        </m:oMath>
      </m:oMathPara>
    </w:p>
    <w:p w14:paraId="21F15F0F" w14:textId="77777777" w:rsidR="00C05828" w:rsidRDefault="00000000">
      <w:pPr>
        <w:jc w:val="center"/>
      </w:pPr>
      <m:oMathPara>
        <m:oMath>
          <m:sSub>
            <m:sSubPr>
              <m:ctrlPr>
                <w:rPr>
                  <w:rFonts w:ascii="Cambria Math" w:hAnsi="Cambria Math"/>
                </w:rPr>
              </m:ctrlPr>
            </m:sSubPr>
            <m:e>
              <m:r>
                <w:rPr>
                  <w:rFonts w:ascii="Cambria Math" w:hAnsi="Cambria Math"/>
                </w:rPr>
                <m:t>q</m:t>
              </m:r>
            </m:e>
            <m:sub>
              <m:r>
                <w:rPr>
                  <w:rFonts w:ascii="Cambria Math" w:hAnsi="Cambria Math"/>
                </w:rPr>
                <m:t>net</m:t>
              </m:r>
            </m:sub>
          </m:sSub>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conv</m:t>
              </m:r>
            </m:sub>
          </m:sSub>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rad</m:t>
              </m:r>
            </m:sub>
          </m:sSub>
          <m:r>
            <w:rPr>
              <w:rFonts w:ascii="Cambria Math" w:hAnsi="Cambria Math"/>
            </w:rPr>
            <m:t xml:space="preserve"> = 18031,9 W/m²</m:t>
          </m:r>
        </m:oMath>
      </m:oMathPara>
    </w:p>
    <w:p w14:paraId="655C07A8" w14:textId="77777777" w:rsidR="00C05828" w:rsidRDefault="00000000">
      <w:pPr>
        <w:pStyle w:val="Titre2"/>
      </w:pPr>
      <w:r>
        <w:t>A.2 Incrément de température</w:t>
      </w:r>
    </w:p>
    <w:p w14:paraId="169EAEB8" w14:textId="77777777" w:rsidR="00C05828" w:rsidRDefault="00000000">
      <w:pPr>
        <w:jc w:val="center"/>
      </w:pPr>
      <m:oMathPara>
        <m:oMath>
          <m:r>
            <w:rPr>
              <w:rFonts w:ascii="Cambria Math" w:hAnsi="Cambria Math"/>
            </w:rPr>
            <m:t>Δ</m:t>
          </m:r>
          <m:sSub>
            <m:sSubPr>
              <m:ctrlPr>
                <w:rPr>
                  <w:rFonts w:ascii="Cambria Math" w:hAnsi="Cambria Math"/>
                </w:rPr>
              </m:ctrlPr>
            </m:sSubPr>
            <m:e>
              <m:r>
                <w:rPr>
                  <w:rFonts w:ascii="Cambria Math" w:hAnsi="Cambria Math"/>
                </w:rPr>
                <m:t>θ</m:t>
              </m:r>
            </m:e>
            <m:sub>
              <m:r>
                <w:rPr>
                  <w:rFonts w:ascii="Cambria Math" w:hAnsi="Cambria Math"/>
                </w:rPr>
                <m:t>a,t</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sh</m:t>
                  </m:r>
                </m:sub>
              </m:sSub>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m</m:t>
                      </m:r>
                    </m:sub>
                  </m:sSub>
                </m:num>
                <m:den>
                  <m:r>
                    <w:rPr>
                      <w:rFonts w:ascii="Cambria Math" w:hAnsi="Cambria Math"/>
                    </w:rPr>
                    <m:t>V</m:t>
                  </m:r>
                </m:den>
              </m:f>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net</m:t>
                  </m:r>
                </m:sub>
              </m:sSub>
              <m:r>
                <w:rPr>
                  <w:rFonts w:ascii="Cambria Math" w:hAnsi="Cambria Math"/>
                </w:rPr>
                <m:t xml:space="preserve"> Δt</m:t>
              </m:r>
            </m:num>
            <m:den>
              <m:sSub>
                <m:sSubPr>
                  <m:ctrlPr>
                    <w:rPr>
                      <w:rFonts w:ascii="Cambria Math" w:hAnsi="Cambria Math"/>
                    </w:rPr>
                  </m:ctrlPr>
                </m:sSubPr>
                <m:e>
                  <m:r>
                    <w:rPr>
                      <w:rFonts w:ascii="Cambria Math" w:hAnsi="Cambria Math"/>
                    </w:rPr>
                    <m:t>ρ</m:t>
                  </m:r>
                </m:e>
                <m:sub>
                  <m:r>
                    <w:rPr>
                      <w:rFonts w:ascii="Cambria Math" w:hAnsi="Cambria Math"/>
                    </w:rPr>
                    <m:t>a</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a</m:t>
                  </m:r>
                </m:sub>
              </m:sSub>
              <m:r>
                <w:rPr>
                  <w:rFonts w:ascii="Cambria Math" w:hAnsi="Cambria Math"/>
                </w:rPr>
                <m:t>)</m:t>
              </m:r>
            </m:den>
          </m:f>
          <m:r>
            <w:rPr>
              <w:rFonts w:ascii="Cambria Math" w:hAnsi="Cambria Math"/>
            </w:rPr>
            <m:t xml:space="preserve"> = 0,9541 °C</m:t>
          </m:r>
        </m:oMath>
      </m:oMathPara>
    </w:p>
    <w:p w14:paraId="4EB092CE" w14:textId="77777777" w:rsidR="00C05828" w:rsidRDefault="00000000">
      <w:r>
        <w:t>La température passe de 760,63 °C à 761,58 °C pendant le dernier pas de 5 s. La température à 30 min résulte de l'intégration de tous les pas depuis t = 0.</w:t>
      </w:r>
    </w:p>
    <w:p w14:paraId="66FCD508" w14:textId="77777777" w:rsidR="00C05828" w:rsidRDefault="00000000">
      <w:r>
        <w:br w:type="page"/>
      </w:r>
    </w:p>
    <w:p w14:paraId="0C8578D7" w14:textId="77777777" w:rsidR="00C05828" w:rsidRDefault="00000000">
      <w:pPr>
        <w:pStyle w:val="Titre1"/>
      </w:pPr>
      <w:r>
        <w:lastRenderedPageBreak/>
        <w:t>Annexe B - Courbes de tous les cas étudiés</w:t>
      </w:r>
    </w:p>
    <w:p w14:paraId="777976EA" w14:textId="77777777" w:rsidR="00C05828" w:rsidRDefault="00000000">
      <w:r>
        <w:t>Les figures suivantes présentent les 36 combinaisons calculées : 2 courbes de feu × 3 positions de foyer × 3 longueurs de foyer × 2 familles d'éléments. Chaque figure regroupe les neuf cas de position et de longueur pour une courbe de feu et une famille d'éléments.</w:t>
      </w:r>
    </w:p>
    <w:p w14:paraId="09D3F2A9" w14:textId="77777777" w:rsidR="00C05828" w:rsidRDefault="00000000">
      <w:pPr>
        <w:jc w:val="center"/>
      </w:pPr>
      <w:r>
        <w:rPr>
          <w:noProof/>
        </w:rPr>
        <w:drawing>
          <wp:inline distT="0" distB="0" distL="0" distR="0" wp14:anchorId="1A858215" wp14:editId="0EDC21CB">
            <wp:extent cx="5760000" cy="329420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12_ISO 834_Suspente secondaire.png"/>
                    <pic:cNvPicPr/>
                  </pic:nvPicPr>
                  <pic:blipFill>
                    <a:blip r:embed="rId17"/>
                    <a:stretch>
                      <a:fillRect/>
                    </a:stretch>
                  </pic:blipFill>
                  <pic:spPr>
                    <a:xfrm>
                      <a:off x="0" y="0"/>
                      <a:ext cx="5760000" cy="3294202"/>
                    </a:xfrm>
                    <a:prstGeom prst="rect">
                      <a:avLst/>
                    </a:prstGeom>
                  </pic:spPr>
                </pic:pic>
              </a:graphicData>
            </a:graphic>
          </wp:inline>
        </w:drawing>
      </w:r>
    </w:p>
    <w:p w14:paraId="2310F66B" w14:textId="77777777" w:rsidR="00C05828" w:rsidRDefault="00000000">
      <w:pPr>
        <w:jc w:val="center"/>
      </w:pPr>
      <w:r>
        <w:rPr>
          <w:i/>
        </w:rPr>
        <w:t>Figure 12 - ISO 834 - Suspente secondaire - tous les cas F1/F2/F3 et L=10/15/20 m</w:t>
      </w:r>
    </w:p>
    <w:p w14:paraId="5CCA231D" w14:textId="77777777" w:rsidR="00C05828" w:rsidRDefault="00000000">
      <w:pPr>
        <w:jc w:val="center"/>
      </w:pPr>
      <w:r>
        <w:rPr>
          <w:noProof/>
        </w:rPr>
        <w:drawing>
          <wp:inline distT="0" distB="0" distL="0" distR="0" wp14:anchorId="2E092B22" wp14:editId="30C88EA5">
            <wp:extent cx="5760000" cy="329096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13_ISO 834_Câble principal clos.png"/>
                    <pic:cNvPicPr/>
                  </pic:nvPicPr>
                  <pic:blipFill>
                    <a:blip r:embed="rId18"/>
                    <a:stretch>
                      <a:fillRect/>
                    </a:stretch>
                  </pic:blipFill>
                  <pic:spPr>
                    <a:xfrm>
                      <a:off x="0" y="0"/>
                      <a:ext cx="5760000" cy="3290966"/>
                    </a:xfrm>
                    <a:prstGeom prst="rect">
                      <a:avLst/>
                    </a:prstGeom>
                  </pic:spPr>
                </pic:pic>
              </a:graphicData>
            </a:graphic>
          </wp:inline>
        </w:drawing>
      </w:r>
    </w:p>
    <w:p w14:paraId="51B1EADF" w14:textId="77777777" w:rsidR="00C05828" w:rsidRDefault="00000000">
      <w:pPr>
        <w:jc w:val="center"/>
      </w:pPr>
      <w:r>
        <w:rPr>
          <w:i/>
        </w:rPr>
        <w:t>Figure 13 - ISO 834 - Câble principal clos - tous les cas F1/F2/F3 et L=10/15/20 m</w:t>
      </w:r>
    </w:p>
    <w:p w14:paraId="318C56F6" w14:textId="77777777" w:rsidR="00C05828" w:rsidRDefault="00000000">
      <w:pPr>
        <w:jc w:val="center"/>
      </w:pPr>
      <w:r>
        <w:rPr>
          <w:noProof/>
        </w:rPr>
        <w:lastRenderedPageBreak/>
        <w:drawing>
          <wp:inline distT="0" distB="0" distL="0" distR="0" wp14:anchorId="19151ADF" wp14:editId="59B4A910">
            <wp:extent cx="5760000" cy="329096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14_Feu extérieur_Suspente secondaire.png"/>
                    <pic:cNvPicPr/>
                  </pic:nvPicPr>
                  <pic:blipFill>
                    <a:blip r:embed="rId19"/>
                    <a:stretch>
                      <a:fillRect/>
                    </a:stretch>
                  </pic:blipFill>
                  <pic:spPr>
                    <a:xfrm>
                      <a:off x="0" y="0"/>
                      <a:ext cx="5760000" cy="3290966"/>
                    </a:xfrm>
                    <a:prstGeom prst="rect">
                      <a:avLst/>
                    </a:prstGeom>
                  </pic:spPr>
                </pic:pic>
              </a:graphicData>
            </a:graphic>
          </wp:inline>
        </w:drawing>
      </w:r>
    </w:p>
    <w:p w14:paraId="6FF0EF0F" w14:textId="77777777" w:rsidR="00C05828" w:rsidRDefault="00000000">
      <w:pPr>
        <w:jc w:val="center"/>
      </w:pPr>
      <w:r>
        <w:rPr>
          <w:i/>
        </w:rPr>
        <w:t>Figure 14 - Feu extérieur - Suspente secondaire - tous les cas F1/F2/F3 et L=10/15/20 m</w:t>
      </w:r>
    </w:p>
    <w:p w14:paraId="09100E89" w14:textId="77777777" w:rsidR="00C05828" w:rsidRDefault="00000000">
      <w:pPr>
        <w:jc w:val="center"/>
      </w:pPr>
      <w:r>
        <w:rPr>
          <w:noProof/>
        </w:rPr>
        <w:drawing>
          <wp:inline distT="0" distB="0" distL="0" distR="0" wp14:anchorId="02C6B2AB" wp14:editId="1BC0F429">
            <wp:extent cx="5760000" cy="329096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15_Feu extérieur_Câble principal clos.png"/>
                    <pic:cNvPicPr/>
                  </pic:nvPicPr>
                  <pic:blipFill>
                    <a:blip r:embed="rId20"/>
                    <a:stretch>
                      <a:fillRect/>
                    </a:stretch>
                  </pic:blipFill>
                  <pic:spPr>
                    <a:xfrm>
                      <a:off x="0" y="0"/>
                      <a:ext cx="5760000" cy="3290966"/>
                    </a:xfrm>
                    <a:prstGeom prst="rect">
                      <a:avLst/>
                    </a:prstGeom>
                  </pic:spPr>
                </pic:pic>
              </a:graphicData>
            </a:graphic>
          </wp:inline>
        </w:drawing>
      </w:r>
    </w:p>
    <w:p w14:paraId="480A4974" w14:textId="77777777" w:rsidR="00C05828" w:rsidRDefault="00000000">
      <w:pPr>
        <w:jc w:val="center"/>
      </w:pPr>
      <w:r>
        <w:rPr>
          <w:i/>
        </w:rPr>
        <w:t>Figure 15 - Feu extérieur - Câble principal clos - tous les cas F1/F2/F3 et L=10/15/20 m</w:t>
      </w:r>
    </w:p>
    <w:sectPr w:rsidR="00C05828"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76502678">
    <w:abstractNumId w:val="8"/>
  </w:num>
  <w:num w:numId="2" w16cid:durableId="876626204">
    <w:abstractNumId w:val="6"/>
  </w:num>
  <w:num w:numId="3" w16cid:durableId="70079497">
    <w:abstractNumId w:val="5"/>
  </w:num>
  <w:num w:numId="4" w16cid:durableId="2027711349">
    <w:abstractNumId w:val="4"/>
  </w:num>
  <w:num w:numId="5" w16cid:durableId="441152958">
    <w:abstractNumId w:val="7"/>
  </w:num>
  <w:num w:numId="6" w16cid:durableId="282268356">
    <w:abstractNumId w:val="3"/>
  </w:num>
  <w:num w:numId="7" w16cid:durableId="1459495472">
    <w:abstractNumId w:val="2"/>
  </w:num>
  <w:num w:numId="8" w16cid:durableId="2037072692">
    <w:abstractNumId w:val="1"/>
  </w:num>
  <w:num w:numId="9" w16cid:durableId="617949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0104F"/>
    <w:rsid w:val="00B47730"/>
    <w:rsid w:val="00B846CB"/>
    <w:rsid w:val="00C0582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61CC79C-C1A7-4F8B-9F49-4D68108B0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12</Pages>
  <Words>1022</Words>
  <Characters>5621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CROCY Grégoire</cp:lastModifiedBy>
  <cp:revision>2</cp:revision>
  <dcterms:created xsi:type="dcterms:W3CDTF">2013-12-23T23:15:00Z</dcterms:created>
  <dcterms:modified xsi:type="dcterms:W3CDTF">2026-09-01T15:37:00Z</dcterms:modified>
  <cp:category/>
</cp:coreProperties>
</file>