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ANALYSE THERMIQUE DE TROIS FEUX</w:t>
        <w:br/>
        <w:t>SOUS LA PASSERELLE</w:t>
      </w:r>
    </w:p>
    <w:p>
      <w:pPr>
        <w:jc w:val="center"/>
      </w:pPr>
      <w:r>
        <w:t>Passerelle Gerland - La Saulaie</w:t>
        <w:br/>
        <w:t>Version V2.0 autonome</w:t>
      </w:r>
    </w:p>
    <w:p>
      <w:r>
        <w:br w:type="page"/>
      </w:r>
    </w:p>
    <w:p>
      <w:pPr>
        <w:pStyle w:val="Heading1"/>
      </w:pPr>
      <w:r>
        <w:t>1. Objet</w:t>
      </w:r>
    </w:p>
    <w:p>
      <w:r>
        <w:t>La note compare les montées en température et les températures atteintes dans les suspentes secondaires et la suspension principale sous l'effet de trois feux nominaux : CN - ISO 834, feu extérieur et feu d'hydrocarbure HC. Les historiques obtenus préparent l'analyse structurelle et l'analyse des dommages, à poursuivre en échanges avec le maître d'ouvrage et son AMO.</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jc w:val="center"/>
      </w:pPr>
      <w:r>
        <w:rPr>
          <w:i/>
        </w:rP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jc w:val="center"/>
      </w:pPr>
      <w:r>
        <w:rPr>
          <w:i/>
        </w:rP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jc w:val="center"/>
      </w:pPr>
      <w:r>
        <w:rPr>
          <w:i/>
        </w:rP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jc w:val="center"/>
      </w:pPr>
      <w:r>
        <w:rPr>
          <w:i/>
        </w:rPr>
        <w:t>Figure 4 - Coupe transversale type.</w:t>
      </w:r>
    </w:p>
    <w:p>
      <w:pPr>
        <w:pStyle w:val="Heading1"/>
      </w:pPr>
      <w:r>
        <w:t>2. Références</w:t>
      </w:r>
    </w:p>
    <w:p>
      <w:pPr>
        <w:pStyle w:val="ListBullet"/>
      </w:pPr>
      <w:r>
        <w:t>NF EN 1991-1-2, § 3.1 et § 3.2.1 à § 3.2.3.</w:t>
      </w:r>
    </w:p>
    <w:p>
      <w:pPr>
        <w:pStyle w:val="ListBullet"/>
      </w:pPr>
      <w:r>
        <w:t>NF EN 1993-1-2, § 3.4.1 et § 4.2.5.1.</w:t>
      </w:r>
    </w:p>
    <w:p>
      <w:pPr>
        <w:pStyle w:val="ListBullet"/>
      </w:pPr>
      <w:r>
        <w:t>NF EN 1993-1-11, éléments tendus.</w:t>
      </w:r>
    </w:p>
    <w:p>
      <w:pPr>
        <w:pStyle w:val="ListBullet"/>
      </w:pPr>
      <w:r>
        <w:t>Cerema, Résistance à l'incendie des ponts routiers, 2018.</w:t>
      </w:r>
    </w:p>
    <w:p>
      <w:pPr>
        <w:pStyle w:val="Heading1"/>
      </w:pPr>
      <w:r>
        <w:t>3. Trois scénarios de feu</w:t>
      </w:r>
    </w:p>
    <w:p>
      <w:r>
        <w:t>Feu 1 : CN - ISO 834, pointillé. Feu 2 : feu extérieur, trait plein. Feu 3 : hydrocarbure HC non majoré, trait mixte. La courbe HC est ajoutée pour représenter un scénario d'hydrocarbures à montée rapide. La courbe HCM n'est pas étudiée.</w:t>
      </w:r>
    </w:p>
    <w:p>
      <w:pPr>
        <w:jc w:val="center"/>
      </w:pPr>
      <w:r>
        <w:drawing>
          <wp:inline xmlns:a="http://schemas.openxmlformats.org/drawingml/2006/main" xmlns:pic="http://schemas.openxmlformats.org/drawingml/2006/picture">
            <wp:extent cx="5760000" cy="1127527"/>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760000" cy="1127527"/>
                    </a:xfrm>
                    <a:prstGeom prst="rect"/>
                  </pic:spPr>
                </pic:pic>
              </a:graphicData>
            </a:graphic>
          </wp:inline>
        </w:drawing>
      </w:r>
    </w:p>
    <w:p>
      <w:pPr>
        <w:jc w:val="center"/>
      </w:pPr>
      <w:r>
        <w:rPr>
          <w:i/>
        </w:rPr>
        <w:t>Figure 5 - Extrait Cerema sur le choix des courbes.</w:t>
      </w:r>
    </w:p>
    <w:p>
      <w:pPr>
        <w:jc w:val="center"/>
      </w:pPr>
      <w:r>
        <w:drawing>
          <wp:inline xmlns:a="http://schemas.openxmlformats.org/drawingml/2006/main" xmlns:pic="http://schemas.openxmlformats.org/drawingml/2006/picture">
            <wp:extent cx="5760000" cy="1127527"/>
            <wp:docPr id="6" name="Picture 6"/>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760000" cy="1127527"/>
                    </a:xfrm>
                    <a:prstGeom prst="rect"/>
                  </pic:spPr>
                </pic:pic>
              </a:graphicData>
            </a:graphic>
          </wp:inline>
        </w:drawing>
      </w:r>
    </w:p>
    <w:p>
      <w:pPr>
        <w:jc w:val="center"/>
      </w:pPr>
      <w:r>
        <w:rPr>
          <w:i/>
        </w:rPr>
        <w:t>Figure 6 - Extrait Cerema : formulation de la courbe HC.</w:t>
      </w:r>
    </w:p>
    <w:p>
      <w:pPr>
        <w:jc w:val="center"/>
      </w:pPr>
      <w:r>
        <w:drawing>
          <wp:inline xmlns:a="http://schemas.openxmlformats.org/drawingml/2006/main" xmlns:pic="http://schemas.openxmlformats.org/drawingml/2006/picture">
            <wp:extent cx="5760000" cy="3171861"/>
            <wp:docPr id="7" name="Picture 7"/>
            <wp:cNvGraphicFramePr>
              <a:graphicFrameLocks noChangeAspect="1"/>
            </wp:cNvGraphicFramePr>
            <a:graphic>
              <a:graphicData uri="http://schemas.openxmlformats.org/drawingml/2006/picture">
                <pic:pic>
                  <pic:nvPicPr>
                    <pic:cNvPr id="0" name="01_feux.png"/>
                    <pic:cNvPicPr/>
                  </pic:nvPicPr>
                  <pic:blipFill>
                    <a:blip r:embed="rId14"/>
                    <a:stretch>
                      <a:fillRect/>
                    </a:stretch>
                  </pic:blipFill>
                  <pic:spPr>
                    <a:xfrm>
                      <a:off x="0" y="0"/>
                      <a:ext cx="5760000" cy="3171861"/>
                    </a:xfrm>
                    <a:prstGeom prst="rect"/>
                  </pic:spPr>
                </pic:pic>
              </a:graphicData>
            </a:graphic>
          </wp:inline>
        </w:drawing>
      </w:r>
    </w:p>
    <w:p>
      <w:pPr>
        <w:jc w:val="center"/>
      </w:pPr>
      <w:r>
        <w:rPr>
          <w:i/>
        </w:rPr>
        <w:t>Figure 7 - Comparaison des trois courbes nominales.</w:t>
      </w:r>
    </w:p>
    <w:p>
      <w:pPr>
        <w:pStyle w:val="Heading1"/>
      </w:pPr>
      <w:r>
        <w:t>4. Géométrie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Coupe</w:t>
            </w:r>
          </w:p>
        </w:tc>
        <w:tc>
          <w:tcPr>
            <w:tcW w:type="dxa" w:w="1994"/>
          </w:tcPr>
          <w:p>
            <w:r>
              <w:rPr>
                <w:b/>
              </w:rPr>
              <w:t>Position</w:t>
            </w:r>
          </w:p>
        </w:tc>
        <w:tc>
          <w:tcPr>
            <w:tcW w:type="dxa" w:w="1994"/>
          </w:tcPr>
          <w:p>
            <w:r>
              <w:rPr>
                <w:b/>
              </w:rPr>
              <w:t>Intrados (m)</w:t>
            </w:r>
          </w:p>
        </w:tc>
        <w:tc>
          <w:tcPr>
            <w:tcW w:type="dxa" w:w="1994"/>
          </w:tcPr>
          <w:p>
            <w:r>
              <w:rPr>
                <w:b/>
              </w:rPr>
              <w:t>Naissance suspente (m)</w:t>
            </w:r>
          </w:p>
        </w:tc>
        <w:tc>
          <w:tcPr>
            <w:tcW w:type="dxa" w:w="1994"/>
          </w:tcPr>
          <w:p>
            <w:r>
              <w:rPr>
                <w:b/>
              </w:rPr>
              <w:t>Axe câble (m)</w:t>
            </w:r>
          </w:p>
        </w:tc>
      </w:tr>
      <w:tr>
        <w:tc>
          <w:tcPr>
            <w:tcW w:type="dxa" w:w="1994"/>
          </w:tcPr>
          <w:p>
            <w:r>
              <w:t>OUEST</w:t>
            </w:r>
          </w:p>
        </w:tc>
        <w:tc>
          <w:tcPr>
            <w:tcW w:type="dxa" w:w="1994"/>
          </w:tcPr>
          <w:p>
            <w:r>
              <w:t>Bord ouest circulable</w:t>
            </w:r>
          </w:p>
        </w:tc>
        <w:tc>
          <w:tcPr>
            <w:tcW w:type="dxa" w:w="1994"/>
          </w:tcPr>
          <w:p>
            <w:r>
              <w:t>6,125</w:t>
            </w:r>
          </w:p>
        </w:tc>
        <w:tc>
          <w:tcPr>
            <w:tcW w:type="dxa" w:w="1994"/>
          </w:tcPr>
          <w:p>
            <w:r>
              <w:t>6,945</w:t>
            </w:r>
          </w:p>
        </w:tc>
        <w:tc>
          <w:tcPr>
            <w:tcW w:type="dxa" w:w="1994"/>
          </w:tcPr>
          <w:p>
            <w:r>
              <w:t>8,120</w:t>
            </w:r>
          </w:p>
        </w:tc>
      </w:tr>
      <w:tr>
        <w:tc>
          <w:tcPr>
            <w:tcW w:type="dxa" w:w="1994"/>
          </w:tcPr>
          <w:p>
            <w:r>
              <w:t>AXE</w:t>
            </w:r>
          </w:p>
        </w:tc>
        <w:tc>
          <w:tcPr>
            <w:tcW w:type="dxa" w:w="1994"/>
          </w:tcPr>
          <w:p>
            <w:r>
              <w:t>Axe de la M7</w:t>
            </w:r>
          </w:p>
        </w:tc>
        <w:tc>
          <w:tcPr>
            <w:tcW w:type="dxa" w:w="1994"/>
          </w:tcPr>
          <w:p>
            <w:r>
              <w:t>6,900</w:t>
            </w:r>
          </w:p>
        </w:tc>
        <w:tc>
          <w:tcPr>
            <w:tcW w:type="dxa" w:w="1994"/>
          </w:tcPr>
          <w:p>
            <w:r>
              <w:t>7,720</w:t>
            </w:r>
          </w:p>
        </w:tc>
        <w:tc>
          <w:tcPr>
            <w:tcW w:type="dxa" w:w="1994"/>
          </w:tcPr>
          <w:p>
            <w:r>
              <w:t>9,400</w:t>
            </w:r>
          </w:p>
        </w:tc>
      </w:tr>
      <w:tr>
        <w:tc>
          <w:tcPr>
            <w:tcW w:type="dxa" w:w="1994"/>
          </w:tcPr>
          <w:p>
            <w:r>
              <w:t>EST</w:t>
            </w:r>
          </w:p>
        </w:tc>
        <w:tc>
          <w:tcPr>
            <w:tcW w:type="dxa" w:w="1994"/>
          </w:tcPr>
          <w:p>
            <w:r>
              <w:t>Bord est circulable</w:t>
            </w:r>
          </w:p>
        </w:tc>
        <w:tc>
          <w:tcPr>
            <w:tcW w:type="dxa" w:w="1994"/>
          </w:tcPr>
          <w:p>
            <w:r>
              <w:t>7,250</w:t>
            </w:r>
          </w:p>
        </w:tc>
        <w:tc>
          <w:tcPr>
            <w:tcW w:type="dxa" w:w="1994"/>
          </w:tcPr>
          <w:p>
            <w:r>
              <w:t>8,070</w:t>
            </w:r>
          </w:p>
        </w:tc>
        <w:tc>
          <w:tcPr>
            <w:tcW w:type="dxa" w:w="1994"/>
          </w:tcPr>
          <w:p>
            <w:r>
              <w:t>11,070</w:t>
            </w:r>
          </w:p>
        </w:tc>
      </w:tr>
    </w:tbl>
    <w:p>
      <w:pPr>
        <w:jc w:val="center"/>
      </w:pPr>
      <w:r>
        <w:drawing>
          <wp:inline xmlns:a="http://schemas.openxmlformats.org/drawingml/2006/main" xmlns:pic="http://schemas.openxmlformats.org/drawingml/2006/picture">
            <wp:extent cx="5760000" cy="2861154"/>
            <wp:docPr id="8" name="Picture 8"/>
            <wp:cNvGraphicFramePr>
              <a:graphicFrameLocks noChangeAspect="1"/>
            </wp:cNvGraphicFramePr>
            <a:graphic>
              <a:graphicData uri="http://schemas.openxmlformats.org/drawingml/2006/picture">
                <pic:pic>
                  <pic:nvPicPr>
                    <pic:cNvPr id="0" name="ZZ_coupe longit partielle zone M7.png"/>
                    <pic:cNvPicPr/>
                  </pic:nvPicPr>
                  <pic:blipFill>
                    <a:blip r:embed="rId15"/>
                    <a:stretch>
                      <a:fillRect/>
                    </a:stretch>
                  </pic:blipFill>
                  <pic:spPr>
                    <a:xfrm>
                      <a:off x="0" y="0"/>
                      <a:ext cx="5760000" cy="2861154"/>
                    </a:xfrm>
                    <a:prstGeom prst="rect"/>
                  </pic:spPr>
                </pic:pic>
              </a:graphicData>
            </a:graphic>
          </wp:inline>
        </w:drawing>
      </w:r>
    </w:p>
    <w:p>
      <w:pPr>
        <w:jc w:val="center"/>
      </w:pPr>
      <w:r>
        <w:rPr>
          <w:i/>
        </w:rPr>
        <w:t>Figure 8 - Hauteurs.</w:t>
      </w:r>
    </w:p>
    <w:p>
      <w:pPr>
        <w:jc w:val="center"/>
      </w:pPr>
      <w:r>
        <w:drawing>
          <wp:inline xmlns:a="http://schemas.openxmlformats.org/drawingml/2006/main" xmlns:pic="http://schemas.openxmlformats.org/drawingml/2006/picture">
            <wp:extent cx="5760000" cy="2619480"/>
            <wp:docPr id="9" name="Picture 9"/>
            <wp:cNvGraphicFramePr>
              <a:graphicFrameLocks noChangeAspect="1"/>
            </wp:cNvGraphicFramePr>
            <a:graphic>
              <a:graphicData uri="http://schemas.openxmlformats.org/drawingml/2006/picture">
                <pic:pic>
                  <pic:nvPicPr>
                    <pic:cNvPr id="0" name="ZZ_vue en plan cotée zone M7.png"/>
                    <pic:cNvPicPr/>
                  </pic:nvPicPr>
                  <pic:blipFill>
                    <a:blip r:embed="rId16"/>
                    <a:stretch>
                      <a:fillRect/>
                    </a:stretch>
                  </pic:blipFill>
                  <pic:spPr>
                    <a:xfrm>
                      <a:off x="0" y="0"/>
                      <a:ext cx="5760000" cy="2619480"/>
                    </a:xfrm>
                    <a:prstGeom prst="rect"/>
                  </pic:spPr>
                </pic:pic>
              </a:graphicData>
            </a:graphic>
          </wp:inline>
        </w:drawing>
      </w:r>
    </w:p>
    <w:p>
      <w:pPr>
        <w:jc w:val="center"/>
      </w:pPr>
      <w:r>
        <w:rPr>
          <w:i/>
        </w:rPr>
        <w:t>Figure 9 - Largeurs de la M7.</w:t>
      </w:r>
    </w:p>
    <w:p>
      <w:pPr>
        <w:jc w:val="center"/>
      </w:pPr>
      <w:r>
        <w:drawing>
          <wp:inline xmlns:a="http://schemas.openxmlformats.org/drawingml/2006/main" xmlns:pic="http://schemas.openxmlformats.org/drawingml/2006/picture">
            <wp:extent cx="5760000" cy="2791965"/>
            <wp:docPr id="10" name="Picture 10"/>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7"/>
                    <a:stretch>
                      <a:fillRect/>
                    </a:stretch>
                  </pic:blipFill>
                  <pic:spPr>
                    <a:xfrm>
                      <a:off x="0" y="0"/>
                      <a:ext cx="5760000" cy="2791965"/>
                    </a:xfrm>
                    <a:prstGeom prst="rect"/>
                  </pic:spPr>
                </pic:pic>
              </a:graphicData>
            </a:graphic>
          </wp:inline>
        </w:drawing>
      </w:r>
    </w:p>
    <w:p>
      <w:pPr>
        <w:jc w:val="center"/>
      </w:pPr>
      <w:r>
        <w:rPr>
          <w:i/>
        </w:rPr>
        <w:t>Figure 10 - Approximation de l'intrados.</w:t>
      </w:r>
    </w:p>
    <w:p>
      <w:r>
        <w:t>F1 : ouest ; F2 : centre ; F3 : est.</w:t>
      </w:r>
    </w:p>
    <w:p>
      <w:pPr>
        <w:jc w:val="center"/>
      </w:pPr>
      <w:r>
        <w:drawing>
          <wp:inline xmlns:a="http://schemas.openxmlformats.org/drawingml/2006/main" xmlns:pic="http://schemas.openxmlformats.org/drawingml/2006/picture">
            <wp:extent cx="5760000" cy="3174633"/>
            <wp:docPr id="11" name="Picture 11"/>
            <wp:cNvGraphicFramePr>
              <a:graphicFrameLocks noChangeAspect="1"/>
            </wp:cNvGraphicFramePr>
            <a:graphic>
              <a:graphicData uri="http://schemas.openxmlformats.org/drawingml/2006/picture">
                <pic:pic>
                  <pic:nvPicPr>
                    <pic:cNvPr id="0" name="02_geom.png"/>
                    <pic:cNvPicPr/>
                  </pic:nvPicPr>
                  <pic:blipFill>
                    <a:blip r:embed="rId18"/>
                    <a:stretch>
                      <a:fillRect/>
                    </a:stretch>
                  </pic:blipFill>
                  <pic:spPr>
                    <a:xfrm>
                      <a:off x="0" y="0"/>
                      <a:ext cx="5760000" cy="3174633"/>
                    </a:xfrm>
                    <a:prstGeom prst="rect"/>
                  </pic:spPr>
                </pic:pic>
              </a:graphicData>
            </a:graphic>
          </wp:inline>
        </w:drawing>
      </w:r>
    </w:p>
    <w:p>
      <w:pPr>
        <w:jc w:val="center"/>
      </w:pPr>
      <w:r>
        <w:rPr>
          <w:i/>
        </w:rPr>
        <w:t>Figure 11 - Trois coupes géométriques.</w:t>
      </w:r>
    </w:p>
    <w:p>
      <w:pPr>
        <w:pStyle w:val="Heading1"/>
      </w:pPr>
      <w:r>
        <w:t>5. Paramètres</w:t>
      </w:r>
    </w:p>
    <w:tbl>
      <w:tblPr>
        <w:tblStyle w:val="TableGrid"/>
        <w:tblW w:type="auto" w:w="0"/>
        <w:tblLook w:firstColumn="1" w:firstRow="1" w:lastColumn="0" w:lastRow="0" w:noHBand="0" w:noVBand="1" w:val="04A0"/>
      </w:tblPr>
      <w:tblGrid>
        <w:gridCol w:w="4986"/>
        <w:gridCol w:w="4986"/>
      </w:tblGrid>
      <w:tr>
        <w:tc>
          <w:tcPr>
            <w:tcW w:type="dxa" w:w="4986"/>
          </w:tcPr>
          <w:p>
            <w:r>
              <w:rPr>
                <w:b/>
              </w:rPr>
              <w:t>Paramètre</w:t>
            </w:r>
          </w:p>
        </w:tc>
        <w:tc>
          <w:tcPr>
            <w:tcW w:type="dxa" w:w="4986"/>
          </w:tcPr>
          <w:p>
            <w:r>
              <w:rPr>
                <w:b/>
              </w:rPr>
              <w:t>Valeur</w:t>
            </w:r>
          </w:p>
        </w:tc>
      </w:tr>
      <w:tr>
        <w:tc>
          <w:tcPr>
            <w:tcW w:type="dxa" w:w="4986"/>
          </w:tcPr>
          <w:p>
            <w:r>
              <w:t>Trois feux</w:t>
            </w:r>
          </w:p>
        </w:tc>
        <w:tc>
          <w:tcPr>
            <w:tcW w:type="dxa" w:w="4986"/>
          </w:tcPr>
          <w:p>
            <w:r>
              <w:t>CN - ISO 834 ; extérieur ; HC</w:t>
            </w:r>
          </w:p>
        </w:tc>
      </w:tr>
      <w:tr>
        <w:tc>
          <w:tcPr>
            <w:tcW w:type="dxa" w:w="4986"/>
          </w:tcPr>
          <w:p>
            <w:r>
              <w:t>Styles</w:t>
            </w:r>
          </w:p>
        </w:tc>
        <w:tc>
          <w:tcPr>
            <w:tcW w:type="dxa" w:w="4986"/>
          </w:tcPr>
          <w:p>
            <w:r>
              <w:t>pointillé ; plein ; trait mixte</w:t>
            </w:r>
          </w:p>
        </w:tc>
      </w:tr>
      <w:tr>
        <w:tc>
          <w:tcPr>
            <w:tcW w:type="dxa" w:w="4986"/>
          </w:tcPr>
          <w:p>
            <w:r>
              <w:t>Durée</w:t>
            </w:r>
          </w:p>
        </w:tc>
        <w:tc>
          <w:tcPr>
            <w:tcW w:type="dxa" w:w="4986"/>
          </w:tcPr>
          <w:p>
            <w:r>
              <w:t>120 min</w:t>
            </w:r>
          </w:p>
        </w:tc>
      </w:tr>
      <w:tr>
        <w:tc>
          <w:tcPr>
            <w:tcW w:type="dxa" w:w="4986"/>
          </w:tcPr>
          <w:p>
            <w:r>
              <w:t>Pas</w:t>
            </w:r>
          </w:p>
        </w:tc>
        <w:tc>
          <w:tcPr>
            <w:tcW w:type="dxa" w:w="4986"/>
          </w:tcPr>
          <w:p>
            <w:r>
              <w:t>5 s</w:t>
            </w:r>
          </w:p>
        </w:tc>
      </w:tr>
      <w:tr>
        <w:tc>
          <w:tcPr>
            <w:tcW w:type="dxa" w:w="4986"/>
          </w:tcPr>
          <w:p>
            <w:r>
              <w:t>Φ</w:t>
            </w:r>
          </w:p>
        </w:tc>
        <w:tc>
          <w:tcPr>
            <w:tcW w:type="dxa" w:w="4986"/>
          </w:tcPr>
          <w:p>
            <w:r>
              <w:t>1,0</w:t>
            </w:r>
          </w:p>
        </w:tc>
      </w:tr>
      <w:tr>
        <w:tc>
          <w:tcPr>
            <w:tcW w:type="dxa" w:w="4986"/>
          </w:tcPr>
          <w:p>
            <w:r>
              <w:t>Fₜ,Rd,20 câble</w:t>
            </w:r>
          </w:p>
        </w:tc>
        <w:tc>
          <w:tcPr>
            <w:tcW w:type="dxa" w:w="4986"/>
          </w:tcPr>
          <w:p>
            <w:r>
              <w:t>11 897 kN</w:t>
            </w:r>
          </w:p>
        </w:tc>
      </w:tr>
      <w:tr>
        <w:tc>
          <w:tcPr>
            <w:tcW w:type="dxa" w:w="4986"/>
          </w:tcPr>
          <w:p>
            <w:r>
              <w:t>Fₜ,Rd,20 suspente</w:t>
            </w:r>
          </w:p>
        </w:tc>
        <w:tc>
          <w:tcPr>
            <w:tcW w:type="dxa" w:w="4986"/>
          </w:tcPr>
          <w:p>
            <w:r>
              <w:t>541 kN</w:t>
            </w:r>
          </w:p>
        </w:tc>
      </w:tr>
    </w:tbl>
    <w:p>
      <w:pPr>
        <w:pStyle w:val="Heading1"/>
      </w:pPr>
      <w:r>
        <w:t>6. Résultats thermiques</w:t>
      </w:r>
    </w:p>
    <w:p>
      <w:r>
        <w:t>Convention : feud 1 pointillé, feu 2 plein, feu 3 trait mixte ; couleurs F1/F2/F3.</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rPr>
              <w:t>Feu</w:t>
            </w:r>
          </w:p>
        </w:tc>
        <w:tc>
          <w:tcPr>
            <w:tcW w:type="dxa" w:w="1246"/>
          </w:tcPr>
          <w:p>
            <w:r>
              <w:rPr>
                <w:b/>
              </w:rPr>
              <w:t>Position</w:t>
            </w:r>
          </w:p>
        </w:tc>
        <w:tc>
          <w:tcPr>
            <w:tcW w:type="dxa" w:w="1246"/>
          </w:tcPr>
          <w:p>
            <w:r>
              <w:rPr>
                <w:b/>
              </w:rPr>
              <w:t>Élément</w:t>
            </w:r>
          </w:p>
        </w:tc>
        <w:tc>
          <w:tcPr>
            <w:tcW w:type="dxa" w:w="1246"/>
          </w:tcPr>
          <w:p>
            <w:r>
              <w:rPr>
                <w:b/>
              </w:rPr>
              <w:t>T 15 min</w:t>
            </w:r>
          </w:p>
        </w:tc>
        <w:tc>
          <w:tcPr>
            <w:tcW w:type="dxa" w:w="1246"/>
          </w:tcPr>
          <w:p>
            <w:r>
              <w:rPr>
                <w:b/>
              </w:rPr>
              <w:t>T 30 min</w:t>
            </w:r>
          </w:p>
        </w:tc>
        <w:tc>
          <w:tcPr>
            <w:tcW w:type="dxa" w:w="1246"/>
          </w:tcPr>
          <w:p>
            <w:r>
              <w:rPr>
                <w:b/>
              </w:rPr>
              <w:t>T 60 min</w:t>
            </w:r>
          </w:p>
        </w:tc>
        <w:tc>
          <w:tcPr>
            <w:tcW w:type="dxa" w:w="1246"/>
          </w:tcPr>
          <w:p>
            <w:r>
              <w:rPr>
                <w:b/>
              </w:rPr>
              <w:t>T 90 min</w:t>
            </w:r>
          </w:p>
        </w:tc>
        <w:tc>
          <w:tcPr>
            <w:tcW w:type="dxa" w:w="1246"/>
          </w:tcPr>
          <w:p>
            <w:r>
              <w:rPr>
                <w:b/>
              </w:rPr>
              <w:t>T 120 min</w:t>
            </w:r>
          </w:p>
        </w:tc>
      </w:tr>
      <w:tr>
        <w:tc>
          <w:tcPr>
            <w:tcW w:type="dxa" w:w="1246"/>
          </w:tcPr>
          <w:p>
            <w:r>
              <w:t>Feu 1 - CN ISO 834</w:t>
            </w:r>
          </w:p>
        </w:tc>
        <w:tc>
          <w:tcPr>
            <w:tcW w:type="dxa" w:w="1246"/>
          </w:tcPr>
          <w:p>
            <w:r>
              <w:t>F1</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Feu 1 - CN ISO 834</w:t>
            </w:r>
          </w:p>
        </w:tc>
        <w:tc>
          <w:tcPr>
            <w:tcW w:type="dxa" w:w="1246"/>
          </w:tcPr>
          <w:p>
            <w:r>
              <w:t>F1</w:t>
            </w:r>
          </w:p>
        </w:tc>
        <w:tc>
          <w:tcPr>
            <w:tcW w:type="dxa" w:w="1246"/>
          </w:tcPr>
          <w:p>
            <w:r>
              <w:t>Suspension principale - câble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Feu 1 - CN ISO 834</w:t>
            </w:r>
          </w:p>
        </w:tc>
        <w:tc>
          <w:tcPr>
            <w:tcW w:type="dxa" w:w="1246"/>
          </w:tcPr>
          <w:p>
            <w:r>
              <w:t>F2</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Feu 1 - CN ISO 834</w:t>
            </w:r>
          </w:p>
        </w:tc>
        <w:tc>
          <w:tcPr>
            <w:tcW w:type="dxa" w:w="1246"/>
          </w:tcPr>
          <w:p>
            <w:r>
              <w:t>F2</w:t>
            </w:r>
          </w:p>
        </w:tc>
        <w:tc>
          <w:tcPr>
            <w:tcW w:type="dxa" w:w="1246"/>
          </w:tcPr>
          <w:p>
            <w:r>
              <w:t>Suspension principale - câble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Feu 1 - CN ISO 834</w:t>
            </w:r>
          </w:p>
        </w:tc>
        <w:tc>
          <w:tcPr>
            <w:tcW w:type="dxa" w:w="1246"/>
          </w:tcPr>
          <w:p>
            <w:r>
              <w:t>F3</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Feu 1 - CN ISO 834</w:t>
            </w:r>
          </w:p>
        </w:tc>
        <w:tc>
          <w:tcPr>
            <w:tcW w:type="dxa" w:w="1246"/>
          </w:tcPr>
          <w:p>
            <w:r>
              <w:t>F3</w:t>
            </w:r>
          </w:p>
        </w:tc>
        <w:tc>
          <w:tcPr>
            <w:tcW w:type="dxa" w:w="1246"/>
          </w:tcPr>
          <w:p>
            <w:r>
              <w:t>Suspension principale - câble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Feu 2 - Feu extérieur</w:t>
            </w:r>
          </w:p>
        </w:tc>
        <w:tc>
          <w:tcPr>
            <w:tcW w:type="dxa" w:w="1246"/>
          </w:tcPr>
          <w:p>
            <w:r>
              <w:t>F1</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2 - Feu extérieur</w:t>
            </w:r>
          </w:p>
        </w:tc>
        <w:tc>
          <w:tcPr>
            <w:tcW w:type="dxa" w:w="1246"/>
          </w:tcPr>
          <w:p>
            <w:r>
              <w:t>F1</w:t>
            </w:r>
          </w:p>
        </w:tc>
        <w:tc>
          <w:tcPr>
            <w:tcW w:type="dxa" w:w="1246"/>
          </w:tcPr>
          <w:p>
            <w:r>
              <w:t>Suspension principale - câble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r>
        <w:tc>
          <w:tcPr>
            <w:tcW w:type="dxa" w:w="1246"/>
          </w:tcPr>
          <w:p>
            <w:r>
              <w:t>Feu 2 - Feu extérieur</w:t>
            </w:r>
          </w:p>
        </w:tc>
        <w:tc>
          <w:tcPr>
            <w:tcW w:type="dxa" w:w="1246"/>
          </w:tcPr>
          <w:p>
            <w:r>
              <w:t>F2</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2 - Feu extérieur</w:t>
            </w:r>
          </w:p>
        </w:tc>
        <w:tc>
          <w:tcPr>
            <w:tcW w:type="dxa" w:w="1246"/>
          </w:tcPr>
          <w:p>
            <w:r>
              <w:t>F2</w:t>
            </w:r>
          </w:p>
        </w:tc>
        <w:tc>
          <w:tcPr>
            <w:tcW w:type="dxa" w:w="1246"/>
          </w:tcPr>
          <w:p>
            <w:r>
              <w:t>Suspension principale - câble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r>
        <w:tc>
          <w:tcPr>
            <w:tcW w:type="dxa" w:w="1246"/>
          </w:tcPr>
          <w:p>
            <w:r>
              <w:t>Feu 2 - Feu extérieur</w:t>
            </w:r>
          </w:p>
        </w:tc>
        <w:tc>
          <w:tcPr>
            <w:tcW w:type="dxa" w:w="1246"/>
          </w:tcPr>
          <w:p>
            <w:r>
              <w:t>F3</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2 - Feu extérieur</w:t>
            </w:r>
          </w:p>
        </w:tc>
        <w:tc>
          <w:tcPr>
            <w:tcW w:type="dxa" w:w="1246"/>
          </w:tcPr>
          <w:p>
            <w:r>
              <w:t>F3</w:t>
            </w:r>
          </w:p>
        </w:tc>
        <w:tc>
          <w:tcPr>
            <w:tcW w:type="dxa" w:w="1246"/>
          </w:tcPr>
          <w:p>
            <w:r>
              <w:t>Suspension principale - câble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r>
        <w:tc>
          <w:tcPr>
            <w:tcW w:type="dxa" w:w="1246"/>
          </w:tcPr>
          <w:p>
            <w:r>
              <w:t>Feu 3 - Hydrocarbure HC</w:t>
            </w:r>
          </w:p>
        </w:tc>
        <w:tc>
          <w:tcPr>
            <w:tcW w:type="dxa" w:w="1246"/>
          </w:tcPr>
          <w:p>
            <w:r>
              <w:t>F1</w:t>
            </w:r>
          </w:p>
        </w:tc>
        <w:tc>
          <w:tcPr>
            <w:tcW w:type="dxa" w:w="1246"/>
          </w:tcPr>
          <w:p>
            <w:r>
              <w:t>Suspente secondaire</w:t>
            </w:r>
          </w:p>
        </w:tc>
        <w:tc>
          <w:tcPr>
            <w:tcW w:type="dxa" w:w="1246"/>
          </w:tcPr>
          <w:p>
            <w:r>
              <w:t>1021.5</w:t>
            </w:r>
          </w:p>
        </w:tc>
        <w:tc>
          <w:tcPr>
            <w:tcW w:type="dxa" w:w="1246"/>
          </w:tcPr>
          <w:p>
            <w:r>
              <w:t>1096.5</w:t>
            </w:r>
          </w:p>
        </w:tc>
        <w:tc>
          <w:tcPr>
            <w:tcW w:type="dxa" w:w="1246"/>
          </w:tcPr>
          <w:p>
            <w:r>
              <w:t>1100.0</w:t>
            </w:r>
          </w:p>
        </w:tc>
        <w:tc>
          <w:tcPr>
            <w:tcW w:type="dxa" w:w="1246"/>
          </w:tcPr>
          <w:p>
            <w:r>
              <w:t>1100.0</w:t>
            </w:r>
          </w:p>
        </w:tc>
        <w:tc>
          <w:tcPr>
            <w:tcW w:type="dxa" w:w="1246"/>
          </w:tcPr>
          <w:p>
            <w:r>
              <w:t>1100.0</w:t>
            </w:r>
          </w:p>
        </w:tc>
      </w:tr>
      <w:tr>
        <w:tc>
          <w:tcPr>
            <w:tcW w:type="dxa" w:w="1246"/>
          </w:tcPr>
          <w:p>
            <w:r>
              <w:t>Feu 3 - Hydrocarbure HC</w:t>
            </w:r>
          </w:p>
        </w:tc>
        <w:tc>
          <w:tcPr>
            <w:tcW w:type="dxa" w:w="1246"/>
          </w:tcPr>
          <w:p>
            <w:r>
              <w:t>F1</w:t>
            </w:r>
          </w:p>
        </w:tc>
        <w:tc>
          <w:tcPr>
            <w:tcW w:type="dxa" w:w="1246"/>
          </w:tcPr>
          <w:p>
            <w:r>
              <w:t>Suspension principale - câble clos</w:t>
            </w:r>
          </w:p>
        </w:tc>
        <w:tc>
          <w:tcPr>
            <w:tcW w:type="dxa" w:w="1246"/>
          </w:tcPr>
          <w:p>
            <w:r>
              <w:t>634.2</w:t>
            </w:r>
          </w:p>
        </w:tc>
        <w:tc>
          <w:tcPr>
            <w:tcW w:type="dxa" w:w="1246"/>
          </w:tcPr>
          <w:p>
            <w:r>
              <w:t>964.3</w:t>
            </w:r>
          </w:p>
        </w:tc>
        <w:tc>
          <w:tcPr>
            <w:tcW w:type="dxa" w:w="1246"/>
          </w:tcPr>
          <w:p>
            <w:r>
              <w:t>1098.5</w:t>
            </w:r>
          </w:p>
        </w:tc>
        <w:tc>
          <w:tcPr>
            <w:tcW w:type="dxa" w:w="1246"/>
          </w:tcPr>
          <w:p>
            <w:r>
              <w:t>1100.0</w:t>
            </w:r>
          </w:p>
        </w:tc>
        <w:tc>
          <w:tcPr>
            <w:tcW w:type="dxa" w:w="1246"/>
          </w:tcPr>
          <w:p>
            <w:r>
              <w:t>1100.0</w:t>
            </w:r>
          </w:p>
        </w:tc>
      </w:tr>
      <w:tr>
        <w:tc>
          <w:tcPr>
            <w:tcW w:type="dxa" w:w="1246"/>
          </w:tcPr>
          <w:p>
            <w:r>
              <w:t>Feu 3 - Hydrocarbure HC</w:t>
            </w:r>
          </w:p>
        </w:tc>
        <w:tc>
          <w:tcPr>
            <w:tcW w:type="dxa" w:w="1246"/>
          </w:tcPr>
          <w:p>
            <w:r>
              <w:t>F2</w:t>
            </w:r>
          </w:p>
        </w:tc>
        <w:tc>
          <w:tcPr>
            <w:tcW w:type="dxa" w:w="1246"/>
          </w:tcPr>
          <w:p>
            <w:r>
              <w:t>Suspente secondaire</w:t>
            </w:r>
          </w:p>
        </w:tc>
        <w:tc>
          <w:tcPr>
            <w:tcW w:type="dxa" w:w="1246"/>
          </w:tcPr>
          <w:p>
            <w:r>
              <w:t>1021.5</w:t>
            </w:r>
          </w:p>
        </w:tc>
        <w:tc>
          <w:tcPr>
            <w:tcW w:type="dxa" w:w="1246"/>
          </w:tcPr>
          <w:p>
            <w:r>
              <w:t>1096.5</w:t>
            </w:r>
          </w:p>
        </w:tc>
        <w:tc>
          <w:tcPr>
            <w:tcW w:type="dxa" w:w="1246"/>
          </w:tcPr>
          <w:p>
            <w:r>
              <w:t>1100.0</w:t>
            </w:r>
          </w:p>
        </w:tc>
        <w:tc>
          <w:tcPr>
            <w:tcW w:type="dxa" w:w="1246"/>
          </w:tcPr>
          <w:p>
            <w:r>
              <w:t>1100.0</w:t>
            </w:r>
          </w:p>
        </w:tc>
        <w:tc>
          <w:tcPr>
            <w:tcW w:type="dxa" w:w="1246"/>
          </w:tcPr>
          <w:p>
            <w:r>
              <w:t>1100.0</w:t>
            </w:r>
          </w:p>
        </w:tc>
      </w:tr>
      <w:tr>
        <w:tc>
          <w:tcPr>
            <w:tcW w:type="dxa" w:w="1246"/>
          </w:tcPr>
          <w:p>
            <w:r>
              <w:t>Feu 3 - Hydrocarbure HC</w:t>
            </w:r>
          </w:p>
        </w:tc>
        <w:tc>
          <w:tcPr>
            <w:tcW w:type="dxa" w:w="1246"/>
          </w:tcPr>
          <w:p>
            <w:r>
              <w:t>F2</w:t>
            </w:r>
          </w:p>
        </w:tc>
        <w:tc>
          <w:tcPr>
            <w:tcW w:type="dxa" w:w="1246"/>
          </w:tcPr>
          <w:p>
            <w:r>
              <w:t>Suspension principale - câble clos</w:t>
            </w:r>
          </w:p>
        </w:tc>
        <w:tc>
          <w:tcPr>
            <w:tcW w:type="dxa" w:w="1246"/>
          </w:tcPr>
          <w:p>
            <w:r>
              <w:t>634.2</w:t>
            </w:r>
          </w:p>
        </w:tc>
        <w:tc>
          <w:tcPr>
            <w:tcW w:type="dxa" w:w="1246"/>
          </w:tcPr>
          <w:p>
            <w:r>
              <w:t>964.3</w:t>
            </w:r>
          </w:p>
        </w:tc>
        <w:tc>
          <w:tcPr>
            <w:tcW w:type="dxa" w:w="1246"/>
          </w:tcPr>
          <w:p>
            <w:r>
              <w:t>1098.5</w:t>
            </w:r>
          </w:p>
        </w:tc>
        <w:tc>
          <w:tcPr>
            <w:tcW w:type="dxa" w:w="1246"/>
          </w:tcPr>
          <w:p>
            <w:r>
              <w:t>1100.0</w:t>
            </w:r>
          </w:p>
        </w:tc>
        <w:tc>
          <w:tcPr>
            <w:tcW w:type="dxa" w:w="1246"/>
          </w:tcPr>
          <w:p>
            <w:r>
              <w:t>1100.0</w:t>
            </w:r>
          </w:p>
        </w:tc>
      </w:tr>
      <w:tr>
        <w:tc>
          <w:tcPr>
            <w:tcW w:type="dxa" w:w="1246"/>
          </w:tcPr>
          <w:p>
            <w:r>
              <w:t>Feu 3 - Hydrocarbure HC</w:t>
            </w:r>
          </w:p>
        </w:tc>
        <w:tc>
          <w:tcPr>
            <w:tcW w:type="dxa" w:w="1246"/>
          </w:tcPr>
          <w:p>
            <w:r>
              <w:t>F3</w:t>
            </w:r>
          </w:p>
        </w:tc>
        <w:tc>
          <w:tcPr>
            <w:tcW w:type="dxa" w:w="1246"/>
          </w:tcPr>
          <w:p>
            <w:r>
              <w:t>Suspente secondaire</w:t>
            </w:r>
          </w:p>
        </w:tc>
        <w:tc>
          <w:tcPr>
            <w:tcW w:type="dxa" w:w="1246"/>
          </w:tcPr>
          <w:p>
            <w:r>
              <w:t>1021.5</w:t>
            </w:r>
          </w:p>
        </w:tc>
        <w:tc>
          <w:tcPr>
            <w:tcW w:type="dxa" w:w="1246"/>
          </w:tcPr>
          <w:p>
            <w:r>
              <w:t>1096.5</w:t>
            </w:r>
          </w:p>
        </w:tc>
        <w:tc>
          <w:tcPr>
            <w:tcW w:type="dxa" w:w="1246"/>
          </w:tcPr>
          <w:p>
            <w:r>
              <w:t>1100.0</w:t>
            </w:r>
          </w:p>
        </w:tc>
        <w:tc>
          <w:tcPr>
            <w:tcW w:type="dxa" w:w="1246"/>
          </w:tcPr>
          <w:p>
            <w:r>
              <w:t>1100.0</w:t>
            </w:r>
          </w:p>
        </w:tc>
        <w:tc>
          <w:tcPr>
            <w:tcW w:type="dxa" w:w="1246"/>
          </w:tcPr>
          <w:p>
            <w:r>
              <w:t>1100.0</w:t>
            </w:r>
          </w:p>
        </w:tc>
      </w:tr>
      <w:tr>
        <w:tc>
          <w:tcPr>
            <w:tcW w:type="dxa" w:w="1246"/>
          </w:tcPr>
          <w:p>
            <w:r>
              <w:t>Feu 3 - Hydrocarbure HC</w:t>
            </w:r>
          </w:p>
        </w:tc>
        <w:tc>
          <w:tcPr>
            <w:tcW w:type="dxa" w:w="1246"/>
          </w:tcPr>
          <w:p>
            <w:r>
              <w:t>F3</w:t>
            </w:r>
          </w:p>
        </w:tc>
        <w:tc>
          <w:tcPr>
            <w:tcW w:type="dxa" w:w="1246"/>
          </w:tcPr>
          <w:p>
            <w:r>
              <w:t>Suspension principale - câble clos</w:t>
            </w:r>
          </w:p>
        </w:tc>
        <w:tc>
          <w:tcPr>
            <w:tcW w:type="dxa" w:w="1246"/>
          </w:tcPr>
          <w:p>
            <w:r>
              <w:t>634.2</w:t>
            </w:r>
          </w:p>
        </w:tc>
        <w:tc>
          <w:tcPr>
            <w:tcW w:type="dxa" w:w="1246"/>
          </w:tcPr>
          <w:p>
            <w:r>
              <w:t>964.3</w:t>
            </w:r>
          </w:p>
        </w:tc>
        <w:tc>
          <w:tcPr>
            <w:tcW w:type="dxa" w:w="1246"/>
          </w:tcPr>
          <w:p>
            <w:r>
              <w:t>1098.5</w:t>
            </w:r>
          </w:p>
        </w:tc>
        <w:tc>
          <w:tcPr>
            <w:tcW w:type="dxa" w:w="1246"/>
          </w:tcPr>
          <w:p>
            <w:r>
              <w:t>1100.0</w:t>
            </w:r>
          </w:p>
        </w:tc>
        <w:tc>
          <w:tcPr>
            <w:tcW w:type="dxa" w:w="1246"/>
          </w:tcPr>
          <w:p>
            <w:r>
              <w:t>1100.0</w:t>
            </w:r>
          </w:p>
        </w:tc>
      </w:tr>
    </w:tbl>
    <w:p>
      <w:pPr>
        <w:jc w:val="center"/>
      </w:pPr>
      <w:r>
        <w:drawing>
          <wp:inline xmlns:a="http://schemas.openxmlformats.org/drawingml/2006/main" xmlns:pic="http://schemas.openxmlformats.org/drawingml/2006/picture">
            <wp:extent cx="5760000" cy="3168772"/>
            <wp:docPr id="12" name="Picture 12"/>
            <wp:cNvGraphicFramePr>
              <a:graphicFrameLocks noChangeAspect="1"/>
            </wp:cNvGraphicFramePr>
            <a:graphic>
              <a:graphicData uri="http://schemas.openxmlformats.org/drawingml/2006/picture">
                <pic:pic>
                  <pic:nvPicPr>
                    <pic:cNvPr id="0" name="T12.png"/>
                    <pic:cNvPicPr/>
                  </pic:nvPicPr>
                  <pic:blipFill>
                    <a:blip r:embed="rId19"/>
                    <a:stretch>
                      <a:fillRect/>
                    </a:stretch>
                  </pic:blipFill>
                  <pic:spPr>
                    <a:xfrm>
                      <a:off x="0" y="0"/>
                      <a:ext cx="5760000" cy="3168772"/>
                    </a:xfrm>
                    <a:prstGeom prst="rect"/>
                  </pic:spPr>
                </pic:pic>
              </a:graphicData>
            </a:graphic>
          </wp:inline>
        </w:drawing>
      </w:r>
    </w:p>
    <w:p>
      <w:pPr>
        <w:jc w:val="center"/>
      </w:pPr>
      <w:r>
        <w:rPr>
          <w:i/>
        </w:rPr>
        <w:t>Figure 12 - Température - Suspente secondaire</w:t>
      </w:r>
    </w:p>
    <w:p>
      <w:pPr>
        <w:jc w:val="center"/>
      </w:pPr>
      <w:r>
        <w:drawing>
          <wp:inline xmlns:a="http://schemas.openxmlformats.org/drawingml/2006/main" xmlns:pic="http://schemas.openxmlformats.org/drawingml/2006/picture">
            <wp:extent cx="5760000" cy="3168772"/>
            <wp:docPr id="13" name="Picture 13"/>
            <wp:cNvGraphicFramePr>
              <a:graphicFrameLocks noChangeAspect="1"/>
            </wp:cNvGraphicFramePr>
            <a:graphic>
              <a:graphicData uri="http://schemas.openxmlformats.org/drawingml/2006/picture">
                <pic:pic>
                  <pic:nvPicPr>
                    <pic:cNvPr id="0" name="T13.png"/>
                    <pic:cNvPicPr/>
                  </pic:nvPicPr>
                  <pic:blipFill>
                    <a:blip r:embed="rId20"/>
                    <a:stretch>
                      <a:fillRect/>
                    </a:stretch>
                  </pic:blipFill>
                  <pic:spPr>
                    <a:xfrm>
                      <a:off x="0" y="0"/>
                      <a:ext cx="5760000" cy="3168772"/>
                    </a:xfrm>
                    <a:prstGeom prst="rect"/>
                  </pic:spPr>
                </pic:pic>
              </a:graphicData>
            </a:graphic>
          </wp:inline>
        </w:drawing>
      </w:r>
    </w:p>
    <w:p>
      <w:pPr>
        <w:jc w:val="center"/>
      </w:pPr>
      <w:r>
        <w:rPr>
          <w:i/>
        </w:rPr>
        <w:t>Figure 13 - Température - Suspension principale - câble clos</w:t>
      </w:r>
    </w:p>
    <w:p>
      <w:pPr>
        <w:pStyle w:val="Heading1"/>
      </w:pPr>
      <w:r>
        <w:t>7. Pré-analyse de résistance</w:t>
      </w:r>
    </w:p>
    <w:p>
      <w:r>
        <w:t>Les résistances indicatives à chaud sont calculées pour les trois feux à partir de F_t,Rd,20 = 11 897 kN et 541 kN. La loi k_y,θ reste un proxy à confirmer pour les produits réels.</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rPr>
              <w:t>Feu</w:t>
            </w:r>
          </w:p>
        </w:tc>
        <w:tc>
          <w:tcPr>
            <w:tcW w:type="dxa" w:w="1108"/>
          </w:tcPr>
          <w:p>
            <w:r>
              <w:rPr>
                <w:b/>
              </w:rPr>
              <w:t>Position</w:t>
            </w:r>
          </w:p>
        </w:tc>
        <w:tc>
          <w:tcPr>
            <w:tcW w:type="dxa" w:w="1108"/>
          </w:tcPr>
          <w:p>
            <w:r>
              <w:rPr>
                <w:b/>
              </w:rPr>
              <w:t>Élément</w:t>
            </w:r>
          </w:p>
        </w:tc>
        <w:tc>
          <w:tcPr>
            <w:tcW w:type="dxa" w:w="1108"/>
          </w:tcPr>
          <w:p>
            <w:r>
              <w:rPr>
                <w:b/>
              </w:rPr>
              <w:t>Fₜ,Rd,20</w:t>
            </w:r>
          </w:p>
        </w:tc>
        <w:tc>
          <w:tcPr>
            <w:tcW w:type="dxa" w:w="1108"/>
          </w:tcPr>
          <w:p>
            <w:r>
              <w:rPr>
                <w:b/>
              </w:rPr>
              <w:t>Fₜ,Rd,θ 15 min</w:t>
            </w:r>
          </w:p>
        </w:tc>
        <w:tc>
          <w:tcPr>
            <w:tcW w:type="dxa" w:w="1108"/>
          </w:tcPr>
          <w:p>
            <w:r>
              <w:rPr>
                <w:b/>
              </w:rPr>
              <w:t>Fₜ,Rd,θ 30 min</w:t>
            </w:r>
          </w:p>
        </w:tc>
        <w:tc>
          <w:tcPr>
            <w:tcW w:type="dxa" w:w="1108"/>
          </w:tcPr>
          <w:p>
            <w:r>
              <w:rPr>
                <w:b/>
              </w:rPr>
              <w:t>Fₜ,Rd,θ 60 min</w:t>
            </w:r>
          </w:p>
        </w:tc>
        <w:tc>
          <w:tcPr>
            <w:tcW w:type="dxa" w:w="1108"/>
          </w:tcPr>
          <w:p>
            <w:r>
              <w:rPr>
                <w:b/>
              </w:rPr>
              <w:t>Fₜ,Rd,θ 90 min</w:t>
            </w:r>
          </w:p>
        </w:tc>
        <w:tc>
          <w:tcPr>
            <w:tcW w:type="dxa" w:w="1108"/>
          </w:tcPr>
          <w:p>
            <w:r>
              <w:rPr>
                <w:b/>
              </w:rPr>
              <w:t>Fₜ,Rd,θ 120 min</w:t>
            </w:r>
          </w:p>
        </w:tc>
      </w:tr>
      <w:tr>
        <w:tc>
          <w:tcPr>
            <w:tcW w:type="dxa" w:w="1108"/>
          </w:tcPr>
          <w:p>
            <w:r>
              <w:t>Feu 1 - CN ISO 834</w:t>
            </w:r>
          </w:p>
        </w:tc>
        <w:tc>
          <w:tcPr>
            <w:tcW w:type="dxa" w:w="1108"/>
          </w:tcPr>
          <w:p>
            <w:r>
              <w:t>F1</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Feu 1 - CN ISO 834</w:t>
            </w:r>
          </w:p>
        </w:tc>
        <w:tc>
          <w:tcPr>
            <w:tcW w:type="dxa" w:w="1108"/>
          </w:tcPr>
          <w:p>
            <w:r>
              <w:t>F1</w:t>
            </w:r>
          </w:p>
        </w:tc>
        <w:tc>
          <w:tcPr>
            <w:tcW w:type="dxa" w:w="1108"/>
          </w:tcPr>
          <w:p>
            <w:r>
              <w:t>Suspension principale - câble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Feu 1 - CN ISO 834</w:t>
            </w:r>
          </w:p>
        </w:tc>
        <w:tc>
          <w:tcPr>
            <w:tcW w:type="dxa" w:w="1108"/>
          </w:tcPr>
          <w:p>
            <w:r>
              <w:t>F2</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Feu 1 - CN ISO 834</w:t>
            </w:r>
          </w:p>
        </w:tc>
        <w:tc>
          <w:tcPr>
            <w:tcW w:type="dxa" w:w="1108"/>
          </w:tcPr>
          <w:p>
            <w:r>
              <w:t>F2</w:t>
            </w:r>
          </w:p>
        </w:tc>
        <w:tc>
          <w:tcPr>
            <w:tcW w:type="dxa" w:w="1108"/>
          </w:tcPr>
          <w:p>
            <w:r>
              <w:t>Suspension principale - câble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Feu 1 - CN ISO 834</w:t>
            </w:r>
          </w:p>
        </w:tc>
        <w:tc>
          <w:tcPr>
            <w:tcW w:type="dxa" w:w="1108"/>
          </w:tcPr>
          <w:p>
            <w:r>
              <w:t>F3</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Feu 1 - CN ISO 834</w:t>
            </w:r>
          </w:p>
        </w:tc>
        <w:tc>
          <w:tcPr>
            <w:tcW w:type="dxa" w:w="1108"/>
          </w:tcPr>
          <w:p>
            <w:r>
              <w:t>F3</w:t>
            </w:r>
          </w:p>
        </w:tc>
        <w:tc>
          <w:tcPr>
            <w:tcW w:type="dxa" w:w="1108"/>
          </w:tcPr>
          <w:p>
            <w:r>
              <w:t>Suspension principale - câble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Feu 2 - Feu extérieur</w:t>
            </w:r>
          </w:p>
        </w:tc>
        <w:tc>
          <w:tcPr>
            <w:tcW w:type="dxa" w:w="1108"/>
          </w:tcPr>
          <w:p>
            <w:r>
              <w:t>F1</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2 - Feu extérieur</w:t>
            </w:r>
          </w:p>
        </w:tc>
        <w:tc>
          <w:tcPr>
            <w:tcW w:type="dxa" w:w="1108"/>
          </w:tcPr>
          <w:p>
            <w:r>
              <w:t>F1</w:t>
            </w:r>
          </w:p>
        </w:tc>
        <w:tc>
          <w:tcPr>
            <w:tcW w:type="dxa" w:w="1108"/>
          </w:tcPr>
          <w:p>
            <w:r>
              <w:t>Suspension principale - câble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r>
        <w:tc>
          <w:tcPr>
            <w:tcW w:type="dxa" w:w="1108"/>
          </w:tcPr>
          <w:p>
            <w:r>
              <w:t>Feu 2 - Feu extérieur</w:t>
            </w:r>
          </w:p>
        </w:tc>
        <w:tc>
          <w:tcPr>
            <w:tcW w:type="dxa" w:w="1108"/>
          </w:tcPr>
          <w:p>
            <w:r>
              <w:t>F2</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2 - Feu extérieur</w:t>
            </w:r>
          </w:p>
        </w:tc>
        <w:tc>
          <w:tcPr>
            <w:tcW w:type="dxa" w:w="1108"/>
          </w:tcPr>
          <w:p>
            <w:r>
              <w:t>F2</w:t>
            </w:r>
          </w:p>
        </w:tc>
        <w:tc>
          <w:tcPr>
            <w:tcW w:type="dxa" w:w="1108"/>
          </w:tcPr>
          <w:p>
            <w:r>
              <w:t>Suspension principale - câble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r>
        <w:tc>
          <w:tcPr>
            <w:tcW w:type="dxa" w:w="1108"/>
          </w:tcPr>
          <w:p>
            <w:r>
              <w:t>Feu 2 - Feu extérieur</w:t>
            </w:r>
          </w:p>
        </w:tc>
        <w:tc>
          <w:tcPr>
            <w:tcW w:type="dxa" w:w="1108"/>
          </w:tcPr>
          <w:p>
            <w:r>
              <w:t>F3</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2 - Feu extérieur</w:t>
            </w:r>
          </w:p>
        </w:tc>
        <w:tc>
          <w:tcPr>
            <w:tcW w:type="dxa" w:w="1108"/>
          </w:tcPr>
          <w:p>
            <w:r>
              <w:t>F3</w:t>
            </w:r>
          </w:p>
        </w:tc>
        <w:tc>
          <w:tcPr>
            <w:tcW w:type="dxa" w:w="1108"/>
          </w:tcPr>
          <w:p>
            <w:r>
              <w:t>Suspension principale - câble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r>
        <w:tc>
          <w:tcPr>
            <w:tcW w:type="dxa" w:w="1108"/>
          </w:tcPr>
          <w:p>
            <w:r>
              <w:t>Feu 3 - Hydrocarbure HC</w:t>
            </w:r>
          </w:p>
        </w:tc>
        <w:tc>
          <w:tcPr>
            <w:tcW w:type="dxa" w:w="1108"/>
          </w:tcPr>
          <w:p>
            <w:r>
              <w:t>F1</w:t>
            </w:r>
          </w:p>
        </w:tc>
        <w:tc>
          <w:tcPr>
            <w:tcW w:type="dxa" w:w="1108"/>
          </w:tcPr>
          <w:p>
            <w:r>
              <w:t>Suspente secondaire</w:t>
            </w:r>
          </w:p>
        </w:tc>
        <w:tc>
          <w:tcPr>
            <w:tcW w:type="dxa" w:w="1108"/>
          </w:tcPr>
          <w:p>
            <w:r>
              <w:t>541</w:t>
            </w:r>
          </w:p>
        </w:tc>
        <w:tc>
          <w:tcPr>
            <w:tcW w:type="dxa" w:w="1108"/>
          </w:tcPr>
          <w:p>
            <w:r>
              <w:t>19</w:t>
            </w:r>
          </w:p>
        </w:tc>
        <w:tc>
          <w:tcPr>
            <w:tcW w:type="dxa" w:w="1108"/>
          </w:tcPr>
          <w:p>
            <w:r>
              <w:t>11</w:t>
            </w:r>
          </w:p>
        </w:tc>
        <w:tc>
          <w:tcPr>
            <w:tcW w:type="dxa" w:w="1108"/>
          </w:tcPr>
          <w:p>
            <w:r>
              <w:t>11</w:t>
            </w:r>
          </w:p>
        </w:tc>
        <w:tc>
          <w:tcPr>
            <w:tcW w:type="dxa" w:w="1108"/>
          </w:tcPr>
          <w:p>
            <w:r>
              <w:t>11</w:t>
            </w:r>
          </w:p>
        </w:tc>
        <w:tc>
          <w:tcPr>
            <w:tcW w:type="dxa" w:w="1108"/>
          </w:tcPr>
          <w:p>
            <w:r>
              <w:t>11</w:t>
            </w:r>
          </w:p>
        </w:tc>
      </w:tr>
      <w:tr>
        <w:tc>
          <w:tcPr>
            <w:tcW w:type="dxa" w:w="1108"/>
          </w:tcPr>
          <w:p>
            <w:r>
              <w:t>Feu 3 - Hydrocarbure HC</w:t>
            </w:r>
          </w:p>
        </w:tc>
        <w:tc>
          <w:tcPr>
            <w:tcW w:type="dxa" w:w="1108"/>
          </w:tcPr>
          <w:p>
            <w:r>
              <w:t>F1</w:t>
            </w:r>
          </w:p>
        </w:tc>
        <w:tc>
          <w:tcPr>
            <w:tcW w:type="dxa" w:w="1108"/>
          </w:tcPr>
          <w:p>
            <w:r>
              <w:t>Suspension principale - câble clos</w:t>
            </w:r>
          </w:p>
        </w:tc>
        <w:tc>
          <w:tcPr>
            <w:tcW w:type="dxa" w:w="1108"/>
          </w:tcPr>
          <w:p>
            <w:r>
              <w:t>11897</w:t>
            </w:r>
          </w:p>
        </w:tc>
        <w:tc>
          <w:tcPr>
            <w:tcW w:type="dxa" w:w="1108"/>
          </w:tcPr>
          <w:p>
            <w:r>
              <w:t>4616</w:t>
            </w:r>
          </w:p>
        </w:tc>
        <w:tc>
          <w:tcPr>
            <w:tcW w:type="dxa" w:w="1108"/>
          </w:tcPr>
          <w:p>
            <w:r>
              <w:t>561</w:t>
            </w:r>
          </w:p>
        </w:tc>
        <w:tc>
          <w:tcPr>
            <w:tcW w:type="dxa" w:w="1108"/>
          </w:tcPr>
          <w:p>
            <w:r>
              <w:t>242</w:t>
            </w:r>
          </w:p>
        </w:tc>
        <w:tc>
          <w:tcPr>
            <w:tcW w:type="dxa" w:w="1108"/>
          </w:tcPr>
          <w:p>
            <w:r>
              <w:t>238</w:t>
            </w:r>
          </w:p>
        </w:tc>
        <w:tc>
          <w:tcPr>
            <w:tcW w:type="dxa" w:w="1108"/>
          </w:tcPr>
          <w:p>
            <w:r>
              <w:t>238</w:t>
            </w:r>
          </w:p>
        </w:tc>
      </w:tr>
      <w:tr>
        <w:tc>
          <w:tcPr>
            <w:tcW w:type="dxa" w:w="1108"/>
          </w:tcPr>
          <w:p>
            <w:r>
              <w:t>Feu 3 - Hydrocarbure HC</w:t>
            </w:r>
          </w:p>
        </w:tc>
        <w:tc>
          <w:tcPr>
            <w:tcW w:type="dxa" w:w="1108"/>
          </w:tcPr>
          <w:p>
            <w:r>
              <w:t>F2</w:t>
            </w:r>
          </w:p>
        </w:tc>
        <w:tc>
          <w:tcPr>
            <w:tcW w:type="dxa" w:w="1108"/>
          </w:tcPr>
          <w:p>
            <w:r>
              <w:t>Suspente secondaire</w:t>
            </w:r>
          </w:p>
        </w:tc>
        <w:tc>
          <w:tcPr>
            <w:tcW w:type="dxa" w:w="1108"/>
          </w:tcPr>
          <w:p>
            <w:r>
              <w:t>541</w:t>
            </w:r>
          </w:p>
        </w:tc>
        <w:tc>
          <w:tcPr>
            <w:tcW w:type="dxa" w:w="1108"/>
          </w:tcPr>
          <w:p>
            <w:r>
              <w:t>19</w:t>
            </w:r>
          </w:p>
        </w:tc>
        <w:tc>
          <w:tcPr>
            <w:tcW w:type="dxa" w:w="1108"/>
          </w:tcPr>
          <w:p>
            <w:r>
              <w:t>11</w:t>
            </w:r>
          </w:p>
        </w:tc>
        <w:tc>
          <w:tcPr>
            <w:tcW w:type="dxa" w:w="1108"/>
          </w:tcPr>
          <w:p>
            <w:r>
              <w:t>11</w:t>
            </w:r>
          </w:p>
        </w:tc>
        <w:tc>
          <w:tcPr>
            <w:tcW w:type="dxa" w:w="1108"/>
          </w:tcPr>
          <w:p>
            <w:r>
              <w:t>11</w:t>
            </w:r>
          </w:p>
        </w:tc>
        <w:tc>
          <w:tcPr>
            <w:tcW w:type="dxa" w:w="1108"/>
          </w:tcPr>
          <w:p>
            <w:r>
              <w:t>11</w:t>
            </w:r>
          </w:p>
        </w:tc>
      </w:tr>
      <w:tr>
        <w:tc>
          <w:tcPr>
            <w:tcW w:type="dxa" w:w="1108"/>
          </w:tcPr>
          <w:p>
            <w:r>
              <w:t>Feu 3 - Hydrocarbure HC</w:t>
            </w:r>
          </w:p>
        </w:tc>
        <w:tc>
          <w:tcPr>
            <w:tcW w:type="dxa" w:w="1108"/>
          </w:tcPr>
          <w:p>
            <w:r>
              <w:t>F2</w:t>
            </w:r>
          </w:p>
        </w:tc>
        <w:tc>
          <w:tcPr>
            <w:tcW w:type="dxa" w:w="1108"/>
          </w:tcPr>
          <w:p>
            <w:r>
              <w:t>Suspension principale - câble clos</w:t>
            </w:r>
          </w:p>
        </w:tc>
        <w:tc>
          <w:tcPr>
            <w:tcW w:type="dxa" w:w="1108"/>
          </w:tcPr>
          <w:p>
            <w:r>
              <w:t>11897</w:t>
            </w:r>
          </w:p>
        </w:tc>
        <w:tc>
          <w:tcPr>
            <w:tcW w:type="dxa" w:w="1108"/>
          </w:tcPr>
          <w:p>
            <w:r>
              <w:t>4616</w:t>
            </w:r>
          </w:p>
        </w:tc>
        <w:tc>
          <w:tcPr>
            <w:tcW w:type="dxa" w:w="1108"/>
          </w:tcPr>
          <w:p>
            <w:r>
              <w:t>561</w:t>
            </w:r>
          </w:p>
        </w:tc>
        <w:tc>
          <w:tcPr>
            <w:tcW w:type="dxa" w:w="1108"/>
          </w:tcPr>
          <w:p>
            <w:r>
              <w:t>242</w:t>
            </w:r>
          </w:p>
        </w:tc>
        <w:tc>
          <w:tcPr>
            <w:tcW w:type="dxa" w:w="1108"/>
          </w:tcPr>
          <w:p>
            <w:r>
              <w:t>238</w:t>
            </w:r>
          </w:p>
        </w:tc>
        <w:tc>
          <w:tcPr>
            <w:tcW w:type="dxa" w:w="1108"/>
          </w:tcPr>
          <w:p>
            <w:r>
              <w:t>238</w:t>
            </w:r>
          </w:p>
        </w:tc>
      </w:tr>
      <w:tr>
        <w:tc>
          <w:tcPr>
            <w:tcW w:type="dxa" w:w="1108"/>
          </w:tcPr>
          <w:p>
            <w:r>
              <w:t>Feu 3 - Hydrocarbure HC</w:t>
            </w:r>
          </w:p>
        </w:tc>
        <w:tc>
          <w:tcPr>
            <w:tcW w:type="dxa" w:w="1108"/>
          </w:tcPr>
          <w:p>
            <w:r>
              <w:t>F3</w:t>
            </w:r>
          </w:p>
        </w:tc>
        <w:tc>
          <w:tcPr>
            <w:tcW w:type="dxa" w:w="1108"/>
          </w:tcPr>
          <w:p>
            <w:r>
              <w:t>Suspente secondaire</w:t>
            </w:r>
          </w:p>
        </w:tc>
        <w:tc>
          <w:tcPr>
            <w:tcW w:type="dxa" w:w="1108"/>
          </w:tcPr>
          <w:p>
            <w:r>
              <w:t>541</w:t>
            </w:r>
          </w:p>
        </w:tc>
        <w:tc>
          <w:tcPr>
            <w:tcW w:type="dxa" w:w="1108"/>
          </w:tcPr>
          <w:p>
            <w:r>
              <w:t>19</w:t>
            </w:r>
          </w:p>
        </w:tc>
        <w:tc>
          <w:tcPr>
            <w:tcW w:type="dxa" w:w="1108"/>
          </w:tcPr>
          <w:p>
            <w:r>
              <w:t>11</w:t>
            </w:r>
          </w:p>
        </w:tc>
        <w:tc>
          <w:tcPr>
            <w:tcW w:type="dxa" w:w="1108"/>
          </w:tcPr>
          <w:p>
            <w:r>
              <w:t>11</w:t>
            </w:r>
          </w:p>
        </w:tc>
        <w:tc>
          <w:tcPr>
            <w:tcW w:type="dxa" w:w="1108"/>
          </w:tcPr>
          <w:p>
            <w:r>
              <w:t>11</w:t>
            </w:r>
          </w:p>
        </w:tc>
        <w:tc>
          <w:tcPr>
            <w:tcW w:type="dxa" w:w="1108"/>
          </w:tcPr>
          <w:p>
            <w:r>
              <w:t>11</w:t>
            </w:r>
          </w:p>
        </w:tc>
      </w:tr>
      <w:tr>
        <w:tc>
          <w:tcPr>
            <w:tcW w:type="dxa" w:w="1108"/>
          </w:tcPr>
          <w:p>
            <w:r>
              <w:t>Feu 3 - Hydrocarbure HC</w:t>
            </w:r>
          </w:p>
        </w:tc>
        <w:tc>
          <w:tcPr>
            <w:tcW w:type="dxa" w:w="1108"/>
          </w:tcPr>
          <w:p>
            <w:r>
              <w:t>F3</w:t>
            </w:r>
          </w:p>
        </w:tc>
        <w:tc>
          <w:tcPr>
            <w:tcW w:type="dxa" w:w="1108"/>
          </w:tcPr>
          <w:p>
            <w:r>
              <w:t>Suspension principale - câble clos</w:t>
            </w:r>
          </w:p>
        </w:tc>
        <w:tc>
          <w:tcPr>
            <w:tcW w:type="dxa" w:w="1108"/>
          </w:tcPr>
          <w:p>
            <w:r>
              <w:t>11897</w:t>
            </w:r>
          </w:p>
        </w:tc>
        <w:tc>
          <w:tcPr>
            <w:tcW w:type="dxa" w:w="1108"/>
          </w:tcPr>
          <w:p>
            <w:r>
              <w:t>4616</w:t>
            </w:r>
          </w:p>
        </w:tc>
        <w:tc>
          <w:tcPr>
            <w:tcW w:type="dxa" w:w="1108"/>
          </w:tcPr>
          <w:p>
            <w:r>
              <w:t>561</w:t>
            </w:r>
          </w:p>
        </w:tc>
        <w:tc>
          <w:tcPr>
            <w:tcW w:type="dxa" w:w="1108"/>
          </w:tcPr>
          <w:p>
            <w:r>
              <w:t>242</w:t>
            </w:r>
          </w:p>
        </w:tc>
        <w:tc>
          <w:tcPr>
            <w:tcW w:type="dxa" w:w="1108"/>
          </w:tcPr>
          <w:p>
            <w:r>
              <w:t>238</w:t>
            </w:r>
          </w:p>
        </w:tc>
        <w:tc>
          <w:tcPr>
            <w:tcW w:type="dxa" w:w="1108"/>
          </w:tcPr>
          <w:p>
            <w:r>
              <w:t>238</w:t>
            </w:r>
          </w:p>
        </w:tc>
      </w:tr>
    </w:tbl>
    <w:p>
      <w:pPr>
        <w:jc w:val="center"/>
      </w:pPr>
      <w:r>
        <w:drawing>
          <wp:inline xmlns:a="http://schemas.openxmlformats.org/drawingml/2006/main" xmlns:pic="http://schemas.openxmlformats.org/drawingml/2006/picture">
            <wp:extent cx="5760000" cy="3168772"/>
            <wp:docPr id="14" name="Picture 14"/>
            <wp:cNvGraphicFramePr>
              <a:graphicFrameLocks noChangeAspect="1"/>
            </wp:cNvGraphicFramePr>
            <a:graphic>
              <a:graphicData uri="http://schemas.openxmlformats.org/drawingml/2006/picture">
                <pic:pic>
                  <pic:nvPicPr>
                    <pic:cNvPr id="0" name="R12.png"/>
                    <pic:cNvPicPr/>
                  </pic:nvPicPr>
                  <pic:blipFill>
                    <a:blip r:embed="rId21"/>
                    <a:stretch>
                      <a:fillRect/>
                    </a:stretch>
                  </pic:blipFill>
                  <pic:spPr>
                    <a:xfrm>
                      <a:off x="0" y="0"/>
                      <a:ext cx="5760000" cy="3168772"/>
                    </a:xfrm>
                    <a:prstGeom prst="rect"/>
                  </pic:spPr>
                </pic:pic>
              </a:graphicData>
            </a:graphic>
          </wp:inline>
        </w:drawing>
      </w:r>
    </w:p>
    <w:p>
      <w:pPr>
        <w:jc w:val="center"/>
      </w:pPr>
      <w:r>
        <w:rPr>
          <w:i/>
        </w:rPr>
        <w:t>Figure 14 - Résistance indicative - Suspente secondaire</w:t>
      </w:r>
    </w:p>
    <w:p>
      <w:pPr>
        <w:jc w:val="center"/>
      </w:pPr>
      <w:r>
        <w:drawing>
          <wp:inline xmlns:a="http://schemas.openxmlformats.org/drawingml/2006/main" xmlns:pic="http://schemas.openxmlformats.org/drawingml/2006/picture">
            <wp:extent cx="5760000" cy="3172174"/>
            <wp:docPr id="15" name="Picture 15"/>
            <wp:cNvGraphicFramePr>
              <a:graphicFrameLocks noChangeAspect="1"/>
            </wp:cNvGraphicFramePr>
            <a:graphic>
              <a:graphicData uri="http://schemas.openxmlformats.org/drawingml/2006/picture">
                <pic:pic>
                  <pic:nvPicPr>
                    <pic:cNvPr id="0" name="R13.png"/>
                    <pic:cNvPicPr/>
                  </pic:nvPicPr>
                  <pic:blipFill>
                    <a:blip r:embed="rId22"/>
                    <a:stretch>
                      <a:fillRect/>
                    </a:stretch>
                  </pic:blipFill>
                  <pic:spPr>
                    <a:xfrm>
                      <a:off x="0" y="0"/>
                      <a:ext cx="5760000" cy="3172174"/>
                    </a:xfrm>
                    <a:prstGeom prst="rect"/>
                  </pic:spPr>
                </pic:pic>
              </a:graphicData>
            </a:graphic>
          </wp:inline>
        </w:drawing>
      </w:r>
    </w:p>
    <w:p>
      <w:pPr>
        <w:jc w:val="center"/>
      </w:pPr>
      <w:r>
        <w:rPr>
          <w:i/>
        </w:rPr>
        <w:t>Figure 15 - Résistance indicative - Suspension principale - câble clos</w:t>
      </w:r>
    </w:p>
    <w:p>
      <w:pPr>
        <w:pStyle w:val="Heading1"/>
      </w:pPr>
      <w:r>
        <w:t>8. Poursuite de l’analyse</w:t>
      </w:r>
    </w:p>
    <w:p>
      <w:r>
        <w:t>Les températures issues des trois feux seront confrontées aux efforts axiaux et aux critères de dommage. Les échanges avec le MOA et son AMO devront préciser les situations de calcul, niveaux de dommage admissibles, réparabilité, scénarios de perte de suspentes et éventuelles protections.</w:t>
      </w:r>
    </w:p>
    <w:p>
      <w:r>
        <w:br w:type="page"/>
      </w:r>
    </w:p>
    <w:p>
      <w:pPr>
        <w:pStyle w:val="Heading1"/>
      </w:pPr>
      <w:r>
        <w:t>Annexe A - Cas critique à 30 min</w:t>
      </w:r>
    </w:p>
    <w:p>
      <w:r>
        <w:t>Le cas critique parmi les trois feux est : Feu 3 - Hydrocarbure HC, Position ouest, coupe OUEST, foyer 10,0 m.</w:t>
      </w:r>
    </w:p>
    <w:tbl>
      <w:tblPr>
        <w:tblStyle w:val="TableGrid"/>
        <w:tblW w:type="auto" w:w="0"/>
        <w:tblLook w:firstColumn="1" w:firstRow="1" w:lastColumn="0" w:lastRow="0" w:noHBand="0" w:noVBand="1" w:val="04A0"/>
      </w:tblPr>
      <w:tblGrid>
        <w:gridCol w:w="4986"/>
        <w:gridCol w:w="4986"/>
      </w:tblGrid>
      <w:tr>
        <w:tc>
          <w:tcPr>
            <w:tcW w:type="dxa" w:w="4986"/>
          </w:tcPr>
          <w:p>
            <w:r>
              <w:rPr>
                <w:b/>
              </w:rPr>
              <w:t>Grandeur</w:t>
            </w:r>
          </w:p>
        </w:tc>
        <w:tc>
          <w:tcPr>
            <w:tcW w:type="dxa" w:w="4986"/>
          </w:tcPr>
          <w:p>
            <w:r>
              <w:rPr>
                <w:b/>
              </w:rPr>
              <w:t>Valeur</w:t>
            </w:r>
          </w:p>
        </w:tc>
      </w:tr>
      <w:tr>
        <w:tc>
          <w:tcPr>
            <w:tcW w:type="dxa" w:w="4986"/>
          </w:tcPr>
          <w:p>
            <w:r>
              <w:t>Élément critique</w:t>
            </w:r>
          </w:p>
        </w:tc>
        <w:tc>
          <w:tcPr>
            <w:tcW w:type="dxa" w:w="4986"/>
          </w:tcPr>
          <w:p>
            <w:r>
              <w:t>Suspente secondaire</w:t>
            </w:r>
          </w:p>
        </w:tc>
      </w:tr>
      <w:tr>
        <w:tc>
          <w:tcPr>
            <w:tcW w:type="dxa" w:w="4986"/>
          </w:tcPr>
          <w:p>
            <w:r>
              <w:t>Fₜ,Rd,20</w:t>
            </w:r>
          </w:p>
        </w:tc>
        <w:tc>
          <w:tcPr>
            <w:tcW w:type="dxa" w:w="4986"/>
          </w:tcPr>
          <w:p>
            <w:r>
              <w:t>541 kN</w:t>
            </w:r>
          </w:p>
        </w:tc>
      </w:tr>
      <w:tr>
        <w:tc>
          <w:tcPr>
            <w:tcW w:type="dxa" w:w="4986"/>
          </w:tcPr>
          <w:p>
            <w:r>
              <w:t>A_m/V</w:t>
            </w:r>
          </w:p>
        </w:tc>
        <w:tc>
          <w:tcPr>
            <w:tcW w:type="dxa" w:w="4986"/>
          </w:tcPr>
          <w:p>
            <w:r>
              <w:t>95.238 m⁻¹</w:t>
            </w:r>
          </w:p>
        </w:tc>
      </w:tr>
      <w:tr>
        <w:tc>
          <w:tcPr>
            <w:tcW w:type="dxa" w:w="4986"/>
          </w:tcPr>
          <w:p>
            <w:r>
              <w:t>Distance 3D</w:t>
            </w:r>
          </w:p>
        </w:tc>
        <w:tc>
          <w:tcPr>
            <w:tcW w:type="dxa" w:w="4986"/>
          </w:tcPr>
          <w:p>
            <w:r>
              <w:t>6.528 m</w:t>
            </w:r>
          </w:p>
        </w:tc>
      </w:tr>
      <w:tr>
        <w:tc>
          <w:tcPr>
            <w:tcW w:type="dxa" w:w="4986"/>
          </w:tcPr>
          <w:p>
            <w:r>
              <w:t>θ_g</w:t>
            </w:r>
          </w:p>
        </w:tc>
        <w:tc>
          <w:tcPr>
            <w:tcW w:type="dxa" w:w="4986"/>
          </w:tcPr>
          <w:p>
            <w:r>
              <w:t>1097.66 °C</w:t>
            </w:r>
          </w:p>
        </w:tc>
      </w:tr>
      <w:tr>
        <w:tc>
          <w:tcPr>
            <w:tcW w:type="dxa" w:w="4986"/>
          </w:tcPr>
          <w:p>
            <w:r>
              <w:t>θ_a,i</w:t>
            </w:r>
          </w:p>
        </w:tc>
        <w:tc>
          <w:tcPr>
            <w:tcW w:type="dxa" w:w="4986"/>
          </w:tcPr>
          <w:p>
            <w:r>
              <w:t>1096.41 °C</w:t>
            </w:r>
          </w:p>
        </w:tc>
      </w:tr>
      <w:tr>
        <w:tc>
          <w:tcPr>
            <w:tcW w:type="dxa" w:w="4986"/>
          </w:tcPr>
          <w:p>
            <w:r>
              <w:t>c_a</w:t>
            </w:r>
          </w:p>
        </w:tc>
        <w:tc>
          <w:tcPr>
            <w:tcW w:type="dxa" w:w="4986"/>
          </w:tcPr>
          <w:p>
            <w:r>
              <w:t>650.0 J/kgK</w:t>
            </w:r>
          </w:p>
        </w:tc>
      </w:tr>
    </w:tbl>
    <w:p>
      <w:pPr>
        <w:pStyle w:val="Heading2"/>
      </w:pPr>
      <w:r>
        <w:t>A.1 Processus d’intégration</w:t>
      </w:r>
    </w:p>
    <w:tbl>
      <w:tblPr>
        <w:tblStyle w:val="TableGrid"/>
        <w:tblW w:type="auto" w:w="0"/>
        <w:tblLook w:firstColumn="1" w:firstRow="1" w:lastColumn="0" w:lastRow="0" w:noHBand="0" w:noVBand="1" w:val="04A0"/>
      </w:tblPr>
      <w:tblGrid>
        <w:gridCol w:w="4986"/>
        <w:gridCol w:w="4986"/>
      </w:tblGrid>
      <w:tr>
        <w:tc>
          <w:tcPr>
            <w:tcW w:type="dxa" w:w="4986"/>
          </w:tcPr>
          <w:p>
            <w:r>
              <w:rPr>
                <w:b/>
              </w:rPr>
              <w:t>Étape</w:t>
            </w:r>
          </w:p>
        </w:tc>
        <w:tc>
          <w:tcPr>
            <w:tcW w:type="dxa" w:w="4986"/>
          </w:tcPr>
          <w:p>
            <w:r>
              <w:rPr>
                <w:b/>
              </w:rPr>
              <w:t>Calcul</w:t>
            </w:r>
          </w:p>
        </w:tc>
      </w:tr>
      <w:tr>
        <w:tc>
          <w:tcPr>
            <w:tcW w:type="dxa" w:w="4986"/>
          </w:tcPr>
          <w:p>
            <w:r>
              <w:t>1</w:t>
            </w:r>
          </w:p>
        </w:tc>
        <w:tc>
          <w:tcPr>
            <w:tcW w:type="dxa" w:w="4986"/>
          </w:tcPr>
          <w:p>
            <w:r>
              <w:t>θ_a,i</w:t>
            </w:r>
          </w:p>
        </w:tc>
      </w:tr>
      <w:tr>
        <w:tc>
          <w:tcPr>
            <w:tcW w:type="dxa" w:w="4986"/>
          </w:tcPr>
          <w:p>
            <w:r>
              <w:t>2</w:t>
            </w:r>
          </w:p>
        </w:tc>
        <w:tc>
          <w:tcPr>
            <w:tcW w:type="dxa" w:w="4986"/>
          </w:tcPr>
          <w:p>
            <w:r>
              <w:t>c_a(θ_a,i)</w:t>
            </w:r>
          </w:p>
        </w:tc>
      </w:tr>
      <w:tr>
        <w:tc>
          <w:tcPr>
            <w:tcW w:type="dxa" w:w="4986"/>
          </w:tcPr>
          <w:p>
            <w:r>
              <w:t>3</w:t>
            </w:r>
          </w:p>
        </w:tc>
        <w:tc>
          <w:tcPr>
            <w:tcW w:type="dxa" w:w="4986"/>
          </w:tcPr>
          <w:p>
            <w:r>
              <w:t>q_conv,i, q_rad,i, q_net,i</w:t>
            </w:r>
          </w:p>
        </w:tc>
      </w:tr>
      <w:tr>
        <w:tc>
          <w:tcPr>
            <w:tcW w:type="dxa" w:w="4986"/>
          </w:tcPr>
          <w:p>
            <w:r>
              <w:t>4</w:t>
            </w:r>
          </w:p>
        </w:tc>
        <w:tc>
          <w:tcPr>
            <w:tcW w:type="dxa" w:w="4986"/>
          </w:tcPr>
          <w:p>
            <w:r>
              <w:t>Δθ_a,i</w:t>
            </w:r>
          </w:p>
        </w:tc>
      </w:tr>
      <w:tr>
        <w:tc>
          <w:tcPr>
            <w:tcW w:type="dxa" w:w="4986"/>
          </w:tcPr>
          <w:p>
            <w:r>
              <w:t>5</w:t>
            </w:r>
          </w:p>
        </w:tc>
        <w:tc>
          <w:tcPr>
            <w:tcW w:type="dxa" w:w="4986"/>
          </w:tcPr>
          <w:p>
            <w:r>
              <w:t>θ_a,i+1</w:t>
            </w:r>
          </w:p>
        </w:tc>
      </w:tr>
    </w:tbl>
    <w:p>
      <w:pPr>
        <w:jc w:val="center"/>
      </w:pPr>
      <w:r>
        <w:drawing>
          <wp:inline xmlns:a="http://schemas.openxmlformats.org/drawingml/2006/main" xmlns:pic="http://schemas.openxmlformats.org/drawingml/2006/picture">
            <wp:extent cx="5760000" cy="3168772"/>
            <wp:docPr id="16" name="Picture 16"/>
            <wp:cNvGraphicFramePr>
              <a:graphicFrameLocks noChangeAspect="1"/>
            </wp:cNvGraphicFramePr>
            <a:graphic>
              <a:graphicData uri="http://schemas.openxmlformats.org/drawingml/2006/picture">
                <pic:pic>
                  <pic:nvPicPr>
                    <pic:cNvPr id="0" name="A_integration.png"/>
                    <pic:cNvPicPr/>
                  </pic:nvPicPr>
                  <pic:blipFill>
                    <a:blip r:embed="rId23"/>
                    <a:stretch>
                      <a:fillRect/>
                    </a:stretch>
                  </pic:blipFill>
                  <pic:spPr>
                    <a:xfrm>
                      <a:off x="0" y="0"/>
                      <a:ext cx="5760000" cy="3168772"/>
                    </a:xfrm>
                    <a:prstGeom prst="rect"/>
                  </pic:spPr>
                </pic:pic>
              </a:graphicData>
            </a:graphic>
          </wp:inline>
        </w:drawing>
      </w:r>
    </w:p>
    <w:p>
      <w:pPr>
        <w:jc w:val="center"/>
      </w:pPr>
      <w:r>
        <w:rPr>
          <w:i/>
        </w:rPr>
        <w:t>Figure A.1 - Cas critique : gaz, suspente secondaire et suspension principale.</w:t>
      </w:r>
    </w:p>
    <w:p>
      <w:pPr>
        <w:pStyle w:val="Heading2"/>
      </w:pPr>
      <w:r>
        <w:t>A.2 Dernier pas</w:t>
      </w:r>
    </w:p>
    <w:tbl>
      <w:tblPr>
        <w:tblStyle w:val="TableGrid"/>
        <w:tblW w:type="auto" w:w="0"/>
        <w:tblLook w:firstColumn="1" w:firstRow="1" w:lastColumn="0" w:lastRow="0" w:noHBand="0" w:noVBand="1" w:val="04A0"/>
      </w:tblPr>
      <w:tblGrid>
        <w:gridCol w:w="4986"/>
        <w:gridCol w:w="4986"/>
      </w:tblGrid>
      <w:tr>
        <w:tc>
          <w:tcPr>
            <w:tcW w:type="dxa" w:w="4986"/>
          </w:tcPr>
          <w:p>
            <w:r>
              <w:rPr>
                <w:b/>
              </w:rPr>
              <w:t>Grandeur</w:t>
            </w:r>
          </w:p>
        </w:tc>
        <w:tc>
          <w:tcPr>
            <w:tcW w:type="dxa" w:w="4986"/>
          </w:tcPr>
          <w:p>
            <w:r>
              <w:rPr>
                <w:b/>
              </w:rPr>
              <w:t>Valeur</w:t>
            </w:r>
          </w:p>
        </w:tc>
      </w:tr>
      <w:tr>
        <w:tc>
          <w:tcPr>
            <w:tcW w:type="dxa" w:w="4986"/>
          </w:tcPr>
          <w:p>
            <w:r>
              <w:t>q_conv</w:t>
            </w:r>
          </w:p>
        </w:tc>
        <w:tc>
          <w:tcPr>
            <w:tcW w:type="dxa" w:w="4986"/>
          </w:tcPr>
          <w:p>
            <w:r>
              <w:t>31,3 W/m²</w:t>
            </w:r>
          </w:p>
        </w:tc>
      </w:tr>
      <w:tr>
        <w:tc>
          <w:tcPr>
            <w:tcW w:type="dxa" w:w="4986"/>
          </w:tcPr>
          <w:p>
            <w:r>
              <w:t>q_rad</w:t>
            </w:r>
          </w:p>
        </w:tc>
        <w:tc>
          <w:tcPr>
            <w:tcW w:type="dxa" w:w="4986"/>
          </w:tcPr>
          <w:p>
            <w:r>
              <w:t>511,9 W/m²</w:t>
            </w:r>
          </w:p>
        </w:tc>
      </w:tr>
      <w:tr>
        <w:tc>
          <w:tcPr>
            <w:tcW w:type="dxa" w:w="4986"/>
          </w:tcPr>
          <w:p>
            <w:r>
              <w:t>q_net</w:t>
            </w:r>
          </w:p>
        </w:tc>
        <w:tc>
          <w:tcPr>
            <w:tcW w:type="dxa" w:w="4986"/>
          </w:tcPr>
          <w:p>
            <w:r>
              <w:t>543,2 W/m²</w:t>
            </w:r>
          </w:p>
        </w:tc>
      </w:tr>
      <w:tr>
        <w:tc>
          <w:tcPr>
            <w:tcW w:type="dxa" w:w="4986"/>
          </w:tcPr>
          <w:p>
            <w:r>
              <w:t>Δθ_a</w:t>
            </w:r>
          </w:p>
        </w:tc>
        <w:tc>
          <w:tcPr>
            <w:tcW w:type="dxa" w:w="4986"/>
          </w:tcPr>
          <w:p>
            <w:r>
              <w:t>0,0507 °C</w:t>
            </w:r>
          </w:p>
        </w:tc>
      </w:tr>
    </w:tbl>
    <w:p>
      <w:r>
        <w:br w:type="page"/>
      </w:r>
    </w:p>
    <w:p>
      <w:pPr>
        <w:pStyle w:val="Heading1"/>
      </w:pPr>
      <w:r>
        <w:t>Annexe B - Tous les cas et enveloppes des trois feux</w:t>
      </w:r>
    </w:p>
    <w:p>
      <w:r>
        <w:t>Chaque graphique regroupe 27 séries par élément : 3 feux × 3 positions × 3 longueurs, ainsi que le faisceau min-max et les enveloppes.</w:t>
      </w:r>
    </w:p>
    <w:p>
      <w:pPr>
        <w:jc w:val="center"/>
      </w:pPr>
      <w:r>
        <w:drawing>
          <wp:inline xmlns:a="http://schemas.openxmlformats.org/drawingml/2006/main" xmlns:pic="http://schemas.openxmlformats.org/drawingml/2006/picture">
            <wp:extent cx="5760000" cy="3363346"/>
            <wp:docPr id="17" name="Picture 17"/>
            <wp:cNvGraphicFramePr>
              <a:graphicFrameLocks noChangeAspect="1"/>
            </wp:cNvGraphicFramePr>
            <a:graphic>
              <a:graphicData uri="http://schemas.openxmlformats.org/drawingml/2006/picture">
                <pic:pic>
                  <pic:nvPicPr>
                    <pic:cNvPr id="0" name="B1.png"/>
                    <pic:cNvPicPr/>
                  </pic:nvPicPr>
                  <pic:blipFill>
                    <a:blip r:embed="rId24"/>
                    <a:stretch>
                      <a:fillRect/>
                    </a:stretch>
                  </pic:blipFill>
                  <pic:spPr>
                    <a:xfrm>
                      <a:off x="0" y="0"/>
                      <a:ext cx="5760000" cy="3363346"/>
                    </a:xfrm>
                    <a:prstGeom prst="rect"/>
                  </pic:spPr>
                </pic:pic>
              </a:graphicData>
            </a:graphic>
          </wp:inline>
        </w:drawing>
      </w:r>
    </w:p>
    <w:p>
      <w:pPr>
        <w:jc w:val="center"/>
      </w:pPr>
      <w:r>
        <w:rPr>
          <w:i/>
        </w:rPr>
        <w:t>Figure B.1 - Température, 3 feux - Suspente secondaire</w:t>
      </w:r>
    </w:p>
    <w:p>
      <w:pPr>
        <w:jc w:val="center"/>
      </w:pPr>
      <w:r>
        <w:drawing>
          <wp:inline xmlns:a="http://schemas.openxmlformats.org/drawingml/2006/main" xmlns:pic="http://schemas.openxmlformats.org/drawingml/2006/picture">
            <wp:extent cx="5760000" cy="3363346"/>
            <wp:docPr id="18" name="Picture 18"/>
            <wp:cNvGraphicFramePr>
              <a:graphicFrameLocks noChangeAspect="1"/>
            </wp:cNvGraphicFramePr>
            <a:graphic>
              <a:graphicData uri="http://schemas.openxmlformats.org/drawingml/2006/picture">
                <pic:pic>
                  <pic:nvPicPr>
                    <pic:cNvPr id="0" name="B2.png"/>
                    <pic:cNvPicPr/>
                  </pic:nvPicPr>
                  <pic:blipFill>
                    <a:blip r:embed="rId25"/>
                    <a:stretch>
                      <a:fillRect/>
                    </a:stretch>
                  </pic:blipFill>
                  <pic:spPr>
                    <a:xfrm>
                      <a:off x="0" y="0"/>
                      <a:ext cx="5760000" cy="3363346"/>
                    </a:xfrm>
                    <a:prstGeom prst="rect"/>
                  </pic:spPr>
                </pic:pic>
              </a:graphicData>
            </a:graphic>
          </wp:inline>
        </w:drawing>
      </w:r>
    </w:p>
    <w:p>
      <w:pPr>
        <w:jc w:val="center"/>
      </w:pPr>
      <w:r>
        <w:rPr>
          <w:i/>
        </w:rPr>
        <w:t>Figure B.2 - Résistance, 3 feux - Suspente secondaire</w:t>
      </w:r>
    </w:p>
    <w:p>
      <w:pPr>
        <w:jc w:val="center"/>
      </w:pPr>
      <w:r>
        <w:drawing>
          <wp:inline xmlns:a="http://schemas.openxmlformats.org/drawingml/2006/main" xmlns:pic="http://schemas.openxmlformats.org/drawingml/2006/picture">
            <wp:extent cx="5760000" cy="3363346"/>
            <wp:docPr id="19" name="Picture 19"/>
            <wp:cNvGraphicFramePr>
              <a:graphicFrameLocks noChangeAspect="1"/>
            </wp:cNvGraphicFramePr>
            <a:graphic>
              <a:graphicData uri="http://schemas.openxmlformats.org/drawingml/2006/picture">
                <pic:pic>
                  <pic:nvPicPr>
                    <pic:cNvPr id="0" name="B3.png"/>
                    <pic:cNvPicPr/>
                  </pic:nvPicPr>
                  <pic:blipFill>
                    <a:blip r:embed="rId26"/>
                    <a:stretch>
                      <a:fillRect/>
                    </a:stretch>
                  </pic:blipFill>
                  <pic:spPr>
                    <a:xfrm>
                      <a:off x="0" y="0"/>
                      <a:ext cx="5760000" cy="3363346"/>
                    </a:xfrm>
                    <a:prstGeom prst="rect"/>
                  </pic:spPr>
                </pic:pic>
              </a:graphicData>
            </a:graphic>
          </wp:inline>
        </w:drawing>
      </w:r>
    </w:p>
    <w:p>
      <w:pPr>
        <w:jc w:val="center"/>
      </w:pPr>
      <w:r>
        <w:rPr>
          <w:i/>
        </w:rPr>
        <w:t>Figure B.3 - Température, 3 feux - Suspension principale - câble clos</w:t>
      </w:r>
    </w:p>
    <w:p>
      <w:pPr>
        <w:jc w:val="center"/>
      </w:pPr>
      <w:r>
        <w:drawing>
          <wp:inline xmlns:a="http://schemas.openxmlformats.org/drawingml/2006/main" xmlns:pic="http://schemas.openxmlformats.org/drawingml/2006/picture">
            <wp:extent cx="5760000" cy="3366957"/>
            <wp:docPr id="20" name="Picture 20"/>
            <wp:cNvGraphicFramePr>
              <a:graphicFrameLocks noChangeAspect="1"/>
            </wp:cNvGraphicFramePr>
            <a:graphic>
              <a:graphicData uri="http://schemas.openxmlformats.org/drawingml/2006/picture">
                <pic:pic>
                  <pic:nvPicPr>
                    <pic:cNvPr id="0" name="B4.png"/>
                    <pic:cNvPicPr/>
                  </pic:nvPicPr>
                  <pic:blipFill>
                    <a:blip r:embed="rId27"/>
                    <a:stretch>
                      <a:fillRect/>
                    </a:stretch>
                  </pic:blipFill>
                  <pic:spPr>
                    <a:xfrm>
                      <a:off x="0" y="0"/>
                      <a:ext cx="5760000" cy="3366957"/>
                    </a:xfrm>
                    <a:prstGeom prst="rect"/>
                  </pic:spPr>
                </pic:pic>
              </a:graphicData>
            </a:graphic>
          </wp:inline>
        </w:drawing>
      </w:r>
    </w:p>
    <w:p>
      <w:pPr>
        <w:jc w:val="center"/>
      </w:pPr>
      <w:r>
        <w:rPr>
          <w:i/>
        </w:rPr>
        <w:t>Figure B.4 - Résistance, 3 feux - Suspension principale - câble clos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