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ANALYSE THERMIQUE D'UN INCENDIE</w:t>
        <w:br/>
        <w:t>SOUS LA PASSERELLE</w:t>
      </w:r>
    </w:p>
    <w:p>
      <w:pPr>
        <w:jc w:val="center"/>
      </w:pPr>
      <w:r>
        <w:t>Passerelle Gerland - La Saulaie</w:t>
        <w:br/>
        <w:t>Version V1.5_I autonome</w:t>
      </w:r>
    </w:p>
    <w:p>
      <w:r>
        <w:br w:type="page"/>
      </w:r>
    </w:p>
    <w:p>
      <w:pPr>
        <w:pStyle w:val="Heading1"/>
      </w:pPr>
      <w:r>
        <w:t>1. Objet et projet</w:t>
      </w:r>
    </w:p>
    <w:p>
      <w:r>
        <w:t>Étude de l'évolution thermique de l'intrados, des suspentes secondaires et de la suspension principale par câble clos.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3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 extrait vue en plan genera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1 - Vue en plan générale.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85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 extrait plan suspen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2 - Système de suspension.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3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 extrait coupe long gener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3 - Coupe longitudinale générale.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 coupe trans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4 - Coupe transversale type.</w:t>
      </w:r>
    </w:p>
    <w:p>
      <w:pPr>
        <w:pStyle w:val="Heading1"/>
      </w:pPr>
      <w:r>
        <w:t>2. Références</w:t>
      </w:r>
    </w:p>
    <w:p>
      <w:pPr>
        <w:pStyle w:val="ListBullet"/>
      </w:pPr>
      <w:r>
        <w:t>NF EN 1991-1-2, § 3.1, § 3.2.1 et § 3.2.2.</w:t>
      </w:r>
    </w:p>
    <w:p>
      <w:pPr>
        <w:pStyle w:val="ListBullet"/>
      </w:pPr>
      <w:r>
        <w:t>NF EN 1993-1-2, § 3.4.1 et § 4.2.5.1.</w:t>
      </w:r>
    </w:p>
    <w:p>
      <w:pPr>
        <w:pStyle w:val="ListBullet"/>
      </w:pPr>
      <w:r>
        <w:t>NF EN 1993-1-11, structures à câbles ou éléments tendus.</w:t>
      </w:r>
    </w:p>
    <w:p>
      <w:pPr>
        <w:pStyle w:val="ListBullet"/>
      </w:pPr>
      <w:r>
        <w:t>Cerema, Résistance à l'incendie des ponts routiers, 2018.</w:t>
      </w:r>
    </w:p>
    <w:p>
      <w:pPr>
        <w:pStyle w:val="Heading1"/>
      </w:pPr>
      <w:r>
        <w:t>3. Choix des courbes</w:t>
      </w:r>
    </w:p>
    <w:p>
      <w:r>
        <w:t>Feu 1 correspond à la courbe CN - ISO 834, représentée en pointillés. Feu 2 correspond à la courbe de feu extérieur, représentée en trait plein. Le MOA ou son AMO doit confirmer si un scénario HC doit être ajouté.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27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it_cerema_choix_courb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5 - Extrait Cerema relatif au choix des courbes.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687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e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6 - Courbes nominales température-temps.</w:t>
      </w:r>
    </w:p>
    <w:p>
      <w:pPr>
        <w:pStyle w:val="Heading1"/>
      </w:pPr>
      <w:r>
        <w:t>4. Géométrie et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Coupe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Intrados (m)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Naissance suspente (m)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Axe câble (m)</w:t>
            </w:r>
          </w:p>
        </w:tc>
      </w:tr>
      <w:tr>
        <w:tc>
          <w:tcPr>
            <w:tcW w:type="dxa" w:w="1994"/>
          </w:tcPr>
          <w:p>
            <w:r>
              <w:t>OUEST</w:t>
            </w:r>
          </w:p>
        </w:tc>
        <w:tc>
          <w:tcPr>
            <w:tcW w:type="dxa" w:w="1994"/>
          </w:tcPr>
          <w:p>
            <w:r>
              <w:t>Bord ouest circulable</w:t>
            </w:r>
          </w:p>
        </w:tc>
        <w:tc>
          <w:tcPr>
            <w:tcW w:type="dxa" w:w="1994"/>
          </w:tcPr>
          <w:p>
            <w:r>
              <w:t>6,125</w:t>
            </w:r>
          </w:p>
        </w:tc>
        <w:tc>
          <w:tcPr>
            <w:tcW w:type="dxa" w:w="1994"/>
          </w:tcPr>
          <w:p>
            <w:r>
              <w:t>6,945</w:t>
            </w:r>
          </w:p>
        </w:tc>
        <w:tc>
          <w:tcPr>
            <w:tcW w:type="dxa" w:w="1994"/>
          </w:tcPr>
          <w:p>
            <w:r>
              <w:t>8,120</w:t>
            </w:r>
          </w:p>
        </w:tc>
      </w:tr>
      <w:tr>
        <w:tc>
          <w:tcPr>
            <w:tcW w:type="dxa" w:w="1994"/>
          </w:tcPr>
          <w:p>
            <w:r>
              <w:t>AXE</w:t>
            </w:r>
          </w:p>
        </w:tc>
        <w:tc>
          <w:tcPr>
            <w:tcW w:type="dxa" w:w="1994"/>
          </w:tcPr>
          <w:p>
            <w:r>
              <w:t>Axe de la M7</w:t>
            </w:r>
          </w:p>
        </w:tc>
        <w:tc>
          <w:tcPr>
            <w:tcW w:type="dxa" w:w="1994"/>
          </w:tcPr>
          <w:p>
            <w:r>
              <w:t>6,900</w:t>
            </w:r>
          </w:p>
        </w:tc>
        <w:tc>
          <w:tcPr>
            <w:tcW w:type="dxa" w:w="1994"/>
          </w:tcPr>
          <w:p>
            <w:r>
              <w:t>7,720</w:t>
            </w:r>
          </w:p>
        </w:tc>
        <w:tc>
          <w:tcPr>
            <w:tcW w:type="dxa" w:w="1994"/>
          </w:tcPr>
          <w:p>
            <w:r>
              <w:t>9,400</w:t>
            </w:r>
          </w:p>
        </w:tc>
      </w:tr>
      <w:tr>
        <w:tc>
          <w:tcPr>
            <w:tcW w:type="dxa" w:w="1994"/>
          </w:tcPr>
          <w:p>
            <w:r>
              <w:t>EST</w:t>
            </w:r>
          </w:p>
        </w:tc>
        <w:tc>
          <w:tcPr>
            <w:tcW w:type="dxa" w:w="1994"/>
          </w:tcPr>
          <w:p>
            <w:r>
              <w:t>Bord est circulable</w:t>
            </w:r>
          </w:p>
        </w:tc>
        <w:tc>
          <w:tcPr>
            <w:tcW w:type="dxa" w:w="1994"/>
          </w:tcPr>
          <w:p>
            <w:r>
              <w:t>7,250</w:t>
            </w:r>
          </w:p>
        </w:tc>
        <w:tc>
          <w:tcPr>
            <w:tcW w:type="dxa" w:w="1994"/>
          </w:tcPr>
          <w:p>
            <w:r>
              <w:t>8,070</w:t>
            </w:r>
          </w:p>
        </w:tc>
        <w:tc>
          <w:tcPr>
            <w:tcW w:type="dxa" w:w="1994"/>
          </w:tcPr>
          <w:p>
            <w:r>
              <w:t>11,070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611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_coupe longit partielle zone M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7 - Hauteurs sur les trois coupes.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19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_vue en plan cotée zone M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8 - Largeurs de la M7.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919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_demie coupe tablier et approx intra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9 - Approximation de l'intrados par 2 segments.</w:t>
      </w:r>
    </w:p>
    <w:p>
      <w:r>
        <w:t>F1 : ouest ; F2 : centre ; F3 : 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701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10 - Trois coupes géométriques.</w:t>
      </w:r>
    </w:p>
    <w:p>
      <w:pPr>
        <w:pStyle w:val="Heading1"/>
      </w:pPr>
      <w:r>
        <w:t>5. Paramètres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986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Dimensions camion</w:t>
            </w:r>
          </w:p>
        </w:tc>
        <w:tc>
          <w:tcPr>
            <w:tcW w:type="dxa" w:w="4986"/>
          </w:tcPr>
          <w:p>
            <w:r>
              <w:t>16,0 × 2,50 × 4,00 m</w:t>
            </w:r>
          </w:p>
        </w:tc>
      </w:tr>
      <w:tr>
        <w:tc>
          <w:tcPr>
            <w:tcW w:type="dxa" w:w="4986"/>
          </w:tcPr>
          <w:p>
            <w:r>
              <w:t>Longueurs foyer</w:t>
            </w:r>
          </w:p>
        </w:tc>
        <w:tc>
          <w:tcPr>
            <w:tcW w:type="dxa" w:w="4986"/>
          </w:tcPr>
          <w:p>
            <w:r>
              <w:t>10 ; 15 ; 20 m</w:t>
            </w:r>
          </w:p>
        </w:tc>
      </w:tr>
      <w:tr>
        <w:tc>
          <w:tcPr>
            <w:tcW w:type="dxa" w:w="4986"/>
          </w:tcPr>
          <w:p>
            <w:r>
              <w:t>Convention incendie</w:t>
            </w:r>
          </w:p>
        </w:tc>
        <w:tc>
          <w:tcPr>
            <w:tcW w:type="dxa" w:w="4986"/>
          </w:tcPr>
          <w:p>
            <w:r>
              <w:t>Feu 1 pointillé ; feu 2 plein</w:t>
            </w:r>
          </w:p>
        </w:tc>
      </w:tr>
      <w:tr>
        <w:tc>
          <w:tcPr>
            <w:tcW w:type="dxa" w:w="4986"/>
          </w:tcPr>
          <w:p>
            <w:r>
              <w:t>Φ</w:t>
            </w:r>
          </w:p>
        </w:tc>
        <w:tc>
          <w:tcPr>
            <w:tcW w:type="dxa" w:w="4986"/>
          </w:tcPr>
          <w:p>
            <w:r>
              <w:t>1,0</w:t>
            </w:r>
          </w:p>
        </w:tc>
      </w:tr>
      <w:tr>
        <w:tc>
          <w:tcPr>
            <w:tcW w:type="dxa" w:w="4986"/>
          </w:tcPr>
          <w:p>
            <w:r>
              <w:t>Fₜ,Rd,20 suspension principale</w:t>
            </w:r>
          </w:p>
        </w:tc>
        <w:tc>
          <w:tcPr>
            <w:tcW w:type="dxa" w:w="4986"/>
          </w:tcPr>
          <w:p>
            <w:r>
              <w:t>11 897 kN</w:t>
            </w:r>
          </w:p>
        </w:tc>
      </w:tr>
      <w:tr>
        <w:tc>
          <w:tcPr>
            <w:tcW w:type="dxa" w:w="4986"/>
          </w:tcPr>
          <w:p>
            <w:r>
              <w:t>Fₜ,Rd,20 suspente secondaire</w:t>
            </w:r>
          </w:p>
        </w:tc>
        <w:tc>
          <w:tcPr>
            <w:tcW w:type="dxa" w:w="4986"/>
          </w:tcPr>
          <w:p>
            <w:r>
              <w:t>541 kN</w:t>
            </w:r>
          </w:p>
        </w:tc>
      </w:tr>
    </w:tbl>
    <w:p>
      <w:pPr>
        <w:pStyle w:val="Heading1"/>
      </w:pPr>
      <w:r>
        <w:t>6. Résultats thermiques</w:t>
      </w:r>
    </w:p>
    <w:p>
      <w:r>
        <w:t>Convention graphique : feu 1 en pointillés ; feu 2 en trait plein. Les couleurs distinguent F1, F2 et F3.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</w:rPr>
              <w:t>Feu</w:t>
            </w:r>
          </w:p>
        </w:tc>
        <w:tc>
          <w:tcPr>
            <w:tcW w:type="dxa" w:w="1246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246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1246"/>
          </w:tcPr>
          <w:p>
            <w:r>
              <w:rPr>
                <w:b/>
              </w:rPr>
              <w:t>T 15 min (°C)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T 30 min (°C)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T 60 min (°C)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T 90 min (°C)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T 120 min (°C)</w:t>
            </w:r>
          </w:p>
        </w:tc>
      </w:tr>
      <w:tr>
        <w:tc>
          <w:tcPr>
            <w:tcW w:type="dxa" w:w="1246"/>
          </w:tcPr>
          <w:p>
            <w:r>
              <w:t>Feu 1 - ISO 834</w:t>
            </w:r>
          </w:p>
        </w:tc>
        <w:tc>
          <w:tcPr>
            <w:tcW w:type="dxa" w:w="1246"/>
          </w:tcPr>
          <w:p>
            <w:r>
              <w:t>F1</w:t>
            </w:r>
          </w:p>
        </w:tc>
        <w:tc>
          <w:tcPr>
            <w:tcW w:type="dxa" w:w="1246"/>
          </w:tcPr>
          <w:p>
            <w:r>
              <w:t>Suspente secondaire</w:t>
            </w:r>
          </w:p>
        </w:tc>
        <w:tc>
          <w:tcPr>
            <w:tcW w:type="dxa" w:w="1246"/>
          </w:tcPr>
          <w:p>
            <w:r>
              <w:t>555.3</w:t>
            </w:r>
          </w:p>
        </w:tc>
        <w:tc>
          <w:tcPr>
            <w:tcW w:type="dxa" w:w="1246"/>
          </w:tcPr>
          <w:p>
            <w:r>
              <w:t>761.6</w:t>
            </w:r>
          </w:p>
        </w:tc>
        <w:tc>
          <w:tcPr>
            <w:tcW w:type="dxa" w:w="1246"/>
          </w:tcPr>
          <w:p>
            <w:r>
              <w:t>937.8</w:t>
            </w:r>
          </w:p>
        </w:tc>
        <w:tc>
          <w:tcPr>
            <w:tcW w:type="dxa" w:w="1246"/>
          </w:tcPr>
          <w:p>
            <w:r>
              <w:t>1001.8</w:t>
            </w:r>
          </w:p>
        </w:tc>
        <w:tc>
          <w:tcPr>
            <w:tcW w:type="dxa" w:w="1246"/>
          </w:tcPr>
          <w:p>
            <w:r>
              <w:t>1046.2</w:t>
            </w:r>
          </w:p>
        </w:tc>
      </w:tr>
      <w:tr>
        <w:tc>
          <w:tcPr>
            <w:tcW w:type="dxa" w:w="1246"/>
          </w:tcPr>
          <w:p>
            <w:r>
              <w:t>Feu 1 - ISO 834</w:t>
            </w:r>
          </w:p>
        </w:tc>
        <w:tc>
          <w:tcPr>
            <w:tcW w:type="dxa" w:w="1246"/>
          </w:tcPr>
          <w:p>
            <w:r>
              <w:t>F1</w:t>
            </w:r>
          </w:p>
        </w:tc>
        <w:tc>
          <w:tcPr>
            <w:tcW w:type="dxa" w:w="1246"/>
          </w:tcPr>
          <w:p>
            <w:r>
              <w:t>Suspente principale - câble clos</w:t>
            </w:r>
          </w:p>
        </w:tc>
        <w:tc>
          <w:tcPr>
            <w:tcW w:type="dxa" w:w="1246"/>
          </w:tcPr>
          <w:p>
            <w:r>
              <w:t>268.3</w:t>
            </w:r>
          </w:p>
        </w:tc>
        <w:tc>
          <w:tcPr>
            <w:tcW w:type="dxa" w:w="1246"/>
          </w:tcPr>
          <w:p>
            <w:r>
              <w:t>558.2</w:t>
            </w:r>
          </w:p>
        </w:tc>
        <w:tc>
          <w:tcPr>
            <w:tcW w:type="dxa" w:w="1246"/>
          </w:tcPr>
          <w:p>
            <w:r>
              <w:t>838.4</w:t>
            </w:r>
          </w:p>
        </w:tc>
        <w:tc>
          <w:tcPr>
            <w:tcW w:type="dxa" w:w="1246"/>
          </w:tcPr>
          <w:p>
            <w:r>
              <w:t>987.8</w:t>
            </w:r>
          </w:p>
        </w:tc>
        <w:tc>
          <w:tcPr>
            <w:tcW w:type="dxa" w:w="1246"/>
          </w:tcPr>
          <w:p>
            <w:r>
              <w:t>1039.2</w:t>
            </w:r>
          </w:p>
        </w:tc>
      </w:tr>
      <w:tr>
        <w:tc>
          <w:tcPr>
            <w:tcW w:type="dxa" w:w="1246"/>
          </w:tcPr>
          <w:p>
            <w:r>
              <w:t>Feu 1 - ISO 834</w:t>
            </w:r>
          </w:p>
        </w:tc>
        <w:tc>
          <w:tcPr>
            <w:tcW w:type="dxa" w:w="1246"/>
          </w:tcPr>
          <w:p>
            <w:r>
              <w:t>F2</w:t>
            </w:r>
          </w:p>
        </w:tc>
        <w:tc>
          <w:tcPr>
            <w:tcW w:type="dxa" w:w="1246"/>
          </w:tcPr>
          <w:p>
            <w:r>
              <w:t>Suspente secondaire</w:t>
            </w:r>
          </w:p>
        </w:tc>
        <w:tc>
          <w:tcPr>
            <w:tcW w:type="dxa" w:w="1246"/>
          </w:tcPr>
          <w:p>
            <w:r>
              <w:t>555.3</w:t>
            </w:r>
          </w:p>
        </w:tc>
        <w:tc>
          <w:tcPr>
            <w:tcW w:type="dxa" w:w="1246"/>
          </w:tcPr>
          <w:p>
            <w:r>
              <w:t>761.6</w:t>
            </w:r>
          </w:p>
        </w:tc>
        <w:tc>
          <w:tcPr>
            <w:tcW w:type="dxa" w:w="1246"/>
          </w:tcPr>
          <w:p>
            <w:r>
              <w:t>937.8</w:t>
            </w:r>
          </w:p>
        </w:tc>
        <w:tc>
          <w:tcPr>
            <w:tcW w:type="dxa" w:w="1246"/>
          </w:tcPr>
          <w:p>
            <w:r>
              <w:t>1001.8</w:t>
            </w:r>
          </w:p>
        </w:tc>
        <w:tc>
          <w:tcPr>
            <w:tcW w:type="dxa" w:w="1246"/>
          </w:tcPr>
          <w:p>
            <w:r>
              <w:t>1046.2</w:t>
            </w:r>
          </w:p>
        </w:tc>
      </w:tr>
      <w:tr>
        <w:tc>
          <w:tcPr>
            <w:tcW w:type="dxa" w:w="1246"/>
          </w:tcPr>
          <w:p>
            <w:r>
              <w:t>Feu 1 - ISO 834</w:t>
            </w:r>
          </w:p>
        </w:tc>
        <w:tc>
          <w:tcPr>
            <w:tcW w:type="dxa" w:w="1246"/>
          </w:tcPr>
          <w:p>
            <w:r>
              <w:t>F2</w:t>
            </w:r>
          </w:p>
        </w:tc>
        <w:tc>
          <w:tcPr>
            <w:tcW w:type="dxa" w:w="1246"/>
          </w:tcPr>
          <w:p>
            <w:r>
              <w:t>Suspente principale - câble clos</w:t>
            </w:r>
          </w:p>
        </w:tc>
        <w:tc>
          <w:tcPr>
            <w:tcW w:type="dxa" w:w="1246"/>
          </w:tcPr>
          <w:p>
            <w:r>
              <w:t>268.3</w:t>
            </w:r>
          </w:p>
        </w:tc>
        <w:tc>
          <w:tcPr>
            <w:tcW w:type="dxa" w:w="1246"/>
          </w:tcPr>
          <w:p>
            <w:r>
              <w:t>558.2</w:t>
            </w:r>
          </w:p>
        </w:tc>
        <w:tc>
          <w:tcPr>
            <w:tcW w:type="dxa" w:w="1246"/>
          </w:tcPr>
          <w:p>
            <w:r>
              <w:t>838.4</w:t>
            </w:r>
          </w:p>
        </w:tc>
        <w:tc>
          <w:tcPr>
            <w:tcW w:type="dxa" w:w="1246"/>
          </w:tcPr>
          <w:p>
            <w:r>
              <w:t>987.8</w:t>
            </w:r>
          </w:p>
        </w:tc>
        <w:tc>
          <w:tcPr>
            <w:tcW w:type="dxa" w:w="1246"/>
          </w:tcPr>
          <w:p>
            <w:r>
              <w:t>1039.2</w:t>
            </w:r>
          </w:p>
        </w:tc>
      </w:tr>
      <w:tr>
        <w:tc>
          <w:tcPr>
            <w:tcW w:type="dxa" w:w="1246"/>
          </w:tcPr>
          <w:p>
            <w:r>
              <w:t>Feu 1 - ISO 834</w:t>
            </w:r>
          </w:p>
        </w:tc>
        <w:tc>
          <w:tcPr>
            <w:tcW w:type="dxa" w:w="1246"/>
          </w:tcPr>
          <w:p>
            <w:r>
              <w:t>F3</w:t>
            </w:r>
          </w:p>
        </w:tc>
        <w:tc>
          <w:tcPr>
            <w:tcW w:type="dxa" w:w="1246"/>
          </w:tcPr>
          <w:p>
            <w:r>
              <w:t>Suspente secondaire</w:t>
            </w:r>
          </w:p>
        </w:tc>
        <w:tc>
          <w:tcPr>
            <w:tcW w:type="dxa" w:w="1246"/>
          </w:tcPr>
          <w:p>
            <w:r>
              <w:t>555.3</w:t>
            </w:r>
          </w:p>
        </w:tc>
        <w:tc>
          <w:tcPr>
            <w:tcW w:type="dxa" w:w="1246"/>
          </w:tcPr>
          <w:p>
            <w:r>
              <w:t>761.6</w:t>
            </w:r>
          </w:p>
        </w:tc>
        <w:tc>
          <w:tcPr>
            <w:tcW w:type="dxa" w:w="1246"/>
          </w:tcPr>
          <w:p>
            <w:r>
              <w:t>937.8</w:t>
            </w:r>
          </w:p>
        </w:tc>
        <w:tc>
          <w:tcPr>
            <w:tcW w:type="dxa" w:w="1246"/>
          </w:tcPr>
          <w:p>
            <w:r>
              <w:t>1001.8</w:t>
            </w:r>
          </w:p>
        </w:tc>
        <w:tc>
          <w:tcPr>
            <w:tcW w:type="dxa" w:w="1246"/>
          </w:tcPr>
          <w:p>
            <w:r>
              <w:t>1046.2</w:t>
            </w:r>
          </w:p>
        </w:tc>
      </w:tr>
      <w:tr>
        <w:tc>
          <w:tcPr>
            <w:tcW w:type="dxa" w:w="1246"/>
          </w:tcPr>
          <w:p>
            <w:r>
              <w:t>Feu 1 - ISO 834</w:t>
            </w:r>
          </w:p>
        </w:tc>
        <w:tc>
          <w:tcPr>
            <w:tcW w:type="dxa" w:w="1246"/>
          </w:tcPr>
          <w:p>
            <w:r>
              <w:t>F3</w:t>
            </w:r>
          </w:p>
        </w:tc>
        <w:tc>
          <w:tcPr>
            <w:tcW w:type="dxa" w:w="1246"/>
          </w:tcPr>
          <w:p>
            <w:r>
              <w:t>Suspente principale - câble clos</w:t>
            </w:r>
          </w:p>
        </w:tc>
        <w:tc>
          <w:tcPr>
            <w:tcW w:type="dxa" w:w="1246"/>
          </w:tcPr>
          <w:p>
            <w:r>
              <w:t>268.3</w:t>
            </w:r>
          </w:p>
        </w:tc>
        <w:tc>
          <w:tcPr>
            <w:tcW w:type="dxa" w:w="1246"/>
          </w:tcPr>
          <w:p>
            <w:r>
              <w:t>558.2</w:t>
            </w:r>
          </w:p>
        </w:tc>
        <w:tc>
          <w:tcPr>
            <w:tcW w:type="dxa" w:w="1246"/>
          </w:tcPr>
          <w:p>
            <w:r>
              <w:t>838.4</w:t>
            </w:r>
          </w:p>
        </w:tc>
        <w:tc>
          <w:tcPr>
            <w:tcW w:type="dxa" w:w="1246"/>
          </w:tcPr>
          <w:p>
            <w:r>
              <w:t>987.8</w:t>
            </w:r>
          </w:p>
        </w:tc>
        <w:tc>
          <w:tcPr>
            <w:tcW w:type="dxa" w:w="1246"/>
          </w:tcPr>
          <w:p>
            <w:r>
              <w:t>1039.2</w:t>
            </w:r>
          </w:p>
        </w:tc>
      </w:tr>
      <w:tr>
        <w:tc>
          <w:tcPr>
            <w:tcW w:type="dxa" w:w="1246"/>
          </w:tcPr>
          <w:p>
            <w:r>
              <w:t>Feu 2 - Feu extérieur</w:t>
            </w:r>
          </w:p>
        </w:tc>
        <w:tc>
          <w:tcPr>
            <w:tcW w:type="dxa" w:w="1246"/>
          </w:tcPr>
          <w:p>
            <w:r>
              <w:t>F1</w:t>
            </w:r>
          </w:p>
        </w:tc>
        <w:tc>
          <w:tcPr>
            <w:tcW w:type="dxa" w:w="1246"/>
          </w:tcPr>
          <w:p>
            <w:r>
              <w:t>Suspente secondaire</w:t>
            </w:r>
          </w:p>
        </w:tc>
        <w:tc>
          <w:tcPr>
            <w:tcW w:type="dxa" w:w="1246"/>
          </w:tcPr>
          <w:p>
            <w:r>
              <w:t>527.0</w:t>
            </w:r>
          </w:p>
        </w:tc>
        <w:tc>
          <w:tcPr>
            <w:tcW w:type="dxa" w:w="1246"/>
          </w:tcPr>
          <w:p>
            <w:r>
              <w:t>661.1</w:t>
            </w:r>
          </w:p>
        </w:tc>
        <w:tc>
          <w:tcPr>
            <w:tcW w:type="dxa" w:w="1246"/>
          </w:tcPr>
          <w:p>
            <w:r>
              <w:t>679.7</w:t>
            </w:r>
          </w:p>
        </w:tc>
        <w:tc>
          <w:tcPr>
            <w:tcW w:type="dxa" w:w="1246"/>
          </w:tcPr>
          <w:p>
            <w:r>
              <w:t>680.0</w:t>
            </w:r>
          </w:p>
        </w:tc>
        <w:tc>
          <w:tcPr>
            <w:tcW w:type="dxa" w:w="1246"/>
          </w:tcPr>
          <w:p>
            <w:r>
              <w:t>680.0</w:t>
            </w:r>
          </w:p>
        </w:tc>
      </w:tr>
      <w:tr>
        <w:tc>
          <w:tcPr>
            <w:tcW w:type="dxa" w:w="1246"/>
          </w:tcPr>
          <w:p>
            <w:r>
              <w:t>Feu 2 - Feu extérieur</w:t>
            </w:r>
          </w:p>
        </w:tc>
        <w:tc>
          <w:tcPr>
            <w:tcW w:type="dxa" w:w="1246"/>
          </w:tcPr>
          <w:p>
            <w:r>
              <w:t>F1</w:t>
            </w:r>
          </w:p>
        </w:tc>
        <w:tc>
          <w:tcPr>
            <w:tcW w:type="dxa" w:w="1246"/>
          </w:tcPr>
          <w:p>
            <w:r>
              <w:t>Suspente principale - câble clos</w:t>
            </w:r>
          </w:p>
        </w:tc>
        <w:tc>
          <w:tcPr>
            <w:tcW w:type="dxa" w:w="1246"/>
          </w:tcPr>
          <w:p>
            <w:r>
              <w:t>255.3</w:t>
            </w:r>
          </w:p>
        </w:tc>
        <w:tc>
          <w:tcPr>
            <w:tcW w:type="dxa" w:w="1246"/>
          </w:tcPr>
          <w:p>
            <w:r>
              <w:t>454.7</w:t>
            </w:r>
          </w:p>
        </w:tc>
        <w:tc>
          <w:tcPr>
            <w:tcW w:type="dxa" w:w="1246"/>
          </w:tcPr>
          <w:p>
            <w:r>
              <w:t>621.1</w:t>
            </w:r>
          </w:p>
        </w:tc>
        <w:tc>
          <w:tcPr>
            <w:tcW w:type="dxa" w:w="1246"/>
          </w:tcPr>
          <w:p>
            <w:r>
              <w:t>664.5</w:t>
            </w:r>
          </w:p>
        </w:tc>
        <w:tc>
          <w:tcPr>
            <w:tcW w:type="dxa" w:w="1246"/>
          </w:tcPr>
          <w:p>
            <w:r>
              <w:t>675.8</w:t>
            </w:r>
          </w:p>
        </w:tc>
      </w:tr>
      <w:tr>
        <w:tc>
          <w:tcPr>
            <w:tcW w:type="dxa" w:w="1246"/>
          </w:tcPr>
          <w:p>
            <w:r>
              <w:t>Feu 2 - Feu extérieur</w:t>
            </w:r>
          </w:p>
        </w:tc>
        <w:tc>
          <w:tcPr>
            <w:tcW w:type="dxa" w:w="1246"/>
          </w:tcPr>
          <w:p>
            <w:r>
              <w:t>F2</w:t>
            </w:r>
          </w:p>
        </w:tc>
        <w:tc>
          <w:tcPr>
            <w:tcW w:type="dxa" w:w="1246"/>
          </w:tcPr>
          <w:p>
            <w:r>
              <w:t>Suspente secondaire</w:t>
            </w:r>
          </w:p>
        </w:tc>
        <w:tc>
          <w:tcPr>
            <w:tcW w:type="dxa" w:w="1246"/>
          </w:tcPr>
          <w:p>
            <w:r>
              <w:t>527.0</w:t>
            </w:r>
          </w:p>
        </w:tc>
        <w:tc>
          <w:tcPr>
            <w:tcW w:type="dxa" w:w="1246"/>
          </w:tcPr>
          <w:p>
            <w:r>
              <w:t>661.1</w:t>
            </w:r>
          </w:p>
        </w:tc>
        <w:tc>
          <w:tcPr>
            <w:tcW w:type="dxa" w:w="1246"/>
          </w:tcPr>
          <w:p>
            <w:r>
              <w:t>679.7</w:t>
            </w:r>
          </w:p>
        </w:tc>
        <w:tc>
          <w:tcPr>
            <w:tcW w:type="dxa" w:w="1246"/>
          </w:tcPr>
          <w:p>
            <w:r>
              <w:t>680.0</w:t>
            </w:r>
          </w:p>
        </w:tc>
        <w:tc>
          <w:tcPr>
            <w:tcW w:type="dxa" w:w="1246"/>
          </w:tcPr>
          <w:p>
            <w:r>
              <w:t>680.0</w:t>
            </w:r>
          </w:p>
        </w:tc>
      </w:tr>
      <w:tr>
        <w:tc>
          <w:tcPr>
            <w:tcW w:type="dxa" w:w="1246"/>
          </w:tcPr>
          <w:p>
            <w:r>
              <w:t>Feu 2 - Feu extérieur</w:t>
            </w:r>
          </w:p>
        </w:tc>
        <w:tc>
          <w:tcPr>
            <w:tcW w:type="dxa" w:w="1246"/>
          </w:tcPr>
          <w:p>
            <w:r>
              <w:t>F2</w:t>
            </w:r>
          </w:p>
        </w:tc>
        <w:tc>
          <w:tcPr>
            <w:tcW w:type="dxa" w:w="1246"/>
          </w:tcPr>
          <w:p>
            <w:r>
              <w:t>Suspente principale - câble clos</w:t>
            </w:r>
          </w:p>
        </w:tc>
        <w:tc>
          <w:tcPr>
            <w:tcW w:type="dxa" w:w="1246"/>
          </w:tcPr>
          <w:p>
            <w:r>
              <w:t>255.3</w:t>
            </w:r>
          </w:p>
        </w:tc>
        <w:tc>
          <w:tcPr>
            <w:tcW w:type="dxa" w:w="1246"/>
          </w:tcPr>
          <w:p>
            <w:r>
              <w:t>454.7</w:t>
            </w:r>
          </w:p>
        </w:tc>
        <w:tc>
          <w:tcPr>
            <w:tcW w:type="dxa" w:w="1246"/>
          </w:tcPr>
          <w:p>
            <w:r>
              <w:t>621.1</w:t>
            </w:r>
          </w:p>
        </w:tc>
        <w:tc>
          <w:tcPr>
            <w:tcW w:type="dxa" w:w="1246"/>
          </w:tcPr>
          <w:p>
            <w:r>
              <w:t>664.5</w:t>
            </w:r>
          </w:p>
        </w:tc>
        <w:tc>
          <w:tcPr>
            <w:tcW w:type="dxa" w:w="1246"/>
          </w:tcPr>
          <w:p>
            <w:r>
              <w:t>675.8</w:t>
            </w:r>
          </w:p>
        </w:tc>
      </w:tr>
      <w:tr>
        <w:tc>
          <w:tcPr>
            <w:tcW w:type="dxa" w:w="1246"/>
          </w:tcPr>
          <w:p>
            <w:r>
              <w:t>Feu 2 - Feu extérieur</w:t>
            </w:r>
          </w:p>
        </w:tc>
        <w:tc>
          <w:tcPr>
            <w:tcW w:type="dxa" w:w="1246"/>
          </w:tcPr>
          <w:p>
            <w:r>
              <w:t>F3</w:t>
            </w:r>
          </w:p>
        </w:tc>
        <w:tc>
          <w:tcPr>
            <w:tcW w:type="dxa" w:w="1246"/>
          </w:tcPr>
          <w:p>
            <w:r>
              <w:t>Suspente secondaire</w:t>
            </w:r>
          </w:p>
        </w:tc>
        <w:tc>
          <w:tcPr>
            <w:tcW w:type="dxa" w:w="1246"/>
          </w:tcPr>
          <w:p>
            <w:r>
              <w:t>527.0</w:t>
            </w:r>
          </w:p>
        </w:tc>
        <w:tc>
          <w:tcPr>
            <w:tcW w:type="dxa" w:w="1246"/>
          </w:tcPr>
          <w:p>
            <w:r>
              <w:t>661.1</w:t>
            </w:r>
          </w:p>
        </w:tc>
        <w:tc>
          <w:tcPr>
            <w:tcW w:type="dxa" w:w="1246"/>
          </w:tcPr>
          <w:p>
            <w:r>
              <w:t>679.7</w:t>
            </w:r>
          </w:p>
        </w:tc>
        <w:tc>
          <w:tcPr>
            <w:tcW w:type="dxa" w:w="1246"/>
          </w:tcPr>
          <w:p>
            <w:r>
              <w:t>680.0</w:t>
            </w:r>
          </w:p>
        </w:tc>
        <w:tc>
          <w:tcPr>
            <w:tcW w:type="dxa" w:w="1246"/>
          </w:tcPr>
          <w:p>
            <w:r>
              <w:t>680.0</w:t>
            </w:r>
          </w:p>
        </w:tc>
      </w:tr>
      <w:tr>
        <w:tc>
          <w:tcPr>
            <w:tcW w:type="dxa" w:w="1246"/>
          </w:tcPr>
          <w:p>
            <w:r>
              <w:t>Feu 2 - Feu extérieur</w:t>
            </w:r>
          </w:p>
        </w:tc>
        <w:tc>
          <w:tcPr>
            <w:tcW w:type="dxa" w:w="1246"/>
          </w:tcPr>
          <w:p>
            <w:r>
              <w:t>F3</w:t>
            </w:r>
          </w:p>
        </w:tc>
        <w:tc>
          <w:tcPr>
            <w:tcW w:type="dxa" w:w="1246"/>
          </w:tcPr>
          <w:p>
            <w:r>
              <w:t>Suspente principale - câble clos</w:t>
            </w:r>
          </w:p>
        </w:tc>
        <w:tc>
          <w:tcPr>
            <w:tcW w:type="dxa" w:w="1246"/>
          </w:tcPr>
          <w:p>
            <w:r>
              <w:t>255.3</w:t>
            </w:r>
          </w:p>
        </w:tc>
        <w:tc>
          <w:tcPr>
            <w:tcW w:type="dxa" w:w="1246"/>
          </w:tcPr>
          <w:p>
            <w:r>
              <w:t>454.7</w:t>
            </w:r>
          </w:p>
        </w:tc>
        <w:tc>
          <w:tcPr>
            <w:tcW w:type="dxa" w:w="1246"/>
          </w:tcPr>
          <w:p>
            <w:r>
              <w:t>621.1</w:t>
            </w:r>
          </w:p>
        </w:tc>
        <w:tc>
          <w:tcPr>
            <w:tcW w:type="dxa" w:w="1246"/>
          </w:tcPr>
          <w:p>
            <w:r>
              <w:t>664.5</w:t>
            </w:r>
          </w:p>
        </w:tc>
        <w:tc>
          <w:tcPr>
            <w:tcW w:type="dxa" w:w="1246"/>
          </w:tcPr>
          <w:p>
            <w:r>
              <w:t>675.8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687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11 - Température - Suspente secondaire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687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12 - Température - Suspente principale - câble clos</w:t>
      </w:r>
    </w:p>
    <w:p>
      <w:pPr>
        <w:pStyle w:val="Heading1"/>
      </w:pPr>
      <w:r>
        <w:t>7. Pré-analyse de résistance</w:t>
      </w:r>
    </w:p>
    <w:p>
      <w:r>
        <w:t>Même convention graphique : feu 1 en pointillés et feu 2 en trait plein. F_t,Rd,20 vaut 11 897 kN pour la suspension principale et 541 kN pour une suspente secondaire. La loi k_y,θ est un proxy à confirmer.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</w:rPr>
              <w:t>Feu</w:t>
            </w:r>
          </w:p>
        </w:tc>
        <w:tc>
          <w:tcPr>
            <w:tcW w:type="dxa" w:w="1108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10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1108"/>
          </w:tcPr>
          <w:p>
            <w:r>
              <w:rPr>
                <w:b/>
              </w:rPr>
              <w:t>Fₜ,Rd,20 (kN)</w:t>
            </w:r>
          </w:p>
        </w:tc>
        <w:tc>
          <w:tcPr>
            <w:tcW w:type="dxa" w:w="1108"/>
          </w:tcPr>
          <w:p>
            <w:r>
              <w:rPr>
                <w:b/>
              </w:rPr>
              <w:t>Fₜ,Rd,θ 15 min (kN)</w:t>
            </w:r>
          </w:p>
        </w:tc>
        <w:tc>
          <w:tcPr>
            <w:tcW w:type="dxa" w:w="1108"/>
          </w:tcPr>
          <w:p>
            <w:r>
              <w:rPr>
                <w:b/>
              </w:rPr>
              <w:t>Fₜ,Rd,θ 30 min (kN)</w:t>
            </w:r>
          </w:p>
        </w:tc>
        <w:tc>
          <w:tcPr>
            <w:tcW w:type="dxa" w:w="1108"/>
          </w:tcPr>
          <w:p>
            <w:r>
              <w:rPr>
                <w:b/>
              </w:rPr>
              <w:t>Fₜ,Rd,θ 60 min (kN)</w:t>
            </w:r>
          </w:p>
        </w:tc>
        <w:tc>
          <w:tcPr>
            <w:tcW w:type="dxa" w:w="1108"/>
          </w:tcPr>
          <w:p>
            <w:r>
              <w:rPr>
                <w:b/>
              </w:rPr>
              <w:t>Fₜ,Rd,θ 90 min (kN)</w:t>
            </w:r>
          </w:p>
        </w:tc>
        <w:tc>
          <w:tcPr>
            <w:tcW w:type="dxa" w:w="1108"/>
          </w:tcPr>
          <w:p>
            <w:r>
              <w:rPr>
                <w:b/>
              </w:rPr>
              <w:t>Fₜ,Rd,θ 120 min (kN)</w:t>
            </w:r>
          </w:p>
        </w:tc>
      </w:tr>
      <w:tr>
        <w:tc>
          <w:tcPr>
            <w:tcW w:type="dxa" w:w="1108"/>
          </w:tcPr>
          <w:p>
            <w:r>
              <w:t>Feu 1 - ISO 834</w:t>
            </w:r>
          </w:p>
        </w:tc>
        <w:tc>
          <w:tcPr>
            <w:tcW w:type="dxa" w:w="1108"/>
          </w:tcPr>
          <w:p>
            <w:r>
              <w:t>F1</w:t>
            </w:r>
          </w:p>
        </w:tc>
        <w:tc>
          <w:tcPr>
            <w:tcW w:type="dxa" w:w="1108"/>
          </w:tcPr>
          <w:p>
            <w:r>
              <w:t>Suspente secondaire</w:t>
            </w:r>
          </w:p>
        </w:tc>
        <w:tc>
          <w:tcPr>
            <w:tcW w:type="dxa" w:w="1108"/>
          </w:tcPr>
          <w:p>
            <w:r>
              <w:t>541</w:t>
            </w:r>
          </w:p>
        </w:tc>
        <w:tc>
          <w:tcPr>
            <w:tcW w:type="dxa" w:w="1108"/>
          </w:tcPr>
          <w:p>
            <w:r>
              <w:t>329</w:t>
            </w:r>
          </w:p>
        </w:tc>
        <w:tc>
          <w:tcPr>
            <w:tcW w:type="dxa" w:w="1108"/>
          </w:tcPr>
          <w:p>
            <w:r>
              <w:t>84</w:t>
            </w:r>
          </w:p>
        </w:tc>
        <w:tc>
          <w:tcPr>
            <w:tcW w:type="dxa" w:w="1108"/>
          </w:tcPr>
          <w:p>
            <w:r>
              <w:t>28</w:t>
            </w:r>
          </w:p>
        </w:tc>
        <w:tc>
          <w:tcPr>
            <w:tcW w:type="dxa" w:w="1108"/>
          </w:tcPr>
          <w:p>
            <w:r>
              <w:t>21</w:t>
            </w:r>
          </w:p>
        </w:tc>
        <w:tc>
          <w:tcPr>
            <w:tcW w:type="dxa" w:w="1108"/>
          </w:tcPr>
          <w:p>
            <w:r>
              <w:t>17</w:t>
            </w:r>
          </w:p>
        </w:tc>
      </w:tr>
      <w:tr>
        <w:tc>
          <w:tcPr>
            <w:tcW w:type="dxa" w:w="1108"/>
          </w:tcPr>
          <w:p>
            <w:r>
              <w:t>Feu 1 - ISO 834</w:t>
            </w:r>
          </w:p>
        </w:tc>
        <w:tc>
          <w:tcPr>
            <w:tcW w:type="dxa" w:w="1108"/>
          </w:tcPr>
          <w:p>
            <w:r>
              <w:t>F1</w:t>
            </w:r>
          </w:p>
        </w:tc>
        <w:tc>
          <w:tcPr>
            <w:tcW w:type="dxa" w:w="1108"/>
          </w:tcPr>
          <w:p>
            <w:r>
              <w:t>Suspente principale - câble clos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7134</w:t>
            </w:r>
          </w:p>
        </w:tc>
        <w:tc>
          <w:tcPr>
            <w:tcW w:type="dxa" w:w="1108"/>
          </w:tcPr>
          <w:p>
            <w:r>
              <w:t>1080</w:t>
            </w:r>
          </w:p>
        </w:tc>
        <w:tc>
          <w:tcPr>
            <w:tcW w:type="dxa" w:w="1108"/>
          </w:tcPr>
          <w:p>
            <w:r>
              <w:t>505</w:t>
            </w:r>
          </w:p>
        </w:tc>
        <w:tc>
          <w:tcPr>
            <w:tcW w:type="dxa" w:w="1108"/>
          </w:tcPr>
          <w:p>
            <w:r>
              <w:t>383</w:t>
            </w:r>
          </w:p>
        </w:tc>
      </w:tr>
      <w:tr>
        <w:tc>
          <w:tcPr>
            <w:tcW w:type="dxa" w:w="1108"/>
          </w:tcPr>
          <w:p>
            <w:r>
              <w:t>Feu 1 - ISO 834</w:t>
            </w:r>
          </w:p>
        </w:tc>
        <w:tc>
          <w:tcPr>
            <w:tcW w:type="dxa" w:w="1108"/>
          </w:tcPr>
          <w:p>
            <w:r>
              <w:t>F2</w:t>
            </w:r>
          </w:p>
        </w:tc>
        <w:tc>
          <w:tcPr>
            <w:tcW w:type="dxa" w:w="1108"/>
          </w:tcPr>
          <w:p>
            <w:r>
              <w:t>Suspente secondaire</w:t>
            </w:r>
          </w:p>
        </w:tc>
        <w:tc>
          <w:tcPr>
            <w:tcW w:type="dxa" w:w="1108"/>
          </w:tcPr>
          <w:p>
            <w:r>
              <w:t>541</w:t>
            </w:r>
          </w:p>
        </w:tc>
        <w:tc>
          <w:tcPr>
            <w:tcW w:type="dxa" w:w="1108"/>
          </w:tcPr>
          <w:p>
            <w:r>
              <w:t>329</w:t>
            </w:r>
          </w:p>
        </w:tc>
        <w:tc>
          <w:tcPr>
            <w:tcW w:type="dxa" w:w="1108"/>
          </w:tcPr>
          <w:p>
            <w:r>
              <w:t>84</w:t>
            </w:r>
          </w:p>
        </w:tc>
        <w:tc>
          <w:tcPr>
            <w:tcW w:type="dxa" w:w="1108"/>
          </w:tcPr>
          <w:p>
            <w:r>
              <w:t>28</w:t>
            </w:r>
          </w:p>
        </w:tc>
        <w:tc>
          <w:tcPr>
            <w:tcW w:type="dxa" w:w="1108"/>
          </w:tcPr>
          <w:p>
            <w:r>
              <w:t>21</w:t>
            </w:r>
          </w:p>
        </w:tc>
        <w:tc>
          <w:tcPr>
            <w:tcW w:type="dxa" w:w="1108"/>
          </w:tcPr>
          <w:p>
            <w:r>
              <w:t>17</w:t>
            </w:r>
          </w:p>
        </w:tc>
      </w:tr>
      <w:tr>
        <w:tc>
          <w:tcPr>
            <w:tcW w:type="dxa" w:w="1108"/>
          </w:tcPr>
          <w:p>
            <w:r>
              <w:t>Feu 1 - ISO 834</w:t>
            </w:r>
          </w:p>
        </w:tc>
        <w:tc>
          <w:tcPr>
            <w:tcW w:type="dxa" w:w="1108"/>
          </w:tcPr>
          <w:p>
            <w:r>
              <w:t>F2</w:t>
            </w:r>
          </w:p>
        </w:tc>
        <w:tc>
          <w:tcPr>
            <w:tcW w:type="dxa" w:w="1108"/>
          </w:tcPr>
          <w:p>
            <w:r>
              <w:t>Suspente principale - câble clos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7134</w:t>
            </w:r>
          </w:p>
        </w:tc>
        <w:tc>
          <w:tcPr>
            <w:tcW w:type="dxa" w:w="1108"/>
          </w:tcPr>
          <w:p>
            <w:r>
              <w:t>1080</w:t>
            </w:r>
          </w:p>
        </w:tc>
        <w:tc>
          <w:tcPr>
            <w:tcW w:type="dxa" w:w="1108"/>
          </w:tcPr>
          <w:p>
            <w:r>
              <w:t>505</w:t>
            </w:r>
          </w:p>
        </w:tc>
        <w:tc>
          <w:tcPr>
            <w:tcW w:type="dxa" w:w="1108"/>
          </w:tcPr>
          <w:p>
            <w:r>
              <w:t>383</w:t>
            </w:r>
          </w:p>
        </w:tc>
      </w:tr>
      <w:tr>
        <w:tc>
          <w:tcPr>
            <w:tcW w:type="dxa" w:w="1108"/>
          </w:tcPr>
          <w:p>
            <w:r>
              <w:t>Feu 1 - ISO 834</w:t>
            </w:r>
          </w:p>
        </w:tc>
        <w:tc>
          <w:tcPr>
            <w:tcW w:type="dxa" w:w="1108"/>
          </w:tcPr>
          <w:p>
            <w:r>
              <w:t>F3</w:t>
            </w:r>
          </w:p>
        </w:tc>
        <w:tc>
          <w:tcPr>
            <w:tcW w:type="dxa" w:w="1108"/>
          </w:tcPr>
          <w:p>
            <w:r>
              <w:t>Suspente secondaire</w:t>
            </w:r>
          </w:p>
        </w:tc>
        <w:tc>
          <w:tcPr>
            <w:tcW w:type="dxa" w:w="1108"/>
          </w:tcPr>
          <w:p>
            <w:r>
              <w:t>541</w:t>
            </w:r>
          </w:p>
        </w:tc>
        <w:tc>
          <w:tcPr>
            <w:tcW w:type="dxa" w:w="1108"/>
          </w:tcPr>
          <w:p>
            <w:r>
              <w:t>329</w:t>
            </w:r>
          </w:p>
        </w:tc>
        <w:tc>
          <w:tcPr>
            <w:tcW w:type="dxa" w:w="1108"/>
          </w:tcPr>
          <w:p>
            <w:r>
              <w:t>84</w:t>
            </w:r>
          </w:p>
        </w:tc>
        <w:tc>
          <w:tcPr>
            <w:tcW w:type="dxa" w:w="1108"/>
          </w:tcPr>
          <w:p>
            <w:r>
              <w:t>28</w:t>
            </w:r>
          </w:p>
        </w:tc>
        <w:tc>
          <w:tcPr>
            <w:tcW w:type="dxa" w:w="1108"/>
          </w:tcPr>
          <w:p>
            <w:r>
              <w:t>21</w:t>
            </w:r>
          </w:p>
        </w:tc>
        <w:tc>
          <w:tcPr>
            <w:tcW w:type="dxa" w:w="1108"/>
          </w:tcPr>
          <w:p>
            <w:r>
              <w:t>17</w:t>
            </w:r>
          </w:p>
        </w:tc>
      </w:tr>
      <w:tr>
        <w:tc>
          <w:tcPr>
            <w:tcW w:type="dxa" w:w="1108"/>
          </w:tcPr>
          <w:p>
            <w:r>
              <w:t>Feu 1 - ISO 834</w:t>
            </w:r>
          </w:p>
        </w:tc>
        <w:tc>
          <w:tcPr>
            <w:tcW w:type="dxa" w:w="1108"/>
          </w:tcPr>
          <w:p>
            <w:r>
              <w:t>F3</w:t>
            </w:r>
          </w:p>
        </w:tc>
        <w:tc>
          <w:tcPr>
            <w:tcW w:type="dxa" w:w="1108"/>
          </w:tcPr>
          <w:p>
            <w:r>
              <w:t>Suspente principale - câble clos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7134</w:t>
            </w:r>
          </w:p>
        </w:tc>
        <w:tc>
          <w:tcPr>
            <w:tcW w:type="dxa" w:w="1108"/>
          </w:tcPr>
          <w:p>
            <w:r>
              <w:t>1080</w:t>
            </w:r>
          </w:p>
        </w:tc>
        <w:tc>
          <w:tcPr>
            <w:tcW w:type="dxa" w:w="1108"/>
          </w:tcPr>
          <w:p>
            <w:r>
              <w:t>505</w:t>
            </w:r>
          </w:p>
        </w:tc>
        <w:tc>
          <w:tcPr>
            <w:tcW w:type="dxa" w:w="1108"/>
          </w:tcPr>
          <w:p>
            <w:r>
              <w:t>383</w:t>
            </w:r>
          </w:p>
        </w:tc>
      </w:tr>
      <w:tr>
        <w:tc>
          <w:tcPr>
            <w:tcW w:type="dxa" w:w="1108"/>
          </w:tcPr>
          <w:p>
            <w:r>
              <w:t>Feu 2 - Feu extérieur</w:t>
            </w:r>
          </w:p>
        </w:tc>
        <w:tc>
          <w:tcPr>
            <w:tcW w:type="dxa" w:w="1108"/>
          </w:tcPr>
          <w:p>
            <w:r>
              <w:t>F1</w:t>
            </w:r>
          </w:p>
        </w:tc>
        <w:tc>
          <w:tcPr>
            <w:tcW w:type="dxa" w:w="1108"/>
          </w:tcPr>
          <w:p>
            <w:r>
              <w:t>Suspente secondaire</w:t>
            </w:r>
          </w:p>
        </w:tc>
        <w:tc>
          <w:tcPr>
            <w:tcW w:type="dxa" w:w="1108"/>
          </w:tcPr>
          <w:p>
            <w:r>
              <w:t>541</w:t>
            </w:r>
          </w:p>
        </w:tc>
        <w:tc>
          <w:tcPr>
            <w:tcW w:type="dxa" w:w="1108"/>
          </w:tcPr>
          <w:p>
            <w:r>
              <w:t>377</w:t>
            </w:r>
          </w:p>
        </w:tc>
        <w:tc>
          <w:tcPr>
            <w:tcW w:type="dxa" w:w="1108"/>
          </w:tcPr>
          <w:p>
            <w:r>
              <w:t>175</w:t>
            </w:r>
          </w:p>
        </w:tc>
        <w:tc>
          <w:tcPr>
            <w:tcW w:type="dxa" w:w="1108"/>
          </w:tcPr>
          <w:p>
            <w:r>
              <w:t>151</w:t>
            </w:r>
          </w:p>
        </w:tc>
        <w:tc>
          <w:tcPr>
            <w:tcW w:type="dxa" w:w="1108"/>
          </w:tcPr>
          <w:p>
            <w:r>
              <w:t>150</w:t>
            </w:r>
          </w:p>
        </w:tc>
        <w:tc>
          <w:tcPr>
            <w:tcW w:type="dxa" w:w="1108"/>
          </w:tcPr>
          <w:p>
            <w:r>
              <w:t>150</w:t>
            </w:r>
          </w:p>
        </w:tc>
      </w:tr>
      <w:tr>
        <w:tc>
          <w:tcPr>
            <w:tcW w:type="dxa" w:w="1108"/>
          </w:tcPr>
          <w:p>
            <w:r>
              <w:t>Feu 2 - Feu extérieur</w:t>
            </w:r>
          </w:p>
        </w:tc>
        <w:tc>
          <w:tcPr>
            <w:tcW w:type="dxa" w:w="1108"/>
          </w:tcPr>
          <w:p>
            <w:r>
              <w:t>F1</w:t>
            </w:r>
          </w:p>
        </w:tc>
        <w:tc>
          <w:tcPr>
            <w:tcW w:type="dxa" w:w="1108"/>
          </w:tcPr>
          <w:p>
            <w:r>
              <w:t>Suspente principale - câble clos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10465</w:t>
            </w:r>
          </w:p>
        </w:tc>
        <w:tc>
          <w:tcPr>
            <w:tcW w:type="dxa" w:w="1108"/>
          </w:tcPr>
          <w:p>
            <w:r>
              <w:t>4990</w:t>
            </w:r>
          </w:p>
        </w:tc>
        <w:tc>
          <w:tcPr>
            <w:tcW w:type="dxa" w:w="1108"/>
          </w:tcPr>
          <w:p>
            <w:r>
              <w:t>3751</w:t>
            </w:r>
          </w:p>
        </w:tc>
        <w:tc>
          <w:tcPr>
            <w:tcW w:type="dxa" w:w="1108"/>
          </w:tcPr>
          <w:p>
            <w:r>
              <w:t>3428</w:t>
            </w:r>
          </w:p>
        </w:tc>
      </w:tr>
      <w:tr>
        <w:tc>
          <w:tcPr>
            <w:tcW w:type="dxa" w:w="1108"/>
          </w:tcPr>
          <w:p>
            <w:r>
              <w:t>Feu 2 - Feu extérieur</w:t>
            </w:r>
          </w:p>
        </w:tc>
        <w:tc>
          <w:tcPr>
            <w:tcW w:type="dxa" w:w="1108"/>
          </w:tcPr>
          <w:p>
            <w:r>
              <w:t>F2</w:t>
            </w:r>
          </w:p>
        </w:tc>
        <w:tc>
          <w:tcPr>
            <w:tcW w:type="dxa" w:w="1108"/>
          </w:tcPr>
          <w:p>
            <w:r>
              <w:t>Suspente secondaire</w:t>
            </w:r>
          </w:p>
        </w:tc>
        <w:tc>
          <w:tcPr>
            <w:tcW w:type="dxa" w:w="1108"/>
          </w:tcPr>
          <w:p>
            <w:r>
              <w:t>541</w:t>
            </w:r>
          </w:p>
        </w:tc>
        <w:tc>
          <w:tcPr>
            <w:tcW w:type="dxa" w:w="1108"/>
          </w:tcPr>
          <w:p>
            <w:r>
              <w:t>377</w:t>
            </w:r>
          </w:p>
        </w:tc>
        <w:tc>
          <w:tcPr>
            <w:tcW w:type="dxa" w:w="1108"/>
          </w:tcPr>
          <w:p>
            <w:r>
              <w:t>175</w:t>
            </w:r>
          </w:p>
        </w:tc>
        <w:tc>
          <w:tcPr>
            <w:tcW w:type="dxa" w:w="1108"/>
          </w:tcPr>
          <w:p>
            <w:r>
              <w:t>151</w:t>
            </w:r>
          </w:p>
        </w:tc>
        <w:tc>
          <w:tcPr>
            <w:tcW w:type="dxa" w:w="1108"/>
          </w:tcPr>
          <w:p>
            <w:r>
              <w:t>150</w:t>
            </w:r>
          </w:p>
        </w:tc>
        <w:tc>
          <w:tcPr>
            <w:tcW w:type="dxa" w:w="1108"/>
          </w:tcPr>
          <w:p>
            <w:r>
              <w:t>150</w:t>
            </w:r>
          </w:p>
        </w:tc>
      </w:tr>
      <w:tr>
        <w:tc>
          <w:tcPr>
            <w:tcW w:type="dxa" w:w="1108"/>
          </w:tcPr>
          <w:p>
            <w:r>
              <w:t>Feu 2 - Feu extérieur</w:t>
            </w:r>
          </w:p>
        </w:tc>
        <w:tc>
          <w:tcPr>
            <w:tcW w:type="dxa" w:w="1108"/>
          </w:tcPr>
          <w:p>
            <w:r>
              <w:t>F2</w:t>
            </w:r>
          </w:p>
        </w:tc>
        <w:tc>
          <w:tcPr>
            <w:tcW w:type="dxa" w:w="1108"/>
          </w:tcPr>
          <w:p>
            <w:r>
              <w:t>Suspente principale - câble clos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10465</w:t>
            </w:r>
          </w:p>
        </w:tc>
        <w:tc>
          <w:tcPr>
            <w:tcW w:type="dxa" w:w="1108"/>
          </w:tcPr>
          <w:p>
            <w:r>
              <w:t>4990</w:t>
            </w:r>
          </w:p>
        </w:tc>
        <w:tc>
          <w:tcPr>
            <w:tcW w:type="dxa" w:w="1108"/>
          </w:tcPr>
          <w:p>
            <w:r>
              <w:t>3751</w:t>
            </w:r>
          </w:p>
        </w:tc>
        <w:tc>
          <w:tcPr>
            <w:tcW w:type="dxa" w:w="1108"/>
          </w:tcPr>
          <w:p>
            <w:r>
              <w:t>3428</w:t>
            </w:r>
          </w:p>
        </w:tc>
      </w:tr>
      <w:tr>
        <w:tc>
          <w:tcPr>
            <w:tcW w:type="dxa" w:w="1108"/>
          </w:tcPr>
          <w:p>
            <w:r>
              <w:t>Feu 2 - Feu extérieur</w:t>
            </w:r>
          </w:p>
        </w:tc>
        <w:tc>
          <w:tcPr>
            <w:tcW w:type="dxa" w:w="1108"/>
          </w:tcPr>
          <w:p>
            <w:r>
              <w:t>F3</w:t>
            </w:r>
          </w:p>
        </w:tc>
        <w:tc>
          <w:tcPr>
            <w:tcW w:type="dxa" w:w="1108"/>
          </w:tcPr>
          <w:p>
            <w:r>
              <w:t>Suspente secondaire</w:t>
            </w:r>
          </w:p>
        </w:tc>
        <w:tc>
          <w:tcPr>
            <w:tcW w:type="dxa" w:w="1108"/>
          </w:tcPr>
          <w:p>
            <w:r>
              <w:t>541</w:t>
            </w:r>
          </w:p>
        </w:tc>
        <w:tc>
          <w:tcPr>
            <w:tcW w:type="dxa" w:w="1108"/>
          </w:tcPr>
          <w:p>
            <w:r>
              <w:t>377</w:t>
            </w:r>
          </w:p>
        </w:tc>
        <w:tc>
          <w:tcPr>
            <w:tcW w:type="dxa" w:w="1108"/>
          </w:tcPr>
          <w:p>
            <w:r>
              <w:t>175</w:t>
            </w:r>
          </w:p>
        </w:tc>
        <w:tc>
          <w:tcPr>
            <w:tcW w:type="dxa" w:w="1108"/>
          </w:tcPr>
          <w:p>
            <w:r>
              <w:t>151</w:t>
            </w:r>
          </w:p>
        </w:tc>
        <w:tc>
          <w:tcPr>
            <w:tcW w:type="dxa" w:w="1108"/>
          </w:tcPr>
          <w:p>
            <w:r>
              <w:t>150</w:t>
            </w:r>
          </w:p>
        </w:tc>
        <w:tc>
          <w:tcPr>
            <w:tcW w:type="dxa" w:w="1108"/>
          </w:tcPr>
          <w:p>
            <w:r>
              <w:t>150</w:t>
            </w:r>
          </w:p>
        </w:tc>
      </w:tr>
      <w:tr>
        <w:tc>
          <w:tcPr>
            <w:tcW w:type="dxa" w:w="1108"/>
          </w:tcPr>
          <w:p>
            <w:r>
              <w:t>Feu 2 - Feu extérieur</w:t>
            </w:r>
          </w:p>
        </w:tc>
        <w:tc>
          <w:tcPr>
            <w:tcW w:type="dxa" w:w="1108"/>
          </w:tcPr>
          <w:p>
            <w:r>
              <w:t>F3</w:t>
            </w:r>
          </w:p>
        </w:tc>
        <w:tc>
          <w:tcPr>
            <w:tcW w:type="dxa" w:w="1108"/>
          </w:tcPr>
          <w:p>
            <w:r>
              <w:t>Suspente principale - câble clos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11897</w:t>
            </w:r>
          </w:p>
        </w:tc>
        <w:tc>
          <w:tcPr>
            <w:tcW w:type="dxa" w:w="1108"/>
          </w:tcPr>
          <w:p>
            <w:r>
              <w:t>10465</w:t>
            </w:r>
          </w:p>
        </w:tc>
        <w:tc>
          <w:tcPr>
            <w:tcW w:type="dxa" w:w="1108"/>
          </w:tcPr>
          <w:p>
            <w:r>
              <w:t>4990</w:t>
            </w:r>
          </w:p>
        </w:tc>
        <w:tc>
          <w:tcPr>
            <w:tcW w:type="dxa" w:w="1108"/>
          </w:tcPr>
          <w:p>
            <w:r>
              <w:t>3751</w:t>
            </w:r>
          </w:p>
        </w:tc>
        <w:tc>
          <w:tcPr>
            <w:tcW w:type="dxa" w:w="1108"/>
          </w:tcPr>
          <w:p>
            <w:r>
              <w:t>3428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687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13 - Résistance indicative - Suspente secondaire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721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14 - Résistance indicative - Suspente principale - câble clos</w:t>
      </w:r>
    </w:p>
    <w:p>
      <w:r>
        <w:t>Aucun taux de travail n'est calculé faute d'efforts N_Ed.</w:t>
      </w:r>
    </w:p>
    <w:p>
      <w:r>
        <w:br w:type="page"/>
      </w:r>
    </w:p>
    <w:p>
      <w:pPr>
        <w:pStyle w:val="Heading1"/>
      </w:pPr>
      <w:r>
        <w:t>Annexe A - Calcul détaillé et comparaison des suspensions à 30 min</w:t>
      </w:r>
    </w:p>
    <w:p>
      <w:r>
        <w:t>Cas critique : Feu 1 - ISO 834 ; Position ouest ; coupe OUEST ; foyer 10,0 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Grandeur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Élément critique</w:t>
            </w:r>
          </w:p>
        </w:tc>
        <w:tc>
          <w:tcPr>
            <w:tcW w:type="dxa" w:w="4986"/>
          </w:tcPr>
          <w:p>
            <w:r>
              <w:t>Suspente secondaire</w:t>
            </w:r>
          </w:p>
        </w:tc>
      </w:tr>
      <w:tr>
        <w:tc>
          <w:tcPr>
            <w:tcW w:type="dxa" w:w="4986"/>
          </w:tcPr>
          <w:p>
            <w:r>
              <w:t>Diamètre</w:t>
            </w:r>
          </w:p>
        </w:tc>
        <w:tc>
          <w:tcPr>
            <w:tcW w:type="dxa" w:w="4986"/>
          </w:tcPr>
          <w:p>
            <w:r>
              <w:t>0.042 m</w:t>
            </w:r>
          </w:p>
        </w:tc>
      </w:tr>
      <w:tr>
        <w:tc>
          <w:tcPr>
            <w:tcW w:type="dxa" w:w="4986"/>
          </w:tcPr>
          <w:p>
            <w:r>
              <w:t>Fₜ,Rd,20</w:t>
            </w:r>
          </w:p>
        </w:tc>
        <w:tc>
          <w:tcPr>
            <w:tcW w:type="dxa" w:w="4986"/>
          </w:tcPr>
          <w:p>
            <w:r>
              <w:t>541 kN</w:t>
            </w:r>
          </w:p>
        </w:tc>
      </w:tr>
      <w:tr>
        <w:tc>
          <w:tcPr>
            <w:tcW w:type="dxa" w:w="4986"/>
          </w:tcPr>
          <w:p>
            <w:r>
              <w:t>A_m/V</w:t>
            </w:r>
          </w:p>
        </w:tc>
        <w:tc>
          <w:tcPr>
            <w:tcW w:type="dxa" w:w="4986"/>
          </w:tcPr>
          <w:p>
            <w:r>
              <w:t>95.238 m⁻¹</w:t>
            </w:r>
          </w:p>
        </w:tc>
      </w:tr>
      <w:tr>
        <w:tc>
          <w:tcPr>
            <w:tcW w:type="dxa" w:w="4986"/>
          </w:tcPr>
          <w:p>
            <w:r>
              <w:t>Distance 3D</w:t>
            </w:r>
          </w:p>
        </w:tc>
        <w:tc>
          <w:tcPr>
            <w:tcW w:type="dxa" w:w="4986"/>
          </w:tcPr>
          <w:p>
            <w:r>
              <w:t>6.528 m</w:t>
            </w:r>
          </w:p>
        </w:tc>
      </w:tr>
      <w:tr>
        <w:tc>
          <w:tcPr>
            <w:tcW w:type="dxa" w:w="4986"/>
          </w:tcPr>
          <w:p>
            <w:r>
              <w:t>θ_g</w:t>
            </w:r>
          </w:p>
        </w:tc>
        <w:tc>
          <w:tcPr>
            <w:tcW w:type="dxa" w:w="4986"/>
          </w:tcPr>
          <w:p>
            <w:r>
              <w:t>841.80 °C</w:t>
            </w:r>
          </w:p>
        </w:tc>
      </w:tr>
      <w:tr>
        <w:tc>
          <w:tcPr>
            <w:tcW w:type="dxa" w:w="4986"/>
          </w:tcPr>
          <w:p>
            <w:r>
              <w:t>θ_a,i</w:t>
            </w:r>
          </w:p>
        </w:tc>
        <w:tc>
          <w:tcPr>
            <w:tcW w:type="dxa" w:w="4986"/>
          </w:tcPr>
          <w:p>
            <w:r>
              <w:t>760.63 °C</w:t>
            </w:r>
          </w:p>
        </w:tc>
      </w:tr>
      <w:tr>
        <w:tc>
          <w:tcPr>
            <w:tcW w:type="dxa" w:w="4986"/>
          </w:tcPr>
          <w:p>
            <w:r>
              <w:t>c_a</w:t>
            </w:r>
          </w:p>
        </w:tc>
        <w:tc>
          <w:tcPr>
            <w:tcW w:type="dxa" w:w="4986"/>
          </w:tcPr>
          <w:p>
            <w:r>
              <w:t>1146.4 J/kgK</w:t>
            </w:r>
          </w:p>
        </w:tc>
      </w:tr>
    </w:tbl>
    <w:p>
      <w:pPr>
        <w:pStyle w:val="Heading2"/>
      </w:pPr>
      <w:r>
        <w:t>A.1 Processus d’intégration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4986"/>
          </w:tcPr>
          <w:p>
            <w:r>
              <w:rPr>
                <w:b/>
              </w:rPr>
              <w:t>Calcul</w:t>
            </w:r>
          </w:p>
        </w:tc>
      </w:tr>
      <w:tr>
        <w:tc>
          <w:tcPr>
            <w:tcW w:type="dxa" w:w="4986"/>
          </w:tcPr>
          <w:p>
            <w:r>
              <w:t>1</w:t>
            </w:r>
          </w:p>
        </w:tc>
        <w:tc>
          <w:tcPr>
            <w:tcW w:type="dxa" w:w="4986"/>
          </w:tcPr>
          <w:p>
            <w:r>
              <w:t>θ_a,i</w:t>
            </w:r>
          </w:p>
        </w:tc>
      </w:tr>
      <w:tr>
        <w:tc>
          <w:tcPr>
            <w:tcW w:type="dxa" w:w="4986"/>
          </w:tcPr>
          <w:p>
            <w:r>
              <w:t>2</w:t>
            </w:r>
          </w:p>
        </w:tc>
        <w:tc>
          <w:tcPr>
            <w:tcW w:type="dxa" w:w="4986"/>
          </w:tcPr>
          <w:p>
            <w:r>
              <w:t>c_a(θ_a,i)</w:t>
            </w:r>
          </w:p>
        </w:tc>
      </w:tr>
      <w:tr>
        <w:tc>
          <w:tcPr>
            <w:tcW w:type="dxa" w:w="4986"/>
          </w:tcPr>
          <w:p>
            <w:r>
              <w:t>3</w:t>
            </w:r>
          </w:p>
        </w:tc>
        <w:tc>
          <w:tcPr>
            <w:tcW w:type="dxa" w:w="4986"/>
          </w:tcPr>
          <w:p>
            <w:r>
              <w:t>q_conv,i, q_rad,i et q_net,i</w:t>
            </w:r>
          </w:p>
        </w:tc>
      </w:tr>
      <w:tr>
        <w:tc>
          <w:tcPr>
            <w:tcW w:type="dxa" w:w="4986"/>
          </w:tcPr>
          <w:p>
            <w:r>
              <w:t>4</w:t>
            </w:r>
          </w:p>
        </w:tc>
        <w:tc>
          <w:tcPr>
            <w:tcW w:type="dxa" w:w="4986"/>
          </w:tcPr>
          <w:p>
            <w:r>
              <w:t>Δθ_a,i</w:t>
            </w:r>
          </w:p>
        </w:tc>
      </w:tr>
      <w:tr>
        <w:tc>
          <w:tcPr>
            <w:tcW w:type="dxa" w:w="4986"/>
          </w:tcPr>
          <w:p>
            <w:r>
              <w:t>5</w:t>
            </w:r>
          </w:p>
        </w:tc>
        <w:tc>
          <w:tcPr>
            <w:tcW w:type="dxa" w:w="4986"/>
          </w:tcPr>
          <w:p>
            <w:r>
              <w:t>θ_a,i+1 = θ_a,i + Δθ_a,i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67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integration_dou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A.1 - Gaz, suspente secondaire et suspension principale jusqu'à 30 min.</w:t>
      </w:r>
    </w:p>
    <w:p>
      <w:pPr>
        <w:pStyle w:val="Heading2"/>
      </w:pPr>
      <w:r>
        <w:t>A.2 Dernier pas du cas critique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Grandeur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q_conv</w:t>
            </w:r>
          </w:p>
        </w:tc>
        <w:tc>
          <w:tcPr>
            <w:tcW w:type="dxa" w:w="4986"/>
          </w:tcPr>
          <w:p>
            <w:r>
              <w:t>2029,2 W/m²</w:t>
            </w:r>
          </w:p>
        </w:tc>
      </w:tr>
      <w:tr>
        <w:tc>
          <w:tcPr>
            <w:tcW w:type="dxa" w:w="4986"/>
          </w:tcPr>
          <w:p>
            <w:r>
              <w:t>q_rad</w:t>
            </w:r>
          </w:p>
        </w:tc>
        <w:tc>
          <w:tcPr>
            <w:tcW w:type="dxa" w:w="4986"/>
          </w:tcPr>
          <w:p>
            <w:r>
              <w:t>16002,7 W/m²</w:t>
            </w:r>
          </w:p>
        </w:tc>
      </w:tr>
      <w:tr>
        <w:tc>
          <w:tcPr>
            <w:tcW w:type="dxa" w:w="4986"/>
          </w:tcPr>
          <w:p>
            <w:r>
              <w:t>q_net</w:t>
            </w:r>
          </w:p>
        </w:tc>
        <w:tc>
          <w:tcPr>
            <w:tcW w:type="dxa" w:w="4986"/>
          </w:tcPr>
          <w:p>
            <w:r>
              <w:t>18031,9 W/m²</w:t>
            </w:r>
          </w:p>
        </w:tc>
      </w:tr>
      <w:tr>
        <w:tc>
          <w:tcPr>
            <w:tcW w:type="dxa" w:w="4986"/>
          </w:tcPr>
          <w:p>
            <w:r>
              <w:t>Δθ_a</w:t>
            </w:r>
          </w:p>
        </w:tc>
        <w:tc>
          <w:tcPr>
            <w:tcW w:type="dxa" w:w="4986"/>
          </w:tcPr>
          <w:p>
            <w:r>
              <w:t>0,9541 °C</w:t>
            </w:r>
          </w:p>
        </w:tc>
      </w:tr>
      <w:tr>
        <w:tc>
          <w:tcPr>
            <w:tcW w:type="dxa" w:w="4986"/>
          </w:tcPr>
          <w:p>
            <w:r>
              <w:t>θ_a,i → θ_a,i+1</w:t>
            </w:r>
          </w:p>
        </w:tc>
        <w:tc>
          <w:tcPr>
            <w:tcW w:type="dxa" w:w="4986"/>
          </w:tcPr>
          <w:p>
            <w:r>
              <w:t>760,63 → 761,58 °C</w:t>
            </w:r>
          </w:p>
        </w:tc>
      </w:tr>
    </w:tbl>
    <w:p>
      <w:r>
        <w:br w:type="page"/>
      </w:r>
    </w:p>
    <w:p>
      <w:pPr>
        <w:pStyle w:val="Heading1"/>
      </w:pPr>
      <w:r>
        <w:t>Annexe B - Tous les cas et enveloppes</w:t>
      </w:r>
    </w:p>
    <w:p>
      <w:r>
        <w:t>Chaque graphique contient explicitement les 18 séries de l'élément considéré : 2 feux × 3 positions × 3 longueurs. Le faisceau min-max et ses enveloppes sont superposés. Avec Φ = 1,0, plusieurs séries coïncident exactement ; des marqueurs décalés permettent néanmoins de constater leur présence. Si l'enveloppe a une épaisseur nulle, cela traduit le modèle actuel et non une omission de 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64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6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B.1 - Faisceau et enveloppes - Suspente secondaire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33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B.2 - Faisceau et enveloppes de résistance - Suspente secondaire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33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B.3 - Faisceau et enveloppes - Suspente principale - câble clos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69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B.4 - Faisceau et enveloppes de résistance - Suspente principale - câble clos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