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15CDE4" w14:textId="43BEBFDF" w:rsidR="00332E94" w:rsidRPr="00264849" w:rsidRDefault="00A319F1" w:rsidP="00CF6EF7">
      <w:pPr>
        <w:spacing w:line="480" w:lineRule="auto"/>
        <w:jc w:val="center"/>
        <w:rPr>
          <w:b/>
          <w:bCs/>
          <w:color w:val="000000" w:themeColor="text1"/>
        </w:rPr>
      </w:pPr>
      <w:r>
        <w:rPr>
          <w:b/>
          <w:bCs/>
          <w:color w:val="000000" w:themeColor="text1"/>
        </w:rPr>
        <w:t>Identification of Calcium Active Hub Cells</w:t>
      </w:r>
      <w:r w:rsidR="00332E94" w:rsidRPr="00264849">
        <w:rPr>
          <w:b/>
          <w:bCs/>
          <w:color w:val="000000" w:themeColor="text1"/>
        </w:rPr>
        <w:t xml:space="preserve"> in Early Neural Development</w:t>
      </w:r>
    </w:p>
    <w:p w14:paraId="356ED1F7" w14:textId="77777777" w:rsidR="00010A5A" w:rsidRPr="00264849" w:rsidRDefault="00010A5A" w:rsidP="00CF6EF7">
      <w:pPr>
        <w:spacing w:line="480" w:lineRule="auto"/>
        <w:jc w:val="right"/>
        <w:rPr>
          <w:b/>
          <w:bCs/>
          <w:color w:val="000000" w:themeColor="text1"/>
        </w:rPr>
      </w:pPr>
      <w:r w:rsidRPr="00264849">
        <w:rPr>
          <w:b/>
          <w:bCs/>
          <w:color w:val="000000" w:themeColor="text1"/>
        </w:rPr>
        <w:t>-Sudip Paudel</w:t>
      </w:r>
    </w:p>
    <w:p w14:paraId="2D5DB923" w14:textId="5FA59CD7" w:rsidR="00BA6481" w:rsidRPr="00264849" w:rsidRDefault="00E21DC0" w:rsidP="00264849">
      <w:pPr>
        <w:spacing w:line="480" w:lineRule="auto"/>
        <w:jc w:val="both"/>
        <w:rPr>
          <w:b/>
          <w:bCs/>
          <w:color w:val="000000" w:themeColor="text1"/>
        </w:rPr>
      </w:pPr>
      <w:r w:rsidRPr="00264849">
        <w:rPr>
          <w:b/>
          <w:bCs/>
          <w:color w:val="000000" w:themeColor="text1"/>
        </w:rPr>
        <w:t>Abstract</w:t>
      </w:r>
    </w:p>
    <w:p w14:paraId="4091D534" w14:textId="72E0A3E9" w:rsidR="00653D79" w:rsidRPr="00264849" w:rsidRDefault="00BA6481" w:rsidP="00264849">
      <w:pPr>
        <w:spacing w:line="480" w:lineRule="auto"/>
        <w:jc w:val="both"/>
        <w:rPr>
          <w:color w:val="000000" w:themeColor="text1"/>
        </w:rPr>
      </w:pPr>
      <w:r w:rsidRPr="00264849">
        <w:rPr>
          <w:color w:val="000000" w:themeColor="text1"/>
        </w:rPr>
        <w:t>Calcium,</w:t>
      </w:r>
      <w:r w:rsidR="00470205" w:rsidRPr="00264849">
        <w:rPr>
          <w:color w:val="000000" w:themeColor="text1"/>
        </w:rPr>
        <w:t xml:space="preserve"> </w:t>
      </w:r>
      <w:r w:rsidR="00A536C7" w:rsidRPr="00264849">
        <w:rPr>
          <w:color w:val="000000" w:themeColor="text1"/>
        </w:rPr>
        <w:t>an</w:t>
      </w:r>
      <w:r w:rsidR="00470205" w:rsidRPr="00264849">
        <w:rPr>
          <w:color w:val="000000" w:themeColor="text1"/>
        </w:rPr>
        <w:t xml:space="preserve"> ancient and ubiquitous signaling molecule in living systems</w:t>
      </w:r>
      <w:r w:rsidRPr="00264849">
        <w:rPr>
          <w:color w:val="000000" w:themeColor="text1"/>
        </w:rPr>
        <w:t xml:space="preserve">, </w:t>
      </w:r>
      <w:r w:rsidR="00470205" w:rsidRPr="00264849">
        <w:rPr>
          <w:color w:val="000000" w:themeColor="text1"/>
        </w:rPr>
        <w:t>plays a major role in virtually every physiological system and fluxes in calcium form the basis of neurotransmission in the adult nervous system</w:t>
      </w:r>
      <w:r w:rsidR="008D4735" w:rsidRPr="00264849">
        <w:rPr>
          <w:color w:val="000000" w:themeColor="text1"/>
        </w:rPr>
        <w:t>. Synchronized calcium activity among the interconnected cells is essential for proper development of nervous system</w:t>
      </w:r>
      <w:r w:rsidR="00470205" w:rsidRPr="00264849">
        <w:rPr>
          <w:color w:val="000000" w:themeColor="text1"/>
        </w:rPr>
        <w:t>.  While a great deal is known about the molecular cellular details of calci</w:t>
      </w:r>
      <w:r w:rsidRPr="00264849">
        <w:rPr>
          <w:color w:val="000000" w:themeColor="text1"/>
        </w:rPr>
        <w:t xml:space="preserve">um activity in the adult brain, far less is known about the </w:t>
      </w:r>
      <w:r w:rsidR="00470205" w:rsidRPr="00264849">
        <w:rPr>
          <w:color w:val="000000" w:themeColor="text1"/>
        </w:rPr>
        <w:t>significant amount of calcium activity in the embryonic brain.</w:t>
      </w:r>
      <w:r w:rsidRPr="00264849">
        <w:rPr>
          <w:b/>
          <w:bCs/>
          <w:color w:val="000000" w:themeColor="text1"/>
        </w:rPr>
        <w:t xml:space="preserve"> </w:t>
      </w:r>
      <w:r w:rsidR="00470205" w:rsidRPr="00264849">
        <w:rPr>
          <w:color w:val="000000" w:themeColor="text1"/>
        </w:rPr>
        <w:t xml:space="preserve">Previous published data as well as </w:t>
      </w:r>
      <w:r w:rsidR="00240E5F" w:rsidRPr="00264849">
        <w:rPr>
          <w:color w:val="000000" w:themeColor="text1"/>
        </w:rPr>
        <w:t xml:space="preserve">our </w:t>
      </w:r>
      <w:r w:rsidR="00470205" w:rsidRPr="00264849">
        <w:rPr>
          <w:color w:val="000000" w:themeColor="text1"/>
        </w:rPr>
        <w:t xml:space="preserve">preliminary </w:t>
      </w:r>
      <w:r w:rsidR="00240E5F" w:rsidRPr="00264849">
        <w:rPr>
          <w:color w:val="000000" w:themeColor="text1"/>
        </w:rPr>
        <w:t xml:space="preserve">data </w:t>
      </w:r>
      <w:r w:rsidR="00470205" w:rsidRPr="00264849">
        <w:rPr>
          <w:color w:val="000000" w:themeColor="text1"/>
        </w:rPr>
        <w:t>has demonstrated ongoing calcium activity at gastrula and neural stages of development.</w:t>
      </w:r>
      <w:r w:rsidRPr="00264849">
        <w:rPr>
          <w:b/>
          <w:bCs/>
          <w:color w:val="000000" w:themeColor="text1"/>
        </w:rPr>
        <w:t xml:space="preserve"> </w:t>
      </w:r>
      <w:r w:rsidR="00445E56" w:rsidRPr="00264849">
        <w:rPr>
          <w:color w:val="000000" w:themeColor="text1"/>
        </w:rPr>
        <w:t xml:space="preserve">This </w:t>
      </w:r>
      <w:r w:rsidR="002B0A16" w:rsidRPr="00264849">
        <w:rPr>
          <w:color w:val="000000" w:themeColor="text1"/>
        </w:rPr>
        <w:t xml:space="preserve">activity has </w:t>
      </w:r>
      <w:r w:rsidR="00445E56" w:rsidRPr="00264849">
        <w:rPr>
          <w:color w:val="000000" w:themeColor="text1"/>
        </w:rPr>
        <w:t xml:space="preserve">been considered critical to synchronize structure and function during nervous system development including synaptic connectivity, </w:t>
      </w:r>
      <w:r w:rsidR="002B0A16" w:rsidRPr="00264849">
        <w:rPr>
          <w:color w:val="000000" w:themeColor="text1"/>
        </w:rPr>
        <w:t xml:space="preserve">path finding, </w:t>
      </w:r>
      <w:r w:rsidR="00445E56" w:rsidRPr="00264849">
        <w:rPr>
          <w:color w:val="000000" w:themeColor="text1"/>
        </w:rPr>
        <w:t>maturation of</w:t>
      </w:r>
      <w:r w:rsidR="002B0A16" w:rsidRPr="00264849">
        <w:rPr>
          <w:color w:val="000000" w:themeColor="text1"/>
        </w:rPr>
        <w:t xml:space="preserve"> neuronal signaling properties and </w:t>
      </w:r>
      <w:r w:rsidR="00445E56" w:rsidRPr="00264849">
        <w:rPr>
          <w:color w:val="000000" w:themeColor="text1"/>
        </w:rPr>
        <w:t>phenotype specification</w:t>
      </w:r>
      <w:r w:rsidR="00240E5F" w:rsidRPr="00264849">
        <w:rPr>
          <w:color w:val="000000" w:themeColor="text1"/>
        </w:rPr>
        <w:t>.</w:t>
      </w:r>
      <w:r w:rsidR="00581A87" w:rsidRPr="00264849">
        <w:rPr>
          <w:color w:val="000000" w:themeColor="text1"/>
        </w:rPr>
        <w:t xml:space="preserve"> </w:t>
      </w:r>
      <w:r w:rsidR="00653D79" w:rsidRPr="00264849">
        <w:rPr>
          <w:color w:val="000000" w:themeColor="text1"/>
        </w:rPr>
        <w:t>However,</w:t>
      </w:r>
      <w:r w:rsidR="00470205" w:rsidRPr="00264849">
        <w:rPr>
          <w:color w:val="000000" w:themeColor="text1"/>
        </w:rPr>
        <w:t xml:space="preserve"> </w:t>
      </w:r>
      <w:r w:rsidR="00653D79" w:rsidRPr="00264849">
        <w:rPr>
          <w:color w:val="000000" w:themeColor="text1"/>
        </w:rPr>
        <w:t>the pattern</w:t>
      </w:r>
      <w:r w:rsidR="00445E56" w:rsidRPr="00264849">
        <w:rPr>
          <w:color w:val="000000" w:themeColor="text1"/>
        </w:rPr>
        <w:t>,</w:t>
      </w:r>
      <w:r w:rsidR="00470205" w:rsidRPr="00264849">
        <w:rPr>
          <w:color w:val="000000" w:themeColor="text1"/>
        </w:rPr>
        <w:t xml:space="preserve"> regularity and the molecular </w:t>
      </w:r>
      <w:r w:rsidR="00445E56" w:rsidRPr="00264849">
        <w:rPr>
          <w:color w:val="000000" w:themeColor="text1"/>
        </w:rPr>
        <w:t xml:space="preserve">cellular mechanism of this activity in embryonic neural tissue development </w:t>
      </w:r>
      <w:r w:rsidR="002B0A16" w:rsidRPr="00264849">
        <w:rPr>
          <w:color w:val="000000" w:themeColor="text1"/>
        </w:rPr>
        <w:t>is</w:t>
      </w:r>
      <w:r w:rsidR="00445E56" w:rsidRPr="00264849">
        <w:rPr>
          <w:color w:val="000000" w:themeColor="text1"/>
        </w:rPr>
        <w:t xml:space="preserve"> not entirely understood. </w:t>
      </w:r>
      <w:r w:rsidR="00470205" w:rsidRPr="00264849">
        <w:rPr>
          <w:color w:val="000000" w:themeColor="text1"/>
        </w:rPr>
        <w:t xml:space="preserve">The goal of </w:t>
      </w:r>
      <w:r w:rsidRPr="00264849">
        <w:rPr>
          <w:color w:val="000000" w:themeColor="text1"/>
        </w:rPr>
        <w:t xml:space="preserve">this project is to identify </w:t>
      </w:r>
      <w:r w:rsidR="00470205" w:rsidRPr="00264849">
        <w:rPr>
          <w:color w:val="000000" w:themeColor="text1"/>
        </w:rPr>
        <w:t>stereotypical patterns of calcium activity in early embryonic development</w:t>
      </w:r>
      <w:r w:rsidR="008D4735" w:rsidRPr="00264849">
        <w:rPr>
          <w:color w:val="000000" w:themeColor="text1"/>
        </w:rPr>
        <w:t xml:space="preserve">. </w:t>
      </w:r>
      <w:r w:rsidR="00E21DC0" w:rsidRPr="00264849">
        <w:rPr>
          <w:i/>
          <w:color w:val="000000" w:themeColor="text1"/>
        </w:rPr>
        <w:t xml:space="preserve">Xenopus </w:t>
      </w:r>
      <w:r w:rsidR="00E21DC0" w:rsidRPr="00264849">
        <w:rPr>
          <w:color w:val="000000" w:themeColor="text1"/>
        </w:rPr>
        <w:t>embryos at two cell stage were injected with membrane red fluorescent protein (memRFP) and</w:t>
      </w:r>
      <w:r w:rsidR="00470205" w:rsidRPr="00264849">
        <w:rPr>
          <w:color w:val="000000" w:themeColor="text1"/>
        </w:rPr>
        <w:t> genet</w:t>
      </w:r>
      <w:r w:rsidR="00E21DC0" w:rsidRPr="00264849">
        <w:rPr>
          <w:color w:val="000000" w:themeColor="text1"/>
        </w:rPr>
        <w:t xml:space="preserve">ically encoded calcium marker (GCaMP) </w:t>
      </w:r>
      <w:r w:rsidR="00240E5F" w:rsidRPr="00264849">
        <w:rPr>
          <w:color w:val="000000" w:themeColor="text1"/>
        </w:rPr>
        <w:t>m</w:t>
      </w:r>
      <w:r w:rsidR="00E21DC0" w:rsidRPr="00264849">
        <w:rPr>
          <w:color w:val="000000" w:themeColor="text1"/>
        </w:rPr>
        <w:t>RNA constru</w:t>
      </w:r>
      <w:r w:rsidR="00653D79" w:rsidRPr="00264849">
        <w:rPr>
          <w:color w:val="000000" w:themeColor="text1"/>
        </w:rPr>
        <w:t>ct to monitor calcium activity.</w:t>
      </w:r>
      <w:r w:rsidR="00470205" w:rsidRPr="00264849">
        <w:rPr>
          <w:color w:val="000000" w:themeColor="text1"/>
        </w:rPr>
        <w:t xml:space="preserve"> </w:t>
      </w:r>
      <w:r w:rsidR="00282BF7" w:rsidRPr="00264849">
        <w:rPr>
          <w:color w:val="000000" w:themeColor="text1"/>
        </w:rPr>
        <w:t xml:space="preserve">Application of </w:t>
      </w:r>
      <w:r w:rsidR="001255E5" w:rsidRPr="00264849">
        <w:rPr>
          <w:color w:val="000000" w:themeColor="text1"/>
        </w:rPr>
        <w:t>mathematical correlation, cross-correlation, betweenness centrality and closeness centrality ana</w:t>
      </w:r>
      <w:r w:rsidR="00282BF7" w:rsidRPr="00264849">
        <w:rPr>
          <w:color w:val="000000" w:themeColor="text1"/>
        </w:rPr>
        <w:t xml:space="preserve">lysis </w:t>
      </w:r>
      <w:r w:rsidR="001255E5" w:rsidRPr="00264849">
        <w:rPr>
          <w:color w:val="000000" w:themeColor="text1"/>
        </w:rPr>
        <w:t xml:space="preserve">of our </w:t>
      </w:r>
      <w:r w:rsidR="001255E5" w:rsidRPr="00CF6EF7">
        <w:rPr>
          <w:i/>
          <w:color w:val="000000" w:themeColor="text1"/>
        </w:rPr>
        <w:t>in vivo</w:t>
      </w:r>
      <w:r w:rsidR="001255E5" w:rsidRPr="00264849">
        <w:rPr>
          <w:color w:val="000000" w:themeColor="text1"/>
        </w:rPr>
        <w:t xml:space="preserve"> single cell Ca</w:t>
      </w:r>
      <w:r w:rsidR="001255E5" w:rsidRPr="00264849">
        <w:rPr>
          <w:color w:val="000000" w:themeColor="text1"/>
          <w:vertAlign w:val="superscript"/>
        </w:rPr>
        <w:t>2+ </w:t>
      </w:r>
      <w:r w:rsidR="00CF6EF7">
        <w:rPr>
          <w:color w:val="000000" w:themeColor="text1"/>
        </w:rPr>
        <w:t>recordings</w:t>
      </w:r>
      <w:r w:rsidR="001255E5" w:rsidRPr="00264849">
        <w:rPr>
          <w:color w:val="000000" w:themeColor="text1"/>
        </w:rPr>
        <w:t xml:space="preserve"> revealed greatly correlated clusters of cells (small-worldness) as well as highly connected “hub cells” (scale-freeness).</w:t>
      </w:r>
    </w:p>
    <w:p w14:paraId="43C6DCE4" w14:textId="77777777" w:rsidR="00CF6EF7" w:rsidRDefault="00CF6EF7" w:rsidP="00264849">
      <w:pPr>
        <w:spacing w:line="480" w:lineRule="auto"/>
        <w:jc w:val="both"/>
        <w:rPr>
          <w:b/>
          <w:color w:val="000000" w:themeColor="text1"/>
        </w:rPr>
      </w:pPr>
      <w:r>
        <w:rPr>
          <w:b/>
          <w:color w:val="000000" w:themeColor="text1"/>
        </w:rPr>
        <w:br w:type="page"/>
      </w:r>
    </w:p>
    <w:p w14:paraId="2D924B74" w14:textId="1E4B2493" w:rsidR="00A536C7" w:rsidRPr="00264849" w:rsidRDefault="00A536C7" w:rsidP="00264849">
      <w:pPr>
        <w:spacing w:line="480" w:lineRule="auto"/>
        <w:jc w:val="both"/>
        <w:rPr>
          <w:b/>
          <w:color w:val="000000" w:themeColor="text1"/>
        </w:rPr>
      </w:pPr>
      <w:r w:rsidRPr="00264849">
        <w:rPr>
          <w:b/>
          <w:color w:val="000000" w:themeColor="text1"/>
        </w:rPr>
        <w:lastRenderedPageBreak/>
        <w:t>Introduction</w:t>
      </w:r>
    </w:p>
    <w:p w14:paraId="177EC78C" w14:textId="3F14E73A" w:rsidR="00346916" w:rsidRPr="00CF6EF7" w:rsidRDefault="00346916" w:rsidP="00CF6EF7">
      <w:pPr>
        <w:pStyle w:val="Heading2"/>
        <w:shd w:val="clear" w:color="auto" w:fill="FFFFFF"/>
        <w:spacing w:before="60" w:beforeAutospacing="0" w:after="0" w:afterAutospacing="0" w:line="480" w:lineRule="auto"/>
        <w:jc w:val="both"/>
        <w:rPr>
          <w:b w:val="0"/>
          <w:bCs w:val="0"/>
          <w:color w:val="000000" w:themeColor="text1"/>
          <w:sz w:val="24"/>
          <w:szCs w:val="24"/>
        </w:rPr>
      </w:pPr>
      <w:r w:rsidRPr="00264849">
        <w:rPr>
          <w:color w:val="000000" w:themeColor="text1"/>
          <w:sz w:val="24"/>
          <w:szCs w:val="24"/>
        </w:rPr>
        <w:t>Spontaneous Ca</w:t>
      </w:r>
      <w:r w:rsidRPr="00264849">
        <w:rPr>
          <w:color w:val="000000" w:themeColor="text1"/>
          <w:sz w:val="24"/>
          <w:szCs w:val="24"/>
          <w:vertAlign w:val="superscript"/>
        </w:rPr>
        <w:t>2+</w:t>
      </w:r>
      <w:r w:rsidRPr="00264849">
        <w:rPr>
          <w:rStyle w:val="apple-converted-space"/>
          <w:color w:val="000000" w:themeColor="text1"/>
          <w:sz w:val="24"/>
          <w:szCs w:val="24"/>
        </w:rPr>
        <w:t> </w:t>
      </w:r>
      <w:r w:rsidRPr="00264849">
        <w:rPr>
          <w:color w:val="000000" w:themeColor="text1"/>
          <w:sz w:val="24"/>
          <w:szCs w:val="24"/>
        </w:rPr>
        <w:t>activity in presumptive neural tissue</w:t>
      </w:r>
    </w:p>
    <w:p w14:paraId="5682F5A7" w14:textId="5B6B8230" w:rsidR="00A536C7" w:rsidRPr="00264849" w:rsidRDefault="00A536C7" w:rsidP="00264849">
      <w:pPr>
        <w:spacing w:line="480" w:lineRule="auto"/>
        <w:jc w:val="both"/>
        <w:rPr>
          <w:color w:val="000000" w:themeColor="text1"/>
        </w:rPr>
      </w:pPr>
      <w:r w:rsidRPr="00264849">
        <w:rPr>
          <w:color w:val="000000" w:themeColor="text1"/>
        </w:rPr>
        <w:t>Neural induction is a dynamic process which occurs during or slightly before gastrulation when the outer germ layer (ectoderm) cells choose neural fate. This decision is made by a subset of ectodermal cells regulating cascade of selective signaling pathways (Webb et al., 2005). In amphibian embryo, neural induction is accomplished by an interaction of neural ectoderm and mesoderm. This interaction triggers secretion of neural inducing factors noggin, chordin, follistatin, Xnr3 and Cerberus. These factors inhibit a potent epidermal inducer bone morphogenetic protein (BMP) as well as coordinate regulation of fibroblast growth factor (FGF), Ca</w:t>
      </w:r>
      <w:r w:rsidRPr="00264849">
        <w:rPr>
          <w:color w:val="000000" w:themeColor="text1"/>
          <w:vertAlign w:val="superscript"/>
        </w:rPr>
        <w:t>2+</w:t>
      </w:r>
      <w:r w:rsidRPr="00264849">
        <w:rPr>
          <w:color w:val="000000" w:themeColor="text1"/>
        </w:rPr>
        <w:t xml:space="preserve"> and Wnt signaling. </w:t>
      </w:r>
      <w:r w:rsidR="00F606C5" w:rsidRPr="00264849">
        <w:rPr>
          <w:color w:val="000000" w:themeColor="text1"/>
        </w:rPr>
        <w:t>Therefore,</w:t>
      </w:r>
      <w:r w:rsidRPr="00264849">
        <w:rPr>
          <w:color w:val="000000" w:themeColor="text1"/>
        </w:rPr>
        <w:t xml:space="preserve"> neural induction has been considered as the default pathway as it occurs in absence of suppressive influence of BMP (Leclerc et al., 2000, Cho et al., 2014). </w:t>
      </w:r>
    </w:p>
    <w:p w14:paraId="7916F7E8" w14:textId="5B118CB9" w:rsidR="00A536C7" w:rsidRPr="00264849" w:rsidRDefault="00A536C7" w:rsidP="00264849">
      <w:pPr>
        <w:spacing w:line="480" w:lineRule="auto"/>
        <w:jc w:val="both"/>
        <w:rPr>
          <w:color w:val="000000" w:themeColor="text1"/>
        </w:rPr>
      </w:pPr>
      <w:r w:rsidRPr="00264849">
        <w:rPr>
          <w:color w:val="000000" w:themeColor="text1"/>
        </w:rPr>
        <w:t>However, recent observations, (1) inability of noggin or chordin alone to induce neural tissue observed in amphibian embryos which express dominant negative FGF receptors and (2) inability of neither BMP antagonists miss-expression induce expression of neural markers nor a grafted source of BMP protein inhibits neural plate development in competent epiblast, cast doubt on BMP as a sole player on binary outcome (Stern 2007). Stern (2007) and Webb et al., (2005) argue that in spite of binary outcomes, the neural induction phenomenon is not just a simple binary system and that frequent changes in intracellular Ca</w:t>
      </w:r>
      <w:r w:rsidRPr="00264849">
        <w:rPr>
          <w:color w:val="000000" w:themeColor="text1"/>
          <w:vertAlign w:val="superscript"/>
        </w:rPr>
        <w:t>2+</w:t>
      </w:r>
      <w:r w:rsidRPr="00264849">
        <w:rPr>
          <w:color w:val="000000" w:themeColor="text1"/>
        </w:rPr>
        <w:t xml:space="preserve"> occurring in different regions in a coordinated manner may enable mesoderm-endoderm cross talk for neural induction. When intracellular calcium is chealated using a calcium chelator</w:t>
      </w:r>
      <w:r w:rsidR="00F606C5" w:rsidRPr="00264849">
        <w:rPr>
          <w:color w:val="000000" w:themeColor="text1"/>
        </w:rPr>
        <w:t>s (BAPTA</w:t>
      </w:r>
      <w:r w:rsidRPr="00264849">
        <w:rPr>
          <w:color w:val="000000" w:themeColor="text1"/>
        </w:rPr>
        <w:t xml:space="preserve"> for instance</w:t>
      </w:r>
      <w:r w:rsidR="00F606C5" w:rsidRPr="00264849">
        <w:rPr>
          <w:color w:val="000000" w:themeColor="text1"/>
        </w:rPr>
        <w:t>)</w:t>
      </w:r>
      <w:r w:rsidRPr="00264849">
        <w:rPr>
          <w:color w:val="000000" w:themeColor="text1"/>
        </w:rPr>
        <w:t xml:space="preserve">, neuralization of presumptive neural ectoderm and expression of neural markers (NCAM) is blocked in </w:t>
      </w:r>
      <w:r w:rsidRPr="00264849">
        <w:rPr>
          <w:i/>
          <w:iCs/>
          <w:color w:val="000000" w:themeColor="text1"/>
        </w:rPr>
        <w:t>Xenopus</w:t>
      </w:r>
      <w:r w:rsidRPr="00264849">
        <w:rPr>
          <w:color w:val="000000" w:themeColor="text1"/>
        </w:rPr>
        <w:t xml:space="preserve"> (Leclerc et al., 2000). These observati</w:t>
      </w:r>
      <w:r w:rsidR="00F606C5" w:rsidRPr="00264849">
        <w:rPr>
          <w:color w:val="000000" w:themeColor="text1"/>
        </w:rPr>
        <w:t>ons provide</w:t>
      </w:r>
      <w:r w:rsidRPr="00264849">
        <w:rPr>
          <w:color w:val="000000" w:themeColor="text1"/>
        </w:rPr>
        <w:t xml:space="preserve"> an insight of need of a dynamic Ca</w:t>
      </w:r>
      <w:r w:rsidRPr="00264849">
        <w:rPr>
          <w:color w:val="000000" w:themeColor="text1"/>
          <w:vertAlign w:val="superscript"/>
        </w:rPr>
        <w:t>2+</w:t>
      </w:r>
      <w:r w:rsidRPr="00264849">
        <w:rPr>
          <w:color w:val="000000" w:themeColor="text1"/>
        </w:rPr>
        <w:t xml:space="preserve"> signaling pathways on neural induction including inhibition of epidermal inducers (BMP-4).</w:t>
      </w:r>
    </w:p>
    <w:p w14:paraId="06C52CF7" w14:textId="555AC2A4" w:rsidR="00621D8A" w:rsidRPr="00264849" w:rsidRDefault="00F606C5" w:rsidP="00264849">
      <w:pPr>
        <w:autoSpaceDE w:val="0"/>
        <w:autoSpaceDN w:val="0"/>
        <w:adjustRightInd w:val="0"/>
        <w:spacing w:line="480" w:lineRule="auto"/>
        <w:jc w:val="both"/>
        <w:rPr>
          <w:rFonts w:eastAsia="Times New Roman"/>
          <w:color w:val="000000" w:themeColor="text1"/>
        </w:rPr>
      </w:pPr>
      <w:r w:rsidRPr="00264849">
        <w:rPr>
          <w:color w:val="000000" w:themeColor="text1"/>
          <w:lang w:bidi="ne-NP"/>
        </w:rPr>
        <w:lastRenderedPageBreak/>
        <w:t>C</w:t>
      </w:r>
      <w:r w:rsidR="00A536C7" w:rsidRPr="00264849">
        <w:rPr>
          <w:color w:val="000000" w:themeColor="text1"/>
          <w:lang w:bidi="ne-NP"/>
        </w:rPr>
        <w:t xml:space="preserve">opious amount of literature </w:t>
      </w:r>
      <w:r w:rsidR="001553C4" w:rsidRPr="00264849">
        <w:rPr>
          <w:color w:val="000000" w:themeColor="text1"/>
          <w:lang w:bidi="ne-NP"/>
        </w:rPr>
        <w:t>has</w:t>
      </w:r>
      <w:r w:rsidR="00A536C7" w:rsidRPr="00264849">
        <w:rPr>
          <w:color w:val="000000" w:themeColor="text1"/>
          <w:lang w:bidi="ne-NP"/>
        </w:rPr>
        <w:t xml:space="preserve"> identified Ca</w:t>
      </w:r>
      <w:r w:rsidR="00A536C7" w:rsidRPr="00264849">
        <w:rPr>
          <w:color w:val="000000" w:themeColor="text1"/>
          <w:vertAlign w:val="superscript"/>
          <w:lang w:bidi="ne-NP"/>
        </w:rPr>
        <w:t>2+</w:t>
      </w:r>
      <w:r w:rsidR="00A536C7" w:rsidRPr="00264849">
        <w:rPr>
          <w:color w:val="000000" w:themeColor="text1"/>
          <w:lang w:bidi="ne-NP"/>
        </w:rPr>
        <w:t xml:space="preserve"> signaling pathway as an important pathway involved in regulation of neural induction. Increase in intracellular Ca</w:t>
      </w:r>
      <w:r w:rsidR="00A536C7" w:rsidRPr="00264849">
        <w:rPr>
          <w:color w:val="000000" w:themeColor="text1"/>
          <w:vertAlign w:val="superscript"/>
          <w:lang w:bidi="ne-NP"/>
        </w:rPr>
        <w:t>2+</w:t>
      </w:r>
      <w:r w:rsidR="00A536C7" w:rsidRPr="00264849">
        <w:rPr>
          <w:color w:val="000000" w:themeColor="text1"/>
          <w:lang w:bidi="ne-NP"/>
        </w:rPr>
        <w:t xml:space="preserve"> concentration ([Ca</w:t>
      </w:r>
      <w:r w:rsidR="00A536C7" w:rsidRPr="00264849">
        <w:rPr>
          <w:color w:val="000000" w:themeColor="text1"/>
          <w:vertAlign w:val="superscript"/>
          <w:lang w:bidi="ne-NP"/>
        </w:rPr>
        <w:t>2+</w:t>
      </w:r>
      <w:r w:rsidR="00A536C7" w:rsidRPr="00264849">
        <w:rPr>
          <w:color w:val="000000" w:themeColor="text1"/>
          <w:lang w:bidi="ne-NP"/>
        </w:rPr>
        <w:t>]i) in the dorsal ectoderm has been reported critical in determining neural fate from dorsal ectoderm of amphibian gastrulae (Leclerc et al., 2000, Leclerc et al., 2011, Cho et al., 2014</w:t>
      </w:r>
      <w:r w:rsidRPr="00264849">
        <w:rPr>
          <w:color w:val="000000" w:themeColor="text1"/>
          <w:lang w:bidi="ne-NP"/>
        </w:rPr>
        <w:t xml:space="preserve">, </w:t>
      </w:r>
      <w:r w:rsidR="00A536C7" w:rsidRPr="00264849">
        <w:rPr>
          <w:color w:val="000000" w:themeColor="text1"/>
          <w:lang w:bidi="ne-NP"/>
        </w:rPr>
        <w:t>Leclerc et al., 2003).</w:t>
      </w:r>
      <w:r w:rsidRPr="00264849">
        <w:rPr>
          <w:color w:val="000000" w:themeColor="text1"/>
          <w:lang w:bidi="ne-NP"/>
        </w:rPr>
        <w:t xml:space="preserve"> </w:t>
      </w:r>
      <w:r w:rsidR="00EF0F3C" w:rsidRPr="00264849">
        <w:rPr>
          <w:color w:val="000000" w:themeColor="text1"/>
          <w:lang w:bidi="ne-NP"/>
        </w:rPr>
        <w:t>S</w:t>
      </w:r>
      <w:r w:rsidR="001553C4" w:rsidRPr="00264849">
        <w:rPr>
          <w:color w:val="000000" w:themeColor="text1"/>
          <w:lang w:bidi="ne-NP"/>
        </w:rPr>
        <w:t xml:space="preserve">pontaneous </w:t>
      </w:r>
      <w:r w:rsidR="00EF0F3C" w:rsidRPr="00264849">
        <w:rPr>
          <w:color w:val="000000" w:themeColor="text1"/>
          <w:lang w:bidi="ne-NP"/>
        </w:rPr>
        <w:t xml:space="preserve">oscillations of </w:t>
      </w:r>
      <w:r w:rsidR="001553C4" w:rsidRPr="00264849">
        <w:rPr>
          <w:color w:val="000000" w:themeColor="text1"/>
          <w:lang w:bidi="ne-NP"/>
        </w:rPr>
        <w:t>Ca</w:t>
      </w:r>
      <w:r w:rsidR="001553C4" w:rsidRPr="00264849">
        <w:rPr>
          <w:color w:val="000000" w:themeColor="text1"/>
          <w:vertAlign w:val="superscript"/>
          <w:lang w:bidi="ne-NP"/>
        </w:rPr>
        <w:t>2+</w:t>
      </w:r>
      <w:r w:rsidR="001553C4" w:rsidRPr="00264849">
        <w:rPr>
          <w:color w:val="000000" w:themeColor="text1"/>
          <w:lang w:bidi="ne-NP"/>
        </w:rPr>
        <w:t xml:space="preserve"> </w:t>
      </w:r>
      <w:r w:rsidR="00EF0F3C" w:rsidRPr="00264849">
        <w:rPr>
          <w:color w:val="000000" w:themeColor="text1"/>
          <w:lang w:bidi="ne-NP"/>
        </w:rPr>
        <w:t xml:space="preserve">concentration as waves spikes </w:t>
      </w:r>
      <w:r w:rsidR="001553C4" w:rsidRPr="00264849">
        <w:rPr>
          <w:color w:val="000000" w:themeColor="text1"/>
          <w:lang w:bidi="ne-NP"/>
        </w:rPr>
        <w:t>h</w:t>
      </w:r>
      <w:r w:rsidR="00EF0F3C" w:rsidRPr="00264849">
        <w:rPr>
          <w:color w:val="000000" w:themeColor="text1"/>
          <w:lang w:bidi="ne-NP"/>
        </w:rPr>
        <w:t>ave</w:t>
      </w:r>
      <w:r w:rsidR="001553C4" w:rsidRPr="00264849">
        <w:rPr>
          <w:color w:val="000000" w:themeColor="text1"/>
          <w:lang w:bidi="ne-NP"/>
        </w:rPr>
        <w:t xml:space="preserve"> been shown to regulate subsequent developmental events including maturation of signaling properties, axon outgrowth, synaptic connectivity and pathfinding</w:t>
      </w:r>
      <w:r w:rsidR="008027F9" w:rsidRPr="00264849">
        <w:rPr>
          <w:color w:val="000000" w:themeColor="text1"/>
          <w:lang w:bidi="ne-NP"/>
        </w:rPr>
        <w:t xml:space="preserve"> (</w:t>
      </w:r>
      <w:r w:rsidR="00346916" w:rsidRPr="00264849">
        <w:rPr>
          <w:rFonts w:eastAsia="Times New Roman"/>
          <w:color w:val="000000" w:themeColor="text1"/>
        </w:rPr>
        <w:t>Leybaert et al., 2012, Malmersjö et al., 2013</w:t>
      </w:r>
      <w:r w:rsidR="00384DD0" w:rsidRPr="00264849">
        <w:rPr>
          <w:rFonts w:eastAsia="Times New Roman"/>
          <w:color w:val="000000" w:themeColor="text1"/>
        </w:rPr>
        <w:t>, Spitzer 2012</w:t>
      </w:r>
      <w:r w:rsidR="00346916" w:rsidRPr="00264849">
        <w:rPr>
          <w:rFonts w:eastAsia="Times New Roman"/>
          <w:color w:val="000000" w:themeColor="text1"/>
        </w:rPr>
        <w:t xml:space="preserve">). </w:t>
      </w:r>
    </w:p>
    <w:p w14:paraId="70059C46" w14:textId="33D37B77" w:rsidR="00282BF7" w:rsidRPr="00264849" w:rsidRDefault="00E71B62" w:rsidP="00264849">
      <w:pPr>
        <w:autoSpaceDE w:val="0"/>
        <w:autoSpaceDN w:val="0"/>
        <w:adjustRightInd w:val="0"/>
        <w:spacing w:line="480" w:lineRule="auto"/>
        <w:jc w:val="both"/>
        <w:rPr>
          <w:color w:val="000000" w:themeColor="text1"/>
          <w:lang w:bidi="ne-NP"/>
        </w:rPr>
      </w:pPr>
      <w:r w:rsidRPr="00264849">
        <w:rPr>
          <w:color w:val="000000" w:themeColor="text1"/>
          <w:lang w:bidi="ne-NP"/>
        </w:rPr>
        <w:t>These</w:t>
      </w:r>
      <w:r w:rsidR="008027F9" w:rsidRPr="00264849">
        <w:rPr>
          <w:color w:val="000000" w:themeColor="text1"/>
          <w:lang w:bidi="ne-NP"/>
        </w:rPr>
        <w:t xml:space="preserve"> oscillations described in various cell types, tissue and organisms </w:t>
      </w:r>
      <w:r w:rsidR="00A10125" w:rsidRPr="00264849">
        <w:rPr>
          <w:color w:val="000000" w:themeColor="text1"/>
          <w:lang w:bidi="ne-NP"/>
        </w:rPr>
        <w:t xml:space="preserve">are mainly driven largely </w:t>
      </w:r>
      <w:r w:rsidR="008027F9" w:rsidRPr="00264849">
        <w:rPr>
          <w:color w:val="000000" w:themeColor="text1"/>
          <w:lang w:bidi="ne-NP"/>
        </w:rPr>
        <w:t xml:space="preserve">by </w:t>
      </w:r>
      <w:r w:rsidR="00A10125" w:rsidRPr="00264849">
        <w:rPr>
          <w:color w:val="000000" w:themeColor="text1"/>
          <w:lang w:bidi="ne-NP"/>
        </w:rPr>
        <w:t xml:space="preserve">intracellular </w:t>
      </w:r>
      <w:r w:rsidR="008027F9" w:rsidRPr="00264849">
        <w:rPr>
          <w:color w:val="000000" w:themeColor="text1"/>
          <w:lang w:bidi="ne-NP"/>
        </w:rPr>
        <w:t>Ca</w:t>
      </w:r>
      <w:r w:rsidR="00A10125" w:rsidRPr="00260B2C">
        <w:rPr>
          <w:color w:val="000000" w:themeColor="text1"/>
          <w:vertAlign w:val="superscript"/>
          <w:lang w:bidi="ne-NP"/>
        </w:rPr>
        <w:t>2+</w:t>
      </w:r>
      <w:r w:rsidR="00A10125" w:rsidRPr="00264849">
        <w:rPr>
          <w:color w:val="000000" w:themeColor="text1"/>
          <w:lang w:bidi="ne-NP"/>
        </w:rPr>
        <w:t xml:space="preserve"> store independent mechanisms. However, functional voltage-dependent Ca</w:t>
      </w:r>
      <w:r w:rsidR="00A10125" w:rsidRPr="00260B2C">
        <w:rPr>
          <w:color w:val="000000" w:themeColor="text1"/>
          <w:vertAlign w:val="superscript"/>
          <w:lang w:bidi="ne-NP"/>
        </w:rPr>
        <w:t>2+</w:t>
      </w:r>
      <w:r w:rsidR="00A10125" w:rsidRPr="00264849">
        <w:rPr>
          <w:color w:val="000000" w:themeColor="text1"/>
          <w:lang w:bidi="ne-NP"/>
        </w:rPr>
        <w:t xml:space="preserve"> channel, gap junctions connecting adjoining cells and </w:t>
      </w:r>
      <w:r w:rsidR="000B67CE" w:rsidRPr="00264849">
        <w:rPr>
          <w:color w:val="000000" w:themeColor="text1"/>
          <w:lang w:bidi="ne-NP"/>
        </w:rPr>
        <w:t>the trigger cells</w:t>
      </w:r>
      <w:r w:rsidR="0005707E" w:rsidRPr="00264849">
        <w:rPr>
          <w:color w:val="000000" w:themeColor="text1"/>
          <w:lang w:bidi="ne-NP"/>
        </w:rPr>
        <w:t xml:space="preserve"> within the network</w:t>
      </w:r>
      <w:r w:rsidR="000B67CE" w:rsidRPr="00264849">
        <w:rPr>
          <w:color w:val="000000" w:themeColor="text1"/>
          <w:lang w:bidi="ne-NP"/>
        </w:rPr>
        <w:t xml:space="preserve"> are necessary. The trigger cells generate depolarizing currents which spread</w:t>
      </w:r>
      <w:r w:rsidR="0005707E" w:rsidRPr="00264849">
        <w:rPr>
          <w:color w:val="000000" w:themeColor="text1"/>
          <w:lang w:bidi="ne-NP"/>
        </w:rPr>
        <w:t xml:space="preserve"> along the adjacent cells</w:t>
      </w:r>
      <w:r w:rsidR="000B67CE" w:rsidRPr="00264849">
        <w:rPr>
          <w:color w:val="000000" w:themeColor="text1"/>
          <w:lang w:bidi="ne-NP"/>
        </w:rPr>
        <w:t xml:space="preserve"> through</w:t>
      </w:r>
      <w:r w:rsidR="0005707E" w:rsidRPr="00264849">
        <w:rPr>
          <w:color w:val="000000" w:themeColor="text1"/>
          <w:lang w:bidi="ne-NP"/>
        </w:rPr>
        <w:t xml:space="preserve"> the</w:t>
      </w:r>
      <w:r w:rsidR="000B67CE" w:rsidRPr="00264849">
        <w:rPr>
          <w:color w:val="000000" w:themeColor="text1"/>
          <w:lang w:bidi="ne-NP"/>
        </w:rPr>
        <w:t xml:space="preserve"> gap junctions</w:t>
      </w:r>
      <w:r w:rsidR="0005707E" w:rsidRPr="00264849">
        <w:rPr>
          <w:color w:val="000000" w:themeColor="text1"/>
          <w:lang w:bidi="ne-NP"/>
        </w:rPr>
        <w:t>. These currents activate voltage-dependent Ca</w:t>
      </w:r>
      <w:r w:rsidR="0005707E" w:rsidRPr="00260B2C">
        <w:rPr>
          <w:color w:val="000000" w:themeColor="text1"/>
          <w:vertAlign w:val="superscript"/>
          <w:lang w:bidi="ne-NP"/>
        </w:rPr>
        <w:t>2+</w:t>
      </w:r>
      <w:r w:rsidR="0005707E" w:rsidRPr="00264849">
        <w:rPr>
          <w:color w:val="000000" w:themeColor="text1"/>
          <w:lang w:bidi="ne-NP"/>
        </w:rPr>
        <w:t>channels in the plasma membrane subsequently increasing intracellular Ca</w:t>
      </w:r>
      <w:r w:rsidR="0005707E" w:rsidRPr="00260B2C">
        <w:rPr>
          <w:color w:val="000000" w:themeColor="text1"/>
          <w:vertAlign w:val="superscript"/>
          <w:lang w:bidi="ne-NP"/>
        </w:rPr>
        <w:t>2+</w:t>
      </w:r>
      <w:r w:rsidR="0005707E" w:rsidRPr="00264849">
        <w:rPr>
          <w:color w:val="000000" w:themeColor="text1"/>
          <w:lang w:bidi="ne-NP"/>
        </w:rPr>
        <w:t xml:space="preserve"> concentration. </w:t>
      </w:r>
      <w:r w:rsidR="00384DD0" w:rsidRPr="00264849">
        <w:rPr>
          <w:color w:val="000000" w:themeColor="text1"/>
          <w:lang w:bidi="ne-NP"/>
        </w:rPr>
        <w:t>This increased cytosolic Ca</w:t>
      </w:r>
      <w:r w:rsidR="00384DD0" w:rsidRPr="00260B2C">
        <w:rPr>
          <w:color w:val="000000" w:themeColor="text1"/>
          <w:vertAlign w:val="superscript"/>
          <w:lang w:bidi="ne-NP"/>
        </w:rPr>
        <w:t>2+</w:t>
      </w:r>
      <w:r w:rsidR="00384DD0" w:rsidRPr="00264849">
        <w:rPr>
          <w:color w:val="000000" w:themeColor="text1"/>
          <w:lang w:bidi="ne-NP"/>
        </w:rPr>
        <w:t xml:space="preserve"> further trigger calcium-induced calcium release resulting propagation of signaling cascade (Huettner et al., 2005, </w:t>
      </w:r>
      <w:r w:rsidR="00CB4D08" w:rsidRPr="00264849">
        <w:rPr>
          <w:color w:val="000000" w:themeColor="text1"/>
          <w:lang w:bidi="ne-NP"/>
        </w:rPr>
        <w:t xml:space="preserve">Malmersjö et al., 2013, Malmersjö et al., 2010). </w:t>
      </w:r>
    </w:p>
    <w:p w14:paraId="00390490" w14:textId="77777777" w:rsidR="00240E5F" w:rsidRPr="00264849" w:rsidRDefault="00240E5F" w:rsidP="00264849">
      <w:pPr>
        <w:autoSpaceDE w:val="0"/>
        <w:autoSpaceDN w:val="0"/>
        <w:adjustRightInd w:val="0"/>
        <w:spacing w:line="480" w:lineRule="auto"/>
        <w:jc w:val="both"/>
        <w:rPr>
          <w:color w:val="000000" w:themeColor="text1"/>
          <w:lang w:bidi="ne-NP"/>
        </w:rPr>
      </w:pPr>
    </w:p>
    <w:p w14:paraId="5F2C6038" w14:textId="62D35D49" w:rsidR="007F48F5" w:rsidRPr="00264849" w:rsidRDefault="006008CC" w:rsidP="00264849">
      <w:pPr>
        <w:autoSpaceDE w:val="0"/>
        <w:autoSpaceDN w:val="0"/>
        <w:adjustRightInd w:val="0"/>
        <w:spacing w:line="480" w:lineRule="auto"/>
        <w:jc w:val="both"/>
        <w:rPr>
          <w:b/>
          <w:color w:val="000000" w:themeColor="text1"/>
          <w:lang w:bidi="ne-NP"/>
        </w:rPr>
      </w:pPr>
      <w:r w:rsidRPr="00264849">
        <w:rPr>
          <w:b/>
          <w:color w:val="000000" w:themeColor="text1"/>
          <w:lang w:bidi="ne-NP"/>
        </w:rPr>
        <w:t>Ca</w:t>
      </w:r>
      <w:r w:rsidRPr="00264849">
        <w:rPr>
          <w:b/>
          <w:color w:val="000000" w:themeColor="text1"/>
          <w:vertAlign w:val="superscript"/>
          <w:lang w:bidi="ne-NP"/>
        </w:rPr>
        <w:t>2+</w:t>
      </w:r>
      <w:r w:rsidRPr="00264849">
        <w:rPr>
          <w:b/>
          <w:color w:val="000000" w:themeColor="text1"/>
          <w:lang w:bidi="ne-NP"/>
        </w:rPr>
        <w:t>, p</w:t>
      </w:r>
      <w:r w:rsidR="007F48F5" w:rsidRPr="00264849">
        <w:rPr>
          <w:b/>
          <w:color w:val="000000" w:themeColor="text1"/>
          <w:lang w:bidi="ne-NP"/>
        </w:rPr>
        <w:t>resumptive neural tissue and functional network</w:t>
      </w:r>
    </w:p>
    <w:p w14:paraId="272B15EF" w14:textId="31BE1ABF" w:rsidR="00CC45F3" w:rsidRPr="00494643" w:rsidRDefault="001C6B36" w:rsidP="00264849">
      <w:pPr>
        <w:autoSpaceDE w:val="0"/>
        <w:autoSpaceDN w:val="0"/>
        <w:adjustRightInd w:val="0"/>
        <w:spacing w:line="480" w:lineRule="auto"/>
        <w:jc w:val="both"/>
        <w:rPr>
          <w:color w:val="000000" w:themeColor="text1"/>
        </w:rPr>
      </w:pPr>
      <w:r w:rsidRPr="00264849">
        <w:rPr>
          <w:color w:val="000000" w:themeColor="text1"/>
        </w:rPr>
        <w:t>Graph theory has been implemented to model various dynamic processes including biological processes. In biological system, a node/vertex represents</w:t>
      </w:r>
      <w:r w:rsidR="00CA1EFA" w:rsidRPr="00264849">
        <w:rPr>
          <w:color w:val="000000" w:themeColor="text1"/>
        </w:rPr>
        <w:t xml:space="preserve"> an interacting unit such as</w:t>
      </w:r>
      <w:r w:rsidRPr="00264849">
        <w:rPr>
          <w:color w:val="000000" w:themeColor="text1"/>
        </w:rPr>
        <w:t xml:space="preserve"> a cell or a protein or a gene and</w:t>
      </w:r>
      <w:r w:rsidR="00CA1EFA" w:rsidRPr="00264849">
        <w:rPr>
          <w:color w:val="000000" w:themeColor="text1"/>
        </w:rPr>
        <w:t xml:space="preserve"> the edges represent</w:t>
      </w:r>
      <w:r w:rsidRPr="00264849">
        <w:rPr>
          <w:color w:val="000000" w:themeColor="text1"/>
        </w:rPr>
        <w:t xml:space="preserve"> their functional interaction</w:t>
      </w:r>
      <w:r w:rsidR="00CA1EFA" w:rsidRPr="00264849">
        <w:rPr>
          <w:color w:val="000000" w:themeColor="text1"/>
        </w:rPr>
        <w:t xml:space="preserve"> with other interacting unit of same or different species</w:t>
      </w:r>
      <w:r w:rsidRPr="00264849">
        <w:rPr>
          <w:color w:val="000000" w:themeColor="text1"/>
        </w:rPr>
        <w:t xml:space="preserve"> (</w:t>
      </w:r>
      <w:r w:rsidR="00494643">
        <w:rPr>
          <w:rFonts w:eastAsia="Times New Roman"/>
        </w:rPr>
        <w:t>Barabási and Oltvai</w:t>
      </w:r>
      <w:r w:rsidRPr="00264849">
        <w:rPr>
          <w:color w:val="000000" w:themeColor="text1"/>
        </w:rPr>
        <w:t>,</w:t>
      </w:r>
      <w:r w:rsidRPr="00264849">
        <w:rPr>
          <w:rStyle w:val="apple-converted-space"/>
          <w:color w:val="000000" w:themeColor="text1"/>
        </w:rPr>
        <w:t> </w:t>
      </w:r>
      <w:r w:rsidR="00494643">
        <w:rPr>
          <w:color w:val="000000" w:themeColor="text1"/>
        </w:rPr>
        <w:t>2004</w:t>
      </w:r>
      <w:r w:rsidRPr="00264849">
        <w:rPr>
          <w:color w:val="000000" w:themeColor="text1"/>
        </w:rPr>
        <w:t>, Malmersjö et al.,</w:t>
      </w:r>
      <w:r w:rsidRPr="00264849">
        <w:rPr>
          <w:rStyle w:val="apple-converted-space"/>
          <w:color w:val="000000" w:themeColor="text1"/>
        </w:rPr>
        <w:t> </w:t>
      </w:r>
      <w:r w:rsidRPr="00264849">
        <w:rPr>
          <w:color w:val="000000" w:themeColor="text1"/>
        </w:rPr>
        <w:t>2013</w:t>
      </w:r>
      <w:r w:rsidR="00CA1EFA" w:rsidRPr="00264849">
        <w:rPr>
          <w:color w:val="000000" w:themeColor="text1"/>
        </w:rPr>
        <w:t>, Smedler et al., 2014).</w:t>
      </w:r>
      <w:r w:rsidR="00ED6F38" w:rsidRPr="00264849">
        <w:rPr>
          <w:color w:val="000000" w:themeColor="text1"/>
        </w:rPr>
        <w:t xml:space="preserve"> </w:t>
      </w:r>
      <w:r w:rsidR="00AA04E7" w:rsidRPr="00264849">
        <w:rPr>
          <w:color w:val="000000" w:themeColor="text1"/>
        </w:rPr>
        <w:t>A combination of c</w:t>
      </w:r>
      <w:r w:rsidR="000B0622" w:rsidRPr="00264849">
        <w:rPr>
          <w:color w:val="000000" w:themeColor="text1"/>
        </w:rPr>
        <w:t>ross-correlat</w:t>
      </w:r>
      <w:r w:rsidR="00AA04E7" w:rsidRPr="00264849">
        <w:rPr>
          <w:color w:val="000000" w:themeColor="text1"/>
        </w:rPr>
        <w:t>ion analysis and graph theory</w:t>
      </w:r>
      <w:r w:rsidR="000B0622" w:rsidRPr="00264849">
        <w:rPr>
          <w:color w:val="000000" w:themeColor="text1"/>
        </w:rPr>
        <w:t xml:space="preserve"> have been found to be</w:t>
      </w:r>
      <w:r w:rsidR="00AA04E7" w:rsidRPr="00264849">
        <w:rPr>
          <w:color w:val="000000" w:themeColor="text1"/>
        </w:rPr>
        <w:t xml:space="preserve"> applicable</w:t>
      </w:r>
      <w:r w:rsidR="000B0622" w:rsidRPr="00264849">
        <w:rPr>
          <w:color w:val="000000" w:themeColor="text1"/>
        </w:rPr>
        <w:t xml:space="preserve"> to identify </w:t>
      </w:r>
      <w:r w:rsidR="00AA04E7" w:rsidRPr="00264849">
        <w:rPr>
          <w:color w:val="000000" w:themeColor="text1"/>
        </w:rPr>
        <w:t xml:space="preserve">functionally interconnected </w:t>
      </w:r>
      <w:r w:rsidR="000B0622" w:rsidRPr="00264849">
        <w:rPr>
          <w:color w:val="000000" w:themeColor="text1"/>
        </w:rPr>
        <w:t>cells</w:t>
      </w:r>
      <w:r w:rsidR="00AA04E7" w:rsidRPr="00264849">
        <w:rPr>
          <w:color w:val="000000" w:themeColor="text1"/>
        </w:rPr>
        <w:t xml:space="preserve"> using their Ca</w:t>
      </w:r>
      <w:r w:rsidR="00AA04E7" w:rsidRPr="00264849">
        <w:rPr>
          <w:color w:val="000000" w:themeColor="text1"/>
          <w:vertAlign w:val="superscript"/>
        </w:rPr>
        <w:t>2+</w:t>
      </w:r>
      <w:r w:rsidR="00AA04E7" w:rsidRPr="00264849">
        <w:rPr>
          <w:color w:val="000000" w:themeColor="text1"/>
        </w:rPr>
        <w:t xml:space="preserve"> activity (Malmersjö et al.,</w:t>
      </w:r>
      <w:r w:rsidR="00AA04E7" w:rsidRPr="00264849">
        <w:rPr>
          <w:rStyle w:val="apple-converted-space"/>
          <w:color w:val="000000" w:themeColor="text1"/>
        </w:rPr>
        <w:t> </w:t>
      </w:r>
      <w:r w:rsidR="00AA04E7" w:rsidRPr="00264849">
        <w:rPr>
          <w:color w:val="000000" w:themeColor="text1"/>
        </w:rPr>
        <w:t xml:space="preserve">2013, Smedler </w:t>
      </w:r>
      <w:r w:rsidR="00AA04E7" w:rsidRPr="00264849">
        <w:rPr>
          <w:color w:val="000000" w:themeColor="text1"/>
        </w:rPr>
        <w:lastRenderedPageBreak/>
        <w:t>et al., 2014). Furthermore, this method can also be implemented to identify highly clustered</w:t>
      </w:r>
      <w:r w:rsidR="00494643">
        <w:rPr>
          <w:color w:val="000000" w:themeColor="text1"/>
        </w:rPr>
        <w:t xml:space="preserve"> cells</w:t>
      </w:r>
      <w:r w:rsidR="00AA04E7" w:rsidRPr="00264849">
        <w:rPr>
          <w:color w:val="000000" w:themeColor="text1"/>
        </w:rPr>
        <w:t xml:space="preserve"> with short inter-vertex distances and highly connected cells “hub cells”.</w:t>
      </w:r>
      <w:r w:rsidR="006D2D65" w:rsidRPr="00264849">
        <w:rPr>
          <w:color w:val="000000" w:themeColor="text1"/>
        </w:rPr>
        <w:t xml:space="preserve"> Similarly,</w:t>
      </w:r>
      <w:r w:rsidR="00AA04E7" w:rsidRPr="00264849">
        <w:rPr>
          <w:color w:val="000000" w:themeColor="text1"/>
        </w:rPr>
        <w:t xml:space="preserve"> </w:t>
      </w:r>
      <w:r w:rsidR="006D2D65" w:rsidRPr="00264849">
        <w:rPr>
          <w:color w:val="000000" w:themeColor="text1"/>
        </w:rPr>
        <w:t>cent</w:t>
      </w:r>
      <w:r w:rsidR="007154BC" w:rsidRPr="00264849">
        <w:rPr>
          <w:color w:val="000000" w:themeColor="text1"/>
        </w:rPr>
        <w:t xml:space="preserve">rality, a class of graph theory </w:t>
      </w:r>
      <w:r w:rsidR="006D2D65" w:rsidRPr="00264849">
        <w:rPr>
          <w:color w:val="000000" w:themeColor="text1"/>
        </w:rPr>
        <w:t>based network</w:t>
      </w:r>
      <w:r w:rsidR="007154BC" w:rsidRPr="00264849">
        <w:rPr>
          <w:color w:val="000000" w:themeColor="text1"/>
        </w:rPr>
        <w:t xml:space="preserve"> </w:t>
      </w:r>
      <w:r w:rsidR="006D2D65" w:rsidRPr="00264849">
        <w:rPr>
          <w:color w:val="000000" w:themeColor="text1"/>
        </w:rPr>
        <w:t>measure</w:t>
      </w:r>
      <w:r w:rsidR="007154BC" w:rsidRPr="00264849">
        <w:rPr>
          <w:color w:val="000000" w:themeColor="text1"/>
        </w:rPr>
        <w:t xml:space="preserve">, is focused on identification of “functional hubs” because it </w:t>
      </w:r>
      <w:r w:rsidR="006D2D65" w:rsidRPr="00264849">
        <w:rPr>
          <w:color w:val="000000" w:themeColor="text1"/>
        </w:rPr>
        <w:t>takes into account a given cell’s relationship with the entire data set (</w:t>
      </w:r>
      <w:r w:rsidR="006D2D65" w:rsidRPr="00264849">
        <w:rPr>
          <w:rFonts w:eastAsia="Times New Roman"/>
          <w:color w:val="000000" w:themeColor="text1"/>
          <w:shd w:val="clear" w:color="auto" w:fill="FFFFFF"/>
        </w:rPr>
        <w:t>Zuo</w:t>
      </w:r>
      <w:r w:rsidR="006D2D65" w:rsidRPr="00264849">
        <w:rPr>
          <w:color w:val="000000" w:themeColor="text1"/>
          <w:shd w:val="clear" w:color="auto" w:fill="FFFFFF"/>
        </w:rPr>
        <w:t xml:space="preserve"> et al., 2012). </w:t>
      </w:r>
      <w:r w:rsidR="00CC45F3" w:rsidRPr="00264849">
        <w:rPr>
          <w:color w:val="000000" w:themeColor="text1"/>
          <w:shd w:val="clear" w:color="auto" w:fill="FFFFFF"/>
        </w:rPr>
        <w:t xml:space="preserve">The indicators of centrality, </w:t>
      </w:r>
      <w:r w:rsidR="00CC45F3" w:rsidRPr="00264849">
        <w:rPr>
          <w:color w:val="000000" w:themeColor="text1"/>
          <w:lang w:bidi="ne-NP"/>
        </w:rPr>
        <w:t>b</w:t>
      </w:r>
      <w:r w:rsidR="007154BC" w:rsidRPr="00264849">
        <w:rPr>
          <w:color w:val="000000" w:themeColor="text1"/>
          <w:lang w:bidi="ne-NP"/>
        </w:rPr>
        <w:t>etween</w:t>
      </w:r>
      <w:r w:rsidR="00CC45F3" w:rsidRPr="00264849">
        <w:rPr>
          <w:color w:val="000000" w:themeColor="text1"/>
          <w:lang w:bidi="ne-NP"/>
        </w:rPr>
        <w:t>-</w:t>
      </w:r>
      <w:r w:rsidR="007154BC" w:rsidRPr="00264849">
        <w:rPr>
          <w:color w:val="000000" w:themeColor="text1"/>
          <w:lang w:bidi="ne-NP"/>
        </w:rPr>
        <w:t>ness</w:t>
      </w:r>
      <w:r w:rsidR="00CC45F3" w:rsidRPr="00264849">
        <w:rPr>
          <w:color w:val="000000" w:themeColor="text1"/>
          <w:lang w:bidi="ne-NP"/>
        </w:rPr>
        <w:t>,</w:t>
      </w:r>
      <w:r w:rsidR="007154BC" w:rsidRPr="00264849">
        <w:rPr>
          <w:color w:val="000000" w:themeColor="text1"/>
          <w:lang w:bidi="ne-NP"/>
        </w:rPr>
        <w:t xml:space="preserve"> the measure of the number of nodes between a pair of nodes which delivers a node’s power to control the flow of information</w:t>
      </w:r>
      <w:r w:rsidR="00CC45F3" w:rsidRPr="00264849">
        <w:rPr>
          <w:color w:val="000000" w:themeColor="text1"/>
          <w:lang w:bidi="ne-NP"/>
        </w:rPr>
        <w:t>,</w:t>
      </w:r>
      <w:r w:rsidR="007154BC" w:rsidRPr="00264849">
        <w:rPr>
          <w:color w:val="000000" w:themeColor="text1"/>
          <w:lang w:bidi="ne-NP"/>
        </w:rPr>
        <w:t xml:space="preserve"> and </w:t>
      </w:r>
      <w:r w:rsidR="00CC45F3" w:rsidRPr="00264849">
        <w:rPr>
          <w:color w:val="000000" w:themeColor="text1"/>
          <w:lang w:bidi="ne-NP"/>
        </w:rPr>
        <w:t xml:space="preserve">the </w:t>
      </w:r>
      <w:r w:rsidR="007154BC" w:rsidRPr="00264849">
        <w:rPr>
          <w:color w:val="000000" w:themeColor="text1"/>
          <w:lang w:bidi="ne-NP"/>
        </w:rPr>
        <w:t>c</w:t>
      </w:r>
      <w:r w:rsidR="00494643">
        <w:rPr>
          <w:color w:val="000000" w:themeColor="text1"/>
          <w:lang w:bidi="ne-NP"/>
        </w:rPr>
        <w:t>loseness</w:t>
      </w:r>
      <w:r w:rsidR="00CC45F3" w:rsidRPr="00264849">
        <w:rPr>
          <w:color w:val="000000" w:themeColor="text1"/>
          <w:lang w:bidi="ne-NP"/>
        </w:rPr>
        <w:t xml:space="preserve"> </w:t>
      </w:r>
      <w:r w:rsidR="007154BC" w:rsidRPr="00264849">
        <w:rPr>
          <w:color w:val="000000" w:themeColor="text1"/>
          <w:lang w:bidi="ne-NP"/>
        </w:rPr>
        <w:t xml:space="preserve">measures </w:t>
      </w:r>
      <w:r w:rsidR="00CC45F3" w:rsidRPr="00264849">
        <w:rPr>
          <w:color w:val="000000" w:themeColor="text1"/>
          <w:lang w:bidi="ne-NP"/>
        </w:rPr>
        <w:t>of</w:t>
      </w:r>
      <w:r w:rsidR="007154BC" w:rsidRPr="00264849">
        <w:rPr>
          <w:color w:val="000000" w:themeColor="text1"/>
          <w:lang w:bidi="ne-NP"/>
        </w:rPr>
        <w:t xml:space="preserve"> node’s direct and indirect connected numbers; thus, the measure is a depiction of how well a node is connected to the network. These indicators of centrality identify the most important vertices within a network.</w:t>
      </w:r>
      <w:r w:rsidR="00CC45F3" w:rsidRPr="00264849">
        <w:rPr>
          <w:color w:val="000000" w:themeColor="text1"/>
          <w:lang w:bidi="ne-NP"/>
        </w:rPr>
        <w:t xml:space="preserve"> That is, the</w:t>
      </w:r>
      <w:r w:rsidR="00CC45F3" w:rsidRPr="00264849">
        <w:rPr>
          <w:rFonts w:eastAsia="Times New Roman"/>
          <w:color w:val="000000" w:themeColor="text1"/>
          <w:shd w:val="clear" w:color="auto" w:fill="FFFFFF"/>
        </w:rPr>
        <w:t xml:space="preserve"> centrality</w:t>
      </w:r>
      <w:r w:rsidR="007154BC" w:rsidRPr="00264849">
        <w:rPr>
          <w:rFonts w:eastAsia="Times New Roman"/>
          <w:color w:val="000000" w:themeColor="text1"/>
          <w:shd w:val="clear" w:color="auto" w:fill="FFFFFF"/>
        </w:rPr>
        <w:t xml:space="preserve"> measures </w:t>
      </w:r>
      <w:r w:rsidR="00CC45F3" w:rsidRPr="00264849">
        <w:rPr>
          <w:rFonts w:eastAsia="Times New Roman"/>
          <w:color w:val="000000" w:themeColor="text1"/>
          <w:shd w:val="clear" w:color="auto" w:fill="FFFFFF"/>
        </w:rPr>
        <w:t>the</w:t>
      </w:r>
      <w:r w:rsidR="007154BC" w:rsidRPr="00264849">
        <w:rPr>
          <w:rFonts w:eastAsia="Times New Roman"/>
          <w:color w:val="000000" w:themeColor="text1"/>
          <w:shd w:val="clear" w:color="auto" w:fill="FFFFFF"/>
        </w:rPr>
        <w:t xml:space="preserve"> functional connectivity of a given cell in the network</w:t>
      </w:r>
      <w:r w:rsidR="00CC45F3" w:rsidRPr="00264849">
        <w:rPr>
          <w:rFonts w:eastAsia="Times New Roman"/>
          <w:color w:val="000000" w:themeColor="text1"/>
          <w:shd w:val="clear" w:color="auto" w:fill="FFFFFF"/>
        </w:rPr>
        <w:t xml:space="preserve">. </w:t>
      </w:r>
    </w:p>
    <w:p w14:paraId="41D6BFCA" w14:textId="2FCCA2E6" w:rsidR="00CC45F3" w:rsidRPr="00264849" w:rsidRDefault="00CC45F3" w:rsidP="00264849">
      <w:pPr>
        <w:autoSpaceDE w:val="0"/>
        <w:autoSpaceDN w:val="0"/>
        <w:adjustRightInd w:val="0"/>
        <w:spacing w:line="480" w:lineRule="auto"/>
        <w:jc w:val="both"/>
        <w:rPr>
          <w:color w:val="000000" w:themeColor="text1"/>
          <w:lang w:bidi="ne-NP"/>
        </w:rPr>
      </w:pPr>
      <w:r w:rsidRPr="00264849">
        <w:rPr>
          <w:rFonts w:eastAsia="Times New Roman"/>
          <w:color w:val="000000" w:themeColor="text1"/>
          <w:shd w:val="clear" w:color="auto" w:fill="FFFFFF"/>
        </w:rPr>
        <w:t>Therefore, we</w:t>
      </w:r>
      <w:r w:rsidRPr="00264849">
        <w:rPr>
          <w:color w:val="000000" w:themeColor="text1"/>
          <w:lang w:bidi="ne-NP"/>
        </w:rPr>
        <w:t xml:space="preserve"> applied mathematical correlation, cross-correlation, betweenness centrality and closeness centrality analysis to understand how presumptive neural tissue are interconnected creating networks for cell to cell communication </w:t>
      </w:r>
      <w:r w:rsidRPr="00264849">
        <w:rPr>
          <w:i/>
          <w:color w:val="000000" w:themeColor="text1"/>
          <w:lang w:bidi="ne-NP"/>
        </w:rPr>
        <w:t>in vivo</w:t>
      </w:r>
      <w:r w:rsidRPr="00264849">
        <w:rPr>
          <w:color w:val="000000" w:themeColor="text1"/>
          <w:lang w:bidi="ne-NP"/>
        </w:rPr>
        <w:t xml:space="preserve">. We monitored calcium activity using confocal microscopy in mRNA construct of GCaMP (genetically encoded calcium sensor) injected </w:t>
      </w:r>
      <w:r w:rsidRPr="00264849">
        <w:rPr>
          <w:i/>
          <w:color w:val="000000" w:themeColor="text1"/>
          <w:lang w:bidi="ne-NP"/>
        </w:rPr>
        <w:t>Xenopus</w:t>
      </w:r>
      <w:r w:rsidRPr="00264849">
        <w:rPr>
          <w:color w:val="000000" w:themeColor="text1"/>
          <w:lang w:bidi="ne-NP"/>
        </w:rPr>
        <w:t xml:space="preserve"> embryos at</w:t>
      </w:r>
      <w:r w:rsidR="00494643">
        <w:rPr>
          <w:color w:val="000000" w:themeColor="text1"/>
          <w:lang w:bidi="ne-NP"/>
        </w:rPr>
        <w:t xml:space="preserve"> two cell stage and grown to</w:t>
      </w:r>
      <w:r w:rsidRPr="00264849">
        <w:rPr>
          <w:color w:val="000000" w:themeColor="text1"/>
          <w:lang w:bidi="ne-NP"/>
        </w:rPr>
        <w:t xml:space="preserve"> early neurula stage. Embryonic presumptive neural cells exhibited clusters of vivid spontaneous Ca</w:t>
      </w:r>
      <w:r w:rsidRPr="00264849">
        <w:rPr>
          <w:color w:val="000000" w:themeColor="text1"/>
          <w:vertAlign w:val="superscript"/>
          <w:lang w:bidi="ne-NP"/>
        </w:rPr>
        <w:t>2+ </w:t>
      </w:r>
      <w:r w:rsidRPr="00264849">
        <w:rPr>
          <w:color w:val="000000" w:themeColor="text1"/>
          <w:lang w:bidi="ne-NP"/>
        </w:rPr>
        <w:t xml:space="preserve">activity. Analysis of our </w:t>
      </w:r>
      <w:r w:rsidRPr="00264849">
        <w:rPr>
          <w:i/>
          <w:color w:val="000000" w:themeColor="text1"/>
          <w:lang w:bidi="ne-NP"/>
        </w:rPr>
        <w:t>in vivo</w:t>
      </w:r>
      <w:r w:rsidRPr="00264849">
        <w:rPr>
          <w:color w:val="000000" w:themeColor="text1"/>
          <w:lang w:bidi="ne-NP"/>
        </w:rPr>
        <w:t xml:space="preserve"> single cell Ca</w:t>
      </w:r>
      <w:r w:rsidRPr="00264849">
        <w:rPr>
          <w:color w:val="000000" w:themeColor="text1"/>
          <w:vertAlign w:val="superscript"/>
          <w:lang w:bidi="ne-NP"/>
        </w:rPr>
        <w:t>2+ </w:t>
      </w:r>
      <w:r w:rsidRPr="00264849">
        <w:rPr>
          <w:color w:val="000000" w:themeColor="text1"/>
          <w:lang w:bidi="ne-NP"/>
        </w:rPr>
        <w:t xml:space="preserve">data revealed greatly correlated clusters of cells (small-worldness) as well as highly connected “hub cells” (scale-freeness). </w:t>
      </w:r>
      <w:r w:rsidR="007F3162">
        <w:rPr>
          <w:color w:val="000000" w:themeColor="text1"/>
          <w:lang w:bidi="ne-NP"/>
        </w:rPr>
        <w:t>A</w:t>
      </w:r>
      <w:r w:rsidRPr="00264849">
        <w:rPr>
          <w:color w:val="000000" w:themeColor="text1"/>
          <w:lang w:bidi="ne-NP"/>
        </w:rPr>
        <w:t xml:space="preserve"> scale-free small-world networks have low tolerance for a directed attack to a hob but a good tolerance for random deletion of nodes and they enable efficient information transfer and robustness against failure of single </w:t>
      </w:r>
      <w:r w:rsidR="001704C6" w:rsidRPr="00264849">
        <w:rPr>
          <w:color w:val="000000" w:themeColor="text1"/>
          <w:lang w:bidi="ne-NP"/>
        </w:rPr>
        <w:t>random node.</w:t>
      </w:r>
    </w:p>
    <w:p w14:paraId="62494654" w14:textId="77777777" w:rsidR="00245BD9" w:rsidRPr="00264849" w:rsidRDefault="00245BD9" w:rsidP="00264849">
      <w:pPr>
        <w:autoSpaceDE w:val="0"/>
        <w:autoSpaceDN w:val="0"/>
        <w:adjustRightInd w:val="0"/>
        <w:spacing w:line="480" w:lineRule="auto"/>
        <w:jc w:val="both"/>
        <w:rPr>
          <w:color w:val="000000" w:themeColor="text1"/>
          <w:lang w:bidi="ne-NP"/>
        </w:rPr>
      </w:pPr>
    </w:p>
    <w:p w14:paraId="301BFB5A" w14:textId="6E7D6A6F" w:rsidR="00245BD9" w:rsidRPr="00264849" w:rsidRDefault="00245BD9" w:rsidP="00264849">
      <w:pPr>
        <w:autoSpaceDE w:val="0"/>
        <w:autoSpaceDN w:val="0"/>
        <w:adjustRightInd w:val="0"/>
        <w:spacing w:line="480" w:lineRule="auto"/>
        <w:jc w:val="both"/>
        <w:rPr>
          <w:color w:val="000000" w:themeColor="text1"/>
          <w:lang w:bidi="ne-NP"/>
        </w:rPr>
      </w:pPr>
    </w:p>
    <w:p w14:paraId="250273C0" w14:textId="77777777" w:rsidR="00183E99" w:rsidRDefault="00183E99" w:rsidP="00264849">
      <w:pPr>
        <w:autoSpaceDE w:val="0"/>
        <w:autoSpaceDN w:val="0"/>
        <w:adjustRightInd w:val="0"/>
        <w:spacing w:line="480" w:lineRule="auto"/>
        <w:jc w:val="both"/>
        <w:rPr>
          <w:b/>
          <w:color w:val="000000" w:themeColor="text1"/>
          <w:lang w:bidi="ne-NP"/>
        </w:rPr>
      </w:pPr>
      <w:r>
        <w:rPr>
          <w:b/>
          <w:color w:val="000000" w:themeColor="text1"/>
          <w:lang w:bidi="ne-NP"/>
        </w:rPr>
        <w:br w:type="page"/>
      </w:r>
    </w:p>
    <w:p w14:paraId="3C8688AF" w14:textId="42F3FB74" w:rsidR="00245BD9" w:rsidRPr="00264849" w:rsidRDefault="00245BD9" w:rsidP="00264849">
      <w:pPr>
        <w:autoSpaceDE w:val="0"/>
        <w:autoSpaceDN w:val="0"/>
        <w:adjustRightInd w:val="0"/>
        <w:spacing w:line="480" w:lineRule="auto"/>
        <w:jc w:val="both"/>
        <w:rPr>
          <w:b/>
          <w:color w:val="000000" w:themeColor="text1"/>
          <w:lang w:bidi="ne-NP"/>
        </w:rPr>
      </w:pPr>
      <w:r w:rsidRPr="00264849">
        <w:rPr>
          <w:b/>
          <w:color w:val="000000" w:themeColor="text1"/>
          <w:lang w:bidi="ne-NP"/>
        </w:rPr>
        <w:lastRenderedPageBreak/>
        <w:t>Results</w:t>
      </w:r>
    </w:p>
    <w:p w14:paraId="0EA4F661" w14:textId="1ECAD9AB" w:rsidR="0013108D" w:rsidRPr="00264849" w:rsidRDefault="00CB1362" w:rsidP="00264849">
      <w:pPr>
        <w:spacing w:line="480" w:lineRule="auto"/>
        <w:jc w:val="both"/>
        <w:rPr>
          <w:rFonts w:eastAsia="Times New Roman"/>
          <w:color w:val="333333"/>
          <w:shd w:val="clear" w:color="auto" w:fill="FFFFFF"/>
        </w:rPr>
      </w:pPr>
      <w:r w:rsidRPr="00264849">
        <w:rPr>
          <w:rFonts w:eastAsia="Times New Roman"/>
          <w:noProof/>
        </w:rPr>
        <w:drawing>
          <wp:anchor distT="0" distB="0" distL="114300" distR="114300" simplePos="0" relativeHeight="251658240" behindDoc="0" locked="0" layoutInCell="1" allowOverlap="1" wp14:anchorId="2D944CD5" wp14:editId="11726A3A">
            <wp:simplePos x="0" y="0"/>
            <wp:positionH relativeFrom="column">
              <wp:posOffset>2789555</wp:posOffset>
            </wp:positionH>
            <wp:positionV relativeFrom="paragraph">
              <wp:posOffset>292100</wp:posOffset>
            </wp:positionV>
            <wp:extent cx="3240405" cy="3124835"/>
            <wp:effectExtent l="0" t="0" r="1079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aster plot .tif"/>
                    <pic:cNvPicPr/>
                  </pic:nvPicPr>
                  <pic:blipFill rotWithShape="1">
                    <a:blip r:embed="rId6" cstate="print">
                      <a:extLst>
                        <a:ext uri="{28A0092B-C50C-407E-A947-70E740481C1C}">
                          <a14:useLocalDpi xmlns:a14="http://schemas.microsoft.com/office/drawing/2010/main" val="0"/>
                        </a:ext>
                      </a:extLst>
                    </a:blip>
                    <a:srcRect l="2132" t="6594" r="3119" b="2040"/>
                    <a:stretch/>
                  </pic:blipFill>
                  <pic:spPr bwMode="auto">
                    <a:xfrm>
                      <a:off x="0" y="0"/>
                      <a:ext cx="3240405" cy="31248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27513" w:rsidRPr="00264849">
        <w:rPr>
          <w:noProof/>
        </w:rPr>
        <mc:AlternateContent>
          <mc:Choice Requires="wps">
            <w:drawing>
              <wp:anchor distT="0" distB="0" distL="114300" distR="114300" simplePos="0" relativeHeight="251666432" behindDoc="0" locked="0" layoutInCell="1" allowOverlap="1" wp14:anchorId="7D58E579" wp14:editId="670D448B">
                <wp:simplePos x="0" y="0"/>
                <wp:positionH relativeFrom="column">
                  <wp:posOffset>2790825</wp:posOffset>
                </wp:positionH>
                <wp:positionV relativeFrom="paragraph">
                  <wp:posOffset>3472815</wp:posOffset>
                </wp:positionV>
                <wp:extent cx="3240405" cy="82804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3240405" cy="828040"/>
                        </a:xfrm>
                        <a:prstGeom prst="rect">
                          <a:avLst/>
                        </a:prstGeom>
                        <a:solidFill>
                          <a:prstClr val="white"/>
                        </a:solidFill>
                        <a:ln>
                          <a:noFill/>
                        </a:ln>
                        <a:effectLst/>
                      </wps:spPr>
                      <wps:txbx>
                        <w:txbxContent>
                          <w:p w14:paraId="63E03898" w14:textId="4EF44FB2" w:rsidR="00A93E55" w:rsidRPr="00264849" w:rsidRDefault="00A93E55" w:rsidP="00264849">
                            <w:pPr>
                              <w:pStyle w:val="Caption"/>
                              <w:jc w:val="both"/>
                              <w:rPr>
                                <w:rFonts w:ascii="Times New Roman" w:eastAsia="Times New Roman" w:hAnsi="Times New Roman" w:cs="Times New Roman"/>
                                <w:noProof/>
                                <w:sz w:val="24"/>
                                <w:szCs w:val="24"/>
                              </w:rPr>
                            </w:pPr>
                            <w:r w:rsidRPr="00264849">
                              <w:rPr>
                                <w:rFonts w:ascii="Times New Roman" w:hAnsi="Times New Roman" w:cs="Times New Roman"/>
                                <w:sz w:val="24"/>
                                <w:szCs w:val="24"/>
                              </w:rPr>
                              <w:t xml:space="preserve">Figure </w:t>
                            </w:r>
                            <w:r w:rsidRPr="00264849">
                              <w:rPr>
                                <w:rFonts w:ascii="Times New Roman" w:hAnsi="Times New Roman" w:cs="Times New Roman"/>
                                <w:sz w:val="24"/>
                                <w:szCs w:val="24"/>
                              </w:rPr>
                              <w:fldChar w:fldCharType="begin"/>
                            </w:r>
                            <w:r w:rsidRPr="00264849">
                              <w:rPr>
                                <w:rFonts w:ascii="Times New Roman" w:hAnsi="Times New Roman" w:cs="Times New Roman"/>
                                <w:sz w:val="24"/>
                                <w:szCs w:val="24"/>
                              </w:rPr>
                              <w:instrText xml:space="preserve"> SEQ Figure \* ARABIC </w:instrText>
                            </w:r>
                            <w:r w:rsidRPr="00264849">
                              <w:rPr>
                                <w:rFonts w:ascii="Times New Roman" w:hAnsi="Times New Roman" w:cs="Times New Roman"/>
                                <w:sz w:val="24"/>
                                <w:szCs w:val="24"/>
                              </w:rPr>
                              <w:fldChar w:fldCharType="separate"/>
                            </w:r>
                            <w:r w:rsidRPr="00264849">
                              <w:rPr>
                                <w:rFonts w:ascii="Times New Roman" w:hAnsi="Times New Roman" w:cs="Times New Roman"/>
                                <w:noProof/>
                                <w:sz w:val="24"/>
                                <w:szCs w:val="24"/>
                              </w:rPr>
                              <w:t>1</w:t>
                            </w:r>
                            <w:r w:rsidRPr="00264849">
                              <w:rPr>
                                <w:rFonts w:ascii="Times New Roman" w:hAnsi="Times New Roman" w:cs="Times New Roman"/>
                                <w:sz w:val="24"/>
                                <w:szCs w:val="24"/>
                              </w:rPr>
                              <w:fldChar w:fldCharType="end"/>
                            </w:r>
                            <w:r w:rsidRPr="00264849">
                              <w:rPr>
                                <w:rFonts w:ascii="Times New Roman" w:hAnsi="Times New Roman" w:cs="Times New Roman"/>
                                <w:sz w:val="24"/>
                                <w:szCs w:val="24"/>
                              </w:rPr>
                              <w:t>:Raster plot showing Ca</w:t>
                            </w:r>
                            <w:r w:rsidRPr="00264849">
                              <w:rPr>
                                <w:rFonts w:ascii="Times New Roman" w:hAnsi="Times New Roman" w:cs="Times New Roman"/>
                                <w:sz w:val="24"/>
                                <w:szCs w:val="24"/>
                                <w:vertAlign w:val="superscript"/>
                              </w:rPr>
                              <w:t>2+</w:t>
                            </w:r>
                            <w:r w:rsidRPr="00264849">
                              <w:rPr>
                                <w:rFonts w:ascii="Times New Roman" w:hAnsi="Times New Roman" w:cs="Times New Roman"/>
                                <w:sz w:val="24"/>
                                <w:szCs w:val="24"/>
                              </w:rPr>
                              <w:t xml:space="preserve"> activity of individual cells over time, each line of the plot represents a cell (Cell ID), color coding represents fluorescent intensity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D58E579" id="_x0000_t202" coordsize="21600,21600" o:spt="202" path="m0,0l0,21600,21600,21600,21600,0xe">
                <v:stroke joinstyle="miter"/>
                <v:path gradientshapeok="t" o:connecttype="rect"/>
              </v:shapetype>
              <v:shape id="Text Box 16" o:spid="_x0000_s1026" type="#_x0000_t202" style="position:absolute;left:0;text-align:left;margin-left:219.75pt;margin-top:273.45pt;width:255.15pt;height:65.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" stroked="f">
                <v:textbox style="mso-fit-shape-to-text:t" inset="0,0,0,0">
                  <w:txbxContent>
                    <w:p w14:paraId="63E03898" w14:textId="4EF44FB2" w:rsidR="00A93E55" w:rsidRPr="00264849" w:rsidRDefault="00A93E55" w:rsidP="00264849">
                      <w:pPr>
                        <w:pStyle w:val="Caption"/>
                        <w:jc w:val="both"/>
                        <w:rPr>
                          <w:rFonts w:ascii="Times New Roman" w:eastAsia="Times New Roman" w:hAnsi="Times New Roman" w:cs="Times New Roman"/>
                          <w:noProof/>
                          <w:sz w:val="24"/>
                          <w:szCs w:val="24"/>
                        </w:rPr>
                      </w:pPr>
                      <w:r w:rsidRPr="00264849">
                        <w:rPr>
                          <w:rFonts w:ascii="Times New Roman" w:hAnsi="Times New Roman" w:cs="Times New Roman"/>
                          <w:sz w:val="24"/>
                          <w:szCs w:val="24"/>
                        </w:rPr>
                        <w:t xml:space="preserve">Figure </w:t>
                      </w:r>
                      <w:r w:rsidRPr="00264849">
                        <w:rPr>
                          <w:rFonts w:ascii="Times New Roman" w:hAnsi="Times New Roman" w:cs="Times New Roman"/>
                          <w:sz w:val="24"/>
                          <w:szCs w:val="24"/>
                        </w:rPr>
                        <w:fldChar w:fldCharType="begin"/>
                      </w:r>
                      <w:r w:rsidRPr="00264849">
                        <w:rPr>
                          <w:rFonts w:ascii="Times New Roman" w:hAnsi="Times New Roman" w:cs="Times New Roman"/>
                          <w:sz w:val="24"/>
                          <w:szCs w:val="24"/>
                        </w:rPr>
                        <w:instrText xml:space="preserve"> SEQ Figure \* ARABIC </w:instrText>
                      </w:r>
                      <w:r w:rsidRPr="00264849">
                        <w:rPr>
                          <w:rFonts w:ascii="Times New Roman" w:hAnsi="Times New Roman" w:cs="Times New Roman"/>
                          <w:sz w:val="24"/>
                          <w:szCs w:val="24"/>
                        </w:rPr>
                        <w:fldChar w:fldCharType="separate"/>
                      </w:r>
                      <w:r w:rsidRPr="00264849">
                        <w:rPr>
                          <w:rFonts w:ascii="Times New Roman" w:hAnsi="Times New Roman" w:cs="Times New Roman"/>
                          <w:noProof/>
                          <w:sz w:val="24"/>
                          <w:szCs w:val="24"/>
                        </w:rPr>
                        <w:t>1</w:t>
                      </w:r>
                      <w:r w:rsidRPr="00264849">
                        <w:rPr>
                          <w:rFonts w:ascii="Times New Roman" w:hAnsi="Times New Roman" w:cs="Times New Roman"/>
                          <w:sz w:val="24"/>
                          <w:szCs w:val="24"/>
                        </w:rPr>
                        <w:fldChar w:fldCharType="end"/>
                      </w:r>
                      <w:r w:rsidRPr="00264849">
                        <w:rPr>
                          <w:rFonts w:ascii="Times New Roman" w:hAnsi="Times New Roman" w:cs="Times New Roman"/>
                          <w:sz w:val="24"/>
                          <w:szCs w:val="24"/>
                        </w:rPr>
                        <w:t>:Raster plot showing Ca</w:t>
                      </w:r>
                      <w:r w:rsidRPr="00264849">
                        <w:rPr>
                          <w:rFonts w:ascii="Times New Roman" w:hAnsi="Times New Roman" w:cs="Times New Roman"/>
                          <w:sz w:val="24"/>
                          <w:szCs w:val="24"/>
                          <w:vertAlign w:val="superscript"/>
                        </w:rPr>
                        <w:t>2+</w:t>
                      </w:r>
                      <w:r w:rsidRPr="00264849">
                        <w:rPr>
                          <w:rFonts w:ascii="Times New Roman" w:hAnsi="Times New Roman" w:cs="Times New Roman"/>
                          <w:sz w:val="24"/>
                          <w:szCs w:val="24"/>
                        </w:rPr>
                        <w:t xml:space="preserve"> activity of individual cells over time, each line of the plot represents a cell (Cell ID), color coding represents fluorescent intensity</w:t>
                      </w:r>
                    </w:p>
                  </w:txbxContent>
                </v:textbox>
                <w10:wrap type="square"/>
              </v:shape>
            </w:pict>
          </mc:Fallback>
        </mc:AlternateContent>
      </w:r>
      <w:r w:rsidR="0040022F" w:rsidRPr="00264849">
        <w:rPr>
          <w:rFonts w:eastAsia="Times New Roman"/>
          <w:color w:val="333333"/>
          <w:shd w:val="clear" w:color="auto" w:fill="FFFFFF"/>
        </w:rPr>
        <w:t xml:space="preserve">To </w:t>
      </w:r>
      <w:r w:rsidR="0027736C" w:rsidRPr="00264849">
        <w:rPr>
          <w:rFonts w:eastAsia="Times New Roman"/>
          <w:color w:val="333333"/>
          <w:shd w:val="clear" w:color="auto" w:fill="FFFFFF"/>
        </w:rPr>
        <w:t>understand</w:t>
      </w:r>
      <w:r w:rsidR="0040022F" w:rsidRPr="00264849">
        <w:rPr>
          <w:rFonts w:eastAsia="Times New Roman"/>
          <w:color w:val="333333"/>
          <w:shd w:val="clear" w:color="auto" w:fill="FFFFFF"/>
        </w:rPr>
        <w:t xml:space="preserve"> a dynamic </w:t>
      </w:r>
      <w:r w:rsidR="004B0EAF" w:rsidRPr="00264849">
        <w:rPr>
          <w:rFonts w:eastAsia="Times New Roman"/>
          <w:color w:val="333333"/>
          <w:shd w:val="clear" w:color="auto" w:fill="FFFFFF"/>
        </w:rPr>
        <w:t>and quantitative estimate of Ca</w:t>
      </w:r>
      <w:r w:rsidR="004B0EAF" w:rsidRPr="00264849">
        <w:rPr>
          <w:rFonts w:eastAsia="Times New Roman"/>
          <w:color w:val="333333"/>
          <w:shd w:val="clear" w:color="auto" w:fill="FFFFFF"/>
          <w:vertAlign w:val="superscript"/>
        </w:rPr>
        <w:t>2+</w:t>
      </w:r>
      <w:r w:rsidR="0040022F" w:rsidRPr="00264849">
        <w:rPr>
          <w:rFonts w:eastAsia="Times New Roman"/>
          <w:color w:val="333333"/>
          <w:shd w:val="clear" w:color="auto" w:fill="FFFFFF"/>
        </w:rPr>
        <w:t xml:space="preserve"> activity </w:t>
      </w:r>
      <w:r w:rsidR="004B0EAF" w:rsidRPr="00264849">
        <w:rPr>
          <w:rFonts w:eastAsia="Times New Roman"/>
          <w:color w:val="333333"/>
          <w:shd w:val="clear" w:color="auto" w:fill="FFFFFF"/>
        </w:rPr>
        <w:t>in</w:t>
      </w:r>
      <w:r w:rsidR="0040022F" w:rsidRPr="00264849">
        <w:rPr>
          <w:rFonts w:eastAsia="Times New Roman"/>
          <w:color w:val="333333"/>
          <w:shd w:val="clear" w:color="auto" w:fill="FFFFFF"/>
        </w:rPr>
        <w:t xml:space="preserve"> </w:t>
      </w:r>
      <w:r w:rsidR="0027736C" w:rsidRPr="00264849">
        <w:rPr>
          <w:rFonts w:eastAsia="Times New Roman"/>
          <w:color w:val="333333"/>
          <w:shd w:val="clear" w:color="auto" w:fill="FFFFFF"/>
        </w:rPr>
        <w:t>embryonic presumptive neuronal</w:t>
      </w:r>
      <w:r w:rsidR="0040022F" w:rsidRPr="00264849">
        <w:rPr>
          <w:rFonts w:eastAsia="Times New Roman"/>
          <w:color w:val="333333"/>
          <w:shd w:val="clear" w:color="auto" w:fill="FFFFFF"/>
        </w:rPr>
        <w:t xml:space="preserve"> cells </w:t>
      </w:r>
      <w:r w:rsidR="0027736C" w:rsidRPr="00264849">
        <w:rPr>
          <w:rFonts w:eastAsia="Times New Roman"/>
          <w:color w:val="333333"/>
          <w:shd w:val="clear" w:color="auto" w:fill="FFFFFF"/>
        </w:rPr>
        <w:t>during their development</w:t>
      </w:r>
      <w:r w:rsidR="0040022F" w:rsidRPr="00264849">
        <w:rPr>
          <w:rFonts w:eastAsia="Times New Roman"/>
          <w:color w:val="333333"/>
          <w:shd w:val="clear" w:color="auto" w:fill="FFFFFF"/>
        </w:rPr>
        <w:t>, we conducted single-cell Ca</w:t>
      </w:r>
      <w:r w:rsidR="0040022F" w:rsidRPr="00264849">
        <w:rPr>
          <w:rFonts w:eastAsia="Times New Roman"/>
          <w:color w:val="333333"/>
          <w:bdr w:val="none" w:sz="0" w:space="0" w:color="auto" w:frame="1"/>
          <w:shd w:val="clear" w:color="auto" w:fill="FFFFFF"/>
          <w:vertAlign w:val="superscript"/>
        </w:rPr>
        <w:t>2+</w:t>
      </w:r>
      <w:r w:rsidR="0040022F" w:rsidRPr="00264849">
        <w:rPr>
          <w:rStyle w:val="apple-converted-space"/>
          <w:rFonts w:eastAsia="Times New Roman"/>
          <w:color w:val="333333"/>
          <w:shd w:val="clear" w:color="auto" w:fill="FFFFFF"/>
        </w:rPr>
        <w:t> </w:t>
      </w:r>
      <w:r w:rsidR="0027736C" w:rsidRPr="00264849">
        <w:rPr>
          <w:rStyle w:val="apple-converted-space"/>
          <w:rFonts w:eastAsia="Times New Roman"/>
          <w:color w:val="333333"/>
          <w:shd w:val="clear" w:color="auto" w:fill="FFFFFF"/>
        </w:rPr>
        <w:t xml:space="preserve">activity </w:t>
      </w:r>
      <w:r w:rsidR="0040022F" w:rsidRPr="00264849">
        <w:rPr>
          <w:rFonts w:eastAsia="Times New Roman"/>
          <w:color w:val="333333"/>
          <w:shd w:val="clear" w:color="auto" w:fill="FFFFFF"/>
        </w:rPr>
        <w:t xml:space="preserve">recordings </w:t>
      </w:r>
      <w:r w:rsidR="0040022F" w:rsidRPr="00264849">
        <w:rPr>
          <w:rFonts w:eastAsia="Times New Roman"/>
          <w:i/>
          <w:color w:val="333333"/>
          <w:shd w:val="clear" w:color="auto" w:fill="FFFFFF"/>
        </w:rPr>
        <w:t xml:space="preserve">in </w:t>
      </w:r>
      <w:r w:rsidR="0027736C" w:rsidRPr="00264849">
        <w:rPr>
          <w:rFonts w:eastAsia="Times New Roman"/>
          <w:i/>
          <w:color w:val="333333"/>
          <w:shd w:val="clear" w:color="auto" w:fill="FFFFFF"/>
        </w:rPr>
        <w:t>vivo</w:t>
      </w:r>
      <w:r w:rsidR="0027736C" w:rsidRPr="00264849">
        <w:rPr>
          <w:rFonts w:eastAsia="Times New Roman"/>
          <w:color w:val="333333"/>
          <w:shd w:val="clear" w:color="auto" w:fill="FFFFFF"/>
        </w:rPr>
        <w:t xml:space="preserve"> in </w:t>
      </w:r>
      <w:r w:rsidR="0027736C" w:rsidRPr="00264849">
        <w:rPr>
          <w:rFonts w:eastAsia="Times New Roman"/>
          <w:i/>
          <w:color w:val="333333"/>
          <w:shd w:val="clear" w:color="auto" w:fill="FFFFFF"/>
        </w:rPr>
        <w:t>Xenopus</w:t>
      </w:r>
      <w:r w:rsidR="0027736C" w:rsidRPr="00264849">
        <w:rPr>
          <w:rFonts w:eastAsia="Times New Roman"/>
          <w:color w:val="333333"/>
          <w:shd w:val="clear" w:color="auto" w:fill="FFFFFF"/>
        </w:rPr>
        <w:t xml:space="preserve"> embryo</w:t>
      </w:r>
      <w:r w:rsidR="0040022F" w:rsidRPr="00264849">
        <w:rPr>
          <w:rFonts w:eastAsia="Times New Roman"/>
          <w:color w:val="333333"/>
          <w:shd w:val="clear" w:color="auto" w:fill="FFFFFF"/>
        </w:rPr>
        <w:t>. Time-lapse recordings revealed</w:t>
      </w:r>
      <w:r w:rsidR="00B761D7" w:rsidRPr="00264849">
        <w:rPr>
          <w:rFonts w:eastAsia="Times New Roman"/>
          <w:color w:val="333333"/>
          <w:shd w:val="clear" w:color="auto" w:fill="FFFFFF"/>
        </w:rPr>
        <w:t xml:space="preserve"> vivid</w:t>
      </w:r>
      <w:r w:rsidR="0040022F" w:rsidRPr="00264849">
        <w:rPr>
          <w:rFonts w:eastAsia="Times New Roman"/>
          <w:color w:val="333333"/>
          <w:shd w:val="clear" w:color="auto" w:fill="FFFFFF"/>
        </w:rPr>
        <w:t xml:space="preserve"> spontaneous Ca</w:t>
      </w:r>
      <w:r w:rsidR="0040022F" w:rsidRPr="00264849">
        <w:rPr>
          <w:rFonts w:eastAsia="Times New Roman"/>
          <w:color w:val="333333"/>
          <w:bdr w:val="none" w:sz="0" w:space="0" w:color="auto" w:frame="1"/>
          <w:shd w:val="clear" w:color="auto" w:fill="FFFFFF"/>
          <w:vertAlign w:val="superscript"/>
        </w:rPr>
        <w:t>2+</w:t>
      </w:r>
      <w:r w:rsidR="0040022F" w:rsidRPr="00264849">
        <w:rPr>
          <w:rFonts w:eastAsia="Times New Roman"/>
          <w:color w:val="333333"/>
          <w:shd w:val="clear" w:color="auto" w:fill="FFFFFF"/>
        </w:rPr>
        <w:t xml:space="preserve"> activity </w:t>
      </w:r>
      <w:r w:rsidR="0027736C" w:rsidRPr="00264849">
        <w:rPr>
          <w:rFonts w:eastAsia="Times New Roman"/>
          <w:color w:val="333333"/>
          <w:shd w:val="clear" w:color="auto" w:fill="FFFFFF"/>
        </w:rPr>
        <w:t>broadly</w:t>
      </w:r>
      <w:r w:rsidR="0040022F" w:rsidRPr="00264849">
        <w:rPr>
          <w:rFonts w:eastAsia="Times New Roman"/>
          <w:color w:val="333333"/>
          <w:shd w:val="clear" w:color="auto" w:fill="FFFFFF"/>
        </w:rPr>
        <w:t xml:space="preserve"> distributed spatially</w:t>
      </w:r>
      <w:r w:rsidR="0027736C" w:rsidRPr="00264849">
        <w:rPr>
          <w:rFonts w:eastAsia="Times New Roman"/>
          <w:color w:val="333333"/>
          <w:shd w:val="clear" w:color="auto" w:fill="FFFFFF"/>
        </w:rPr>
        <w:t xml:space="preserve"> (Figure 1). </w:t>
      </w:r>
      <w:r w:rsidR="0015771D" w:rsidRPr="00264849">
        <w:rPr>
          <w:rFonts w:eastAsia="Times New Roman"/>
          <w:color w:val="333333"/>
          <w:shd w:val="clear" w:color="auto" w:fill="FFFFFF"/>
        </w:rPr>
        <w:t xml:space="preserve">The hypothesis whether there </w:t>
      </w:r>
      <w:r w:rsidR="003F2235" w:rsidRPr="00264849">
        <w:rPr>
          <w:rFonts w:eastAsia="Times New Roman"/>
          <w:color w:val="333333"/>
          <w:shd w:val="clear" w:color="auto" w:fill="FFFFFF"/>
        </w:rPr>
        <w:t>exists</w:t>
      </w:r>
      <w:r w:rsidR="0015771D" w:rsidRPr="00264849">
        <w:rPr>
          <w:rFonts w:eastAsia="Times New Roman"/>
          <w:color w:val="333333"/>
          <w:shd w:val="clear" w:color="auto" w:fill="FFFFFF"/>
        </w:rPr>
        <w:t xml:space="preserve"> a synchronized calcium activity among the interconnected cells, was tested by cross-correlation analysis and centrality analysis of Ca</w:t>
      </w:r>
      <w:r w:rsidR="0015771D" w:rsidRPr="00264849">
        <w:rPr>
          <w:rFonts w:eastAsia="Times New Roman"/>
          <w:color w:val="333333"/>
          <w:bdr w:val="none" w:sz="0" w:space="0" w:color="auto" w:frame="1"/>
          <w:shd w:val="clear" w:color="auto" w:fill="FFFFFF"/>
          <w:vertAlign w:val="superscript"/>
        </w:rPr>
        <w:t>2+</w:t>
      </w:r>
      <w:r w:rsidR="0015771D" w:rsidRPr="00264849">
        <w:rPr>
          <w:rStyle w:val="apple-converted-space"/>
          <w:rFonts w:eastAsia="Times New Roman"/>
          <w:color w:val="333333"/>
          <w:shd w:val="clear" w:color="auto" w:fill="FFFFFF"/>
        </w:rPr>
        <w:t xml:space="preserve"> </w:t>
      </w:r>
      <w:r w:rsidR="0015771D" w:rsidRPr="00264849">
        <w:rPr>
          <w:rFonts w:eastAsia="Times New Roman"/>
          <w:color w:val="333333"/>
          <w:shd w:val="clear" w:color="auto" w:fill="FFFFFF"/>
        </w:rPr>
        <w:t>recordings, in which cells act as</w:t>
      </w:r>
      <w:r w:rsidR="00183E99">
        <w:rPr>
          <w:rFonts w:eastAsia="Times New Roman"/>
          <w:color w:val="333333"/>
          <w:shd w:val="clear" w:color="auto" w:fill="FFFFFF"/>
        </w:rPr>
        <w:t xml:space="preserve"> the</w:t>
      </w:r>
      <w:r w:rsidR="0015771D" w:rsidRPr="00264849">
        <w:rPr>
          <w:rFonts w:eastAsia="Times New Roman"/>
          <w:color w:val="333333"/>
          <w:shd w:val="clear" w:color="auto" w:fill="FFFFFF"/>
        </w:rPr>
        <w:t xml:space="preserve"> nodes. The</w:t>
      </w:r>
      <w:r w:rsidR="00EA4625" w:rsidRPr="00264849">
        <w:rPr>
          <w:rFonts w:eastAsia="Times New Roman"/>
          <w:color w:val="333333"/>
          <w:shd w:val="clear" w:color="auto" w:fill="FFFFFF"/>
        </w:rPr>
        <w:t xml:space="preserve"> area under cross-</w:t>
      </w:r>
      <w:r w:rsidR="0015771D" w:rsidRPr="00264849">
        <w:rPr>
          <w:rFonts w:eastAsia="Times New Roman"/>
          <w:color w:val="333333"/>
          <w:shd w:val="clear" w:color="auto" w:fill="FFFFFF"/>
        </w:rPr>
        <w:t>correlation</w:t>
      </w:r>
      <w:r w:rsidR="00EA4625" w:rsidRPr="00264849">
        <w:rPr>
          <w:rFonts w:eastAsia="Times New Roman"/>
          <w:color w:val="333333"/>
          <w:shd w:val="clear" w:color="auto" w:fill="FFFFFF"/>
        </w:rPr>
        <w:t xml:space="preserve"> function </w:t>
      </w:r>
      <w:r w:rsidR="00183E99">
        <w:rPr>
          <w:rFonts w:eastAsia="Times New Roman"/>
          <w:color w:val="333333"/>
          <w:shd w:val="clear" w:color="auto" w:fill="FFFFFF"/>
        </w:rPr>
        <w:t xml:space="preserve">curve </w:t>
      </w:r>
      <w:r w:rsidR="00EA4625" w:rsidRPr="00264849">
        <w:rPr>
          <w:rFonts w:eastAsia="Times New Roman"/>
          <w:color w:val="333333"/>
          <w:shd w:val="clear" w:color="auto" w:fill="FFFFFF"/>
        </w:rPr>
        <w:t>of</w:t>
      </w:r>
      <w:r w:rsidR="0015771D" w:rsidRPr="00264849">
        <w:rPr>
          <w:rFonts w:eastAsia="Times New Roman"/>
          <w:color w:val="333333"/>
          <w:shd w:val="clear" w:color="auto" w:fill="FFFFFF"/>
        </w:rPr>
        <w:t xml:space="preserve"> </w:t>
      </w:r>
      <w:r w:rsidR="00EA4625" w:rsidRPr="00264849">
        <w:rPr>
          <w:rFonts w:eastAsia="Times New Roman"/>
          <w:color w:val="333333"/>
          <w:shd w:val="clear" w:color="auto" w:fill="FFFFFF"/>
        </w:rPr>
        <w:t>Ca</w:t>
      </w:r>
      <w:r w:rsidR="00EA4625" w:rsidRPr="00264849">
        <w:rPr>
          <w:rFonts w:eastAsia="Times New Roman"/>
          <w:color w:val="333333"/>
          <w:bdr w:val="none" w:sz="0" w:space="0" w:color="auto" w:frame="1"/>
          <w:shd w:val="clear" w:color="auto" w:fill="FFFFFF"/>
          <w:vertAlign w:val="superscript"/>
        </w:rPr>
        <w:t>2+</w:t>
      </w:r>
      <w:r w:rsidR="00183E99">
        <w:rPr>
          <w:rFonts w:eastAsia="Times New Roman"/>
          <w:color w:val="333333"/>
          <w:bdr w:val="none" w:sz="0" w:space="0" w:color="auto" w:frame="1"/>
          <w:shd w:val="clear" w:color="auto" w:fill="FFFFFF"/>
          <w:vertAlign w:val="superscript"/>
        </w:rPr>
        <w:t xml:space="preserve"> </w:t>
      </w:r>
      <w:r w:rsidR="00EA4625" w:rsidRPr="00264849">
        <w:rPr>
          <w:rFonts w:eastAsia="Times New Roman"/>
          <w:color w:val="333333"/>
          <w:shd w:val="clear" w:color="auto" w:fill="FFFFFF"/>
        </w:rPr>
        <w:t xml:space="preserve">recordings of </w:t>
      </w:r>
      <w:r w:rsidR="0015771D" w:rsidRPr="00264849">
        <w:rPr>
          <w:rFonts w:eastAsia="Times New Roman"/>
          <w:color w:val="333333"/>
          <w:shd w:val="clear" w:color="auto" w:fill="FFFFFF"/>
        </w:rPr>
        <w:t xml:space="preserve">two </w:t>
      </w:r>
      <w:r w:rsidR="00EA4625" w:rsidRPr="00264849">
        <w:rPr>
          <w:rFonts w:eastAsia="Times New Roman"/>
          <w:color w:val="333333"/>
          <w:shd w:val="clear" w:color="auto" w:fill="FFFFFF"/>
        </w:rPr>
        <w:t>cells was computed</w:t>
      </w:r>
      <w:r w:rsidR="0015771D" w:rsidRPr="00264849">
        <w:rPr>
          <w:rFonts w:eastAsia="Times New Roman"/>
          <w:color w:val="333333"/>
          <w:shd w:val="clear" w:color="auto" w:fill="FFFFFF"/>
        </w:rPr>
        <w:t xml:space="preserve"> using an algorithm implemented in MATLAB</w:t>
      </w:r>
      <w:r w:rsidR="0013108D" w:rsidRPr="00264849">
        <w:rPr>
          <w:rFonts w:eastAsia="Times New Roman"/>
          <w:color w:val="333333"/>
          <w:shd w:val="clear" w:color="auto" w:fill="FFFFFF"/>
        </w:rPr>
        <w:t>.</w:t>
      </w:r>
      <w:r w:rsidR="004B0EAF" w:rsidRPr="00264849">
        <w:rPr>
          <w:rFonts w:eastAsia="Times New Roman"/>
          <w:color w:val="333333"/>
          <w:shd w:val="clear" w:color="auto" w:fill="FFFFFF"/>
        </w:rPr>
        <w:t xml:space="preserve"> </w:t>
      </w:r>
      <w:r w:rsidR="0013108D" w:rsidRPr="00264849">
        <w:rPr>
          <w:rFonts w:eastAsia="Times New Roman"/>
          <w:color w:val="333333"/>
          <w:shd w:val="clear" w:color="auto" w:fill="FFFFFF"/>
        </w:rPr>
        <w:t>T</w:t>
      </w:r>
      <w:r w:rsidR="004B0EAF" w:rsidRPr="00264849">
        <w:rPr>
          <w:rFonts w:eastAsia="Times New Roman"/>
          <w:color w:val="333333"/>
          <w:shd w:val="clear" w:color="auto" w:fill="FFFFFF"/>
        </w:rPr>
        <w:t>hus</w:t>
      </w:r>
      <w:r w:rsidR="00EA4625" w:rsidRPr="00264849">
        <w:rPr>
          <w:rFonts w:eastAsia="Times New Roman"/>
          <w:color w:val="333333"/>
          <w:shd w:val="clear" w:color="auto" w:fill="FFFFFF"/>
        </w:rPr>
        <w:t xml:space="preserve"> obtained value was normalized with population mean </w:t>
      </w:r>
      <w:r w:rsidR="004B0EAF" w:rsidRPr="00264849">
        <w:rPr>
          <w:rFonts w:eastAsia="Times New Roman"/>
          <w:color w:val="333333"/>
          <w:shd w:val="clear" w:color="auto" w:fill="FFFFFF"/>
        </w:rPr>
        <w:t>which was</w:t>
      </w:r>
      <w:r w:rsidR="00EA4625" w:rsidRPr="00264849">
        <w:rPr>
          <w:rFonts w:eastAsia="Times New Roman"/>
          <w:color w:val="333333"/>
          <w:shd w:val="clear" w:color="auto" w:fill="FFFFFF"/>
        </w:rPr>
        <w:t xml:space="preserve"> used as the weight of an edge between the cells. </w:t>
      </w:r>
      <w:r w:rsidR="004B0EAF" w:rsidRPr="00264849">
        <w:rPr>
          <w:rFonts w:eastAsia="Times New Roman"/>
          <w:color w:val="333333"/>
          <w:shd w:val="clear" w:color="auto" w:fill="FFFFFF"/>
        </w:rPr>
        <w:t xml:space="preserve">The edge weight </w:t>
      </w:r>
      <w:r w:rsidR="0013108D" w:rsidRPr="00264849">
        <w:rPr>
          <w:rFonts w:eastAsia="Times New Roman"/>
          <w:color w:val="333333"/>
          <w:shd w:val="clear" w:color="auto" w:fill="FFFFFF"/>
        </w:rPr>
        <w:t xml:space="preserve">below mean + 2 </w:t>
      </w:r>
      <w:r w:rsidR="004B0EAF" w:rsidRPr="00264849">
        <w:rPr>
          <w:rFonts w:eastAsia="Times New Roman"/>
          <w:color w:val="333333"/>
          <w:shd w:val="clear" w:color="auto" w:fill="FFFFFF"/>
        </w:rPr>
        <w:t>standard deviations</w:t>
      </w:r>
      <w:r w:rsidR="0093279B" w:rsidRPr="00264849">
        <w:rPr>
          <w:rFonts w:eastAsia="Times New Roman"/>
          <w:color w:val="333333"/>
          <w:shd w:val="clear" w:color="auto" w:fill="FFFFFF"/>
        </w:rPr>
        <w:t xml:space="preserve"> and mean +3 standard deviation</w:t>
      </w:r>
      <w:r w:rsidR="004B0EAF" w:rsidRPr="00264849">
        <w:rPr>
          <w:rFonts w:eastAsia="Times New Roman"/>
          <w:color w:val="333333"/>
          <w:shd w:val="clear" w:color="auto" w:fill="FFFFFF"/>
        </w:rPr>
        <w:t xml:space="preserve"> was considered as cut off value</w:t>
      </w:r>
      <w:r w:rsidR="0013108D" w:rsidRPr="00264849">
        <w:rPr>
          <w:rFonts w:eastAsia="Times New Roman"/>
          <w:color w:val="333333"/>
          <w:shd w:val="clear" w:color="auto" w:fill="FFFFFF"/>
        </w:rPr>
        <w:t xml:space="preserve">. </w:t>
      </w:r>
      <w:r w:rsidR="004B0EAF" w:rsidRPr="00264849">
        <w:rPr>
          <w:rFonts w:eastAsia="Times New Roman"/>
          <w:color w:val="333333"/>
          <w:shd w:val="clear" w:color="auto" w:fill="FFFFFF"/>
        </w:rPr>
        <w:t>The network plot considering normalized area under curve above the cut off value as the edge weight revealed highly connected distinct group of cells</w:t>
      </w:r>
      <w:r w:rsidR="0093279B" w:rsidRPr="00264849">
        <w:rPr>
          <w:rFonts w:eastAsia="Times New Roman"/>
          <w:color w:val="333333"/>
          <w:shd w:val="clear" w:color="auto" w:fill="FFFFFF"/>
        </w:rPr>
        <w:t xml:space="preserve"> (Figure 2A and 2B)</w:t>
      </w:r>
      <w:r w:rsidR="0013108D" w:rsidRPr="00264849">
        <w:rPr>
          <w:rFonts w:eastAsia="Times New Roman"/>
          <w:color w:val="333333"/>
          <w:shd w:val="clear" w:color="auto" w:fill="FFFFFF"/>
        </w:rPr>
        <w:t xml:space="preserve">.   </w:t>
      </w:r>
      <w:r w:rsidR="0093279B" w:rsidRPr="00264849">
        <w:rPr>
          <w:rFonts w:eastAsia="Times New Roman"/>
          <w:color w:val="333333"/>
          <w:shd w:val="clear" w:color="auto" w:fill="FFFFFF"/>
        </w:rPr>
        <w:t>However, the cluster of highly correlated cells was absent from the random data set generated with same mean, standard deviation and cut off value as the experimental data set (Figure 2C). The Ca</w:t>
      </w:r>
      <w:r w:rsidR="0093279B" w:rsidRPr="00264849">
        <w:rPr>
          <w:rFonts w:eastAsia="Times New Roman"/>
          <w:color w:val="333333"/>
          <w:bdr w:val="none" w:sz="0" w:space="0" w:color="auto" w:frame="1"/>
          <w:shd w:val="clear" w:color="auto" w:fill="FFFFFF"/>
          <w:vertAlign w:val="superscript"/>
        </w:rPr>
        <w:t>2+</w:t>
      </w:r>
      <w:r w:rsidR="0093279B" w:rsidRPr="00264849">
        <w:rPr>
          <w:rStyle w:val="apple-converted-space"/>
          <w:rFonts w:eastAsia="Times New Roman"/>
          <w:color w:val="333333"/>
          <w:shd w:val="clear" w:color="auto" w:fill="FFFFFF"/>
        </w:rPr>
        <w:t> </w:t>
      </w:r>
      <w:r w:rsidR="0093279B" w:rsidRPr="00264849">
        <w:rPr>
          <w:rFonts w:eastAsia="Times New Roman"/>
          <w:color w:val="333333"/>
          <w:shd w:val="clear" w:color="auto" w:fill="FFFFFF"/>
        </w:rPr>
        <w:t>recordings of four representative cells within a cluster revealed similarities in</w:t>
      </w:r>
      <w:r w:rsidR="0093279B" w:rsidRPr="00264849">
        <w:rPr>
          <w:rStyle w:val="apple-converted-space"/>
          <w:rFonts w:eastAsia="Times New Roman"/>
          <w:color w:val="333333"/>
          <w:shd w:val="clear" w:color="auto" w:fill="FFFFFF"/>
        </w:rPr>
        <w:t> </w:t>
      </w:r>
      <w:r w:rsidR="0093279B" w:rsidRPr="00264849">
        <w:rPr>
          <w:rFonts w:eastAsia="Times New Roman"/>
          <w:color w:val="333333"/>
          <w:shd w:val="clear" w:color="auto" w:fill="FFFFFF"/>
        </w:rPr>
        <w:t xml:space="preserve">traces (Figure 2D). </w:t>
      </w:r>
    </w:p>
    <w:p w14:paraId="2DAE0860" w14:textId="77777777" w:rsidR="0093279B" w:rsidRPr="00264849" w:rsidRDefault="0089794C" w:rsidP="00264849">
      <w:pPr>
        <w:keepNext/>
        <w:spacing w:line="480" w:lineRule="auto"/>
        <w:jc w:val="both"/>
      </w:pPr>
      <w:r w:rsidRPr="00264849">
        <w:rPr>
          <w:rFonts w:eastAsia="Times New Roman"/>
          <w:color w:val="333333"/>
          <w:shd w:val="clear" w:color="auto" w:fill="FFFFFF"/>
        </w:rPr>
        <w:lastRenderedPageBreak/>
        <w:drawing>
          <wp:inline distT="0" distB="0" distL="0" distR="0" wp14:anchorId="45B64535" wp14:editId="70BBEEF6">
            <wp:extent cx="5943600" cy="58464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846445"/>
                    </a:xfrm>
                    <a:prstGeom prst="rect">
                      <a:avLst/>
                    </a:prstGeom>
                  </pic:spPr>
                </pic:pic>
              </a:graphicData>
            </a:graphic>
          </wp:inline>
        </w:drawing>
      </w:r>
    </w:p>
    <w:p w14:paraId="4BBF5D0A" w14:textId="6F577675" w:rsidR="00276308" w:rsidRPr="00264849" w:rsidRDefault="0093279B" w:rsidP="00264849">
      <w:pPr>
        <w:pStyle w:val="Caption"/>
        <w:spacing w:line="480" w:lineRule="auto"/>
        <w:jc w:val="both"/>
        <w:rPr>
          <w:rFonts w:ascii="Times New Roman" w:eastAsia="Times New Roman" w:hAnsi="Times New Roman" w:cs="Times New Roman"/>
          <w:color w:val="333333"/>
          <w:sz w:val="24"/>
          <w:szCs w:val="24"/>
          <w:shd w:val="clear" w:color="auto" w:fill="FFFFFF"/>
        </w:rPr>
      </w:pPr>
      <w:r w:rsidRPr="00264849">
        <w:rPr>
          <w:rFonts w:ascii="Times New Roman" w:hAnsi="Times New Roman" w:cs="Times New Roman"/>
          <w:sz w:val="24"/>
          <w:szCs w:val="24"/>
        </w:rPr>
        <w:t xml:space="preserve">Figure </w:t>
      </w:r>
      <w:r w:rsidRPr="00264849">
        <w:rPr>
          <w:rFonts w:ascii="Times New Roman" w:hAnsi="Times New Roman" w:cs="Times New Roman"/>
          <w:sz w:val="24"/>
          <w:szCs w:val="24"/>
        </w:rPr>
        <w:fldChar w:fldCharType="begin"/>
      </w:r>
      <w:r w:rsidRPr="00264849">
        <w:rPr>
          <w:rFonts w:ascii="Times New Roman" w:hAnsi="Times New Roman" w:cs="Times New Roman"/>
          <w:sz w:val="24"/>
          <w:szCs w:val="24"/>
        </w:rPr>
        <w:instrText xml:space="preserve"> SEQ Figure \* ARABIC </w:instrText>
      </w:r>
      <w:r w:rsidRPr="00264849">
        <w:rPr>
          <w:rFonts w:ascii="Times New Roman" w:hAnsi="Times New Roman" w:cs="Times New Roman"/>
          <w:sz w:val="24"/>
          <w:szCs w:val="24"/>
        </w:rPr>
        <w:fldChar w:fldCharType="separate"/>
      </w:r>
      <w:r w:rsidR="00C82FC1" w:rsidRPr="00264849">
        <w:rPr>
          <w:rFonts w:ascii="Times New Roman" w:hAnsi="Times New Roman" w:cs="Times New Roman"/>
          <w:noProof/>
          <w:sz w:val="24"/>
          <w:szCs w:val="24"/>
        </w:rPr>
        <w:t>2</w:t>
      </w:r>
      <w:r w:rsidRPr="00264849">
        <w:rPr>
          <w:rFonts w:ascii="Times New Roman" w:hAnsi="Times New Roman" w:cs="Times New Roman"/>
          <w:sz w:val="24"/>
          <w:szCs w:val="24"/>
        </w:rPr>
        <w:fldChar w:fldCharType="end"/>
      </w:r>
      <w:r w:rsidRPr="00264849">
        <w:rPr>
          <w:rFonts w:ascii="Times New Roman" w:hAnsi="Times New Roman" w:cs="Times New Roman"/>
          <w:sz w:val="24"/>
          <w:szCs w:val="24"/>
        </w:rPr>
        <w:t>: Presumptive neural cells form functional signaling network; network plot considering normalized area under curve as the weight of edge between cells (A) cut off value (mean+3standard deviation), (B) cut off value (mean +3standard deviation (C) randomly generated data with same mean, standard deviation and cut off value (D) Calcium activity trace of representative cells within the highly connected network.</w:t>
      </w:r>
    </w:p>
    <w:p w14:paraId="1985CF32" w14:textId="77777777" w:rsidR="00264849" w:rsidRDefault="00264849" w:rsidP="00264849">
      <w:pPr>
        <w:spacing w:line="480" w:lineRule="auto"/>
        <w:jc w:val="both"/>
        <w:rPr>
          <w:rFonts w:eastAsia="Times New Roman"/>
          <w:b/>
          <w:color w:val="333333"/>
          <w:shd w:val="clear" w:color="auto" w:fill="FFFFFF"/>
        </w:rPr>
      </w:pPr>
    </w:p>
    <w:p w14:paraId="7BCEF46B" w14:textId="191A3E63" w:rsidR="00F66745" w:rsidRPr="00264849" w:rsidRDefault="00F66745" w:rsidP="00264849">
      <w:pPr>
        <w:spacing w:line="480" w:lineRule="auto"/>
        <w:jc w:val="both"/>
        <w:rPr>
          <w:rFonts w:eastAsia="Times New Roman"/>
          <w:color w:val="333333"/>
          <w:shd w:val="clear" w:color="auto" w:fill="FFFFFF"/>
        </w:rPr>
      </w:pPr>
      <w:r w:rsidRPr="00264849">
        <w:rPr>
          <w:rFonts w:eastAsia="Times New Roman"/>
          <w:b/>
          <w:color w:val="333333"/>
          <w:shd w:val="clear" w:color="auto" w:fill="FFFFFF"/>
        </w:rPr>
        <w:lastRenderedPageBreak/>
        <w:t>Detection of functional hubs</w:t>
      </w:r>
    </w:p>
    <w:p w14:paraId="130D0756" w14:textId="0DF186E8" w:rsidR="004B0EAF" w:rsidRPr="00264849" w:rsidRDefault="00F66745" w:rsidP="00264849">
      <w:pPr>
        <w:spacing w:line="480" w:lineRule="auto"/>
        <w:jc w:val="both"/>
        <w:rPr>
          <w:color w:val="000000" w:themeColor="text1"/>
        </w:rPr>
      </w:pPr>
      <w:r w:rsidRPr="00264849">
        <w:rPr>
          <w:color w:val="000000" w:themeColor="text1"/>
        </w:rPr>
        <w:t>Copious amount of reports has demonstrated spontaneous calcium activity at gastrula and neural stages of development which has been considered critical to synchronize structure and function during nervous system development. However, we lack a more concrete understanding about the patterns and regularity of calcium activity in early embryonic development. To gain a more comprehensive view of the nature of connectivity in presumptive neural tissue, we examine multiple centrality measures of Ca</w:t>
      </w:r>
      <w:r w:rsidRPr="00264849">
        <w:rPr>
          <w:color w:val="000000" w:themeColor="text1"/>
          <w:vertAlign w:val="superscript"/>
        </w:rPr>
        <w:t>2+</w:t>
      </w:r>
      <w:r w:rsidRPr="00264849">
        <w:rPr>
          <w:color w:val="000000" w:themeColor="text1"/>
        </w:rPr>
        <w:t xml:space="preserve"> recordings.</w:t>
      </w:r>
      <w:r w:rsidR="001D7B91" w:rsidRPr="00264849">
        <w:rPr>
          <w:color w:val="000000" w:themeColor="text1"/>
        </w:rPr>
        <w:t xml:space="preserve"> Unweighted closeness centrality analysis, weighted closeness</w:t>
      </w:r>
      <w:r w:rsidR="008C2A74">
        <w:rPr>
          <w:color w:val="000000" w:themeColor="text1"/>
        </w:rPr>
        <w:t xml:space="preserve"> centrality</w:t>
      </w:r>
      <w:r w:rsidR="001D7B91" w:rsidRPr="00264849">
        <w:rPr>
          <w:color w:val="000000" w:themeColor="text1"/>
        </w:rPr>
        <w:t xml:space="preserve"> analysis and weighted between-ness</w:t>
      </w:r>
      <w:r w:rsidR="008C2A74">
        <w:rPr>
          <w:color w:val="000000" w:themeColor="text1"/>
        </w:rPr>
        <w:t xml:space="preserve"> centrality</w:t>
      </w:r>
      <w:r w:rsidR="001D7B91" w:rsidRPr="00264849">
        <w:rPr>
          <w:color w:val="000000" w:themeColor="text1"/>
        </w:rPr>
        <w:t xml:space="preserve"> analysis identified </w:t>
      </w:r>
      <w:r w:rsidR="00585675" w:rsidRPr="00264849">
        <w:rPr>
          <w:color w:val="000000" w:themeColor="text1"/>
        </w:rPr>
        <w:t>(3.66</w:t>
      </w:r>
      <w:r w:rsidR="00585675" w:rsidRPr="00264849">
        <w:rPr>
          <w:color w:val="000000" w:themeColor="text1"/>
        </w:rPr>
        <w:sym w:font="Symbol" w:char="F0B1"/>
      </w:r>
      <w:r w:rsidR="00585675" w:rsidRPr="00264849">
        <w:rPr>
          <w:color w:val="000000" w:themeColor="text1"/>
        </w:rPr>
        <w:t>1.5, n=3)</w:t>
      </w:r>
      <w:r w:rsidR="001D7B91" w:rsidRPr="00264849">
        <w:rPr>
          <w:color w:val="000000" w:themeColor="text1"/>
        </w:rPr>
        <w:t xml:space="preserve"> hub ce</w:t>
      </w:r>
      <w:r w:rsidR="00FA12C4" w:rsidRPr="00264849">
        <w:rPr>
          <w:color w:val="000000" w:themeColor="text1"/>
        </w:rPr>
        <w:t xml:space="preserve">lls </w:t>
      </w:r>
      <w:r w:rsidR="00585675" w:rsidRPr="00264849">
        <w:rPr>
          <w:color w:val="000000" w:themeColor="text1"/>
        </w:rPr>
        <w:t xml:space="preserve">with significantly higher centrality score compared to neighboring cells </w:t>
      </w:r>
      <w:r w:rsidR="00FA12C4" w:rsidRPr="00264849">
        <w:rPr>
          <w:color w:val="000000" w:themeColor="text1"/>
        </w:rPr>
        <w:t xml:space="preserve">(Red dots, Figure 3A-C). </w:t>
      </w:r>
      <w:r w:rsidR="001D7B91" w:rsidRPr="00264849">
        <w:rPr>
          <w:rFonts w:eastAsia="Times New Roman"/>
          <w:color w:val="333333"/>
          <w:shd w:val="clear" w:color="auto" w:fill="FFFFFF"/>
        </w:rPr>
        <w:t xml:space="preserve">The network plot considering area under curve above the cut off value as the weight of analysis revealed highly connected distinct group of cells with high centrality scores (Figure3A-C). However, the cluster of highly correlated cells was absent from the random data set generated with same mean, standard deviation and cut off value as the experimental data set (Figure 3D). </w:t>
      </w:r>
    </w:p>
    <w:p w14:paraId="748BE231" w14:textId="77777777" w:rsidR="00C82FC1" w:rsidRPr="00264849" w:rsidRDefault="00F66745" w:rsidP="00264849">
      <w:pPr>
        <w:keepNext/>
        <w:spacing w:line="480" w:lineRule="auto"/>
        <w:jc w:val="both"/>
      </w:pPr>
      <w:r w:rsidRPr="00264849">
        <w:rPr>
          <w:rFonts w:eastAsia="Times New Roman"/>
          <w:b/>
          <w:color w:val="333333"/>
          <w:shd w:val="clear" w:color="auto" w:fill="FFFFFF"/>
        </w:rPr>
        <w:lastRenderedPageBreak/>
        <w:drawing>
          <wp:inline distT="0" distB="0" distL="0" distR="0" wp14:anchorId="44E55B56" wp14:editId="00CF02D6">
            <wp:extent cx="5434965" cy="5296188"/>
            <wp:effectExtent l="0" t="0" r="635" b="127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38721" cy="5299848"/>
                    </a:xfrm>
                    <a:prstGeom prst="rect">
                      <a:avLst/>
                    </a:prstGeom>
                  </pic:spPr>
                </pic:pic>
              </a:graphicData>
            </a:graphic>
          </wp:inline>
        </w:drawing>
      </w:r>
    </w:p>
    <w:p w14:paraId="75DF1FB1" w14:textId="5E35ED8A" w:rsidR="004B0EAF" w:rsidRPr="00264849" w:rsidRDefault="00C82FC1" w:rsidP="00264849">
      <w:pPr>
        <w:pStyle w:val="Caption"/>
        <w:spacing w:line="480" w:lineRule="auto"/>
        <w:jc w:val="both"/>
        <w:rPr>
          <w:rFonts w:ascii="Times New Roman" w:eastAsia="Times New Roman" w:hAnsi="Times New Roman" w:cs="Times New Roman"/>
          <w:color w:val="333333"/>
          <w:sz w:val="24"/>
          <w:szCs w:val="24"/>
          <w:shd w:val="clear" w:color="auto" w:fill="FFFFFF"/>
        </w:rPr>
      </w:pPr>
      <w:r w:rsidRPr="00264849">
        <w:rPr>
          <w:rFonts w:ascii="Times New Roman" w:hAnsi="Times New Roman" w:cs="Times New Roman"/>
          <w:sz w:val="24"/>
          <w:szCs w:val="24"/>
        </w:rPr>
        <w:t xml:space="preserve">Figure </w:t>
      </w:r>
      <w:r w:rsidRPr="00264849">
        <w:rPr>
          <w:rFonts w:ascii="Times New Roman" w:hAnsi="Times New Roman" w:cs="Times New Roman"/>
          <w:sz w:val="24"/>
          <w:szCs w:val="24"/>
        </w:rPr>
        <w:fldChar w:fldCharType="begin"/>
      </w:r>
      <w:r w:rsidRPr="00264849">
        <w:rPr>
          <w:rFonts w:ascii="Times New Roman" w:hAnsi="Times New Roman" w:cs="Times New Roman"/>
          <w:sz w:val="24"/>
          <w:szCs w:val="24"/>
        </w:rPr>
        <w:instrText xml:space="preserve"> SEQ Figure \* ARABIC </w:instrText>
      </w:r>
      <w:r w:rsidRPr="00264849">
        <w:rPr>
          <w:rFonts w:ascii="Times New Roman" w:hAnsi="Times New Roman" w:cs="Times New Roman"/>
          <w:sz w:val="24"/>
          <w:szCs w:val="24"/>
        </w:rPr>
        <w:fldChar w:fldCharType="separate"/>
      </w:r>
      <w:r w:rsidRPr="00264849">
        <w:rPr>
          <w:rFonts w:ascii="Times New Roman" w:hAnsi="Times New Roman" w:cs="Times New Roman"/>
          <w:noProof/>
          <w:sz w:val="24"/>
          <w:szCs w:val="24"/>
        </w:rPr>
        <w:t>3</w:t>
      </w:r>
      <w:r w:rsidRPr="00264849">
        <w:rPr>
          <w:rFonts w:ascii="Times New Roman" w:hAnsi="Times New Roman" w:cs="Times New Roman"/>
          <w:sz w:val="24"/>
          <w:szCs w:val="24"/>
        </w:rPr>
        <w:fldChar w:fldCharType="end"/>
      </w:r>
      <w:r w:rsidRPr="00264849">
        <w:rPr>
          <w:rFonts w:ascii="Times New Roman" w:hAnsi="Times New Roman" w:cs="Times New Roman"/>
          <w:sz w:val="24"/>
          <w:szCs w:val="24"/>
        </w:rPr>
        <w:t>: Some cells in presumptive neural tissue behave as  functional hub in network; network plot considering normalized area under curve as the weight of centrality measurement (A) unweighted closeness centrality, (B)weighted closeness centrality, cut off value (mean +2standard deviation (C) Between</w:t>
      </w:r>
      <w:r w:rsidR="008C2A74">
        <w:rPr>
          <w:rFonts w:ascii="Times New Roman" w:hAnsi="Times New Roman" w:cs="Times New Roman"/>
          <w:sz w:val="24"/>
          <w:szCs w:val="24"/>
        </w:rPr>
        <w:t>-ness centrality, cut off value</w:t>
      </w:r>
      <w:r w:rsidRPr="00264849">
        <w:rPr>
          <w:rFonts w:ascii="Times New Roman" w:hAnsi="Times New Roman" w:cs="Times New Roman"/>
          <w:sz w:val="24"/>
          <w:szCs w:val="24"/>
        </w:rPr>
        <w:t xml:space="preserve"> </w:t>
      </w:r>
      <w:r w:rsidR="008C2A74">
        <w:rPr>
          <w:rFonts w:ascii="Times New Roman" w:hAnsi="Times New Roman" w:cs="Times New Roman"/>
          <w:sz w:val="24"/>
          <w:szCs w:val="24"/>
        </w:rPr>
        <w:t>(mean + 2 standard deviation)</w:t>
      </w:r>
      <w:r w:rsidRPr="00264849">
        <w:rPr>
          <w:rFonts w:ascii="Times New Roman" w:hAnsi="Times New Roman" w:cs="Times New Roman"/>
          <w:sz w:val="24"/>
          <w:szCs w:val="24"/>
        </w:rPr>
        <w:t xml:space="preserve"> (D) Between-ness centrality of randomly generated </w:t>
      </w:r>
      <w:r w:rsidR="008C2A74">
        <w:rPr>
          <w:rFonts w:ascii="Times New Roman" w:hAnsi="Times New Roman" w:cs="Times New Roman"/>
          <w:sz w:val="24"/>
          <w:szCs w:val="24"/>
        </w:rPr>
        <w:t>dataset</w:t>
      </w:r>
      <w:r w:rsidRPr="00264849">
        <w:rPr>
          <w:rFonts w:ascii="Times New Roman" w:hAnsi="Times New Roman" w:cs="Times New Roman"/>
          <w:sz w:val="24"/>
          <w:szCs w:val="24"/>
        </w:rPr>
        <w:t xml:space="preserve"> with same mean, standard deviation and cut off values as experimental dataset</w:t>
      </w:r>
    </w:p>
    <w:p w14:paraId="061D292D" w14:textId="77777777" w:rsidR="00A319F1" w:rsidRDefault="00A319F1" w:rsidP="00264849">
      <w:pPr>
        <w:spacing w:line="480" w:lineRule="auto"/>
        <w:jc w:val="both"/>
        <w:rPr>
          <w:rFonts w:eastAsia="Times New Roman"/>
          <w:color w:val="333333"/>
          <w:shd w:val="clear" w:color="auto" w:fill="FFFFFF"/>
        </w:rPr>
      </w:pPr>
      <w:r>
        <w:rPr>
          <w:rFonts w:eastAsia="Times New Roman"/>
          <w:color w:val="333333"/>
          <w:shd w:val="clear" w:color="auto" w:fill="FFFFFF"/>
        </w:rPr>
        <w:br w:type="page"/>
      </w:r>
    </w:p>
    <w:p w14:paraId="22AE703C" w14:textId="76C8882D" w:rsidR="008D2256" w:rsidRPr="00D07790" w:rsidRDefault="00F20578" w:rsidP="00264849">
      <w:pPr>
        <w:spacing w:line="480" w:lineRule="auto"/>
        <w:jc w:val="both"/>
        <w:rPr>
          <w:rFonts w:eastAsia="Times New Roman"/>
          <w:b/>
          <w:color w:val="333333"/>
          <w:shd w:val="clear" w:color="auto" w:fill="FFFFFF"/>
        </w:rPr>
      </w:pPr>
      <w:r w:rsidRPr="00D07790">
        <w:rPr>
          <w:rFonts w:eastAsia="Times New Roman"/>
          <w:b/>
          <w:color w:val="333333"/>
          <w:shd w:val="clear" w:color="auto" w:fill="FFFFFF"/>
        </w:rPr>
        <w:lastRenderedPageBreak/>
        <w:t>Discussion</w:t>
      </w:r>
    </w:p>
    <w:p w14:paraId="33A0CF46" w14:textId="0B3EA7B2" w:rsidR="00A319F1" w:rsidRDefault="00E92CE8" w:rsidP="00264849">
      <w:pPr>
        <w:spacing w:line="480" w:lineRule="auto"/>
        <w:jc w:val="both"/>
        <w:rPr>
          <w:rFonts w:eastAsia="Times New Roman"/>
        </w:rPr>
      </w:pPr>
      <w:r w:rsidRPr="00264849">
        <w:rPr>
          <w:rFonts w:eastAsia="Times New Roman"/>
        </w:rPr>
        <w:t>Recent advancement in network/graph theory have open a new avenue in biology for the study of structure and function of complex biological systems in terms of connected components.  Biological systems are</w:t>
      </w:r>
      <w:r w:rsidR="001F23FC" w:rsidRPr="00264849">
        <w:rPr>
          <w:rFonts w:eastAsia="Times New Roman"/>
        </w:rPr>
        <w:t xml:space="preserve"> network</w:t>
      </w:r>
      <w:r w:rsidRPr="00264849">
        <w:rPr>
          <w:rFonts w:eastAsia="Times New Roman"/>
        </w:rPr>
        <w:t>s</w:t>
      </w:r>
      <w:r w:rsidR="001F23FC" w:rsidRPr="00264849">
        <w:rPr>
          <w:rFonts w:eastAsia="Times New Roman"/>
        </w:rPr>
        <w:t xml:space="preserve"> of networks which </w:t>
      </w:r>
      <w:r w:rsidRPr="00264849">
        <w:rPr>
          <w:rFonts w:eastAsia="Times New Roman"/>
        </w:rPr>
        <w:t>accumulates as</w:t>
      </w:r>
      <w:r w:rsidR="001F23FC" w:rsidRPr="00264849">
        <w:rPr>
          <w:rFonts w:eastAsia="Times New Roman"/>
        </w:rPr>
        <w:t xml:space="preserve"> the behavior</w:t>
      </w:r>
      <w:r w:rsidR="008C2A74">
        <w:rPr>
          <w:rFonts w:eastAsia="Times New Roman"/>
        </w:rPr>
        <w:t xml:space="preserve"> of individual unit</w:t>
      </w:r>
      <w:bookmarkStart w:id="0" w:name="_GoBack"/>
      <w:bookmarkEnd w:id="0"/>
      <w:r w:rsidR="001F23FC" w:rsidRPr="00264849">
        <w:rPr>
          <w:rFonts w:eastAsia="Times New Roman"/>
        </w:rPr>
        <w:t>. In cell biology for instance, the sum of various interactions such as protein-gene interaction, protein-protein interaction, enzyme-substrate interaction, transcription regulatory networks and metabolic interaction signaling network is a cellular behavior</w:t>
      </w:r>
      <w:r w:rsidR="00A93E55" w:rsidRPr="00264849">
        <w:rPr>
          <w:rFonts w:eastAsia="Times New Roman"/>
        </w:rPr>
        <w:t xml:space="preserve"> (</w:t>
      </w:r>
      <w:r w:rsidR="00A93E55" w:rsidRPr="00264849">
        <w:rPr>
          <w:rFonts w:eastAsia="Times New Roman"/>
          <w:color w:val="000000" w:themeColor="text1"/>
        </w:rPr>
        <w:t>Barabási and Oltvai 2004)</w:t>
      </w:r>
      <w:r w:rsidR="001F23FC" w:rsidRPr="00264849">
        <w:rPr>
          <w:rFonts w:eastAsia="Times New Roman"/>
        </w:rPr>
        <w:t xml:space="preserve">. </w:t>
      </w:r>
      <w:r w:rsidR="00A93E55" w:rsidRPr="00264849">
        <w:rPr>
          <w:rFonts w:eastAsia="Times New Roman"/>
        </w:rPr>
        <w:t>The players in the systems are the nodes of the networks, however, some of them play a crucial role within the netw</w:t>
      </w:r>
      <w:r w:rsidRPr="00264849">
        <w:rPr>
          <w:rFonts w:eastAsia="Times New Roman"/>
        </w:rPr>
        <w:t xml:space="preserve">ork and are considered to be central within the network structure. These central nodes can be identified using centrality metrics. </w:t>
      </w:r>
      <w:r w:rsidR="009773DA" w:rsidRPr="00264849">
        <w:rPr>
          <w:rFonts w:eastAsia="Times New Roman"/>
        </w:rPr>
        <w:t>The three most popular measures are d</w:t>
      </w:r>
      <w:r w:rsidRPr="00264849">
        <w:rPr>
          <w:rFonts w:eastAsia="Times New Roman"/>
        </w:rPr>
        <w:t>egree centrality, betweenness centrality and eigenve</w:t>
      </w:r>
      <w:r w:rsidR="009773DA" w:rsidRPr="00264849">
        <w:rPr>
          <w:rFonts w:eastAsia="Times New Roman"/>
        </w:rPr>
        <w:t xml:space="preserve">ctor centrality. Betweenness centrality identifies the most connected nodes located on the most traveled paths whereas degree identifies most connected nodes. The nodes which are connected to other high degree nodes, the Eigenvector centrality considers them as highly central. These centrality measures have been applicable </w:t>
      </w:r>
      <w:r w:rsidR="009773DA" w:rsidRPr="00264849">
        <w:rPr>
          <w:rFonts w:eastAsia="Times New Roman"/>
          <w:color w:val="333333"/>
          <w:shd w:val="clear" w:color="auto" w:fill="FFFFFF"/>
        </w:rPr>
        <w:t xml:space="preserve">to </w:t>
      </w:r>
      <w:r w:rsidR="00B5689A" w:rsidRPr="00264849">
        <w:rPr>
          <w:rFonts w:eastAsia="Times New Roman"/>
          <w:color w:val="333333"/>
          <w:shd w:val="clear" w:color="auto" w:fill="FFFFFF"/>
        </w:rPr>
        <w:t>recognize</w:t>
      </w:r>
      <w:r w:rsidR="009773DA" w:rsidRPr="00264849">
        <w:rPr>
          <w:rFonts w:eastAsia="Times New Roman"/>
          <w:color w:val="333333"/>
          <w:shd w:val="clear" w:color="auto" w:fill="FFFFFF"/>
        </w:rPr>
        <w:t xml:space="preserve"> the patterns and complexity of functional connectivity throughout human functional connectome (</w:t>
      </w:r>
      <w:r w:rsidR="00B5689A" w:rsidRPr="00264849">
        <w:rPr>
          <w:rFonts w:eastAsia="Times New Roman"/>
          <w:color w:val="333333"/>
          <w:shd w:val="clear" w:color="auto" w:fill="FFFFFF"/>
        </w:rPr>
        <w:t>Z</w:t>
      </w:r>
      <w:r w:rsidR="009773DA" w:rsidRPr="00264849">
        <w:rPr>
          <w:rFonts w:eastAsia="Times New Roman"/>
          <w:color w:val="333333"/>
          <w:shd w:val="clear" w:color="auto" w:fill="FFFFFF"/>
        </w:rPr>
        <w:t>uo et al., 2012)</w:t>
      </w:r>
      <w:r w:rsidR="00B5689A" w:rsidRPr="00264849">
        <w:rPr>
          <w:rFonts w:eastAsia="Times New Roman"/>
          <w:color w:val="333333"/>
          <w:shd w:val="clear" w:color="auto" w:fill="FFFFFF"/>
        </w:rPr>
        <w:t>. Zuo et al., (2012) further argued that centrality measure can facilitate discovery of brain’s intrinsic functional organization and underlying physiological mechanisms.</w:t>
      </w:r>
      <w:r w:rsidR="00A319F1">
        <w:rPr>
          <w:rFonts w:eastAsia="Times New Roman"/>
          <w:color w:val="333333"/>
          <w:shd w:val="clear" w:color="auto" w:fill="FFFFFF"/>
        </w:rPr>
        <w:t xml:space="preserve"> </w:t>
      </w:r>
      <w:r w:rsidR="00B5689A" w:rsidRPr="00264849">
        <w:rPr>
          <w:rFonts w:eastAsia="Times New Roman"/>
          <w:color w:val="333333"/>
          <w:shd w:val="clear" w:color="auto" w:fill="FFFFFF"/>
        </w:rPr>
        <w:t xml:space="preserve">In mouse embryonic neural progenitor cell model, </w:t>
      </w:r>
      <w:r w:rsidR="00B5689A" w:rsidRPr="00264849">
        <w:rPr>
          <w:rFonts w:eastAsia="Times New Roman"/>
          <w:color w:val="000000" w:themeColor="text1"/>
        </w:rPr>
        <w:t>Malmersjö</w:t>
      </w:r>
      <w:r w:rsidR="00B5689A" w:rsidRPr="00264849">
        <w:rPr>
          <w:rFonts w:eastAsia="Times New Roman"/>
          <w:color w:val="000000" w:themeColor="text1"/>
        </w:rPr>
        <w:t xml:space="preserve"> et al., 2013 suggested</w:t>
      </w:r>
      <w:r w:rsidR="00B5689A" w:rsidRPr="00264849">
        <w:rPr>
          <w:rFonts w:eastAsia="Times New Roman"/>
          <w:color w:val="333333"/>
          <w:shd w:val="clear" w:color="auto" w:fill="FFFFFF"/>
        </w:rPr>
        <w:t xml:space="preserve"> c</w:t>
      </w:r>
      <w:r w:rsidR="003E441A" w:rsidRPr="00264849">
        <w:rPr>
          <w:rFonts w:eastAsia="Times New Roman"/>
          <w:color w:val="333333"/>
          <w:shd w:val="clear" w:color="auto" w:fill="FFFFFF"/>
        </w:rPr>
        <w:t>ells</w:t>
      </w:r>
      <w:r w:rsidR="00B5689A" w:rsidRPr="00264849">
        <w:rPr>
          <w:rFonts w:eastAsia="Times New Roman"/>
          <w:color w:val="333333"/>
          <w:shd w:val="clear" w:color="auto" w:fill="FFFFFF"/>
        </w:rPr>
        <w:t xml:space="preserve"> which have </w:t>
      </w:r>
      <w:r w:rsidR="003E441A" w:rsidRPr="00264849">
        <w:rPr>
          <w:rFonts w:eastAsia="Times New Roman"/>
          <w:color w:val="333333"/>
          <w:shd w:val="clear" w:color="auto" w:fill="FFFFFF"/>
        </w:rPr>
        <w:t>a high number of connected cells fu</w:t>
      </w:r>
      <w:r w:rsidR="00264849" w:rsidRPr="00264849">
        <w:rPr>
          <w:rFonts w:eastAsia="Times New Roman"/>
          <w:color w:val="333333"/>
          <w:shd w:val="clear" w:color="auto" w:fill="FFFFFF"/>
        </w:rPr>
        <w:t xml:space="preserve">nction as hubs or trigger cells. Similarly, closeness and betweenness centrality measure of our data identified distinct cells which have high centrality scores and high connectivity. These cells might function as the nucleation site in the presumptive neural tissue in </w:t>
      </w:r>
      <w:r w:rsidR="00264849" w:rsidRPr="00264849">
        <w:rPr>
          <w:rFonts w:eastAsia="Times New Roman"/>
          <w:i/>
          <w:color w:val="333333"/>
          <w:shd w:val="clear" w:color="auto" w:fill="FFFFFF"/>
        </w:rPr>
        <w:t>Xenopus</w:t>
      </w:r>
      <w:r w:rsidR="00264849" w:rsidRPr="00264849">
        <w:rPr>
          <w:rFonts w:eastAsia="Times New Roman"/>
          <w:color w:val="333333"/>
          <w:shd w:val="clear" w:color="auto" w:fill="FFFFFF"/>
        </w:rPr>
        <w:t xml:space="preserve"> embryo.  </w:t>
      </w:r>
      <w:r w:rsidR="00A319F1">
        <w:rPr>
          <w:rFonts w:eastAsia="Times New Roman"/>
        </w:rPr>
        <w:br w:type="page"/>
      </w:r>
    </w:p>
    <w:p w14:paraId="77903947" w14:textId="77777777" w:rsidR="00CF6EF7" w:rsidRPr="00264849" w:rsidRDefault="00CF6EF7" w:rsidP="00CF6EF7">
      <w:pPr>
        <w:spacing w:line="480" w:lineRule="auto"/>
        <w:jc w:val="both"/>
        <w:rPr>
          <w:b/>
          <w:color w:val="000000" w:themeColor="text1"/>
        </w:rPr>
      </w:pPr>
      <w:r w:rsidRPr="00264849">
        <w:rPr>
          <w:b/>
          <w:color w:val="000000" w:themeColor="text1"/>
        </w:rPr>
        <w:lastRenderedPageBreak/>
        <w:t>Materials and Methods</w:t>
      </w:r>
    </w:p>
    <w:p w14:paraId="72F24CDB" w14:textId="77777777" w:rsidR="00CF6EF7" w:rsidRPr="00264849" w:rsidRDefault="00CF6EF7" w:rsidP="00CF6EF7">
      <w:pPr>
        <w:spacing w:line="480" w:lineRule="auto"/>
        <w:jc w:val="both"/>
        <w:rPr>
          <w:b/>
          <w:color w:val="000000" w:themeColor="text1"/>
        </w:rPr>
      </w:pPr>
      <w:r w:rsidRPr="00264849">
        <w:rPr>
          <w:b/>
          <w:color w:val="000000" w:themeColor="text1"/>
        </w:rPr>
        <w:t>Microinjection</w:t>
      </w:r>
    </w:p>
    <w:p w14:paraId="547B5555" w14:textId="77777777" w:rsidR="00CF6EF7" w:rsidRPr="00264849" w:rsidRDefault="00CF6EF7" w:rsidP="00CF6EF7">
      <w:pPr>
        <w:spacing w:line="480" w:lineRule="auto"/>
        <w:jc w:val="both"/>
        <w:rPr>
          <w:color w:val="000000" w:themeColor="text1"/>
        </w:rPr>
      </w:pPr>
      <w:r w:rsidRPr="00264849">
        <w:rPr>
          <w:color w:val="000000" w:themeColor="text1"/>
        </w:rPr>
        <w:t>Animal care and use protocols were approved by the Institutional Animal Care and Use Committee (IACUC) at the College of William and Mary. Healthy frog (</w:t>
      </w:r>
      <w:r w:rsidRPr="00264849">
        <w:rPr>
          <w:i/>
          <w:color w:val="000000" w:themeColor="text1"/>
        </w:rPr>
        <w:t>Xenopus laevis</w:t>
      </w:r>
      <w:r w:rsidRPr="00264849">
        <w:rPr>
          <w:color w:val="000000" w:themeColor="text1"/>
        </w:rPr>
        <w:t>)</w:t>
      </w:r>
      <w:r w:rsidRPr="00264849">
        <w:rPr>
          <w:i/>
          <w:color w:val="000000" w:themeColor="text1"/>
        </w:rPr>
        <w:t xml:space="preserve"> </w:t>
      </w:r>
      <w:r w:rsidRPr="00264849">
        <w:rPr>
          <w:color w:val="000000" w:themeColor="text1"/>
        </w:rPr>
        <w:t xml:space="preserve">embryos were obtained after successful mating induced by injection of adult frogs with human chorionic gonadotropin (400 U male and 600 U female) (Sive et al., 2000). These embryos at two cell stage were injected with 4.6 nL dose consisted of: 1 ng GCaMP mRNA and 0.5 ng memRFP mRNA. To make needles for microinjection, glass capillary tubes were pulled using a vertical needle puller (Narishige PB-7) with Heater No. 1 set to 65. Prior to microinjection, the glass needle was filled with mineral oil and secured into the Drummond Nanoject 2.0 apparatus. Injection mix was loaded into the tip of the needle. </w:t>
      </w:r>
    </w:p>
    <w:p w14:paraId="1A858DC0" w14:textId="77777777" w:rsidR="00CF6EF7" w:rsidRPr="00264849" w:rsidRDefault="00CF6EF7" w:rsidP="00CF6EF7">
      <w:pPr>
        <w:spacing w:line="480" w:lineRule="auto"/>
        <w:jc w:val="both"/>
        <w:rPr>
          <w:b/>
          <w:color w:val="000000" w:themeColor="text1"/>
        </w:rPr>
      </w:pPr>
      <w:r w:rsidRPr="00264849">
        <w:rPr>
          <w:b/>
          <w:color w:val="000000" w:themeColor="text1"/>
        </w:rPr>
        <w:t>mRNA synthesis for microinjection</w:t>
      </w:r>
    </w:p>
    <w:p w14:paraId="109BB97F" w14:textId="77777777" w:rsidR="00CF6EF7" w:rsidRPr="00264849" w:rsidRDefault="00CF6EF7" w:rsidP="00CF6EF7">
      <w:pPr>
        <w:spacing w:line="480" w:lineRule="auto"/>
        <w:jc w:val="both"/>
        <w:rPr>
          <w:color w:val="000000" w:themeColor="text1"/>
        </w:rPr>
      </w:pPr>
      <w:r w:rsidRPr="00264849">
        <w:rPr>
          <w:color w:val="000000" w:themeColor="text1"/>
        </w:rPr>
        <w:t xml:space="preserve">Bacterial glycerol stock available in Saha lab (cloned by Herbst et al., 2012) were used for both constructs, Plasmid DNA obtained from a PureYield midiprep (Promega) performed on turbid bacterial cultures, was linearized with NotI. Capped RNA was synthesized from linearized DNA using SP6 mMessage mMachine kit (Qiagen). </w:t>
      </w:r>
    </w:p>
    <w:p w14:paraId="41280033" w14:textId="77777777" w:rsidR="00CF6EF7" w:rsidRPr="00264849" w:rsidRDefault="00CF6EF7" w:rsidP="00CF6EF7">
      <w:pPr>
        <w:spacing w:line="480" w:lineRule="auto"/>
        <w:jc w:val="both"/>
        <w:rPr>
          <w:b/>
          <w:color w:val="000000" w:themeColor="text1"/>
        </w:rPr>
      </w:pPr>
      <w:r w:rsidRPr="00264849">
        <w:rPr>
          <w:b/>
          <w:color w:val="000000" w:themeColor="text1"/>
        </w:rPr>
        <w:t>Confocal Microscopy</w:t>
      </w:r>
    </w:p>
    <w:p w14:paraId="369C6DCF" w14:textId="77777777" w:rsidR="00CF6EF7" w:rsidRPr="00264849" w:rsidRDefault="00CF6EF7" w:rsidP="00CF6EF7">
      <w:pPr>
        <w:spacing w:line="480" w:lineRule="auto"/>
        <w:jc w:val="both"/>
        <w:rPr>
          <w:color w:val="000000" w:themeColor="text1"/>
        </w:rPr>
      </w:pPr>
      <w:r w:rsidRPr="00264849">
        <w:rPr>
          <w:color w:val="000000" w:themeColor="text1"/>
        </w:rPr>
        <w:t xml:space="preserve">Injected embryos were selected at stage 12.5 and imaged at 20X objective using the Nikon Eclipse Ti-E CLSM with NIS Elements software v4.0 for 30 minutes with a depth of 10 µm into the tissue. </w:t>
      </w:r>
    </w:p>
    <w:p w14:paraId="2A2D6A67" w14:textId="77777777" w:rsidR="00CF6EF7" w:rsidRPr="00264849" w:rsidRDefault="00CF6EF7" w:rsidP="00CF6EF7">
      <w:pPr>
        <w:spacing w:line="480" w:lineRule="auto"/>
        <w:jc w:val="both"/>
        <w:rPr>
          <w:b/>
          <w:color w:val="000000" w:themeColor="text1"/>
        </w:rPr>
      </w:pPr>
      <w:r w:rsidRPr="00264849">
        <w:rPr>
          <w:b/>
          <w:color w:val="000000" w:themeColor="text1"/>
        </w:rPr>
        <w:t>Data Analysis</w:t>
      </w:r>
    </w:p>
    <w:p w14:paraId="3ED55EE4" w14:textId="29CFAD4B" w:rsidR="00CF6EF7" w:rsidRPr="00264849" w:rsidRDefault="00CF6EF7" w:rsidP="00CF6EF7">
      <w:pPr>
        <w:spacing w:line="480" w:lineRule="auto"/>
        <w:jc w:val="both"/>
        <w:rPr>
          <w:color w:val="000000" w:themeColor="text1"/>
        </w:rPr>
      </w:pPr>
      <w:r w:rsidRPr="00264849">
        <w:rPr>
          <w:color w:val="000000" w:themeColor="text1"/>
        </w:rPr>
        <w:t xml:space="preserve">MATLAB R2016a (MathWorks) was used to analyze the data. Correlation analysis, cross-correlation analysis and centrality analysis were performed. </w:t>
      </w:r>
    </w:p>
    <w:p w14:paraId="1AA637B5" w14:textId="77777777" w:rsidR="00CF6EF7" w:rsidRPr="00264849" w:rsidRDefault="00CF6EF7" w:rsidP="00CF6EF7">
      <w:pPr>
        <w:spacing w:line="480" w:lineRule="auto"/>
        <w:jc w:val="both"/>
        <w:rPr>
          <w:b/>
          <w:color w:val="000000" w:themeColor="text1"/>
        </w:rPr>
      </w:pPr>
      <w:r w:rsidRPr="00264849">
        <w:rPr>
          <w:b/>
          <w:color w:val="000000" w:themeColor="text1"/>
        </w:rPr>
        <w:lastRenderedPageBreak/>
        <w:drawing>
          <wp:inline distT="0" distB="0" distL="0" distR="0" wp14:anchorId="0621EB93" wp14:editId="5E571096">
            <wp:extent cx="5943600" cy="39731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73195"/>
                    </a:xfrm>
                    <a:prstGeom prst="rect">
                      <a:avLst/>
                    </a:prstGeom>
                  </pic:spPr>
                </pic:pic>
              </a:graphicData>
            </a:graphic>
          </wp:inline>
        </w:drawing>
      </w:r>
    </w:p>
    <w:p w14:paraId="517620C4" w14:textId="77777777" w:rsidR="00D07790" w:rsidRDefault="00D07790" w:rsidP="00CF6EF7">
      <w:pPr>
        <w:spacing w:line="480" w:lineRule="auto"/>
        <w:jc w:val="both"/>
        <w:rPr>
          <w:b/>
          <w:color w:val="000000" w:themeColor="text1"/>
        </w:rPr>
      </w:pPr>
    </w:p>
    <w:p w14:paraId="3BD3EB7A" w14:textId="77777777" w:rsidR="00D07790" w:rsidRDefault="00D07790" w:rsidP="00CF6EF7">
      <w:pPr>
        <w:spacing w:line="480" w:lineRule="auto"/>
        <w:jc w:val="both"/>
        <w:rPr>
          <w:b/>
          <w:color w:val="000000" w:themeColor="text1"/>
        </w:rPr>
      </w:pPr>
    </w:p>
    <w:p w14:paraId="75B3DD4A" w14:textId="3945BAFC" w:rsidR="00CF6EF7" w:rsidRDefault="00D07790" w:rsidP="00CF6EF7">
      <w:pPr>
        <w:spacing w:line="480" w:lineRule="auto"/>
        <w:jc w:val="both"/>
        <w:rPr>
          <w:b/>
          <w:color w:val="000000" w:themeColor="text1"/>
        </w:rPr>
      </w:pPr>
      <w:r>
        <w:rPr>
          <w:b/>
          <w:color w:val="000000" w:themeColor="text1"/>
        </w:rPr>
        <w:t>Acknowledgement:</w:t>
      </w:r>
    </w:p>
    <w:p w14:paraId="27DBE0A4" w14:textId="65719536" w:rsidR="00D07790" w:rsidRPr="00D07790" w:rsidRDefault="00D07790" w:rsidP="00CF6EF7">
      <w:pPr>
        <w:spacing w:line="480" w:lineRule="auto"/>
        <w:jc w:val="both"/>
        <w:rPr>
          <w:color w:val="000000" w:themeColor="text1"/>
        </w:rPr>
      </w:pPr>
      <w:r w:rsidRPr="00D07790">
        <w:rPr>
          <w:color w:val="000000" w:themeColor="text1"/>
        </w:rPr>
        <w:t>Dr. Margaret Saha and her team at Saha lab</w:t>
      </w:r>
    </w:p>
    <w:p w14:paraId="4323335B" w14:textId="4E316A73" w:rsidR="00D07790" w:rsidRPr="00D07790" w:rsidRDefault="00D07790" w:rsidP="00CF6EF7">
      <w:pPr>
        <w:spacing w:line="480" w:lineRule="auto"/>
        <w:jc w:val="both"/>
        <w:rPr>
          <w:color w:val="000000" w:themeColor="text1"/>
        </w:rPr>
      </w:pPr>
      <w:r w:rsidRPr="00D07790">
        <w:rPr>
          <w:color w:val="000000" w:themeColor="text1"/>
        </w:rPr>
        <w:t>Department of Applied Sciences, College of William and Mary</w:t>
      </w:r>
    </w:p>
    <w:p w14:paraId="5D4B6A14" w14:textId="58CDACF8" w:rsidR="00D07790" w:rsidRPr="00D07790" w:rsidRDefault="00D07790" w:rsidP="00CF6EF7">
      <w:pPr>
        <w:spacing w:line="480" w:lineRule="auto"/>
        <w:jc w:val="both"/>
        <w:rPr>
          <w:color w:val="000000" w:themeColor="text1"/>
        </w:rPr>
      </w:pPr>
      <w:r w:rsidRPr="00D07790">
        <w:rPr>
          <w:color w:val="000000" w:themeColor="text1"/>
        </w:rPr>
        <w:t>Department of Biology, College of William and Mary</w:t>
      </w:r>
    </w:p>
    <w:p w14:paraId="33DFBFD9" w14:textId="77777777" w:rsidR="00A319F1" w:rsidRDefault="00A319F1" w:rsidP="00CF6EF7">
      <w:pPr>
        <w:spacing w:line="480" w:lineRule="auto"/>
        <w:jc w:val="both"/>
        <w:rPr>
          <w:b/>
          <w:bCs/>
          <w:color w:val="000000" w:themeColor="text1"/>
          <w:shd w:val="clear" w:color="auto" w:fill="FFFFFF"/>
        </w:rPr>
      </w:pPr>
      <w:r>
        <w:rPr>
          <w:b/>
          <w:bCs/>
          <w:color w:val="000000" w:themeColor="text1"/>
          <w:shd w:val="clear" w:color="auto" w:fill="FFFFFF"/>
        </w:rPr>
        <w:br w:type="page"/>
      </w:r>
    </w:p>
    <w:p w14:paraId="34CFBF96" w14:textId="3C7371C1" w:rsidR="00CF6EF7" w:rsidRPr="00264849" w:rsidRDefault="00CF6EF7" w:rsidP="00CF6EF7">
      <w:pPr>
        <w:spacing w:line="480" w:lineRule="auto"/>
        <w:jc w:val="both"/>
        <w:rPr>
          <w:b/>
          <w:bCs/>
          <w:color w:val="000000" w:themeColor="text1"/>
          <w:shd w:val="clear" w:color="auto" w:fill="FFFFFF"/>
        </w:rPr>
      </w:pPr>
      <w:r w:rsidRPr="00264849">
        <w:rPr>
          <w:b/>
          <w:bCs/>
          <w:color w:val="000000" w:themeColor="text1"/>
          <w:shd w:val="clear" w:color="auto" w:fill="FFFFFF"/>
        </w:rPr>
        <w:lastRenderedPageBreak/>
        <w:t xml:space="preserve">References </w:t>
      </w:r>
    </w:p>
    <w:p w14:paraId="39D9B9EF" w14:textId="77777777" w:rsidR="007312CC" w:rsidRDefault="007312CC" w:rsidP="00CF6EF7">
      <w:pPr>
        <w:spacing w:before="15" w:after="15" w:line="480" w:lineRule="auto"/>
        <w:jc w:val="both"/>
        <w:rPr>
          <w:rFonts w:eastAsia="Times New Roman"/>
          <w:color w:val="000000" w:themeColor="text1"/>
        </w:rPr>
      </w:pPr>
      <w:r w:rsidRPr="00264849">
        <w:rPr>
          <w:rFonts w:eastAsia="Times New Roman"/>
          <w:color w:val="000000" w:themeColor="text1"/>
        </w:rPr>
        <w:t>Barabási AL, Oltvai ZN. Network biology: understanding the cell’s functional organization. Nat Rev Genet</w:t>
      </w:r>
      <w:r w:rsidRPr="00264849">
        <w:rPr>
          <w:rStyle w:val="apple-converted-space"/>
          <w:rFonts w:eastAsia="Times New Roman"/>
          <w:color w:val="000000" w:themeColor="text1"/>
        </w:rPr>
        <w:t> </w:t>
      </w:r>
      <w:r w:rsidRPr="00264849">
        <w:rPr>
          <w:rStyle w:val="nlmyear"/>
          <w:rFonts w:eastAsia="Times New Roman"/>
          <w:color w:val="000000" w:themeColor="text1"/>
        </w:rPr>
        <w:t>2004</w:t>
      </w:r>
      <w:r w:rsidRPr="00264849">
        <w:rPr>
          <w:rFonts w:eastAsia="Times New Roman"/>
          <w:color w:val="000000" w:themeColor="text1"/>
        </w:rPr>
        <w:t xml:space="preserve">; 5:101 - 13; </w:t>
      </w:r>
    </w:p>
    <w:p w14:paraId="4E020DF2" w14:textId="3F4A7BD8" w:rsidR="00260B2C" w:rsidRPr="00260B2C" w:rsidRDefault="00260B2C" w:rsidP="00260B2C">
      <w:pPr>
        <w:spacing w:line="480" w:lineRule="auto"/>
        <w:jc w:val="both"/>
        <w:rPr>
          <w:shd w:val="clear" w:color="auto" w:fill="FFFFFF"/>
        </w:rPr>
      </w:pPr>
      <w:r w:rsidRPr="00E80633">
        <w:rPr>
          <w:shd w:val="clear" w:color="auto" w:fill="FFFFFF"/>
        </w:rPr>
        <w:t>Cho, A., Tang, Y., Davila, J., Deng, S., Chen, L., Miller, E., ... &amp; Graef, I. A. (2014). Calcineurin signaling regulates neural induction through antagonizing the BMP pathway.</w:t>
      </w:r>
      <w:r w:rsidRPr="00E80633">
        <w:rPr>
          <w:rStyle w:val="apple-converted-space"/>
          <w:shd w:val="clear" w:color="auto" w:fill="FFFFFF"/>
        </w:rPr>
        <w:t> </w:t>
      </w:r>
      <w:r w:rsidRPr="00E80633">
        <w:rPr>
          <w:i/>
          <w:iCs/>
          <w:shd w:val="clear" w:color="auto" w:fill="FFFFFF"/>
        </w:rPr>
        <w:t>Neuron</w:t>
      </w:r>
      <w:r w:rsidRPr="00E80633">
        <w:rPr>
          <w:shd w:val="clear" w:color="auto" w:fill="FFFFFF"/>
        </w:rPr>
        <w:t>,</w:t>
      </w:r>
      <w:r w:rsidRPr="00E80633">
        <w:rPr>
          <w:rStyle w:val="apple-converted-space"/>
          <w:shd w:val="clear" w:color="auto" w:fill="FFFFFF"/>
        </w:rPr>
        <w:t> </w:t>
      </w:r>
      <w:r w:rsidRPr="00E80633">
        <w:rPr>
          <w:i/>
          <w:iCs/>
          <w:shd w:val="clear" w:color="auto" w:fill="FFFFFF"/>
        </w:rPr>
        <w:t>82</w:t>
      </w:r>
      <w:r w:rsidRPr="00E80633">
        <w:rPr>
          <w:shd w:val="clear" w:color="auto" w:fill="FFFFFF"/>
        </w:rPr>
        <w:t>(1), 109-124.</w:t>
      </w:r>
    </w:p>
    <w:p w14:paraId="70BECE81" w14:textId="77777777" w:rsidR="007312CC" w:rsidRPr="00264849" w:rsidRDefault="007312CC" w:rsidP="00CF6EF7">
      <w:pPr>
        <w:spacing w:before="15" w:after="15" w:line="480" w:lineRule="auto"/>
        <w:jc w:val="both"/>
        <w:rPr>
          <w:rStyle w:val="Strong"/>
          <w:rFonts w:eastAsia="Times New Roman"/>
          <w:color w:val="000000" w:themeColor="text1"/>
        </w:rPr>
      </w:pPr>
      <w:r w:rsidRPr="00264849">
        <w:rPr>
          <w:rFonts w:eastAsia="Times New Roman"/>
          <w:color w:val="000000" w:themeColor="text1"/>
        </w:rPr>
        <w:t>Huettner JE, Lu A, Qu Y, Wu Y, Kim M, McDonald JW. Gap junctions and connexon hemichannels in human embryonic stem cells. Stem Cells</w:t>
      </w:r>
      <w:r w:rsidRPr="00264849">
        <w:rPr>
          <w:rStyle w:val="apple-converted-space"/>
          <w:rFonts w:eastAsia="Times New Roman"/>
          <w:color w:val="000000" w:themeColor="text1"/>
        </w:rPr>
        <w:t> </w:t>
      </w:r>
      <w:r w:rsidRPr="00264849">
        <w:rPr>
          <w:rStyle w:val="nlmyear"/>
          <w:rFonts w:eastAsia="Times New Roman"/>
          <w:color w:val="000000" w:themeColor="text1"/>
        </w:rPr>
        <w:t>2006</w:t>
      </w:r>
      <w:r w:rsidRPr="00264849">
        <w:rPr>
          <w:rFonts w:eastAsia="Times New Roman"/>
          <w:color w:val="000000" w:themeColor="text1"/>
        </w:rPr>
        <w:t xml:space="preserve">; 24:1654 - 67; </w:t>
      </w:r>
      <w:r w:rsidRPr="00264849">
        <w:rPr>
          <w:rStyle w:val="Strong"/>
          <w:rFonts w:eastAsia="Times New Roman"/>
          <w:color w:val="000000" w:themeColor="text1"/>
        </w:rPr>
        <w:t xml:space="preserve"> </w:t>
      </w:r>
    </w:p>
    <w:p w14:paraId="63050C0B" w14:textId="77777777" w:rsidR="007312CC" w:rsidRPr="00264849" w:rsidRDefault="007312CC" w:rsidP="00CF6EF7">
      <w:pPr>
        <w:spacing w:line="480" w:lineRule="auto"/>
        <w:jc w:val="both"/>
        <w:rPr>
          <w:b/>
          <w:bCs/>
          <w:color w:val="000000" w:themeColor="text1"/>
          <w:shd w:val="clear" w:color="auto" w:fill="FFFFFF"/>
        </w:rPr>
      </w:pPr>
      <w:r w:rsidRPr="00264849">
        <w:rPr>
          <w:color w:val="000000" w:themeColor="text1"/>
          <w:shd w:val="clear" w:color="auto" w:fill="FFFFFF"/>
        </w:rPr>
        <w:t>Leclerc, C., Rizzo, C., Daguzan, C., Neant, I., Batut, J., Auge, B., &amp; Moreau, M. (2000). [Neural determination in Xenopus laevis embryos: control of early neural gene expression by calcium].</w:t>
      </w:r>
      <w:r w:rsidRPr="00264849">
        <w:rPr>
          <w:rStyle w:val="apple-converted-space"/>
          <w:color w:val="000000" w:themeColor="text1"/>
          <w:shd w:val="clear" w:color="auto" w:fill="FFFFFF"/>
        </w:rPr>
        <w:t> </w:t>
      </w:r>
      <w:r w:rsidRPr="00264849">
        <w:rPr>
          <w:i/>
          <w:iCs/>
          <w:color w:val="000000" w:themeColor="text1"/>
          <w:shd w:val="clear" w:color="auto" w:fill="FFFFFF"/>
        </w:rPr>
        <w:t>Journal de la Societe de biologie</w:t>
      </w:r>
      <w:r w:rsidRPr="00264849">
        <w:rPr>
          <w:color w:val="000000" w:themeColor="text1"/>
          <w:shd w:val="clear" w:color="auto" w:fill="FFFFFF"/>
        </w:rPr>
        <w:t>,</w:t>
      </w:r>
      <w:r w:rsidRPr="00264849">
        <w:rPr>
          <w:rStyle w:val="apple-converted-space"/>
          <w:color w:val="000000" w:themeColor="text1"/>
          <w:shd w:val="clear" w:color="auto" w:fill="FFFFFF"/>
        </w:rPr>
        <w:t> </w:t>
      </w:r>
      <w:r w:rsidRPr="00264849">
        <w:rPr>
          <w:i/>
          <w:iCs/>
          <w:color w:val="000000" w:themeColor="text1"/>
          <w:shd w:val="clear" w:color="auto" w:fill="FFFFFF"/>
        </w:rPr>
        <w:t>195</w:t>
      </w:r>
      <w:r w:rsidRPr="00264849">
        <w:rPr>
          <w:color w:val="000000" w:themeColor="text1"/>
          <w:shd w:val="clear" w:color="auto" w:fill="FFFFFF"/>
        </w:rPr>
        <w:t>(3), 327-337.</w:t>
      </w:r>
    </w:p>
    <w:p w14:paraId="53ABF276" w14:textId="77777777" w:rsidR="007312CC" w:rsidRPr="00264849" w:rsidRDefault="007312CC" w:rsidP="00CF6EF7">
      <w:pPr>
        <w:spacing w:line="480" w:lineRule="auto"/>
        <w:jc w:val="both"/>
        <w:rPr>
          <w:b/>
          <w:bCs/>
          <w:color w:val="000000" w:themeColor="text1"/>
          <w:shd w:val="clear" w:color="auto" w:fill="FFFFFF"/>
        </w:rPr>
      </w:pPr>
      <w:r w:rsidRPr="00264849">
        <w:rPr>
          <w:color w:val="000000" w:themeColor="text1"/>
          <w:shd w:val="clear" w:color="auto" w:fill="FFFFFF"/>
        </w:rPr>
        <w:t>Leclerc, C., Webb, S. E., Daguzan, C., Moreau, M., &amp; Miller, A. L. (2000). Imaging patterns of calcium transients during neural induction in Xenopus laevis embryos.</w:t>
      </w:r>
      <w:r w:rsidRPr="00264849">
        <w:rPr>
          <w:rStyle w:val="apple-converted-space"/>
          <w:color w:val="000000" w:themeColor="text1"/>
          <w:shd w:val="clear" w:color="auto" w:fill="FFFFFF"/>
        </w:rPr>
        <w:t> </w:t>
      </w:r>
      <w:r w:rsidRPr="00264849">
        <w:rPr>
          <w:i/>
          <w:iCs/>
          <w:color w:val="000000" w:themeColor="text1"/>
          <w:shd w:val="clear" w:color="auto" w:fill="FFFFFF"/>
        </w:rPr>
        <w:t>Journal of cell science</w:t>
      </w:r>
      <w:r w:rsidRPr="00264849">
        <w:rPr>
          <w:color w:val="000000" w:themeColor="text1"/>
          <w:shd w:val="clear" w:color="auto" w:fill="FFFFFF"/>
        </w:rPr>
        <w:t>,</w:t>
      </w:r>
      <w:r w:rsidRPr="00264849">
        <w:rPr>
          <w:rStyle w:val="apple-converted-space"/>
          <w:color w:val="000000" w:themeColor="text1"/>
          <w:shd w:val="clear" w:color="auto" w:fill="FFFFFF"/>
        </w:rPr>
        <w:t> </w:t>
      </w:r>
      <w:r w:rsidRPr="00264849">
        <w:rPr>
          <w:i/>
          <w:iCs/>
          <w:color w:val="000000" w:themeColor="text1"/>
          <w:shd w:val="clear" w:color="auto" w:fill="FFFFFF"/>
        </w:rPr>
        <w:t>113</w:t>
      </w:r>
      <w:r w:rsidRPr="00264849">
        <w:rPr>
          <w:color w:val="000000" w:themeColor="text1"/>
          <w:shd w:val="clear" w:color="auto" w:fill="FFFFFF"/>
        </w:rPr>
        <w:t>(19), 3519-3529.</w:t>
      </w:r>
    </w:p>
    <w:p w14:paraId="06818B5D" w14:textId="77777777" w:rsidR="007312CC" w:rsidRPr="00264849" w:rsidRDefault="007312CC" w:rsidP="00CF6EF7">
      <w:pPr>
        <w:spacing w:before="15" w:after="15" w:line="480" w:lineRule="auto"/>
        <w:jc w:val="both"/>
        <w:rPr>
          <w:rFonts w:eastAsia="Times New Roman"/>
          <w:color w:val="000000" w:themeColor="text1"/>
        </w:rPr>
      </w:pPr>
      <w:r w:rsidRPr="00264849">
        <w:rPr>
          <w:rFonts w:eastAsia="Times New Roman"/>
          <w:color w:val="000000" w:themeColor="text1"/>
        </w:rPr>
        <w:t>Leybaert L, Sanderson MJ. Intercellular Ca(2+) waves: mechanisms and function. Physiol Rev</w:t>
      </w:r>
      <w:r w:rsidRPr="00264849">
        <w:rPr>
          <w:rStyle w:val="apple-converted-space"/>
          <w:rFonts w:eastAsia="Times New Roman"/>
          <w:color w:val="000000" w:themeColor="text1"/>
        </w:rPr>
        <w:t> </w:t>
      </w:r>
      <w:r w:rsidRPr="00264849">
        <w:rPr>
          <w:rStyle w:val="nlmyear"/>
          <w:rFonts w:eastAsia="Times New Roman"/>
          <w:color w:val="000000" w:themeColor="text1"/>
        </w:rPr>
        <w:t>2012</w:t>
      </w:r>
      <w:r w:rsidRPr="00264849">
        <w:rPr>
          <w:rFonts w:eastAsia="Times New Roman"/>
          <w:color w:val="000000" w:themeColor="text1"/>
        </w:rPr>
        <w:t>; 92:1359 – 92;</w:t>
      </w:r>
    </w:p>
    <w:p w14:paraId="32CC10E1" w14:textId="77777777" w:rsidR="007312CC" w:rsidRPr="00264849" w:rsidRDefault="007312CC" w:rsidP="00CF6EF7">
      <w:pPr>
        <w:spacing w:before="15" w:after="15" w:line="480" w:lineRule="auto"/>
        <w:jc w:val="both"/>
        <w:rPr>
          <w:rFonts w:eastAsia="Times New Roman"/>
          <w:color w:val="000000" w:themeColor="text1"/>
        </w:rPr>
      </w:pPr>
      <w:r w:rsidRPr="00264849">
        <w:rPr>
          <w:rFonts w:eastAsia="Times New Roman"/>
          <w:color w:val="000000" w:themeColor="text1"/>
        </w:rPr>
        <w:t>Malmersjö S, Rebellato P, Smedler E, Planert H, Kanatani S, Liste I, . Neural progenitors organize in small-world networks to promote cell proliferation. Proc Natl Acad Sci USA</w:t>
      </w:r>
      <w:r w:rsidRPr="00264849">
        <w:rPr>
          <w:rStyle w:val="apple-converted-space"/>
          <w:rFonts w:eastAsia="Times New Roman"/>
          <w:color w:val="000000" w:themeColor="text1"/>
        </w:rPr>
        <w:t> </w:t>
      </w:r>
      <w:r w:rsidRPr="00264849">
        <w:rPr>
          <w:rStyle w:val="nlmyear"/>
          <w:rFonts w:eastAsia="Times New Roman"/>
          <w:color w:val="000000" w:themeColor="text1"/>
        </w:rPr>
        <w:t>2013</w:t>
      </w:r>
      <w:r w:rsidRPr="00264849">
        <w:rPr>
          <w:rFonts w:eastAsia="Times New Roman"/>
          <w:color w:val="000000" w:themeColor="text1"/>
        </w:rPr>
        <w:t xml:space="preserve">; 110:E1524 - 32; </w:t>
      </w:r>
    </w:p>
    <w:p w14:paraId="59B05404" w14:textId="77777777" w:rsidR="007312CC" w:rsidRPr="00264849" w:rsidRDefault="007312CC" w:rsidP="00CF6EF7">
      <w:pPr>
        <w:spacing w:line="480" w:lineRule="auto"/>
        <w:jc w:val="both"/>
        <w:rPr>
          <w:rFonts w:eastAsia="Times New Roman"/>
          <w:color w:val="000000" w:themeColor="text1"/>
        </w:rPr>
      </w:pPr>
      <w:r w:rsidRPr="00264849">
        <w:rPr>
          <w:rFonts w:eastAsia="Times New Roman"/>
          <w:color w:val="000000" w:themeColor="text1"/>
          <w:shd w:val="clear" w:color="auto" w:fill="FFFFFF"/>
        </w:rPr>
        <w:t>Malmersjö, Seth, et al. "Neural progenitors organize in small-world networks to promote cell proliferation." </w:t>
      </w:r>
      <w:r w:rsidRPr="00264849">
        <w:rPr>
          <w:rFonts w:eastAsia="Times New Roman"/>
          <w:i/>
          <w:iCs/>
          <w:color w:val="000000" w:themeColor="text1"/>
          <w:shd w:val="clear" w:color="auto" w:fill="FFFFFF"/>
        </w:rPr>
        <w:t>Proceedings of the National Academy of Sciences</w:t>
      </w:r>
      <w:r w:rsidRPr="00264849">
        <w:rPr>
          <w:rFonts w:eastAsia="Times New Roman"/>
          <w:color w:val="000000" w:themeColor="text1"/>
          <w:shd w:val="clear" w:color="auto" w:fill="FFFFFF"/>
        </w:rPr>
        <w:t> 110.16 (2013): E1524-E1532.</w:t>
      </w:r>
    </w:p>
    <w:p w14:paraId="5C93F3D8" w14:textId="77777777" w:rsidR="007312CC" w:rsidRPr="00264849" w:rsidRDefault="007312CC" w:rsidP="00CF6EF7">
      <w:pPr>
        <w:spacing w:line="480" w:lineRule="auto"/>
        <w:jc w:val="both"/>
        <w:rPr>
          <w:color w:val="000000" w:themeColor="text1"/>
          <w:shd w:val="clear" w:color="auto" w:fill="FFFFFF"/>
        </w:rPr>
      </w:pPr>
      <w:r w:rsidRPr="00264849">
        <w:rPr>
          <w:color w:val="000000" w:themeColor="text1"/>
          <w:shd w:val="clear" w:color="auto" w:fill="FFFFFF"/>
        </w:rPr>
        <w:t>Markova, O., Sénatore, S., Chardès, C., &amp; Lenne, P. F. (2015). Calcium Spikes in Epithelium: study on Drosophila early embryos.</w:t>
      </w:r>
      <w:r w:rsidRPr="00264849">
        <w:rPr>
          <w:rStyle w:val="apple-converted-space"/>
          <w:color w:val="000000" w:themeColor="text1"/>
          <w:shd w:val="clear" w:color="auto" w:fill="FFFFFF"/>
        </w:rPr>
        <w:t> </w:t>
      </w:r>
      <w:r w:rsidRPr="00264849">
        <w:rPr>
          <w:i/>
          <w:iCs/>
          <w:color w:val="000000" w:themeColor="text1"/>
          <w:shd w:val="clear" w:color="auto" w:fill="FFFFFF"/>
        </w:rPr>
        <w:t>Scientific reports</w:t>
      </w:r>
      <w:r w:rsidRPr="00264849">
        <w:rPr>
          <w:color w:val="000000" w:themeColor="text1"/>
          <w:shd w:val="clear" w:color="auto" w:fill="FFFFFF"/>
        </w:rPr>
        <w:t>,</w:t>
      </w:r>
      <w:r w:rsidRPr="00264849">
        <w:rPr>
          <w:rStyle w:val="apple-converted-space"/>
          <w:color w:val="000000" w:themeColor="text1"/>
          <w:shd w:val="clear" w:color="auto" w:fill="FFFFFF"/>
        </w:rPr>
        <w:t> </w:t>
      </w:r>
      <w:r w:rsidRPr="00264849">
        <w:rPr>
          <w:i/>
          <w:iCs/>
          <w:color w:val="000000" w:themeColor="text1"/>
          <w:shd w:val="clear" w:color="auto" w:fill="FFFFFF"/>
        </w:rPr>
        <w:t>5</w:t>
      </w:r>
      <w:r w:rsidRPr="00264849">
        <w:rPr>
          <w:color w:val="000000" w:themeColor="text1"/>
          <w:shd w:val="clear" w:color="auto" w:fill="FFFFFF"/>
        </w:rPr>
        <w:t>.</w:t>
      </w:r>
    </w:p>
    <w:p w14:paraId="32FE8FDE" w14:textId="77777777" w:rsidR="007312CC" w:rsidRPr="00264849" w:rsidRDefault="007312CC" w:rsidP="00CF6EF7">
      <w:pPr>
        <w:spacing w:before="15" w:after="15" w:line="480" w:lineRule="auto"/>
        <w:jc w:val="both"/>
        <w:rPr>
          <w:rFonts w:eastAsia="Times New Roman"/>
          <w:color w:val="000000" w:themeColor="text1"/>
        </w:rPr>
      </w:pPr>
      <w:r w:rsidRPr="00264849">
        <w:rPr>
          <w:rFonts w:eastAsia="Times New Roman"/>
          <w:color w:val="000000" w:themeColor="text1"/>
        </w:rPr>
        <w:lastRenderedPageBreak/>
        <w:t>Spitzer NC. Activity-dependent neurotransmitter respecification. Nat Rev Neurosci</w:t>
      </w:r>
      <w:r w:rsidRPr="00264849">
        <w:rPr>
          <w:rStyle w:val="apple-converted-space"/>
          <w:rFonts w:eastAsia="Times New Roman"/>
          <w:color w:val="000000" w:themeColor="text1"/>
        </w:rPr>
        <w:t> </w:t>
      </w:r>
      <w:r w:rsidRPr="00264849">
        <w:rPr>
          <w:rStyle w:val="nlmyear"/>
          <w:rFonts w:eastAsia="Times New Roman"/>
          <w:color w:val="000000" w:themeColor="text1"/>
        </w:rPr>
        <w:t>2012</w:t>
      </w:r>
      <w:r w:rsidRPr="00264849">
        <w:rPr>
          <w:rFonts w:eastAsia="Times New Roman"/>
          <w:color w:val="000000" w:themeColor="text1"/>
        </w:rPr>
        <w:t>; 13:94 - 106;</w:t>
      </w:r>
    </w:p>
    <w:p w14:paraId="6AE20ECA" w14:textId="77777777" w:rsidR="007312CC" w:rsidRPr="00264849" w:rsidRDefault="007312CC" w:rsidP="00CF6EF7">
      <w:pPr>
        <w:spacing w:line="480" w:lineRule="auto"/>
        <w:jc w:val="both"/>
        <w:rPr>
          <w:rFonts w:eastAsia="Times New Roman"/>
          <w:color w:val="000000" w:themeColor="text1"/>
        </w:rPr>
      </w:pPr>
      <w:r w:rsidRPr="00264849">
        <w:rPr>
          <w:rFonts w:eastAsia="Times New Roman"/>
          <w:color w:val="000000" w:themeColor="text1"/>
          <w:shd w:val="clear" w:color="auto" w:fill="FFFFFF"/>
        </w:rPr>
        <w:t>Spitzer, Nicholas C. "Activity-dependent neuronal differentiation prior to synapse formation: the functions of calcium transients." </w:t>
      </w:r>
      <w:r w:rsidRPr="00264849">
        <w:rPr>
          <w:rFonts w:eastAsia="Times New Roman"/>
          <w:i/>
          <w:iCs/>
          <w:color w:val="000000" w:themeColor="text1"/>
          <w:shd w:val="clear" w:color="auto" w:fill="FFFFFF"/>
        </w:rPr>
        <w:t>Journal of Physiology-Paris</w:t>
      </w:r>
      <w:r w:rsidRPr="00264849">
        <w:rPr>
          <w:rFonts w:eastAsia="Times New Roman"/>
          <w:color w:val="000000" w:themeColor="text1"/>
          <w:shd w:val="clear" w:color="auto" w:fill="FFFFFF"/>
        </w:rPr>
        <w:t> 96.1 (2002): 73-80.</w:t>
      </w:r>
    </w:p>
    <w:p w14:paraId="7D5E3EBC" w14:textId="77777777" w:rsidR="007312CC" w:rsidRPr="00264849" w:rsidRDefault="007312CC" w:rsidP="00CF6EF7">
      <w:pPr>
        <w:spacing w:line="480" w:lineRule="auto"/>
        <w:jc w:val="both"/>
        <w:rPr>
          <w:color w:val="000000" w:themeColor="text1"/>
          <w:shd w:val="clear" w:color="auto" w:fill="FFFFFF"/>
        </w:rPr>
      </w:pPr>
      <w:r w:rsidRPr="00264849">
        <w:rPr>
          <w:color w:val="000000" w:themeColor="text1"/>
          <w:shd w:val="clear" w:color="auto" w:fill="FFFFFF"/>
        </w:rPr>
        <w:t>Stern, C. D. (2005). Neural induction: old problem, new findings, yet more questions.</w:t>
      </w:r>
      <w:r w:rsidRPr="00264849">
        <w:rPr>
          <w:rStyle w:val="apple-converted-space"/>
          <w:color w:val="000000" w:themeColor="text1"/>
          <w:shd w:val="clear" w:color="auto" w:fill="FFFFFF"/>
        </w:rPr>
        <w:t> </w:t>
      </w:r>
      <w:r w:rsidRPr="00264849">
        <w:rPr>
          <w:i/>
          <w:iCs/>
          <w:color w:val="000000" w:themeColor="text1"/>
          <w:shd w:val="clear" w:color="auto" w:fill="FFFFFF"/>
        </w:rPr>
        <w:t>Development</w:t>
      </w:r>
      <w:r w:rsidRPr="00264849">
        <w:rPr>
          <w:color w:val="000000" w:themeColor="text1"/>
          <w:shd w:val="clear" w:color="auto" w:fill="FFFFFF"/>
        </w:rPr>
        <w:t>,</w:t>
      </w:r>
      <w:r w:rsidRPr="00264849">
        <w:rPr>
          <w:rStyle w:val="apple-converted-space"/>
          <w:color w:val="000000" w:themeColor="text1"/>
          <w:shd w:val="clear" w:color="auto" w:fill="FFFFFF"/>
        </w:rPr>
        <w:t> </w:t>
      </w:r>
      <w:r w:rsidRPr="00264849">
        <w:rPr>
          <w:i/>
          <w:iCs/>
          <w:color w:val="000000" w:themeColor="text1"/>
          <w:shd w:val="clear" w:color="auto" w:fill="FFFFFF"/>
        </w:rPr>
        <w:t>132</w:t>
      </w:r>
      <w:r w:rsidRPr="00264849">
        <w:rPr>
          <w:color w:val="000000" w:themeColor="text1"/>
          <w:shd w:val="clear" w:color="auto" w:fill="FFFFFF"/>
        </w:rPr>
        <w:t>(9), 2007-2021.</w:t>
      </w:r>
    </w:p>
    <w:p w14:paraId="2399AD1B" w14:textId="77777777" w:rsidR="007312CC" w:rsidRPr="00264849" w:rsidRDefault="007312CC" w:rsidP="00CF6EF7">
      <w:pPr>
        <w:spacing w:line="480" w:lineRule="auto"/>
        <w:jc w:val="both"/>
        <w:rPr>
          <w:color w:val="000000" w:themeColor="text1"/>
          <w:shd w:val="clear" w:color="auto" w:fill="FFFFFF"/>
        </w:rPr>
      </w:pPr>
      <w:r w:rsidRPr="00264849">
        <w:rPr>
          <w:color w:val="000000" w:themeColor="text1"/>
          <w:shd w:val="clear" w:color="auto" w:fill="FFFFFF"/>
        </w:rPr>
        <w:t>Webb, S. E., &amp; Miller, A. L. (2006). Ca 2+ signaling and early embryonic patterning during the blastula and gastrula periods of zebrafish and Xenopus development.</w:t>
      </w:r>
      <w:r w:rsidRPr="00264849">
        <w:rPr>
          <w:rStyle w:val="apple-converted-space"/>
          <w:color w:val="000000" w:themeColor="text1"/>
          <w:shd w:val="clear" w:color="auto" w:fill="FFFFFF"/>
        </w:rPr>
        <w:t> </w:t>
      </w:r>
      <w:r w:rsidRPr="00264849">
        <w:rPr>
          <w:i/>
          <w:iCs/>
          <w:color w:val="000000" w:themeColor="text1"/>
          <w:shd w:val="clear" w:color="auto" w:fill="FFFFFF"/>
        </w:rPr>
        <w:t>Biochimica et Biophysica Acta (BBA)-Molecular Cell Research</w:t>
      </w:r>
      <w:r w:rsidRPr="00264849">
        <w:rPr>
          <w:color w:val="000000" w:themeColor="text1"/>
          <w:shd w:val="clear" w:color="auto" w:fill="FFFFFF"/>
        </w:rPr>
        <w:t>,</w:t>
      </w:r>
      <w:r w:rsidRPr="00264849">
        <w:rPr>
          <w:i/>
          <w:iCs/>
          <w:color w:val="000000" w:themeColor="text1"/>
          <w:shd w:val="clear" w:color="auto" w:fill="FFFFFF"/>
        </w:rPr>
        <w:t>1763</w:t>
      </w:r>
      <w:r w:rsidRPr="00264849">
        <w:rPr>
          <w:color w:val="000000" w:themeColor="text1"/>
          <w:shd w:val="clear" w:color="auto" w:fill="FFFFFF"/>
        </w:rPr>
        <w:t>(11), 1192-1208.</w:t>
      </w:r>
    </w:p>
    <w:p w14:paraId="5992B38F" w14:textId="77777777" w:rsidR="007312CC" w:rsidRPr="007312CC" w:rsidRDefault="007312CC" w:rsidP="00CF6EF7">
      <w:pPr>
        <w:spacing w:line="480" w:lineRule="auto"/>
        <w:jc w:val="both"/>
        <w:rPr>
          <w:color w:val="000000" w:themeColor="text1"/>
          <w:shd w:val="clear" w:color="auto" w:fill="FFFFFF"/>
        </w:rPr>
      </w:pPr>
      <w:r w:rsidRPr="00264849">
        <w:rPr>
          <w:color w:val="000000" w:themeColor="text1"/>
          <w:shd w:val="clear" w:color="auto" w:fill="FFFFFF"/>
        </w:rPr>
        <w:t>Webb, S. E., Moreau, M., Leclerc, C., &amp; Miller, A. L. (2005). Calcium transients and neural induction in vertebrates.</w:t>
      </w:r>
      <w:r w:rsidRPr="00264849">
        <w:rPr>
          <w:rStyle w:val="apple-converted-space"/>
          <w:color w:val="000000" w:themeColor="text1"/>
          <w:shd w:val="clear" w:color="auto" w:fill="FFFFFF"/>
        </w:rPr>
        <w:t> </w:t>
      </w:r>
      <w:r w:rsidRPr="00264849">
        <w:rPr>
          <w:i/>
          <w:iCs/>
          <w:color w:val="000000" w:themeColor="text1"/>
          <w:shd w:val="clear" w:color="auto" w:fill="FFFFFF"/>
        </w:rPr>
        <w:t>Cell Calcium</w:t>
      </w:r>
      <w:r w:rsidRPr="00264849">
        <w:rPr>
          <w:color w:val="000000" w:themeColor="text1"/>
          <w:shd w:val="clear" w:color="auto" w:fill="FFFFFF"/>
        </w:rPr>
        <w:t>,</w:t>
      </w:r>
      <w:r w:rsidRPr="00264849">
        <w:rPr>
          <w:rStyle w:val="apple-converted-space"/>
          <w:color w:val="000000" w:themeColor="text1"/>
          <w:shd w:val="clear" w:color="auto" w:fill="FFFFFF"/>
        </w:rPr>
        <w:t> </w:t>
      </w:r>
      <w:r w:rsidRPr="00264849">
        <w:rPr>
          <w:i/>
          <w:iCs/>
          <w:color w:val="000000" w:themeColor="text1"/>
          <w:shd w:val="clear" w:color="auto" w:fill="FFFFFF"/>
        </w:rPr>
        <w:t>37</w:t>
      </w:r>
      <w:r w:rsidRPr="00264849">
        <w:rPr>
          <w:color w:val="000000" w:themeColor="text1"/>
          <w:shd w:val="clear" w:color="auto" w:fill="FFFFFF"/>
        </w:rPr>
        <w:t>(5), 375-385.</w:t>
      </w:r>
    </w:p>
    <w:p w14:paraId="6BFF4B1D" w14:textId="77777777" w:rsidR="007312CC" w:rsidRPr="00264849" w:rsidRDefault="007312CC" w:rsidP="00CF6EF7">
      <w:pPr>
        <w:spacing w:line="480" w:lineRule="auto"/>
        <w:jc w:val="both"/>
        <w:rPr>
          <w:rFonts w:eastAsia="Times New Roman"/>
          <w:color w:val="000000" w:themeColor="text1"/>
        </w:rPr>
      </w:pPr>
      <w:r w:rsidRPr="00264849">
        <w:rPr>
          <w:rFonts w:eastAsia="Times New Roman"/>
          <w:color w:val="000000" w:themeColor="text1"/>
          <w:shd w:val="clear" w:color="auto" w:fill="FFFFFF"/>
        </w:rPr>
        <w:t>Zuo, X. N., Ehmke, R., Mennes, M., Imperati, D., Castellanos, F. X., Sporns, O., &amp; Milham, M. P. (2012). Network centrality in the human functional connectome. </w:t>
      </w:r>
      <w:r w:rsidRPr="00264849">
        <w:rPr>
          <w:rFonts w:eastAsia="Times New Roman"/>
          <w:i/>
          <w:iCs/>
          <w:color w:val="000000" w:themeColor="text1"/>
          <w:shd w:val="clear" w:color="auto" w:fill="FFFFFF"/>
        </w:rPr>
        <w:t>Cerebral cortex</w:t>
      </w:r>
      <w:r w:rsidRPr="00264849">
        <w:rPr>
          <w:rFonts w:eastAsia="Times New Roman"/>
          <w:color w:val="000000" w:themeColor="text1"/>
          <w:shd w:val="clear" w:color="auto" w:fill="FFFFFF"/>
        </w:rPr>
        <w:t>, </w:t>
      </w:r>
      <w:r w:rsidRPr="00264849">
        <w:rPr>
          <w:rFonts w:eastAsia="Times New Roman"/>
          <w:i/>
          <w:iCs/>
          <w:color w:val="000000" w:themeColor="text1"/>
          <w:shd w:val="clear" w:color="auto" w:fill="FFFFFF"/>
        </w:rPr>
        <w:t>22</w:t>
      </w:r>
      <w:r w:rsidRPr="00264849">
        <w:rPr>
          <w:rFonts w:eastAsia="Times New Roman"/>
          <w:color w:val="000000" w:themeColor="text1"/>
          <w:shd w:val="clear" w:color="auto" w:fill="FFFFFF"/>
        </w:rPr>
        <w:t>(8), 1862-1875.</w:t>
      </w:r>
    </w:p>
    <w:p w14:paraId="525E48F6" w14:textId="77777777" w:rsidR="00CF6EF7" w:rsidRPr="00264849" w:rsidRDefault="00CF6EF7" w:rsidP="00CF6EF7">
      <w:pPr>
        <w:spacing w:line="480" w:lineRule="auto"/>
        <w:jc w:val="both"/>
        <w:rPr>
          <w:rFonts w:eastAsia="Times New Roman"/>
          <w:color w:val="000000" w:themeColor="text1"/>
        </w:rPr>
      </w:pPr>
    </w:p>
    <w:p w14:paraId="280DF67A" w14:textId="77777777" w:rsidR="003E441A" w:rsidRPr="00264849" w:rsidRDefault="003E441A" w:rsidP="00264849">
      <w:pPr>
        <w:spacing w:line="480" w:lineRule="auto"/>
        <w:jc w:val="both"/>
        <w:rPr>
          <w:rFonts w:eastAsia="Times New Roman"/>
          <w:color w:val="333333"/>
          <w:shd w:val="clear" w:color="auto" w:fill="FFFFFF"/>
        </w:rPr>
      </w:pPr>
    </w:p>
    <w:p w14:paraId="3DB046E9" w14:textId="2E9D1B7B" w:rsidR="007312CC" w:rsidRDefault="007312CC" w:rsidP="00264849">
      <w:pPr>
        <w:keepNext/>
        <w:spacing w:line="480" w:lineRule="auto"/>
        <w:jc w:val="both"/>
      </w:pPr>
      <w:r>
        <w:lastRenderedPageBreak/>
        <w:t>Supplementary figures</w:t>
      </w:r>
    </w:p>
    <w:p w14:paraId="3E405767" w14:textId="6E8CA736" w:rsidR="001033D1" w:rsidRPr="00264849" w:rsidRDefault="00E41839" w:rsidP="00264849">
      <w:pPr>
        <w:keepNext/>
        <w:spacing w:line="480" w:lineRule="auto"/>
        <w:jc w:val="both"/>
      </w:pPr>
      <w:r w:rsidRPr="00264849">
        <w:rPr>
          <w:rFonts w:eastAsia="Times New Roman"/>
          <w:noProof/>
          <w:color w:val="333333"/>
        </w:rPr>
        <mc:AlternateContent>
          <mc:Choice Requires="wps">
            <w:drawing>
              <wp:anchor distT="0" distB="0" distL="114300" distR="114300" simplePos="0" relativeHeight="251661312" behindDoc="0" locked="0" layoutInCell="1" allowOverlap="1" wp14:anchorId="57851518" wp14:editId="55901365">
                <wp:simplePos x="0" y="0"/>
                <wp:positionH relativeFrom="column">
                  <wp:posOffset>169224</wp:posOffset>
                </wp:positionH>
                <wp:positionV relativeFrom="paragraph">
                  <wp:posOffset>415</wp:posOffset>
                </wp:positionV>
                <wp:extent cx="229870" cy="33845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229870" cy="33845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C90C34F" w14:textId="1CA0D640" w:rsidR="00A93E55" w:rsidRDefault="00A93E55">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51518" id="Text Box 12" o:spid="_x0000_s1027" type="#_x0000_t202" style="position:absolute;left:0;text-align:left;margin-left:13.3pt;margin-top:.05pt;width:18.1pt;height:26.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" filled="f" stroked="f">
                <v:textbox>
                  <w:txbxContent>
                    <w:p w14:paraId="1C90C34F" w14:textId="1CA0D640" w:rsidR="00A93E55" w:rsidRDefault="00A93E55">
                      <w:r>
                        <w:t>A</w:t>
                      </w:r>
                    </w:p>
                  </w:txbxContent>
                </v:textbox>
                <w10:wrap type="square"/>
              </v:shape>
            </w:pict>
          </mc:Fallback>
        </mc:AlternateContent>
      </w:r>
      <w:r w:rsidRPr="00264849">
        <w:rPr>
          <w:rFonts w:eastAsia="Times New Roman"/>
          <w:noProof/>
          <w:color w:val="333333"/>
        </w:rPr>
        <mc:AlternateContent>
          <mc:Choice Requires="wps">
            <w:drawing>
              <wp:anchor distT="0" distB="0" distL="114300" distR="114300" simplePos="0" relativeHeight="251663360" behindDoc="0" locked="0" layoutInCell="1" allowOverlap="1" wp14:anchorId="4D10B558" wp14:editId="24F7C7D7">
                <wp:simplePos x="0" y="0"/>
                <wp:positionH relativeFrom="column">
                  <wp:posOffset>2905125</wp:posOffset>
                </wp:positionH>
                <wp:positionV relativeFrom="paragraph">
                  <wp:posOffset>1905</wp:posOffset>
                </wp:positionV>
                <wp:extent cx="229870" cy="33845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229870" cy="33845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7E01BCF" w14:textId="19C77111" w:rsidR="00A93E55" w:rsidRDefault="00A93E55" w:rsidP="00E41839">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0B558" id="Text Box 13" o:spid="_x0000_s1028" type="#_x0000_t202" style="position:absolute;left:0;text-align:left;margin-left:228.75pt;margin-top:.15pt;width:18.1pt;height:26.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" filled="f" stroked="f">
                <v:textbox>
                  <w:txbxContent>
                    <w:p w14:paraId="27E01BCF" w14:textId="19C77111" w:rsidR="00A93E55" w:rsidRDefault="00A93E55" w:rsidP="00E41839">
                      <w:r>
                        <w:t>B</w:t>
                      </w:r>
                    </w:p>
                  </w:txbxContent>
                </v:textbox>
                <w10:wrap type="square"/>
              </v:shape>
            </w:pict>
          </mc:Fallback>
        </mc:AlternateContent>
      </w:r>
      <w:r w:rsidR="001033D1" w:rsidRPr="00264849">
        <w:rPr>
          <w:rFonts w:eastAsia="Times New Roman"/>
          <w:noProof/>
          <w:color w:val="333333"/>
          <w:shd w:val="clear" w:color="auto" w:fill="FFFFFF"/>
        </w:rPr>
        <w:drawing>
          <wp:inline distT="0" distB="0" distL="0" distR="0" wp14:anchorId="34A9878B" wp14:editId="6D04DED2">
            <wp:extent cx="2806065" cy="28060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rrelation.t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6065" cy="2806065"/>
                    </a:xfrm>
                    <a:prstGeom prst="rect">
                      <a:avLst/>
                    </a:prstGeom>
                  </pic:spPr>
                </pic:pic>
              </a:graphicData>
            </a:graphic>
          </wp:inline>
        </w:drawing>
      </w:r>
      <w:r w:rsidR="001033D1" w:rsidRPr="00264849">
        <w:rPr>
          <w:rFonts w:eastAsia="Times New Roman"/>
          <w:noProof/>
          <w:color w:val="333333"/>
          <w:shd w:val="clear" w:color="auto" w:fill="FFFFFF"/>
        </w:rPr>
        <w:drawing>
          <wp:inline distT="0" distB="0" distL="0" distR="0" wp14:anchorId="05156225" wp14:editId="2062E68E">
            <wp:extent cx="2754630" cy="27546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andom data.t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54630" cy="2754630"/>
                    </a:xfrm>
                    <a:prstGeom prst="rect">
                      <a:avLst/>
                    </a:prstGeom>
                  </pic:spPr>
                </pic:pic>
              </a:graphicData>
            </a:graphic>
          </wp:inline>
        </w:drawing>
      </w:r>
    </w:p>
    <w:p w14:paraId="4565EDE9" w14:textId="5599BFCC" w:rsidR="001033D1" w:rsidRPr="00264849" w:rsidRDefault="001033D1" w:rsidP="00264849">
      <w:pPr>
        <w:pStyle w:val="Caption"/>
        <w:spacing w:line="480" w:lineRule="auto"/>
        <w:jc w:val="both"/>
        <w:rPr>
          <w:rFonts w:ascii="Times New Roman" w:hAnsi="Times New Roman" w:cs="Times New Roman"/>
          <w:sz w:val="24"/>
          <w:szCs w:val="24"/>
        </w:rPr>
      </w:pPr>
      <w:r w:rsidRPr="00264849">
        <w:rPr>
          <w:rFonts w:ascii="Times New Roman" w:hAnsi="Times New Roman" w:cs="Times New Roman"/>
          <w:sz w:val="24"/>
          <w:szCs w:val="24"/>
        </w:rPr>
        <w:t>Correlation analysis of experimental data set (A) and randomly generated data set (B)</w:t>
      </w:r>
      <w:r w:rsidR="00E41839" w:rsidRPr="00264849">
        <w:rPr>
          <w:rFonts w:ascii="Times New Roman" w:hAnsi="Times New Roman" w:cs="Times New Roman"/>
          <w:sz w:val="24"/>
          <w:szCs w:val="24"/>
        </w:rPr>
        <w:t>. Each dot represents spatial position of an individual cell</w:t>
      </w:r>
    </w:p>
    <w:p w14:paraId="29F2CC07" w14:textId="7834D015" w:rsidR="001033D1" w:rsidRPr="00264849" w:rsidRDefault="001033D1" w:rsidP="00264849">
      <w:pPr>
        <w:spacing w:line="480" w:lineRule="auto"/>
        <w:jc w:val="both"/>
        <w:rPr>
          <w:rFonts w:eastAsia="Times New Roman"/>
          <w:color w:val="333333"/>
          <w:shd w:val="clear" w:color="auto" w:fill="FFFFFF"/>
        </w:rPr>
      </w:pPr>
    </w:p>
    <w:p w14:paraId="72860F81" w14:textId="77777777" w:rsidR="003E441A" w:rsidRPr="00264849" w:rsidRDefault="003E441A" w:rsidP="00264849">
      <w:pPr>
        <w:keepNext/>
        <w:spacing w:line="480" w:lineRule="auto"/>
        <w:jc w:val="both"/>
      </w:pPr>
      <w:r w:rsidRPr="00264849">
        <w:rPr>
          <w:rFonts w:eastAsia="Times New Roman"/>
          <w:color w:val="333333"/>
          <w:shd w:val="clear" w:color="auto" w:fill="FFFFFF"/>
        </w:rPr>
        <w:drawing>
          <wp:inline distT="0" distB="0" distL="0" distR="0" wp14:anchorId="0D420C51" wp14:editId="1B5D2764">
            <wp:extent cx="2424442" cy="17187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24442" cy="1718769"/>
                    </a:xfrm>
                    <a:prstGeom prst="rect">
                      <a:avLst/>
                    </a:prstGeom>
                  </pic:spPr>
                </pic:pic>
              </a:graphicData>
            </a:graphic>
          </wp:inline>
        </w:drawing>
      </w:r>
    </w:p>
    <w:p w14:paraId="60CBE3E3" w14:textId="01ED181B" w:rsidR="007322EB" w:rsidRPr="00264849" w:rsidRDefault="003E441A" w:rsidP="00264849">
      <w:pPr>
        <w:pStyle w:val="Caption"/>
        <w:spacing w:line="480" w:lineRule="auto"/>
        <w:jc w:val="both"/>
        <w:rPr>
          <w:rFonts w:ascii="Times New Roman" w:eastAsia="Times New Roman" w:hAnsi="Times New Roman" w:cs="Times New Roman"/>
          <w:color w:val="333333"/>
          <w:sz w:val="24"/>
          <w:szCs w:val="24"/>
          <w:shd w:val="clear" w:color="auto" w:fill="FFFFFF"/>
        </w:rPr>
      </w:pPr>
      <w:r w:rsidRPr="00264849">
        <w:rPr>
          <w:rFonts w:ascii="Times New Roman" w:hAnsi="Times New Roman" w:cs="Times New Roman"/>
          <w:noProof/>
          <w:sz w:val="24"/>
          <w:szCs w:val="24"/>
        </w:rPr>
        <w:t>Calcium recordings of 5 representative cells within a cluster</w:t>
      </w:r>
    </w:p>
    <w:p w14:paraId="560408E2" w14:textId="77777777" w:rsidR="007322EB" w:rsidRPr="00264849" w:rsidRDefault="007322EB" w:rsidP="00264849">
      <w:pPr>
        <w:spacing w:line="480" w:lineRule="auto"/>
        <w:jc w:val="both"/>
        <w:rPr>
          <w:rFonts w:eastAsia="Times New Roman"/>
          <w:color w:val="333333"/>
          <w:shd w:val="clear" w:color="auto" w:fill="FFFFFF"/>
        </w:rPr>
      </w:pPr>
    </w:p>
    <w:p w14:paraId="73D5AB07" w14:textId="77777777" w:rsidR="007322EB" w:rsidRPr="00264849" w:rsidRDefault="007322EB" w:rsidP="00264849">
      <w:pPr>
        <w:spacing w:line="480" w:lineRule="auto"/>
        <w:jc w:val="both"/>
        <w:rPr>
          <w:rFonts w:eastAsia="Times New Roman"/>
          <w:color w:val="333333"/>
          <w:shd w:val="clear" w:color="auto" w:fill="FFFFFF"/>
        </w:rPr>
      </w:pPr>
    </w:p>
    <w:p w14:paraId="0DE4C80C" w14:textId="77777777" w:rsidR="00245BD9" w:rsidRPr="00264849" w:rsidRDefault="00245BD9" w:rsidP="00264849">
      <w:pPr>
        <w:autoSpaceDE w:val="0"/>
        <w:autoSpaceDN w:val="0"/>
        <w:adjustRightInd w:val="0"/>
        <w:spacing w:line="480" w:lineRule="auto"/>
        <w:jc w:val="both"/>
        <w:rPr>
          <w:b/>
          <w:color w:val="000000" w:themeColor="text1"/>
          <w:lang w:bidi="ne-NP"/>
        </w:rPr>
      </w:pPr>
    </w:p>
    <w:p w14:paraId="702C5798" w14:textId="77777777" w:rsidR="000706E7" w:rsidRPr="00264849" w:rsidRDefault="000706E7" w:rsidP="00264849">
      <w:pPr>
        <w:spacing w:line="480" w:lineRule="auto"/>
        <w:jc w:val="both"/>
        <w:rPr>
          <w:b/>
          <w:color w:val="000000" w:themeColor="text1"/>
        </w:rPr>
      </w:pPr>
    </w:p>
    <w:p w14:paraId="70294F50" w14:textId="77777777" w:rsidR="000706E7" w:rsidRPr="00264849" w:rsidRDefault="000706E7" w:rsidP="00264849">
      <w:pPr>
        <w:spacing w:line="480" w:lineRule="auto"/>
        <w:jc w:val="both"/>
        <w:rPr>
          <w:b/>
          <w:color w:val="000000" w:themeColor="text1"/>
        </w:rPr>
      </w:pPr>
    </w:p>
    <w:p w14:paraId="7BD49BE2" w14:textId="77777777" w:rsidR="000706E7" w:rsidRPr="00264849" w:rsidRDefault="000706E7" w:rsidP="00264849">
      <w:pPr>
        <w:spacing w:line="480" w:lineRule="auto"/>
        <w:jc w:val="both"/>
        <w:rPr>
          <w:b/>
          <w:color w:val="000000" w:themeColor="text1"/>
        </w:rPr>
      </w:pPr>
    </w:p>
    <w:p w14:paraId="266D15A1" w14:textId="77777777" w:rsidR="000706E7" w:rsidRPr="00264849" w:rsidRDefault="000706E7" w:rsidP="00264849">
      <w:pPr>
        <w:spacing w:line="480" w:lineRule="auto"/>
        <w:jc w:val="both"/>
        <w:rPr>
          <w:b/>
          <w:color w:val="000000" w:themeColor="text1"/>
        </w:rPr>
      </w:pPr>
    </w:p>
    <w:p w14:paraId="41E383F3" w14:textId="77777777" w:rsidR="000706E7" w:rsidRPr="00264849" w:rsidRDefault="000706E7" w:rsidP="00264849">
      <w:pPr>
        <w:spacing w:line="480" w:lineRule="auto"/>
        <w:jc w:val="both"/>
        <w:rPr>
          <w:b/>
          <w:color w:val="000000" w:themeColor="text1"/>
        </w:rPr>
      </w:pPr>
    </w:p>
    <w:p w14:paraId="5049DF89" w14:textId="77777777" w:rsidR="000706E7" w:rsidRPr="00264849" w:rsidRDefault="000706E7" w:rsidP="00264849">
      <w:pPr>
        <w:spacing w:line="480" w:lineRule="auto"/>
        <w:jc w:val="both"/>
        <w:rPr>
          <w:b/>
          <w:color w:val="000000" w:themeColor="text1"/>
        </w:rPr>
      </w:pPr>
    </w:p>
    <w:sectPr w:rsidR="000706E7" w:rsidRPr="002648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Mangal">
    <w:panose1 w:val="02040503050203030202"/>
    <w:charset w:val="00"/>
    <w:family w:val="auto"/>
    <w:pitch w:val="variable"/>
    <w:sig w:usb0="00008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4C3809"/>
    <w:multiLevelType w:val="multilevel"/>
    <w:tmpl w:val="C248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6593D52"/>
    <w:multiLevelType w:val="multilevel"/>
    <w:tmpl w:val="5372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7E78E7"/>
    <w:multiLevelType w:val="multilevel"/>
    <w:tmpl w:val="F126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1FD"/>
    <w:rsid w:val="00003534"/>
    <w:rsid w:val="000036FB"/>
    <w:rsid w:val="00005AFC"/>
    <w:rsid w:val="00010A5A"/>
    <w:rsid w:val="000334CC"/>
    <w:rsid w:val="0003473F"/>
    <w:rsid w:val="00041565"/>
    <w:rsid w:val="0005707E"/>
    <w:rsid w:val="000706E7"/>
    <w:rsid w:val="00095D79"/>
    <w:rsid w:val="000A3638"/>
    <w:rsid w:val="000A369D"/>
    <w:rsid w:val="000A68BB"/>
    <w:rsid w:val="000B0073"/>
    <w:rsid w:val="000B0622"/>
    <w:rsid w:val="000B3510"/>
    <w:rsid w:val="000B36CD"/>
    <w:rsid w:val="000B67CE"/>
    <w:rsid w:val="000C41E2"/>
    <w:rsid w:val="000D0862"/>
    <w:rsid w:val="000D130D"/>
    <w:rsid w:val="000D2C91"/>
    <w:rsid w:val="000E2D66"/>
    <w:rsid w:val="000E6BFC"/>
    <w:rsid w:val="000F0ACE"/>
    <w:rsid w:val="000F31CC"/>
    <w:rsid w:val="000F4B23"/>
    <w:rsid w:val="00100609"/>
    <w:rsid w:val="00101298"/>
    <w:rsid w:val="001033D1"/>
    <w:rsid w:val="001207A6"/>
    <w:rsid w:val="00122D8D"/>
    <w:rsid w:val="001255E5"/>
    <w:rsid w:val="00126417"/>
    <w:rsid w:val="0013108D"/>
    <w:rsid w:val="00132CB1"/>
    <w:rsid w:val="00140ECC"/>
    <w:rsid w:val="0014485D"/>
    <w:rsid w:val="00151B80"/>
    <w:rsid w:val="001553C4"/>
    <w:rsid w:val="0015771D"/>
    <w:rsid w:val="00162692"/>
    <w:rsid w:val="001636D3"/>
    <w:rsid w:val="0016704C"/>
    <w:rsid w:val="001704C6"/>
    <w:rsid w:val="001741B3"/>
    <w:rsid w:val="0018200A"/>
    <w:rsid w:val="00183E99"/>
    <w:rsid w:val="00187ABD"/>
    <w:rsid w:val="001B653F"/>
    <w:rsid w:val="001C6B36"/>
    <w:rsid w:val="001D7B91"/>
    <w:rsid w:val="001F146C"/>
    <w:rsid w:val="001F23FC"/>
    <w:rsid w:val="001F4B00"/>
    <w:rsid w:val="00217202"/>
    <w:rsid w:val="002245E9"/>
    <w:rsid w:val="00227EBD"/>
    <w:rsid w:val="00240E5F"/>
    <w:rsid w:val="00243726"/>
    <w:rsid w:val="00245238"/>
    <w:rsid w:val="00245BD9"/>
    <w:rsid w:val="00246D2C"/>
    <w:rsid w:val="00253422"/>
    <w:rsid w:val="0025769B"/>
    <w:rsid w:val="00260003"/>
    <w:rsid w:val="00260B2C"/>
    <w:rsid w:val="00264849"/>
    <w:rsid w:val="002679FD"/>
    <w:rsid w:val="00267F13"/>
    <w:rsid w:val="00276308"/>
    <w:rsid w:val="0027736C"/>
    <w:rsid w:val="00277D34"/>
    <w:rsid w:val="00282BF7"/>
    <w:rsid w:val="0028366E"/>
    <w:rsid w:val="00292373"/>
    <w:rsid w:val="002A26AF"/>
    <w:rsid w:val="002A5CEA"/>
    <w:rsid w:val="002B0A16"/>
    <w:rsid w:val="002D67D2"/>
    <w:rsid w:val="002F16CC"/>
    <w:rsid w:val="00306853"/>
    <w:rsid w:val="0032304F"/>
    <w:rsid w:val="00332E94"/>
    <w:rsid w:val="0033475E"/>
    <w:rsid w:val="00346916"/>
    <w:rsid w:val="00351F66"/>
    <w:rsid w:val="00356ADA"/>
    <w:rsid w:val="00371D6B"/>
    <w:rsid w:val="00376807"/>
    <w:rsid w:val="00381931"/>
    <w:rsid w:val="0038418F"/>
    <w:rsid w:val="00384DD0"/>
    <w:rsid w:val="00387B67"/>
    <w:rsid w:val="0039214C"/>
    <w:rsid w:val="003927FA"/>
    <w:rsid w:val="003A3E5D"/>
    <w:rsid w:val="003B64C6"/>
    <w:rsid w:val="003B7624"/>
    <w:rsid w:val="003C106F"/>
    <w:rsid w:val="003E441A"/>
    <w:rsid w:val="003E55E7"/>
    <w:rsid w:val="003F2235"/>
    <w:rsid w:val="003F53EF"/>
    <w:rsid w:val="0040022F"/>
    <w:rsid w:val="004030A1"/>
    <w:rsid w:val="004119B8"/>
    <w:rsid w:val="00413841"/>
    <w:rsid w:val="004334A2"/>
    <w:rsid w:val="00445E56"/>
    <w:rsid w:val="004478D1"/>
    <w:rsid w:val="0045638E"/>
    <w:rsid w:val="00470205"/>
    <w:rsid w:val="00481EF8"/>
    <w:rsid w:val="004847C8"/>
    <w:rsid w:val="00494643"/>
    <w:rsid w:val="00494BDB"/>
    <w:rsid w:val="004A239D"/>
    <w:rsid w:val="004A496E"/>
    <w:rsid w:val="004B0EAF"/>
    <w:rsid w:val="004B357D"/>
    <w:rsid w:val="004C2D3F"/>
    <w:rsid w:val="004C3967"/>
    <w:rsid w:val="004C49D9"/>
    <w:rsid w:val="004E2229"/>
    <w:rsid w:val="004E7C57"/>
    <w:rsid w:val="00502676"/>
    <w:rsid w:val="00507E23"/>
    <w:rsid w:val="00510323"/>
    <w:rsid w:val="00522E68"/>
    <w:rsid w:val="005272F2"/>
    <w:rsid w:val="00531AA8"/>
    <w:rsid w:val="005345BB"/>
    <w:rsid w:val="00551D08"/>
    <w:rsid w:val="00555B40"/>
    <w:rsid w:val="00556F6C"/>
    <w:rsid w:val="00566F48"/>
    <w:rsid w:val="00581A87"/>
    <w:rsid w:val="00585675"/>
    <w:rsid w:val="005A0278"/>
    <w:rsid w:val="005A47C6"/>
    <w:rsid w:val="005C323F"/>
    <w:rsid w:val="005C7A4F"/>
    <w:rsid w:val="005E011B"/>
    <w:rsid w:val="005E15F2"/>
    <w:rsid w:val="005E1B21"/>
    <w:rsid w:val="005E436A"/>
    <w:rsid w:val="005E47EF"/>
    <w:rsid w:val="005F0055"/>
    <w:rsid w:val="005F1AA6"/>
    <w:rsid w:val="005F5278"/>
    <w:rsid w:val="005F5F4A"/>
    <w:rsid w:val="006008CC"/>
    <w:rsid w:val="00603D2B"/>
    <w:rsid w:val="0060467C"/>
    <w:rsid w:val="00614B4B"/>
    <w:rsid w:val="00615DF9"/>
    <w:rsid w:val="00621D8A"/>
    <w:rsid w:val="00630E6B"/>
    <w:rsid w:val="00632459"/>
    <w:rsid w:val="00635088"/>
    <w:rsid w:val="00653D79"/>
    <w:rsid w:val="00654476"/>
    <w:rsid w:val="00672C1B"/>
    <w:rsid w:val="0068043F"/>
    <w:rsid w:val="006850BE"/>
    <w:rsid w:val="00695CFC"/>
    <w:rsid w:val="006A6EF8"/>
    <w:rsid w:val="006B4E00"/>
    <w:rsid w:val="006C77D3"/>
    <w:rsid w:val="006D2D65"/>
    <w:rsid w:val="006D43E3"/>
    <w:rsid w:val="006D5105"/>
    <w:rsid w:val="006D6AF2"/>
    <w:rsid w:val="0070003A"/>
    <w:rsid w:val="007113F1"/>
    <w:rsid w:val="007154BC"/>
    <w:rsid w:val="00717DA9"/>
    <w:rsid w:val="007312CC"/>
    <w:rsid w:val="007322EB"/>
    <w:rsid w:val="00732FFC"/>
    <w:rsid w:val="007357DA"/>
    <w:rsid w:val="0074780D"/>
    <w:rsid w:val="007626A4"/>
    <w:rsid w:val="00770D52"/>
    <w:rsid w:val="00786B2E"/>
    <w:rsid w:val="00791D0D"/>
    <w:rsid w:val="00794C5D"/>
    <w:rsid w:val="007A4349"/>
    <w:rsid w:val="007A506D"/>
    <w:rsid w:val="007B0964"/>
    <w:rsid w:val="007B14E1"/>
    <w:rsid w:val="007B35F0"/>
    <w:rsid w:val="007D25CE"/>
    <w:rsid w:val="007D4E89"/>
    <w:rsid w:val="007D64C1"/>
    <w:rsid w:val="007F3162"/>
    <w:rsid w:val="007F4422"/>
    <w:rsid w:val="007F48F5"/>
    <w:rsid w:val="007F734E"/>
    <w:rsid w:val="008027F9"/>
    <w:rsid w:val="00803676"/>
    <w:rsid w:val="0081299D"/>
    <w:rsid w:val="00820BDB"/>
    <w:rsid w:val="00830CEF"/>
    <w:rsid w:val="00842718"/>
    <w:rsid w:val="008522D8"/>
    <w:rsid w:val="00867E52"/>
    <w:rsid w:val="008879ED"/>
    <w:rsid w:val="0089794C"/>
    <w:rsid w:val="008B22B7"/>
    <w:rsid w:val="008C2A74"/>
    <w:rsid w:val="008D2256"/>
    <w:rsid w:val="008D41FC"/>
    <w:rsid w:val="008D4735"/>
    <w:rsid w:val="008E01E4"/>
    <w:rsid w:val="008F02C0"/>
    <w:rsid w:val="009012A6"/>
    <w:rsid w:val="00920F16"/>
    <w:rsid w:val="0093279B"/>
    <w:rsid w:val="00933261"/>
    <w:rsid w:val="009332AE"/>
    <w:rsid w:val="00934491"/>
    <w:rsid w:val="00944385"/>
    <w:rsid w:val="00945719"/>
    <w:rsid w:val="009517E3"/>
    <w:rsid w:val="00953313"/>
    <w:rsid w:val="00962277"/>
    <w:rsid w:val="009645AB"/>
    <w:rsid w:val="0096588A"/>
    <w:rsid w:val="00970A47"/>
    <w:rsid w:val="009766D5"/>
    <w:rsid w:val="009773DA"/>
    <w:rsid w:val="0099080F"/>
    <w:rsid w:val="0099613D"/>
    <w:rsid w:val="009A7373"/>
    <w:rsid w:val="009C7BA7"/>
    <w:rsid w:val="009D3165"/>
    <w:rsid w:val="009F30CB"/>
    <w:rsid w:val="009F626A"/>
    <w:rsid w:val="00A10125"/>
    <w:rsid w:val="00A2374D"/>
    <w:rsid w:val="00A2455C"/>
    <w:rsid w:val="00A319F1"/>
    <w:rsid w:val="00A349CE"/>
    <w:rsid w:val="00A536C7"/>
    <w:rsid w:val="00A61844"/>
    <w:rsid w:val="00A66FE6"/>
    <w:rsid w:val="00A7399C"/>
    <w:rsid w:val="00A8199F"/>
    <w:rsid w:val="00A9287D"/>
    <w:rsid w:val="00A93E55"/>
    <w:rsid w:val="00A97412"/>
    <w:rsid w:val="00AA04E7"/>
    <w:rsid w:val="00AA0B21"/>
    <w:rsid w:val="00AA5438"/>
    <w:rsid w:val="00AD100E"/>
    <w:rsid w:val="00AD6403"/>
    <w:rsid w:val="00AD74F9"/>
    <w:rsid w:val="00AE2507"/>
    <w:rsid w:val="00AE39AA"/>
    <w:rsid w:val="00AF4069"/>
    <w:rsid w:val="00B038E5"/>
    <w:rsid w:val="00B0441E"/>
    <w:rsid w:val="00B20096"/>
    <w:rsid w:val="00B24484"/>
    <w:rsid w:val="00B24A37"/>
    <w:rsid w:val="00B26F03"/>
    <w:rsid w:val="00B27513"/>
    <w:rsid w:val="00B327E4"/>
    <w:rsid w:val="00B56862"/>
    <w:rsid w:val="00B5689A"/>
    <w:rsid w:val="00B67D5A"/>
    <w:rsid w:val="00B704EB"/>
    <w:rsid w:val="00B7333B"/>
    <w:rsid w:val="00B75326"/>
    <w:rsid w:val="00B7596D"/>
    <w:rsid w:val="00B761D7"/>
    <w:rsid w:val="00B77106"/>
    <w:rsid w:val="00B855F7"/>
    <w:rsid w:val="00B947FD"/>
    <w:rsid w:val="00BA27DD"/>
    <w:rsid w:val="00BA5C14"/>
    <w:rsid w:val="00BA6481"/>
    <w:rsid w:val="00BB1AAF"/>
    <w:rsid w:val="00BB2A14"/>
    <w:rsid w:val="00BC19A4"/>
    <w:rsid w:val="00BC31FD"/>
    <w:rsid w:val="00BD59E1"/>
    <w:rsid w:val="00BE30EC"/>
    <w:rsid w:val="00BE43E4"/>
    <w:rsid w:val="00BF0403"/>
    <w:rsid w:val="00BF12D7"/>
    <w:rsid w:val="00BF233A"/>
    <w:rsid w:val="00BF341F"/>
    <w:rsid w:val="00C06C31"/>
    <w:rsid w:val="00C14DED"/>
    <w:rsid w:val="00C20DCF"/>
    <w:rsid w:val="00C35B84"/>
    <w:rsid w:val="00C474B8"/>
    <w:rsid w:val="00C646BB"/>
    <w:rsid w:val="00C73DEF"/>
    <w:rsid w:val="00C81A9C"/>
    <w:rsid w:val="00C82FC1"/>
    <w:rsid w:val="00CA1125"/>
    <w:rsid w:val="00CA1EFA"/>
    <w:rsid w:val="00CA6A8A"/>
    <w:rsid w:val="00CA78DB"/>
    <w:rsid w:val="00CB1362"/>
    <w:rsid w:val="00CB4D08"/>
    <w:rsid w:val="00CC45F3"/>
    <w:rsid w:val="00CD1479"/>
    <w:rsid w:val="00CE1224"/>
    <w:rsid w:val="00CE400F"/>
    <w:rsid w:val="00CF2516"/>
    <w:rsid w:val="00CF6EF7"/>
    <w:rsid w:val="00CF73BE"/>
    <w:rsid w:val="00D00DA3"/>
    <w:rsid w:val="00D016D8"/>
    <w:rsid w:val="00D036C0"/>
    <w:rsid w:val="00D04441"/>
    <w:rsid w:val="00D07790"/>
    <w:rsid w:val="00D3012D"/>
    <w:rsid w:val="00D31D10"/>
    <w:rsid w:val="00D56425"/>
    <w:rsid w:val="00D67EF3"/>
    <w:rsid w:val="00D753CE"/>
    <w:rsid w:val="00D95D34"/>
    <w:rsid w:val="00DA08DB"/>
    <w:rsid w:val="00DB4713"/>
    <w:rsid w:val="00DB51E8"/>
    <w:rsid w:val="00DE1D77"/>
    <w:rsid w:val="00DE7043"/>
    <w:rsid w:val="00DF4851"/>
    <w:rsid w:val="00E20CB7"/>
    <w:rsid w:val="00E21DC0"/>
    <w:rsid w:val="00E2620F"/>
    <w:rsid w:val="00E262B0"/>
    <w:rsid w:val="00E41839"/>
    <w:rsid w:val="00E46ED4"/>
    <w:rsid w:val="00E63946"/>
    <w:rsid w:val="00E71B62"/>
    <w:rsid w:val="00E75EE9"/>
    <w:rsid w:val="00E80633"/>
    <w:rsid w:val="00E82773"/>
    <w:rsid w:val="00E92CE8"/>
    <w:rsid w:val="00EA4625"/>
    <w:rsid w:val="00EC40C0"/>
    <w:rsid w:val="00ED0073"/>
    <w:rsid w:val="00ED390D"/>
    <w:rsid w:val="00ED6F38"/>
    <w:rsid w:val="00ED7A92"/>
    <w:rsid w:val="00EE5F16"/>
    <w:rsid w:val="00EF0F3C"/>
    <w:rsid w:val="00EF609E"/>
    <w:rsid w:val="00EF668E"/>
    <w:rsid w:val="00F20578"/>
    <w:rsid w:val="00F37B68"/>
    <w:rsid w:val="00F50DB9"/>
    <w:rsid w:val="00F606C5"/>
    <w:rsid w:val="00F66745"/>
    <w:rsid w:val="00F7627A"/>
    <w:rsid w:val="00F81004"/>
    <w:rsid w:val="00F83920"/>
    <w:rsid w:val="00F94ED0"/>
    <w:rsid w:val="00F95333"/>
    <w:rsid w:val="00F96435"/>
    <w:rsid w:val="00FA12C4"/>
    <w:rsid w:val="00FB0EA3"/>
    <w:rsid w:val="00FB21AB"/>
    <w:rsid w:val="00FC2359"/>
    <w:rsid w:val="00FC5551"/>
    <w:rsid w:val="00FC7886"/>
    <w:rsid w:val="00FD38BB"/>
    <w:rsid w:val="00FE38D5"/>
    <w:rsid w:val="00FE646B"/>
    <w:rsid w:val="00FF28E0"/>
    <w:rsid w:val="00FF591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A36F4"/>
  <w15:chartTrackingRefBased/>
  <w15:docId w15:val="{887CF5B5-79BE-4BD5-BBB2-A137310F3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4849"/>
    <w:pPr>
      <w:spacing w:after="0" w:line="240" w:lineRule="auto"/>
    </w:pPr>
    <w:rPr>
      <w:rFonts w:ascii="Times New Roman" w:hAnsi="Times New Roman" w:cs="Times New Roman"/>
      <w:sz w:val="24"/>
      <w:szCs w:val="24"/>
    </w:rPr>
  </w:style>
  <w:style w:type="paragraph" w:styleId="Heading2">
    <w:name w:val="heading 2"/>
    <w:basedOn w:val="Normal"/>
    <w:link w:val="Heading2Char"/>
    <w:uiPriority w:val="9"/>
    <w:qFormat/>
    <w:rsid w:val="00632459"/>
    <w:pPr>
      <w:spacing w:before="100" w:beforeAutospacing="1" w:after="100" w:afterAutospacing="1"/>
      <w:outlineLvl w:val="1"/>
    </w:pPr>
    <w:rPr>
      <w:rFonts w:eastAsia="Times New Roman"/>
      <w:b/>
      <w:bCs/>
      <w:sz w:val="36"/>
      <w:szCs w:val="36"/>
      <w:lang w:bidi="ne-NP"/>
    </w:rPr>
  </w:style>
  <w:style w:type="paragraph" w:styleId="Heading3">
    <w:name w:val="heading 3"/>
    <w:basedOn w:val="Normal"/>
    <w:next w:val="Normal"/>
    <w:link w:val="Heading3Char"/>
    <w:uiPriority w:val="9"/>
    <w:semiHidden/>
    <w:unhideWhenUsed/>
    <w:qFormat/>
    <w:rsid w:val="008F02C0"/>
    <w:pPr>
      <w:keepNext/>
      <w:keepLines/>
      <w:spacing w:before="40" w:line="259" w:lineRule="auto"/>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71D6B"/>
  </w:style>
  <w:style w:type="character" w:styleId="Hyperlink">
    <w:name w:val="Hyperlink"/>
    <w:basedOn w:val="DefaultParagraphFont"/>
    <w:uiPriority w:val="99"/>
    <w:semiHidden/>
    <w:unhideWhenUsed/>
    <w:rsid w:val="00502676"/>
    <w:rPr>
      <w:color w:val="0000FF"/>
      <w:u w:val="single"/>
    </w:rPr>
  </w:style>
  <w:style w:type="paragraph" w:styleId="NormalWeb">
    <w:name w:val="Normal (Web)"/>
    <w:basedOn w:val="Normal"/>
    <w:uiPriority w:val="99"/>
    <w:unhideWhenUsed/>
    <w:rsid w:val="00FF5915"/>
    <w:pPr>
      <w:spacing w:before="100" w:beforeAutospacing="1" w:after="100" w:afterAutospacing="1"/>
    </w:pPr>
    <w:rPr>
      <w:rFonts w:eastAsia="Times New Roman"/>
      <w:lang w:bidi="ne-NP"/>
    </w:rPr>
  </w:style>
  <w:style w:type="character" w:styleId="FollowedHyperlink">
    <w:name w:val="FollowedHyperlink"/>
    <w:basedOn w:val="DefaultParagraphFont"/>
    <w:uiPriority w:val="99"/>
    <w:semiHidden/>
    <w:unhideWhenUsed/>
    <w:rsid w:val="0032304F"/>
    <w:rPr>
      <w:color w:val="954F72" w:themeColor="followedHyperlink"/>
      <w:u w:val="single"/>
    </w:rPr>
  </w:style>
  <w:style w:type="paragraph" w:styleId="Caption">
    <w:name w:val="caption"/>
    <w:basedOn w:val="Normal"/>
    <w:next w:val="Normal"/>
    <w:uiPriority w:val="35"/>
    <w:unhideWhenUsed/>
    <w:qFormat/>
    <w:rsid w:val="00D95D34"/>
    <w:pPr>
      <w:spacing w:after="200"/>
    </w:pPr>
    <w:rPr>
      <w:rFonts w:asciiTheme="minorHAnsi" w:hAnsiTheme="minorHAnsi" w:cstheme="minorBidi"/>
      <w:i/>
      <w:iCs/>
      <w:color w:val="44546A" w:themeColor="text2"/>
      <w:sz w:val="18"/>
      <w:szCs w:val="18"/>
    </w:rPr>
  </w:style>
  <w:style w:type="character" w:customStyle="1" w:styleId="annotation">
    <w:name w:val="annotation"/>
    <w:basedOn w:val="DefaultParagraphFont"/>
    <w:rsid w:val="009645AB"/>
  </w:style>
  <w:style w:type="character" w:customStyle="1" w:styleId="Heading2Char">
    <w:name w:val="Heading 2 Char"/>
    <w:basedOn w:val="DefaultParagraphFont"/>
    <w:link w:val="Heading2"/>
    <w:uiPriority w:val="9"/>
    <w:rsid w:val="00632459"/>
    <w:rPr>
      <w:rFonts w:ascii="Times New Roman" w:eastAsia="Times New Roman" w:hAnsi="Times New Roman" w:cs="Times New Roman"/>
      <w:b/>
      <w:bCs/>
      <w:sz w:val="36"/>
      <w:szCs w:val="36"/>
      <w:lang w:bidi="ne-NP"/>
    </w:rPr>
  </w:style>
  <w:style w:type="character" w:styleId="Emphasis">
    <w:name w:val="Emphasis"/>
    <w:basedOn w:val="DefaultParagraphFont"/>
    <w:uiPriority w:val="20"/>
    <w:qFormat/>
    <w:rsid w:val="00AD74F9"/>
    <w:rPr>
      <w:i/>
      <w:iCs/>
    </w:rPr>
  </w:style>
  <w:style w:type="character" w:customStyle="1" w:styleId="Heading3Char">
    <w:name w:val="Heading 3 Char"/>
    <w:basedOn w:val="DefaultParagraphFont"/>
    <w:link w:val="Heading3"/>
    <w:uiPriority w:val="9"/>
    <w:semiHidden/>
    <w:rsid w:val="008F02C0"/>
    <w:rPr>
      <w:rFonts w:asciiTheme="majorHAnsi" w:eastAsiaTheme="majorEastAsia" w:hAnsiTheme="majorHAnsi" w:cstheme="majorBidi"/>
      <w:color w:val="1F4D78" w:themeColor="accent1" w:themeShade="7F"/>
      <w:sz w:val="24"/>
      <w:szCs w:val="24"/>
    </w:rPr>
  </w:style>
  <w:style w:type="character" w:customStyle="1" w:styleId="ellipsistext">
    <w:name w:val="ellipsis_text"/>
    <w:basedOn w:val="DefaultParagraphFont"/>
    <w:rsid w:val="008F02C0"/>
  </w:style>
  <w:style w:type="character" w:customStyle="1" w:styleId="threedotsellipsis">
    <w:name w:val="threedots_ellipsis"/>
    <w:basedOn w:val="DefaultParagraphFont"/>
    <w:rsid w:val="008F02C0"/>
  </w:style>
  <w:style w:type="character" w:customStyle="1" w:styleId="referencediv">
    <w:name w:val="referencediv"/>
    <w:basedOn w:val="DefaultParagraphFont"/>
    <w:rsid w:val="008F02C0"/>
  </w:style>
  <w:style w:type="character" w:styleId="Strong">
    <w:name w:val="Strong"/>
    <w:basedOn w:val="DefaultParagraphFont"/>
    <w:uiPriority w:val="22"/>
    <w:qFormat/>
    <w:rsid w:val="008F02C0"/>
    <w:rPr>
      <w:b/>
      <w:bCs/>
    </w:rPr>
  </w:style>
  <w:style w:type="character" w:customStyle="1" w:styleId="nlmyear">
    <w:name w:val="nlm_year"/>
    <w:basedOn w:val="DefaultParagraphFont"/>
    <w:rsid w:val="008F02C0"/>
  </w:style>
  <w:style w:type="paragraph" w:customStyle="1" w:styleId="p">
    <w:name w:val="p"/>
    <w:basedOn w:val="Normal"/>
    <w:rsid w:val="001C6B36"/>
    <w:pPr>
      <w:spacing w:before="100" w:beforeAutospacing="1" w:after="100" w:afterAutospacing="1"/>
    </w:pPr>
  </w:style>
  <w:style w:type="character" w:customStyle="1" w:styleId="figpopup-sensitive-area">
    <w:name w:val="figpopup-sensitive-area"/>
    <w:basedOn w:val="DefaultParagraphFont"/>
    <w:rsid w:val="001C6B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273331">
      <w:bodyDiv w:val="1"/>
      <w:marLeft w:val="0"/>
      <w:marRight w:val="0"/>
      <w:marTop w:val="0"/>
      <w:marBottom w:val="0"/>
      <w:divBdr>
        <w:top w:val="none" w:sz="0" w:space="0" w:color="auto"/>
        <w:left w:val="none" w:sz="0" w:space="0" w:color="auto"/>
        <w:bottom w:val="none" w:sz="0" w:space="0" w:color="auto"/>
        <w:right w:val="none" w:sz="0" w:space="0" w:color="auto"/>
      </w:divBdr>
      <w:divsChild>
        <w:div w:id="1562599741">
          <w:marLeft w:val="0"/>
          <w:marRight w:val="0"/>
          <w:marTop w:val="0"/>
          <w:marBottom w:val="0"/>
          <w:divBdr>
            <w:top w:val="none" w:sz="0" w:space="0" w:color="auto"/>
            <w:left w:val="none" w:sz="0" w:space="0" w:color="auto"/>
            <w:bottom w:val="none" w:sz="0" w:space="0" w:color="auto"/>
            <w:right w:val="none" w:sz="0" w:space="0" w:color="auto"/>
          </w:divBdr>
        </w:div>
        <w:div w:id="2129817849">
          <w:marLeft w:val="0"/>
          <w:marRight w:val="0"/>
          <w:marTop w:val="0"/>
          <w:marBottom w:val="0"/>
          <w:divBdr>
            <w:top w:val="none" w:sz="0" w:space="0" w:color="auto"/>
            <w:left w:val="none" w:sz="0" w:space="0" w:color="auto"/>
            <w:bottom w:val="none" w:sz="0" w:space="0" w:color="auto"/>
            <w:right w:val="none" w:sz="0" w:space="0" w:color="auto"/>
          </w:divBdr>
        </w:div>
        <w:div w:id="631982214">
          <w:marLeft w:val="30"/>
          <w:marRight w:val="30"/>
          <w:marTop w:val="105"/>
          <w:marBottom w:val="300"/>
          <w:divBdr>
            <w:top w:val="none" w:sz="0" w:space="0" w:color="auto"/>
            <w:left w:val="none" w:sz="0" w:space="0" w:color="auto"/>
            <w:bottom w:val="none" w:sz="0" w:space="0" w:color="auto"/>
            <w:right w:val="none" w:sz="0" w:space="0" w:color="auto"/>
          </w:divBdr>
        </w:div>
        <w:div w:id="1808859911">
          <w:marLeft w:val="30"/>
          <w:marRight w:val="30"/>
          <w:marTop w:val="105"/>
          <w:marBottom w:val="300"/>
          <w:divBdr>
            <w:top w:val="none" w:sz="0" w:space="0" w:color="auto"/>
            <w:left w:val="none" w:sz="0" w:space="0" w:color="auto"/>
            <w:bottom w:val="none" w:sz="0" w:space="0" w:color="auto"/>
            <w:right w:val="none" w:sz="0" w:space="0" w:color="auto"/>
          </w:divBdr>
        </w:div>
        <w:div w:id="852718747">
          <w:marLeft w:val="30"/>
          <w:marRight w:val="30"/>
          <w:marTop w:val="105"/>
          <w:marBottom w:val="300"/>
          <w:divBdr>
            <w:top w:val="none" w:sz="0" w:space="0" w:color="auto"/>
            <w:left w:val="none" w:sz="0" w:space="0" w:color="auto"/>
            <w:bottom w:val="none" w:sz="0" w:space="0" w:color="auto"/>
            <w:right w:val="none" w:sz="0" w:space="0" w:color="auto"/>
          </w:divBdr>
        </w:div>
        <w:div w:id="227301875">
          <w:marLeft w:val="30"/>
          <w:marRight w:val="30"/>
          <w:marTop w:val="105"/>
          <w:marBottom w:val="300"/>
          <w:divBdr>
            <w:top w:val="none" w:sz="0" w:space="0" w:color="auto"/>
            <w:left w:val="none" w:sz="0" w:space="0" w:color="auto"/>
            <w:bottom w:val="none" w:sz="0" w:space="0" w:color="auto"/>
            <w:right w:val="none" w:sz="0" w:space="0" w:color="auto"/>
          </w:divBdr>
        </w:div>
        <w:div w:id="1385443701">
          <w:marLeft w:val="0"/>
          <w:marRight w:val="0"/>
          <w:marTop w:val="0"/>
          <w:marBottom w:val="0"/>
          <w:divBdr>
            <w:top w:val="none" w:sz="0" w:space="0" w:color="auto"/>
            <w:left w:val="none" w:sz="0" w:space="0" w:color="auto"/>
            <w:bottom w:val="none" w:sz="0" w:space="0" w:color="auto"/>
            <w:right w:val="none" w:sz="0" w:space="0" w:color="auto"/>
          </w:divBdr>
        </w:div>
        <w:div w:id="1663508276">
          <w:marLeft w:val="0"/>
          <w:marRight w:val="0"/>
          <w:marTop w:val="0"/>
          <w:marBottom w:val="0"/>
          <w:divBdr>
            <w:top w:val="none" w:sz="0" w:space="0" w:color="auto"/>
            <w:left w:val="none" w:sz="0" w:space="0" w:color="auto"/>
            <w:bottom w:val="none" w:sz="0" w:space="0" w:color="auto"/>
            <w:right w:val="none" w:sz="0" w:space="0" w:color="auto"/>
          </w:divBdr>
        </w:div>
        <w:div w:id="600842699">
          <w:marLeft w:val="30"/>
          <w:marRight w:val="30"/>
          <w:marTop w:val="105"/>
          <w:marBottom w:val="300"/>
          <w:divBdr>
            <w:top w:val="none" w:sz="0" w:space="0" w:color="auto"/>
            <w:left w:val="none" w:sz="0" w:space="0" w:color="auto"/>
            <w:bottom w:val="none" w:sz="0" w:space="0" w:color="auto"/>
            <w:right w:val="none" w:sz="0" w:space="0" w:color="auto"/>
          </w:divBdr>
        </w:div>
        <w:div w:id="1787626617">
          <w:marLeft w:val="30"/>
          <w:marRight w:val="30"/>
          <w:marTop w:val="105"/>
          <w:marBottom w:val="300"/>
          <w:divBdr>
            <w:top w:val="none" w:sz="0" w:space="0" w:color="auto"/>
            <w:left w:val="none" w:sz="0" w:space="0" w:color="auto"/>
            <w:bottom w:val="none" w:sz="0" w:space="0" w:color="auto"/>
            <w:right w:val="none" w:sz="0" w:space="0" w:color="auto"/>
          </w:divBdr>
        </w:div>
        <w:div w:id="460076285">
          <w:marLeft w:val="30"/>
          <w:marRight w:val="30"/>
          <w:marTop w:val="105"/>
          <w:marBottom w:val="300"/>
          <w:divBdr>
            <w:top w:val="none" w:sz="0" w:space="0" w:color="auto"/>
            <w:left w:val="none" w:sz="0" w:space="0" w:color="auto"/>
            <w:bottom w:val="none" w:sz="0" w:space="0" w:color="auto"/>
            <w:right w:val="none" w:sz="0" w:space="0" w:color="auto"/>
          </w:divBdr>
        </w:div>
        <w:div w:id="1658991824">
          <w:marLeft w:val="0"/>
          <w:marRight w:val="0"/>
          <w:marTop w:val="0"/>
          <w:marBottom w:val="0"/>
          <w:divBdr>
            <w:top w:val="none" w:sz="0" w:space="0" w:color="auto"/>
            <w:left w:val="none" w:sz="0" w:space="0" w:color="auto"/>
            <w:bottom w:val="none" w:sz="0" w:space="0" w:color="auto"/>
            <w:right w:val="none" w:sz="0" w:space="0" w:color="auto"/>
          </w:divBdr>
        </w:div>
        <w:div w:id="585572181">
          <w:marLeft w:val="30"/>
          <w:marRight w:val="30"/>
          <w:marTop w:val="105"/>
          <w:marBottom w:val="300"/>
          <w:divBdr>
            <w:top w:val="none" w:sz="0" w:space="0" w:color="auto"/>
            <w:left w:val="none" w:sz="0" w:space="0" w:color="auto"/>
            <w:bottom w:val="none" w:sz="0" w:space="0" w:color="auto"/>
            <w:right w:val="none" w:sz="0" w:space="0" w:color="auto"/>
          </w:divBdr>
        </w:div>
      </w:divsChild>
    </w:div>
    <w:div w:id="415438114">
      <w:bodyDiv w:val="1"/>
      <w:marLeft w:val="0"/>
      <w:marRight w:val="0"/>
      <w:marTop w:val="0"/>
      <w:marBottom w:val="0"/>
      <w:divBdr>
        <w:top w:val="none" w:sz="0" w:space="0" w:color="auto"/>
        <w:left w:val="none" w:sz="0" w:space="0" w:color="auto"/>
        <w:bottom w:val="none" w:sz="0" w:space="0" w:color="auto"/>
        <w:right w:val="none" w:sz="0" w:space="0" w:color="auto"/>
      </w:divBdr>
    </w:div>
    <w:div w:id="472791141">
      <w:bodyDiv w:val="1"/>
      <w:marLeft w:val="0"/>
      <w:marRight w:val="0"/>
      <w:marTop w:val="0"/>
      <w:marBottom w:val="0"/>
      <w:divBdr>
        <w:top w:val="none" w:sz="0" w:space="0" w:color="auto"/>
        <w:left w:val="none" w:sz="0" w:space="0" w:color="auto"/>
        <w:bottom w:val="none" w:sz="0" w:space="0" w:color="auto"/>
        <w:right w:val="none" w:sz="0" w:space="0" w:color="auto"/>
      </w:divBdr>
    </w:div>
    <w:div w:id="568615644">
      <w:bodyDiv w:val="1"/>
      <w:marLeft w:val="0"/>
      <w:marRight w:val="0"/>
      <w:marTop w:val="0"/>
      <w:marBottom w:val="0"/>
      <w:divBdr>
        <w:top w:val="none" w:sz="0" w:space="0" w:color="auto"/>
        <w:left w:val="none" w:sz="0" w:space="0" w:color="auto"/>
        <w:bottom w:val="none" w:sz="0" w:space="0" w:color="auto"/>
        <w:right w:val="none" w:sz="0" w:space="0" w:color="auto"/>
      </w:divBdr>
    </w:div>
    <w:div w:id="612396232">
      <w:bodyDiv w:val="1"/>
      <w:marLeft w:val="0"/>
      <w:marRight w:val="0"/>
      <w:marTop w:val="0"/>
      <w:marBottom w:val="0"/>
      <w:divBdr>
        <w:top w:val="none" w:sz="0" w:space="0" w:color="auto"/>
        <w:left w:val="none" w:sz="0" w:space="0" w:color="auto"/>
        <w:bottom w:val="none" w:sz="0" w:space="0" w:color="auto"/>
        <w:right w:val="none" w:sz="0" w:space="0" w:color="auto"/>
      </w:divBdr>
    </w:div>
    <w:div w:id="620233566">
      <w:bodyDiv w:val="1"/>
      <w:marLeft w:val="0"/>
      <w:marRight w:val="0"/>
      <w:marTop w:val="0"/>
      <w:marBottom w:val="0"/>
      <w:divBdr>
        <w:top w:val="none" w:sz="0" w:space="0" w:color="auto"/>
        <w:left w:val="none" w:sz="0" w:space="0" w:color="auto"/>
        <w:bottom w:val="none" w:sz="0" w:space="0" w:color="auto"/>
        <w:right w:val="none" w:sz="0" w:space="0" w:color="auto"/>
      </w:divBdr>
    </w:div>
    <w:div w:id="680007366">
      <w:bodyDiv w:val="1"/>
      <w:marLeft w:val="0"/>
      <w:marRight w:val="0"/>
      <w:marTop w:val="0"/>
      <w:marBottom w:val="0"/>
      <w:divBdr>
        <w:top w:val="none" w:sz="0" w:space="0" w:color="auto"/>
        <w:left w:val="none" w:sz="0" w:space="0" w:color="auto"/>
        <w:bottom w:val="none" w:sz="0" w:space="0" w:color="auto"/>
        <w:right w:val="none" w:sz="0" w:space="0" w:color="auto"/>
      </w:divBdr>
    </w:div>
    <w:div w:id="761219766">
      <w:bodyDiv w:val="1"/>
      <w:marLeft w:val="0"/>
      <w:marRight w:val="0"/>
      <w:marTop w:val="0"/>
      <w:marBottom w:val="0"/>
      <w:divBdr>
        <w:top w:val="none" w:sz="0" w:space="0" w:color="auto"/>
        <w:left w:val="none" w:sz="0" w:space="0" w:color="auto"/>
        <w:bottom w:val="none" w:sz="0" w:space="0" w:color="auto"/>
        <w:right w:val="none" w:sz="0" w:space="0" w:color="auto"/>
      </w:divBdr>
    </w:div>
    <w:div w:id="774179976">
      <w:bodyDiv w:val="1"/>
      <w:marLeft w:val="0"/>
      <w:marRight w:val="0"/>
      <w:marTop w:val="0"/>
      <w:marBottom w:val="0"/>
      <w:divBdr>
        <w:top w:val="none" w:sz="0" w:space="0" w:color="auto"/>
        <w:left w:val="none" w:sz="0" w:space="0" w:color="auto"/>
        <w:bottom w:val="none" w:sz="0" w:space="0" w:color="auto"/>
        <w:right w:val="none" w:sz="0" w:space="0" w:color="auto"/>
      </w:divBdr>
    </w:div>
    <w:div w:id="790048542">
      <w:bodyDiv w:val="1"/>
      <w:marLeft w:val="0"/>
      <w:marRight w:val="0"/>
      <w:marTop w:val="0"/>
      <w:marBottom w:val="0"/>
      <w:divBdr>
        <w:top w:val="none" w:sz="0" w:space="0" w:color="auto"/>
        <w:left w:val="none" w:sz="0" w:space="0" w:color="auto"/>
        <w:bottom w:val="none" w:sz="0" w:space="0" w:color="auto"/>
        <w:right w:val="none" w:sz="0" w:space="0" w:color="auto"/>
      </w:divBdr>
    </w:div>
    <w:div w:id="909927075">
      <w:bodyDiv w:val="1"/>
      <w:marLeft w:val="0"/>
      <w:marRight w:val="0"/>
      <w:marTop w:val="0"/>
      <w:marBottom w:val="0"/>
      <w:divBdr>
        <w:top w:val="none" w:sz="0" w:space="0" w:color="auto"/>
        <w:left w:val="none" w:sz="0" w:space="0" w:color="auto"/>
        <w:bottom w:val="none" w:sz="0" w:space="0" w:color="auto"/>
        <w:right w:val="none" w:sz="0" w:space="0" w:color="auto"/>
      </w:divBdr>
    </w:div>
    <w:div w:id="953169255">
      <w:bodyDiv w:val="1"/>
      <w:marLeft w:val="0"/>
      <w:marRight w:val="0"/>
      <w:marTop w:val="0"/>
      <w:marBottom w:val="0"/>
      <w:divBdr>
        <w:top w:val="none" w:sz="0" w:space="0" w:color="auto"/>
        <w:left w:val="none" w:sz="0" w:space="0" w:color="auto"/>
        <w:bottom w:val="none" w:sz="0" w:space="0" w:color="auto"/>
        <w:right w:val="none" w:sz="0" w:space="0" w:color="auto"/>
      </w:divBdr>
    </w:div>
    <w:div w:id="1045715952">
      <w:bodyDiv w:val="1"/>
      <w:marLeft w:val="0"/>
      <w:marRight w:val="0"/>
      <w:marTop w:val="0"/>
      <w:marBottom w:val="0"/>
      <w:divBdr>
        <w:top w:val="none" w:sz="0" w:space="0" w:color="auto"/>
        <w:left w:val="none" w:sz="0" w:space="0" w:color="auto"/>
        <w:bottom w:val="none" w:sz="0" w:space="0" w:color="auto"/>
        <w:right w:val="none" w:sz="0" w:space="0" w:color="auto"/>
      </w:divBdr>
    </w:div>
    <w:div w:id="1145200498">
      <w:bodyDiv w:val="1"/>
      <w:marLeft w:val="0"/>
      <w:marRight w:val="0"/>
      <w:marTop w:val="0"/>
      <w:marBottom w:val="0"/>
      <w:divBdr>
        <w:top w:val="none" w:sz="0" w:space="0" w:color="auto"/>
        <w:left w:val="none" w:sz="0" w:space="0" w:color="auto"/>
        <w:bottom w:val="none" w:sz="0" w:space="0" w:color="auto"/>
        <w:right w:val="none" w:sz="0" w:space="0" w:color="auto"/>
      </w:divBdr>
    </w:div>
    <w:div w:id="1352805599">
      <w:bodyDiv w:val="1"/>
      <w:marLeft w:val="0"/>
      <w:marRight w:val="0"/>
      <w:marTop w:val="0"/>
      <w:marBottom w:val="0"/>
      <w:divBdr>
        <w:top w:val="none" w:sz="0" w:space="0" w:color="auto"/>
        <w:left w:val="none" w:sz="0" w:space="0" w:color="auto"/>
        <w:bottom w:val="none" w:sz="0" w:space="0" w:color="auto"/>
        <w:right w:val="none" w:sz="0" w:space="0" w:color="auto"/>
      </w:divBdr>
    </w:div>
    <w:div w:id="1386444317">
      <w:bodyDiv w:val="1"/>
      <w:marLeft w:val="0"/>
      <w:marRight w:val="0"/>
      <w:marTop w:val="0"/>
      <w:marBottom w:val="0"/>
      <w:divBdr>
        <w:top w:val="none" w:sz="0" w:space="0" w:color="auto"/>
        <w:left w:val="none" w:sz="0" w:space="0" w:color="auto"/>
        <w:bottom w:val="none" w:sz="0" w:space="0" w:color="auto"/>
        <w:right w:val="none" w:sz="0" w:space="0" w:color="auto"/>
      </w:divBdr>
    </w:div>
    <w:div w:id="1430274030">
      <w:bodyDiv w:val="1"/>
      <w:marLeft w:val="0"/>
      <w:marRight w:val="0"/>
      <w:marTop w:val="0"/>
      <w:marBottom w:val="0"/>
      <w:divBdr>
        <w:top w:val="none" w:sz="0" w:space="0" w:color="auto"/>
        <w:left w:val="none" w:sz="0" w:space="0" w:color="auto"/>
        <w:bottom w:val="none" w:sz="0" w:space="0" w:color="auto"/>
        <w:right w:val="none" w:sz="0" w:space="0" w:color="auto"/>
      </w:divBdr>
    </w:div>
    <w:div w:id="1576666955">
      <w:bodyDiv w:val="1"/>
      <w:marLeft w:val="0"/>
      <w:marRight w:val="0"/>
      <w:marTop w:val="0"/>
      <w:marBottom w:val="0"/>
      <w:divBdr>
        <w:top w:val="none" w:sz="0" w:space="0" w:color="auto"/>
        <w:left w:val="none" w:sz="0" w:space="0" w:color="auto"/>
        <w:bottom w:val="none" w:sz="0" w:space="0" w:color="auto"/>
        <w:right w:val="none" w:sz="0" w:space="0" w:color="auto"/>
      </w:divBdr>
    </w:div>
    <w:div w:id="1592811147">
      <w:bodyDiv w:val="1"/>
      <w:marLeft w:val="0"/>
      <w:marRight w:val="0"/>
      <w:marTop w:val="0"/>
      <w:marBottom w:val="0"/>
      <w:divBdr>
        <w:top w:val="none" w:sz="0" w:space="0" w:color="auto"/>
        <w:left w:val="none" w:sz="0" w:space="0" w:color="auto"/>
        <w:bottom w:val="none" w:sz="0" w:space="0" w:color="auto"/>
        <w:right w:val="none" w:sz="0" w:space="0" w:color="auto"/>
      </w:divBdr>
    </w:div>
    <w:div w:id="1594627721">
      <w:bodyDiv w:val="1"/>
      <w:marLeft w:val="0"/>
      <w:marRight w:val="0"/>
      <w:marTop w:val="0"/>
      <w:marBottom w:val="0"/>
      <w:divBdr>
        <w:top w:val="none" w:sz="0" w:space="0" w:color="auto"/>
        <w:left w:val="none" w:sz="0" w:space="0" w:color="auto"/>
        <w:bottom w:val="none" w:sz="0" w:space="0" w:color="auto"/>
        <w:right w:val="none" w:sz="0" w:space="0" w:color="auto"/>
      </w:divBdr>
    </w:div>
    <w:div w:id="1742437760">
      <w:bodyDiv w:val="1"/>
      <w:marLeft w:val="0"/>
      <w:marRight w:val="0"/>
      <w:marTop w:val="0"/>
      <w:marBottom w:val="0"/>
      <w:divBdr>
        <w:top w:val="none" w:sz="0" w:space="0" w:color="auto"/>
        <w:left w:val="none" w:sz="0" w:space="0" w:color="auto"/>
        <w:bottom w:val="none" w:sz="0" w:space="0" w:color="auto"/>
        <w:right w:val="none" w:sz="0" w:space="0" w:color="auto"/>
      </w:divBdr>
    </w:div>
    <w:div w:id="1775133554">
      <w:bodyDiv w:val="1"/>
      <w:marLeft w:val="0"/>
      <w:marRight w:val="0"/>
      <w:marTop w:val="0"/>
      <w:marBottom w:val="0"/>
      <w:divBdr>
        <w:top w:val="none" w:sz="0" w:space="0" w:color="auto"/>
        <w:left w:val="none" w:sz="0" w:space="0" w:color="auto"/>
        <w:bottom w:val="none" w:sz="0" w:space="0" w:color="auto"/>
        <w:right w:val="none" w:sz="0" w:space="0" w:color="auto"/>
      </w:divBdr>
    </w:div>
    <w:div w:id="1913613724">
      <w:bodyDiv w:val="1"/>
      <w:marLeft w:val="0"/>
      <w:marRight w:val="0"/>
      <w:marTop w:val="0"/>
      <w:marBottom w:val="0"/>
      <w:divBdr>
        <w:top w:val="none" w:sz="0" w:space="0" w:color="auto"/>
        <w:left w:val="none" w:sz="0" w:space="0" w:color="auto"/>
        <w:bottom w:val="none" w:sz="0" w:space="0" w:color="auto"/>
        <w:right w:val="none" w:sz="0" w:space="0" w:color="auto"/>
      </w:divBdr>
    </w:div>
    <w:div w:id="1943948504">
      <w:bodyDiv w:val="1"/>
      <w:marLeft w:val="0"/>
      <w:marRight w:val="0"/>
      <w:marTop w:val="0"/>
      <w:marBottom w:val="0"/>
      <w:divBdr>
        <w:top w:val="none" w:sz="0" w:space="0" w:color="auto"/>
        <w:left w:val="none" w:sz="0" w:space="0" w:color="auto"/>
        <w:bottom w:val="none" w:sz="0" w:space="0" w:color="auto"/>
        <w:right w:val="none" w:sz="0" w:space="0" w:color="auto"/>
      </w:divBdr>
    </w:div>
    <w:div w:id="1965622173">
      <w:bodyDiv w:val="1"/>
      <w:marLeft w:val="0"/>
      <w:marRight w:val="0"/>
      <w:marTop w:val="0"/>
      <w:marBottom w:val="0"/>
      <w:divBdr>
        <w:top w:val="none" w:sz="0" w:space="0" w:color="auto"/>
        <w:left w:val="none" w:sz="0" w:space="0" w:color="auto"/>
        <w:bottom w:val="none" w:sz="0" w:space="0" w:color="auto"/>
        <w:right w:val="none" w:sz="0" w:space="0" w:color="auto"/>
      </w:divBdr>
    </w:div>
    <w:div w:id="2087533371">
      <w:bodyDiv w:val="1"/>
      <w:marLeft w:val="0"/>
      <w:marRight w:val="0"/>
      <w:marTop w:val="0"/>
      <w:marBottom w:val="0"/>
      <w:divBdr>
        <w:top w:val="none" w:sz="0" w:space="0" w:color="auto"/>
        <w:left w:val="none" w:sz="0" w:space="0" w:color="auto"/>
        <w:bottom w:val="none" w:sz="0" w:space="0" w:color="auto"/>
        <w:right w:val="none" w:sz="0" w:space="0" w:color="auto"/>
      </w:divBdr>
    </w:div>
    <w:div w:id="2089764365">
      <w:bodyDiv w:val="1"/>
      <w:marLeft w:val="0"/>
      <w:marRight w:val="0"/>
      <w:marTop w:val="0"/>
      <w:marBottom w:val="0"/>
      <w:divBdr>
        <w:top w:val="none" w:sz="0" w:space="0" w:color="auto"/>
        <w:left w:val="none" w:sz="0" w:space="0" w:color="auto"/>
        <w:bottom w:val="none" w:sz="0" w:space="0" w:color="auto"/>
        <w:right w:val="none" w:sz="0" w:space="0" w:color="auto"/>
      </w:divBdr>
    </w:div>
    <w:div w:id="2115441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6.tiff"/><Relationship Id="rId12" Type="http://schemas.openxmlformats.org/officeDocument/2006/relationships/image" Target="media/image7.emf"/><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tiff"/><Relationship Id="rId7" Type="http://schemas.openxmlformats.org/officeDocument/2006/relationships/image" Target="media/image2.emf"/><Relationship Id="rId8" Type="http://schemas.openxmlformats.org/officeDocument/2006/relationships/image" Target="media/image3.emf"/><Relationship Id="rId9" Type="http://schemas.openxmlformats.org/officeDocument/2006/relationships/image" Target="media/image4.emf"/><Relationship Id="rId10" Type="http://schemas.openxmlformats.org/officeDocument/2006/relationships/image" Target="media/image5.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48F2F-A8AF-8F4F-8F5F-8ED076F7F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837</TotalTime>
  <Pages>15</Pages>
  <Words>2645</Words>
  <Characters>15079</Characters>
  <Application>Microsoft Macintosh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 Paudel</dc:creator>
  <cp:keywords/>
  <dc:description/>
  <cp:lastModifiedBy>Sudip Paudel</cp:lastModifiedBy>
  <cp:revision>29</cp:revision>
  <dcterms:created xsi:type="dcterms:W3CDTF">2016-04-23T00:55:00Z</dcterms:created>
  <dcterms:modified xsi:type="dcterms:W3CDTF">2016-05-01T13:16:00Z</dcterms:modified>
</cp:coreProperties>
</file>