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7DF" w:rsidRDefault="00706D2A" w:rsidP="000367DF">
      <w:pPr>
        <w:jc w:val="center"/>
        <w:rPr>
          <w:rFonts w:ascii="Microsoft YaHei" w:eastAsia="Microsoft YaHei" w:hAnsi="Microsoft YaHei" w:cstheme="majorBidi"/>
          <w:spacing w:val="-10"/>
          <w:kern w:val="28"/>
          <w:sz w:val="56"/>
          <w:szCs w:val="56"/>
        </w:rPr>
      </w:pPr>
      <w:r>
        <w:rPr>
          <w:rFonts w:ascii="Microsoft YaHei" w:eastAsia="Microsoft YaHei" w:hAnsi="Microsoft YaHei" w:cstheme="majorBidi" w:hint="eastAsia"/>
          <w:spacing w:val="-10"/>
          <w:kern w:val="28"/>
          <w:sz w:val="56"/>
          <w:szCs w:val="56"/>
        </w:rPr>
        <w:t>项目</w:t>
      </w:r>
      <w:r w:rsidR="002B3B45">
        <w:rPr>
          <w:rFonts w:ascii="Microsoft YaHei" w:eastAsia="Microsoft YaHei" w:hAnsi="Microsoft YaHei" w:cstheme="majorBidi" w:hint="eastAsia"/>
          <w:spacing w:val="-10"/>
          <w:kern w:val="28"/>
          <w:sz w:val="56"/>
          <w:szCs w:val="56"/>
        </w:rPr>
        <w:t>成本</w:t>
      </w:r>
      <w:r>
        <w:rPr>
          <w:rFonts w:ascii="Microsoft YaHei" w:eastAsia="Microsoft YaHei" w:hAnsi="Microsoft YaHei" w:cstheme="majorBidi" w:hint="eastAsia"/>
          <w:spacing w:val="-10"/>
          <w:kern w:val="28"/>
          <w:sz w:val="56"/>
          <w:szCs w:val="56"/>
        </w:rPr>
        <w:t>管理</w:t>
      </w:r>
    </w:p>
    <w:p w:rsidR="006D3C54" w:rsidRDefault="006D3C54" w:rsidP="001A582F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项目成本管理包含为使项目在批准的预算内完成而对成本进行规划、估算、预算、融资、筹资、管理和控制的各个过程，从而确保项目在批准的预算内完工。</w:t>
      </w:r>
    </w:p>
    <w:p w:rsidR="009F1BFD" w:rsidRPr="009F1BFD" w:rsidRDefault="009F1BFD" w:rsidP="004F724C">
      <w:pPr>
        <w:pStyle w:val="ListParagraph"/>
        <w:numPr>
          <w:ilvl w:val="0"/>
          <w:numId w:val="9"/>
        </w:numPr>
        <w:rPr>
          <w:sz w:val="23"/>
          <w:szCs w:val="23"/>
          <w:u w:val="single"/>
        </w:rPr>
      </w:pPr>
      <w:r>
        <w:rPr>
          <w:rFonts w:hint="eastAsia"/>
          <w:sz w:val="23"/>
          <w:szCs w:val="23"/>
        </w:rPr>
        <w:t>在某些项目，特别是范围较小的项目中，成本估算和成本预算之间的联系非常紧密，以至于可视为一个过程，由一个人在较短时间内完成。</w:t>
      </w:r>
    </w:p>
    <w:p w:rsidR="00A61261" w:rsidRDefault="00A61261" w:rsidP="004D2646">
      <w:pPr>
        <w:pStyle w:val="ListParagraph"/>
        <w:numPr>
          <w:ilvl w:val="0"/>
          <w:numId w:val="9"/>
        </w:numPr>
        <w:rPr>
          <w:sz w:val="23"/>
          <w:szCs w:val="23"/>
        </w:rPr>
      </w:pPr>
      <w:r>
        <w:rPr>
          <w:rFonts w:hint="eastAsia"/>
          <w:sz w:val="23"/>
          <w:szCs w:val="23"/>
        </w:rPr>
        <w:t>项目成本管理应考虑干系人对掌握成本情况的要求。不同的干系人会在不同的时间、用不同的方法测算项目成本。</w:t>
      </w:r>
    </w:p>
    <w:p w:rsidR="00BC1F19" w:rsidRPr="00D70446" w:rsidRDefault="00410297" w:rsidP="004D2646">
      <w:pPr>
        <w:pStyle w:val="ListParagraph"/>
        <w:numPr>
          <w:ilvl w:val="0"/>
          <w:numId w:val="9"/>
        </w:numPr>
        <w:rPr>
          <w:sz w:val="23"/>
          <w:szCs w:val="23"/>
        </w:rPr>
      </w:pPr>
      <w:r>
        <w:rPr>
          <w:rFonts w:hint="eastAsia"/>
          <w:sz w:val="23"/>
          <w:szCs w:val="23"/>
        </w:rPr>
        <w:t>项目成本管理</w:t>
      </w:r>
      <w:r w:rsidRPr="00EB2865">
        <w:rPr>
          <w:rFonts w:hint="eastAsia"/>
          <w:sz w:val="23"/>
          <w:szCs w:val="23"/>
          <w:u w:val="single"/>
        </w:rPr>
        <w:t>重点关注完成项目活动所需资源的成本</w:t>
      </w:r>
      <w:r>
        <w:rPr>
          <w:rFonts w:hint="eastAsia"/>
          <w:sz w:val="23"/>
          <w:szCs w:val="23"/>
        </w:rPr>
        <w:t>，</w:t>
      </w:r>
      <w:r w:rsidRPr="00CD06E7">
        <w:rPr>
          <w:rFonts w:hint="eastAsia"/>
          <w:sz w:val="23"/>
          <w:szCs w:val="23"/>
          <w:u w:val="single"/>
        </w:rPr>
        <w:t>但同时也应考虑项目决策对项目产品、服务或成果的使用成本、维护成本和支持成本的影响</w:t>
      </w:r>
      <w:r>
        <w:rPr>
          <w:rFonts w:hint="eastAsia"/>
          <w:sz w:val="23"/>
          <w:szCs w:val="23"/>
        </w:rPr>
        <w:t>。例如，限制设计审查的次数可降低项目成本，但可能增加由此带来的产品运营成本。</w:t>
      </w:r>
      <w:r w:rsidR="00417605">
        <w:t xml:space="preserve"> </w:t>
      </w:r>
    </w:p>
    <w:p w:rsidR="00D70446" w:rsidRPr="00E96025" w:rsidRDefault="00D70446" w:rsidP="004D2646">
      <w:pPr>
        <w:pStyle w:val="ListParagraph"/>
        <w:numPr>
          <w:ilvl w:val="0"/>
          <w:numId w:val="9"/>
        </w:numPr>
        <w:rPr>
          <w:sz w:val="23"/>
          <w:szCs w:val="23"/>
        </w:rPr>
      </w:pPr>
      <w:r>
        <w:rPr>
          <w:rFonts w:hint="eastAsia"/>
          <w:sz w:val="23"/>
          <w:szCs w:val="23"/>
        </w:rPr>
        <w:t>应该在项目规划阶段的早期就对成本管理工作进行规划，建立各成本管理过程的基本框架，以确保各过程的有效性及各过程之间的协调性。</w:t>
      </w:r>
    </w:p>
    <w:p w:rsidR="00E96025" w:rsidRPr="00E96025" w:rsidRDefault="00E96025" w:rsidP="00E96025">
      <w:pPr>
        <w:rPr>
          <w:sz w:val="23"/>
          <w:szCs w:val="23"/>
        </w:rPr>
      </w:pPr>
    </w:p>
    <w:p w:rsidR="00CD7E30" w:rsidRDefault="00CD7E30" w:rsidP="004B2E23">
      <w:pPr>
        <w:pStyle w:val="ListParagraph"/>
        <w:ind w:left="360"/>
        <w:rPr>
          <w:noProof/>
          <w:sz w:val="23"/>
          <w:szCs w:val="23"/>
        </w:rPr>
      </w:pPr>
    </w:p>
    <w:p w:rsidR="004B2E23" w:rsidRPr="004D2646" w:rsidRDefault="004B2E23" w:rsidP="004B2E23">
      <w:pPr>
        <w:pStyle w:val="ListParagraph"/>
        <w:ind w:left="360"/>
        <w:rPr>
          <w:sz w:val="23"/>
          <w:szCs w:val="23"/>
        </w:rPr>
      </w:pPr>
      <w:r w:rsidRPr="004B2E23">
        <w:rPr>
          <w:noProof/>
          <w:sz w:val="23"/>
          <w:szCs w:val="23"/>
        </w:rPr>
        <w:lastRenderedPageBreak/>
        <w:drawing>
          <wp:inline distT="0" distB="0" distL="0" distR="0">
            <wp:extent cx="5943600" cy="7849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153" w:rsidRDefault="004338AB" w:rsidP="003E7DF5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  <w:r w:rsidRPr="004338AB">
        <w:rPr>
          <w:rFonts w:ascii="Microsoft YaHei" w:eastAsia="Microsoft YaHei" w:hAnsi="Microsoft YaHei"/>
          <w:b w:val="0"/>
          <w:bCs w:val="0"/>
          <w:noProof/>
          <w:color w:val="454545"/>
          <w:sz w:val="21"/>
          <w:szCs w:val="21"/>
        </w:rPr>
        <w:lastRenderedPageBreak/>
        <w:drawing>
          <wp:inline distT="0" distB="0" distL="0" distR="0">
            <wp:extent cx="5943600" cy="631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153" w:rsidRDefault="001A4153" w:rsidP="003E7DF5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3E7DF5" w:rsidRDefault="006C6BF6" w:rsidP="00901CD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62"/>
          <w:szCs w:val="62"/>
        </w:rPr>
      </w:pPr>
      <w:r>
        <w:rPr>
          <w:rFonts w:ascii="Microsoft YaHei" w:eastAsia="Microsoft YaHei" w:hAnsi="Microsoft YaHei" w:hint="eastAsia"/>
          <w:b w:val="0"/>
          <w:bCs w:val="0"/>
          <w:color w:val="454545"/>
          <w:sz w:val="21"/>
          <w:szCs w:val="21"/>
        </w:rPr>
        <w:t>7</w:t>
      </w:r>
      <w:r w:rsidR="003E7DF5">
        <w:rPr>
          <w:rFonts w:ascii="Microsoft YaHei" w:eastAsia="Microsoft YaHei" w:hAnsi="Microsoft YaHei" w:hint="eastAsia"/>
          <w:b w:val="0"/>
          <w:bCs w:val="0"/>
          <w:color w:val="454545"/>
          <w:sz w:val="21"/>
          <w:szCs w:val="21"/>
        </w:rPr>
        <w:t xml:space="preserve">.2 </w:t>
      </w:r>
      <w:r w:rsidR="003E7DF5" w:rsidRPr="003E7DF5">
        <w:rPr>
          <w:rFonts w:ascii="Microsoft YaHei" w:eastAsia="Microsoft YaHei" w:hAnsi="Microsoft YaHei" w:hint="eastAsia"/>
          <w:bCs w:val="0"/>
          <w:color w:val="454545"/>
          <w:sz w:val="21"/>
          <w:szCs w:val="21"/>
        </w:rPr>
        <w:t>项目</w:t>
      </w:r>
      <w:r>
        <w:rPr>
          <w:rFonts w:ascii="Microsoft YaHei" w:eastAsia="Microsoft YaHei" w:hAnsi="Microsoft YaHei" w:hint="eastAsia"/>
          <w:bCs w:val="0"/>
          <w:color w:val="454545"/>
          <w:sz w:val="21"/>
          <w:szCs w:val="21"/>
        </w:rPr>
        <w:t>成本</w:t>
      </w:r>
      <w:r w:rsidR="003E7DF5" w:rsidRPr="003E7DF5">
        <w:rPr>
          <w:rFonts w:ascii="Microsoft YaHei" w:eastAsia="Microsoft YaHei" w:hAnsi="Microsoft YaHei" w:hint="eastAsia"/>
          <w:bCs w:val="0"/>
          <w:color w:val="454545"/>
          <w:sz w:val="21"/>
          <w:szCs w:val="21"/>
        </w:rPr>
        <w:t>管理的过程</w:t>
      </w:r>
    </w:p>
    <w:tbl>
      <w:tblPr>
        <w:tblStyle w:val="TableGrid"/>
        <w:tblW w:w="11528" w:type="dxa"/>
        <w:tblInd w:w="-941" w:type="dxa"/>
        <w:tblLook w:val="04A0" w:firstRow="1" w:lastRow="0" w:firstColumn="1" w:lastColumn="0" w:noHBand="0" w:noVBand="1"/>
      </w:tblPr>
      <w:tblGrid>
        <w:gridCol w:w="1652"/>
        <w:gridCol w:w="3601"/>
        <w:gridCol w:w="2820"/>
        <w:gridCol w:w="3455"/>
      </w:tblGrid>
      <w:tr w:rsidR="00491C6D" w:rsidTr="00D37D86">
        <w:trPr>
          <w:trHeight w:val="461"/>
        </w:trPr>
        <w:tc>
          <w:tcPr>
            <w:tcW w:w="1652" w:type="dxa"/>
            <w:shd w:val="clear" w:color="auto" w:fill="AEAAAA" w:themeFill="background2" w:themeFillShade="BF"/>
          </w:tcPr>
          <w:p w:rsidR="00B64F9A" w:rsidRPr="00125AD3" w:rsidRDefault="00B64F9A" w:rsidP="00125AD3">
            <w:pPr>
              <w:jc w:val="center"/>
              <w:rPr>
                <w:sz w:val="23"/>
                <w:szCs w:val="23"/>
              </w:rPr>
            </w:pPr>
            <w:r w:rsidRPr="00125AD3">
              <w:rPr>
                <w:rFonts w:hint="eastAsia"/>
                <w:sz w:val="23"/>
                <w:szCs w:val="23"/>
              </w:rPr>
              <w:t>过程</w:t>
            </w:r>
          </w:p>
        </w:tc>
        <w:tc>
          <w:tcPr>
            <w:tcW w:w="3601" w:type="dxa"/>
            <w:shd w:val="clear" w:color="auto" w:fill="AEAAAA" w:themeFill="background2" w:themeFillShade="BF"/>
          </w:tcPr>
          <w:p w:rsidR="00B64F9A" w:rsidRPr="00125AD3" w:rsidRDefault="00B64F9A" w:rsidP="00125AD3">
            <w:pPr>
              <w:jc w:val="center"/>
              <w:rPr>
                <w:sz w:val="23"/>
                <w:szCs w:val="23"/>
              </w:rPr>
            </w:pPr>
            <w:r w:rsidRPr="00125AD3">
              <w:rPr>
                <w:rFonts w:hint="eastAsia"/>
                <w:sz w:val="23"/>
                <w:szCs w:val="23"/>
              </w:rPr>
              <w:t>定义</w:t>
            </w:r>
          </w:p>
        </w:tc>
        <w:tc>
          <w:tcPr>
            <w:tcW w:w="2820" w:type="dxa"/>
            <w:shd w:val="clear" w:color="auto" w:fill="AEAAAA" w:themeFill="background2" w:themeFillShade="BF"/>
          </w:tcPr>
          <w:p w:rsidR="00B64F9A" w:rsidRPr="00125AD3" w:rsidRDefault="00B64F9A" w:rsidP="00125AD3">
            <w:pPr>
              <w:jc w:val="center"/>
              <w:rPr>
                <w:sz w:val="23"/>
                <w:szCs w:val="23"/>
              </w:rPr>
            </w:pPr>
            <w:r w:rsidRPr="00125AD3">
              <w:rPr>
                <w:rFonts w:hint="eastAsia"/>
                <w:sz w:val="23"/>
                <w:szCs w:val="23"/>
              </w:rPr>
              <w:t>主要作用</w:t>
            </w:r>
          </w:p>
        </w:tc>
        <w:tc>
          <w:tcPr>
            <w:tcW w:w="3455" w:type="dxa"/>
            <w:shd w:val="clear" w:color="auto" w:fill="AEAAAA" w:themeFill="background2" w:themeFillShade="BF"/>
          </w:tcPr>
          <w:p w:rsidR="00B64F9A" w:rsidRPr="00125AD3" w:rsidRDefault="00B64F9A" w:rsidP="00125AD3">
            <w:pPr>
              <w:jc w:val="center"/>
              <w:rPr>
                <w:sz w:val="23"/>
                <w:szCs w:val="23"/>
              </w:rPr>
            </w:pPr>
            <w:r w:rsidRPr="00125AD3">
              <w:rPr>
                <w:rFonts w:hint="eastAsia"/>
                <w:sz w:val="23"/>
                <w:szCs w:val="23"/>
              </w:rPr>
              <w:t>其他描述</w:t>
            </w:r>
          </w:p>
        </w:tc>
      </w:tr>
      <w:tr w:rsidR="00491C6D" w:rsidTr="00D37D86">
        <w:trPr>
          <w:trHeight w:val="442"/>
        </w:trPr>
        <w:tc>
          <w:tcPr>
            <w:tcW w:w="1652" w:type="dxa"/>
          </w:tcPr>
          <w:p w:rsidR="00B64F9A" w:rsidRDefault="00B30F40" w:rsidP="0057791E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规划</w:t>
            </w:r>
            <w:r w:rsidR="008F770B">
              <w:rPr>
                <w:rFonts w:hint="eastAsia"/>
                <w:sz w:val="23"/>
                <w:szCs w:val="23"/>
              </w:rPr>
              <w:t>成本</w:t>
            </w:r>
            <w:r>
              <w:rPr>
                <w:rFonts w:hint="eastAsia"/>
                <w:sz w:val="23"/>
                <w:szCs w:val="23"/>
              </w:rPr>
              <w:t>管理</w:t>
            </w:r>
          </w:p>
        </w:tc>
        <w:tc>
          <w:tcPr>
            <w:tcW w:w="3601" w:type="dxa"/>
          </w:tcPr>
          <w:p w:rsidR="00B64F9A" w:rsidRDefault="00153A1A" w:rsidP="009F3E9C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规划、管理、花费和控制项目成本而制定政策、程序和文档的过程。</w:t>
            </w:r>
          </w:p>
        </w:tc>
        <w:tc>
          <w:tcPr>
            <w:tcW w:w="2820" w:type="dxa"/>
          </w:tcPr>
          <w:p w:rsidR="00B64F9A" w:rsidRPr="009B6A64" w:rsidRDefault="00AF10A8" w:rsidP="004F724C">
            <w:pPr>
              <w:pStyle w:val="ListParagraph"/>
              <w:numPr>
                <w:ilvl w:val="0"/>
                <w:numId w:val="1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在整个项目中为如何管理项目成本提供指南和方向</w:t>
            </w:r>
            <w:r w:rsidR="00AB0B53">
              <w:rPr>
                <w:rFonts w:hint="eastAsia"/>
                <w:sz w:val="23"/>
                <w:szCs w:val="23"/>
              </w:rPr>
              <w:t>。</w:t>
            </w:r>
          </w:p>
        </w:tc>
        <w:tc>
          <w:tcPr>
            <w:tcW w:w="3455" w:type="dxa"/>
          </w:tcPr>
          <w:p w:rsidR="00342725" w:rsidRPr="00A56CC0" w:rsidRDefault="00553567" w:rsidP="004F724C">
            <w:pPr>
              <w:pStyle w:val="ListParagraph"/>
              <w:numPr>
                <w:ilvl w:val="0"/>
                <w:numId w:val="1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成本管理过程及其工具与技术，应记录在成本管理计划中。</w:t>
            </w:r>
          </w:p>
        </w:tc>
      </w:tr>
      <w:tr w:rsidR="00491C6D" w:rsidTr="00D37D86">
        <w:trPr>
          <w:trHeight w:val="923"/>
        </w:trPr>
        <w:tc>
          <w:tcPr>
            <w:tcW w:w="1652" w:type="dxa"/>
          </w:tcPr>
          <w:p w:rsidR="00B64F9A" w:rsidRDefault="00EB0297" w:rsidP="0057791E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lastRenderedPageBreak/>
              <w:t>估算成本</w:t>
            </w:r>
          </w:p>
        </w:tc>
        <w:tc>
          <w:tcPr>
            <w:tcW w:w="3601" w:type="dxa"/>
          </w:tcPr>
          <w:p w:rsidR="00B64F9A" w:rsidRDefault="003D5AD8" w:rsidP="0057791E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估算成本是对完成项目活动所需资金进行近似估算的过程。</w:t>
            </w:r>
          </w:p>
        </w:tc>
        <w:tc>
          <w:tcPr>
            <w:tcW w:w="2820" w:type="dxa"/>
          </w:tcPr>
          <w:p w:rsidR="00B64F9A" w:rsidRDefault="000F1044" w:rsidP="0057791E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确定完成项目工作所需的成本数额。</w:t>
            </w:r>
          </w:p>
        </w:tc>
        <w:tc>
          <w:tcPr>
            <w:tcW w:w="3455" w:type="dxa"/>
          </w:tcPr>
          <w:p w:rsidR="00BD4BFC" w:rsidRDefault="00BD4BFC" w:rsidP="00FB0F07">
            <w:pPr>
              <w:pStyle w:val="ListParagraph"/>
              <w:numPr>
                <w:ilvl w:val="0"/>
                <w:numId w:val="27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成本估算是对完成活动所需资源的可能成本的量化评估。</w:t>
            </w:r>
          </w:p>
          <w:p w:rsidR="00AF5793" w:rsidRPr="00B6321E" w:rsidRDefault="00BD4BFC" w:rsidP="00FB0F07">
            <w:pPr>
              <w:pStyle w:val="ListParagraph"/>
              <w:numPr>
                <w:ilvl w:val="0"/>
                <w:numId w:val="27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成本估算可在活动层级呈现，也可以汇总形式呈现。</w:t>
            </w:r>
          </w:p>
        </w:tc>
      </w:tr>
      <w:tr w:rsidR="00491C6D" w:rsidTr="00D37D86">
        <w:trPr>
          <w:trHeight w:val="905"/>
        </w:trPr>
        <w:tc>
          <w:tcPr>
            <w:tcW w:w="1652" w:type="dxa"/>
          </w:tcPr>
          <w:p w:rsidR="00B64F9A" w:rsidRDefault="007413E1" w:rsidP="0057791E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制定预算</w:t>
            </w:r>
          </w:p>
        </w:tc>
        <w:tc>
          <w:tcPr>
            <w:tcW w:w="3601" w:type="dxa"/>
          </w:tcPr>
          <w:p w:rsidR="00B64F9A" w:rsidRDefault="002C6A61" w:rsidP="0057791E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制定预算是汇总所有单个活动或工作包的估算成本，建立一个</w:t>
            </w:r>
            <w:r w:rsidRPr="009C4C0F">
              <w:rPr>
                <w:rFonts w:hint="eastAsia"/>
                <w:sz w:val="23"/>
                <w:szCs w:val="23"/>
                <w:u w:val="single"/>
              </w:rPr>
              <w:t>经批准的成本基准</w:t>
            </w:r>
            <w:r>
              <w:rPr>
                <w:rFonts w:hint="eastAsia"/>
                <w:sz w:val="23"/>
                <w:szCs w:val="23"/>
              </w:rPr>
              <w:t>的过程</w:t>
            </w:r>
            <w:r w:rsidR="006711DA">
              <w:rPr>
                <w:rFonts w:hint="eastAsia"/>
                <w:sz w:val="23"/>
                <w:szCs w:val="23"/>
              </w:rPr>
              <w:t>。</w:t>
            </w:r>
          </w:p>
        </w:tc>
        <w:tc>
          <w:tcPr>
            <w:tcW w:w="2820" w:type="dxa"/>
          </w:tcPr>
          <w:p w:rsidR="00704A93" w:rsidRPr="007D2356" w:rsidRDefault="00E948D7" w:rsidP="004F724C">
            <w:pPr>
              <w:pStyle w:val="ListParagraph"/>
              <w:numPr>
                <w:ilvl w:val="0"/>
                <w:numId w:val="5"/>
              </w:numPr>
            </w:pPr>
            <w:r>
              <w:rPr>
                <w:rFonts w:hint="eastAsia"/>
                <w:sz w:val="23"/>
                <w:szCs w:val="23"/>
              </w:rPr>
              <w:t>确定成本基准，可据此监督和控制项目绩效</w:t>
            </w:r>
            <w:r w:rsidR="00FD63F5">
              <w:rPr>
                <w:rFonts w:hint="eastAsia"/>
                <w:sz w:val="23"/>
                <w:szCs w:val="23"/>
              </w:rPr>
              <w:t>。</w:t>
            </w:r>
          </w:p>
        </w:tc>
        <w:tc>
          <w:tcPr>
            <w:tcW w:w="3455" w:type="dxa"/>
          </w:tcPr>
          <w:p w:rsidR="004D45DB" w:rsidRDefault="007F5C87" w:rsidP="004F724C">
            <w:pPr>
              <w:pStyle w:val="ListParagraph"/>
              <w:numPr>
                <w:ilvl w:val="0"/>
                <w:numId w:val="5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项目预算包括经批准用于项目的全部资金。</w:t>
            </w:r>
          </w:p>
          <w:p w:rsidR="00A163E5" w:rsidRPr="00A5139D" w:rsidRDefault="004E4507" w:rsidP="004F724C">
            <w:pPr>
              <w:pStyle w:val="ListParagraph"/>
              <w:numPr>
                <w:ilvl w:val="0"/>
                <w:numId w:val="5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成本基准是经过批准且按时间段分配的项目预算，但不包括管理储备</w:t>
            </w:r>
            <w:r w:rsidR="003E55AC">
              <w:rPr>
                <w:rFonts w:hint="eastAsia"/>
                <w:sz w:val="23"/>
                <w:szCs w:val="23"/>
              </w:rPr>
              <w:t>。</w:t>
            </w:r>
          </w:p>
        </w:tc>
      </w:tr>
      <w:tr w:rsidR="00491C6D" w:rsidTr="00D37D86">
        <w:trPr>
          <w:trHeight w:val="461"/>
        </w:trPr>
        <w:tc>
          <w:tcPr>
            <w:tcW w:w="1652" w:type="dxa"/>
          </w:tcPr>
          <w:p w:rsidR="00B64F9A" w:rsidRDefault="0020314C" w:rsidP="0057791E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控制成本</w:t>
            </w:r>
          </w:p>
        </w:tc>
        <w:tc>
          <w:tcPr>
            <w:tcW w:w="3601" w:type="dxa"/>
          </w:tcPr>
          <w:p w:rsidR="00B64F9A" w:rsidRDefault="00A53E9D" w:rsidP="0057791E">
            <w:p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监督项目状态，以更新项目成本，管理成本基准变更的过程。</w:t>
            </w:r>
          </w:p>
        </w:tc>
        <w:tc>
          <w:tcPr>
            <w:tcW w:w="2820" w:type="dxa"/>
          </w:tcPr>
          <w:p w:rsidR="00E96581" w:rsidRPr="004266D7" w:rsidRDefault="00FA0E95" w:rsidP="004266D7">
            <w:pPr>
              <w:pStyle w:val="ListParagraph"/>
              <w:numPr>
                <w:ilvl w:val="0"/>
                <w:numId w:val="6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发现实际与计划的差异，以便采取纠正措施，降低风险</w:t>
            </w:r>
            <w:r w:rsidR="00606C6C">
              <w:rPr>
                <w:rFonts w:hint="eastAsia"/>
                <w:sz w:val="23"/>
                <w:szCs w:val="23"/>
              </w:rPr>
              <w:t>。</w:t>
            </w:r>
          </w:p>
        </w:tc>
        <w:tc>
          <w:tcPr>
            <w:tcW w:w="3455" w:type="dxa"/>
          </w:tcPr>
          <w:p w:rsidR="00B64F9A" w:rsidRPr="00FB39B0" w:rsidRDefault="00FB39B0" w:rsidP="004266D7">
            <w:pPr>
              <w:pStyle w:val="ListParagraph"/>
              <w:numPr>
                <w:ilvl w:val="0"/>
                <w:numId w:val="6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只有经过实施整体变更控制过程（见</w:t>
            </w:r>
            <w:r>
              <w:rPr>
                <w:rFonts w:ascii="Arial" w:hAnsi="Arial" w:cs="Arial"/>
                <w:sz w:val="23"/>
                <w:szCs w:val="23"/>
              </w:rPr>
              <w:t>4.5</w:t>
            </w:r>
            <w:r>
              <w:rPr>
                <w:rFonts w:hAnsi="Arial" w:hint="eastAsia"/>
                <w:sz w:val="23"/>
                <w:szCs w:val="23"/>
              </w:rPr>
              <w:t>节）的批准，才可以增加预算。</w:t>
            </w:r>
          </w:p>
          <w:p w:rsidR="00636241" w:rsidRDefault="00CA4508" w:rsidP="004266D7">
            <w:pPr>
              <w:pStyle w:val="ListParagraph"/>
              <w:numPr>
                <w:ilvl w:val="0"/>
                <w:numId w:val="6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在成本控制中，应重点分析项目资金支出与相应完成的实际工作之间的关系。</w:t>
            </w:r>
          </w:p>
          <w:p w:rsidR="00FB39B0" w:rsidRDefault="00CA4508" w:rsidP="004266D7">
            <w:pPr>
              <w:pStyle w:val="ListParagraph"/>
              <w:numPr>
                <w:ilvl w:val="0"/>
                <w:numId w:val="6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有效成本控制的关键在于，对经批准的成本基准及其变更进行管理。</w:t>
            </w:r>
          </w:p>
          <w:p w:rsidR="00EE5A36" w:rsidRDefault="00273584" w:rsidP="004266D7">
            <w:pPr>
              <w:pStyle w:val="ListParagraph"/>
              <w:numPr>
                <w:ilvl w:val="0"/>
                <w:numId w:val="6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项目成本控制包括：</w:t>
            </w:r>
          </w:p>
          <w:p w:rsidR="00E562D8" w:rsidRDefault="007E0356" w:rsidP="007E0356">
            <w:pPr>
              <w:pStyle w:val="ListParagraph"/>
              <w:numPr>
                <w:ilvl w:val="0"/>
                <w:numId w:val="36"/>
              </w:numPr>
              <w:rPr>
                <w:sz w:val="23"/>
                <w:szCs w:val="23"/>
              </w:rPr>
            </w:pPr>
            <w:r w:rsidRPr="007E0356">
              <w:rPr>
                <w:rFonts w:hint="eastAsia"/>
                <w:sz w:val="23"/>
                <w:szCs w:val="23"/>
              </w:rPr>
              <w:t>对造成成本基准变更的因素施加影响；</w:t>
            </w:r>
          </w:p>
          <w:p w:rsidR="007E0356" w:rsidRDefault="00027BCF" w:rsidP="00027BCF">
            <w:pPr>
              <w:pStyle w:val="ListParagraph"/>
              <w:numPr>
                <w:ilvl w:val="0"/>
                <w:numId w:val="36"/>
              </w:numPr>
              <w:rPr>
                <w:sz w:val="23"/>
                <w:szCs w:val="23"/>
              </w:rPr>
            </w:pPr>
            <w:r w:rsidRPr="00027BCF">
              <w:rPr>
                <w:rFonts w:hint="eastAsia"/>
                <w:sz w:val="23"/>
                <w:szCs w:val="23"/>
              </w:rPr>
              <w:t>确保所有变更请求都得到及时处理；</w:t>
            </w:r>
          </w:p>
          <w:p w:rsidR="00027BCF" w:rsidRDefault="009B42AF" w:rsidP="009B42AF">
            <w:pPr>
              <w:pStyle w:val="ListParagraph"/>
              <w:numPr>
                <w:ilvl w:val="0"/>
                <w:numId w:val="36"/>
              </w:numPr>
              <w:rPr>
                <w:sz w:val="23"/>
                <w:szCs w:val="23"/>
              </w:rPr>
            </w:pPr>
            <w:r w:rsidRPr="009B42AF">
              <w:rPr>
                <w:rFonts w:hint="eastAsia"/>
                <w:sz w:val="23"/>
                <w:szCs w:val="23"/>
              </w:rPr>
              <w:t>当变更实际发生时，管理这些变更；</w:t>
            </w:r>
          </w:p>
          <w:p w:rsidR="00AF22F5" w:rsidRDefault="00AF22F5" w:rsidP="00AF22F5">
            <w:pPr>
              <w:pStyle w:val="ListParagraph"/>
              <w:numPr>
                <w:ilvl w:val="0"/>
                <w:numId w:val="36"/>
              </w:numPr>
              <w:rPr>
                <w:sz w:val="23"/>
                <w:szCs w:val="23"/>
              </w:rPr>
            </w:pPr>
            <w:r w:rsidRPr="00AF22F5">
              <w:rPr>
                <w:rFonts w:hint="eastAsia"/>
                <w:sz w:val="23"/>
                <w:szCs w:val="23"/>
              </w:rPr>
              <w:t>确保成本支出不超过批准的资金限额，既不超出按时段、按</w:t>
            </w:r>
            <w:r w:rsidRPr="00AF22F5">
              <w:rPr>
                <w:rFonts w:hint="eastAsia"/>
                <w:sz w:val="23"/>
                <w:szCs w:val="23"/>
              </w:rPr>
              <w:t>WBS</w:t>
            </w:r>
            <w:r w:rsidRPr="00AF22F5">
              <w:rPr>
                <w:rFonts w:hint="eastAsia"/>
                <w:sz w:val="23"/>
                <w:szCs w:val="23"/>
              </w:rPr>
              <w:t>组件、按活动分配的限额，也不超出项目总限额；</w:t>
            </w:r>
          </w:p>
          <w:p w:rsidR="00F765DC" w:rsidRDefault="00BB32A1" w:rsidP="00BB32A1">
            <w:pPr>
              <w:pStyle w:val="ListParagraph"/>
              <w:numPr>
                <w:ilvl w:val="0"/>
                <w:numId w:val="36"/>
              </w:numPr>
              <w:rPr>
                <w:sz w:val="23"/>
                <w:szCs w:val="23"/>
              </w:rPr>
            </w:pPr>
            <w:r w:rsidRPr="00BB32A1">
              <w:rPr>
                <w:rFonts w:hint="eastAsia"/>
                <w:sz w:val="23"/>
                <w:szCs w:val="23"/>
              </w:rPr>
              <w:t>监督成本绩效，找出并分析与成本基准间的偏差；</w:t>
            </w:r>
          </w:p>
          <w:p w:rsidR="006D23CD" w:rsidRDefault="001A0FFA" w:rsidP="001A0FFA">
            <w:pPr>
              <w:pStyle w:val="ListParagraph"/>
              <w:numPr>
                <w:ilvl w:val="0"/>
                <w:numId w:val="36"/>
              </w:numPr>
              <w:rPr>
                <w:sz w:val="23"/>
                <w:szCs w:val="23"/>
              </w:rPr>
            </w:pPr>
            <w:r w:rsidRPr="001A0FFA">
              <w:rPr>
                <w:rFonts w:hint="eastAsia"/>
                <w:sz w:val="23"/>
                <w:szCs w:val="23"/>
              </w:rPr>
              <w:t>对照资金支出，监督工作绩效；</w:t>
            </w:r>
          </w:p>
          <w:p w:rsidR="00996216" w:rsidRDefault="00996216" w:rsidP="00996216">
            <w:pPr>
              <w:pStyle w:val="ListParagraph"/>
              <w:numPr>
                <w:ilvl w:val="0"/>
                <w:numId w:val="36"/>
              </w:numPr>
              <w:rPr>
                <w:sz w:val="23"/>
                <w:szCs w:val="23"/>
              </w:rPr>
            </w:pPr>
            <w:r w:rsidRPr="00996216">
              <w:rPr>
                <w:rFonts w:hint="eastAsia"/>
                <w:sz w:val="23"/>
                <w:szCs w:val="23"/>
              </w:rPr>
              <w:t>防止在成本或资源使用报告中出现未经批准的变更；</w:t>
            </w:r>
          </w:p>
          <w:p w:rsidR="00E233FA" w:rsidRDefault="00481E13" w:rsidP="00481E13">
            <w:pPr>
              <w:pStyle w:val="ListParagraph"/>
              <w:numPr>
                <w:ilvl w:val="0"/>
                <w:numId w:val="36"/>
              </w:numPr>
              <w:rPr>
                <w:sz w:val="23"/>
                <w:szCs w:val="23"/>
              </w:rPr>
            </w:pPr>
            <w:r w:rsidRPr="00481E13">
              <w:rPr>
                <w:rFonts w:hint="eastAsia"/>
                <w:sz w:val="23"/>
                <w:szCs w:val="23"/>
              </w:rPr>
              <w:t>向有关干系人报告所有经批准的变更及其相关成本；</w:t>
            </w:r>
          </w:p>
          <w:p w:rsidR="00481E13" w:rsidRPr="004266D7" w:rsidRDefault="003566C0" w:rsidP="003566C0">
            <w:pPr>
              <w:pStyle w:val="ListParagraph"/>
              <w:numPr>
                <w:ilvl w:val="0"/>
                <w:numId w:val="36"/>
              </w:numPr>
              <w:rPr>
                <w:rFonts w:hint="eastAsia"/>
                <w:sz w:val="23"/>
                <w:szCs w:val="23"/>
              </w:rPr>
            </w:pPr>
            <w:r w:rsidRPr="003566C0">
              <w:rPr>
                <w:rFonts w:hint="eastAsia"/>
                <w:sz w:val="23"/>
                <w:szCs w:val="23"/>
              </w:rPr>
              <w:lastRenderedPageBreak/>
              <w:t>设法把预期的成本超支控制在可接受的范围内。</w:t>
            </w:r>
          </w:p>
        </w:tc>
      </w:tr>
    </w:tbl>
    <w:p w:rsidR="00A56974" w:rsidRDefault="00A56974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9020D5" w:rsidRDefault="009020D5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9020D5" w:rsidRDefault="009020D5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9020D5" w:rsidRDefault="009020D5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9020D5" w:rsidRDefault="009020D5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9020D5" w:rsidRDefault="009020D5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9020D5" w:rsidRDefault="009020D5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9020D5" w:rsidRDefault="009020D5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9020D5" w:rsidRDefault="009020D5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 w:val="0"/>
          <w:bCs w:val="0"/>
          <w:color w:val="454545"/>
          <w:sz w:val="21"/>
          <w:szCs w:val="21"/>
        </w:rPr>
      </w:pPr>
    </w:p>
    <w:p w:rsidR="00A56974" w:rsidRDefault="003A0834" w:rsidP="00A5697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Cs w:val="0"/>
          <w:color w:val="454545"/>
          <w:sz w:val="21"/>
          <w:szCs w:val="21"/>
        </w:rPr>
      </w:pPr>
      <w:r>
        <w:rPr>
          <w:rFonts w:ascii="Microsoft YaHei" w:eastAsia="Microsoft YaHei" w:hAnsi="Microsoft YaHei" w:hint="eastAsia"/>
          <w:b w:val="0"/>
          <w:bCs w:val="0"/>
          <w:color w:val="454545"/>
          <w:sz w:val="21"/>
          <w:szCs w:val="21"/>
        </w:rPr>
        <w:t>7</w:t>
      </w:r>
      <w:r w:rsidR="00A56974">
        <w:rPr>
          <w:rFonts w:ascii="Microsoft YaHei" w:eastAsia="Microsoft YaHei" w:hAnsi="Microsoft YaHei" w:hint="eastAsia"/>
          <w:b w:val="0"/>
          <w:bCs w:val="0"/>
          <w:color w:val="454545"/>
          <w:sz w:val="21"/>
          <w:szCs w:val="21"/>
        </w:rPr>
        <w:t xml:space="preserve">.3 </w:t>
      </w:r>
      <w:r w:rsidR="00A56974" w:rsidRPr="00A56974">
        <w:rPr>
          <w:rFonts w:ascii="Microsoft YaHei" w:eastAsia="Microsoft YaHei" w:hAnsi="Microsoft YaHei" w:hint="eastAsia"/>
          <w:bCs w:val="0"/>
          <w:color w:val="454545"/>
          <w:sz w:val="21"/>
          <w:szCs w:val="21"/>
        </w:rPr>
        <w:t>项目</w:t>
      </w:r>
      <w:r w:rsidR="00E13E51">
        <w:rPr>
          <w:rFonts w:ascii="Microsoft YaHei" w:eastAsia="Microsoft YaHei" w:hAnsi="Microsoft YaHei" w:hint="eastAsia"/>
          <w:bCs w:val="0"/>
          <w:color w:val="454545"/>
          <w:sz w:val="21"/>
          <w:szCs w:val="21"/>
        </w:rPr>
        <w:t>成本</w:t>
      </w:r>
      <w:r w:rsidR="00A56974" w:rsidRPr="00A56974">
        <w:rPr>
          <w:rFonts w:ascii="Microsoft YaHei" w:eastAsia="Microsoft YaHei" w:hAnsi="Microsoft YaHei" w:hint="eastAsia"/>
          <w:bCs w:val="0"/>
          <w:color w:val="454545"/>
          <w:sz w:val="21"/>
          <w:szCs w:val="21"/>
        </w:rPr>
        <w:t>管理的输入、工具与技术及输出</w:t>
      </w:r>
    </w:p>
    <w:tbl>
      <w:tblPr>
        <w:tblStyle w:val="TableGrid"/>
        <w:tblW w:w="11443" w:type="dxa"/>
        <w:tblInd w:w="-1049" w:type="dxa"/>
        <w:tblLook w:val="04A0" w:firstRow="1" w:lastRow="0" w:firstColumn="1" w:lastColumn="0" w:noHBand="0" w:noVBand="1"/>
      </w:tblPr>
      <w:tblGrid>
        <w:gridCol w:w="1261"/>
        <w:gridCol w:w="1991"/>
        <w:gridCol w:w="8191"/>
      </w:tblGrid>
      <w:tr w:rsidR="00141446" w:rsidRPr="003020C0" w:rsidTr="00E97CA2">
        <w:trPr>
          <w:trHeight w:val="320"/>
        </w:trPr>
        <w:tc>
          <w:tcPr>
            <w:tcW w:w="1261" w:type="dxa"/>
            <w:shd w:val="clear" w:color="auto" w:fill="AEAAAA" w:themeFill="background2" w:themeFillShade="BF"/>
          </w:tcPr>
          <w:p w:rsidR="00EA6F91" w:rsidRPr="00E24C6E" w:rsidRDefault="002576EF" w:rsidP="00A56974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 w:rsidRPr="00E24C6E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类型</w:t>
            </w:r>
          </w:p>
        </w:tc>
        <w:tc>
          <w:tcPr>
            <w:tcW w:w="1991" w:type="dxa"/>
            <w:shd w:val="clear" w:color="auto" w:fill="AEAAAA" w:themeFill="background2" w:themeFillShade="BF"/>
          </w:tcPr>
          <w:p w:rsidR="00EA6F91" w:rsidRPr="00E24C6E" w:rsidRDefault="002576EF" w:rsidP="00A56974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 w:rsidRPr="00E24C6E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名称</w:t>
            </w:r>
          </w:p>
        </w:tc>
        <w:tc>
          <w:tcPr>
            <w:tcW w:w="8191" w:type="dxa"/>
            <w:shd w:val="clear" w:color="auto" w:fill="AEAAAA" w:themeFill="background2" w:themeFillShade="BF"/>
          </w:tcPr>
          <w:p w:rsidR="00EA6F91" w:rsidRPr="00E24C6E" w:rsidRDefault="002576EF" w:rsidP="00A56974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 w:rsidRPr="00E24C6E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定义与描述</w:t>
            </w:r>
          </w:p>
        </w:tc>
      </w:tr>
      <w:tr w:rsidR="00E24C6E" w:rsidRPr="003020C0" w:rsidTr="00E97CA2">
        <w:trPr>
          <w:trHeight w:val="308"/>
        </w:trPr>
        <w:tc>
          <w:tcPr>
            <w:tcW w:w="11443" w:type="dxa"/>
            <w:gridSpan w:val="3"/>
            <w:shd w:val="clear" w:color="auto" w:fill="70AD47" w:themeFill="accent6"/>
          </w:tcPr>
          <w:p w:rsidR="00E24C6E" w:rsidRDefault="00B37BE7" w:rsidP="00A56974">
            <w:pPr>
              <w:pStyle w:val="Heading1"/>
              <w:spacing w:before="0" w:beforeAutospacing="0" w:after="0" w:afterAutospacing="0"/>
              <w:outlineLvl w:val="0"/>
              <w:rPr>
                <w:rFonts w:ascii="SimSun" w:eastAsia="SimSun" w:hAnsi="SimSun" w:cs="SimSun"/>
                <w:b w:val="0"/>
                <w:sz w:val="23"/>
                <w:szCs w:val="23"/>
              </w:rPr>
            </w:pPr>
            <w:r w:rsidRPr="009F24FB">
              <w:rPr>
                <w:rFonts w:ascii="SimSun" w:eastAsia="SimSun" w:hAnsi="SimSun" w:cs="SimSun" w:hint="eastAsia"/>
                <w:b w:val="0"/>
                <w:sz w:val="23"/>
                <w:szCs w:val="23"/>
              </w:rPr>
              <w:t>规划</w:t>
            </w:r>
            <w:r w:rsidR="00C4235F">
              <w:rPr>
                <w:rFonts w:ascii="SimSun" w:eastAsia="SimSun" w:hAnsi="SimSun" w:cs="SimSun" w:hint="eastAsia"/>
                <w:b w:val="0"/>
                <w:sz w:val="23"/>
                <w:szCs w:val="23"/>
              </w:rPr>
              <w:t>成本</w:t>
            </w:r>
            <w:r w:rsidRPr="009F24FB">
              <w:rPr>
                <w:rFonts w:ascii="SimSun" w:eastAsia="SimSun" w:hAnsi="SimSun" w:cs="SimSun" w:hint="eastAsia"/>
                <w:b w:val="0"/>
                <w:sz w:val="23"/>
                <w:szCs w:val="23"/>
              </w:rPr>
              <w:t>管理</w:t>
            </w:r>
          </w:p>
          <w:p w:rsidR="0058087D" w:rsidRPr="009F24FB" w:rsidRDefault="00D07F34" w:rsidP="00A56974">
            <w:pPr>
              <w:pStyle w:val="Heading1"/>
              <w:spacing w:before="0" w:beforeAutospacing="0" w:after="0" w:afterAutospacing="0"/>
              <w:outlineLvl w:val="0"/>
              <w:rPr>
                <w:rFonts w:ascii="SimSun" w:eastAsia="SimSun" w:hAnsi="SimSun" w:cs="SimSun"/>
                <w:b w:val="0"/>
                <w:sz w:val="23"/>
                <w:szCs w:val="23"/>
              </w:rPr>
            </w:pPr>
            <w:r w:rsidRPr="00D07F34">
              <w:rPr>
                <w:rFonts w:ascii="SimSun" w:eastAsia="SimSun" w:hAnsi="SimSun" w:cs="SimSun"/>
                <w:b w:val="0"/>
                <w:noProof/>
                <w:sz w:val="23"/>
                <w:szCs w:val="23"/>
              </w:rPr>
              <w:drawing>
                <wp:inline distT="0" distB="0" distL="0" distR="0">
                  <wp:extent cx="5943600" cy="40233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1"/>
        <w:tblW w:w="11443" w:type="dxa"/>
        <w:tblInd w:w="-1049" w:type="dxa"/>
        <w:tblLook w:val="04A0" w:firstRow="1" w:lastRow="0" w:firstColumn="1" w:lastColumn="0" w:noHBand="0" w:noVBand="1"/>
      </w:tblPr>
      <w:tblGrid>
        <w:gridCol w:w="1261"/>
        <w:gridCol w:w="1991"/>
        <w:gridCol w:w="8191"/>
      </w:tblGrid>
      <w:tr w:rsidR="00631B72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B77679" w:rsidRDefault="00B77679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输入</w:t>
            </w:r>
          </w:p>
        </w:tc>
        <w:tc>
          <w:tcPr>
            <w:tcW w:w="1991" w:type="dxa"/>
          </w:tcPr>
          <w:p w:rsidR="00B77679" w:rsidRDefault="00B77679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项目管理计划</w:t>
            </w:r>
          </w:p>
        </w:tc>
        <w:tc>
          <w:tcPr>
            <w:tcW w:w="8191" w:type="dxa"/>
          </w:tcPr>
          <w:p w:rsidR="00081367" w:rsidRPr="00081367" w:rsidRDefault="00081367" w:rsidP="00081367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 w:rsidRPr="00081367">
              <w:rPr>
                <w:rFonts w:hint="eastAsia"/>
                <w:sz w:val="23"/>
                <w:szCs w:val="23"/>
              </w:rPr>
              <w:t>项目管理计划中用于制定</w:t>
            </w:r>
            <w:r w:rsidR="00A103C5">
              <w:rPr>
                <w:rFonts w:hint="eastAsia"/>
                <w:sz w:val="23"/>
                <w:szCs w:val="23"/>
              </w:rPr>
              <w:t>成本</w:t>
            </w:r>
            <w:r w:rsidRPr="00081367">
              <w:rPr>
                <w:rFonts w:hint="eastAsia"/>
                <w:sz w:val="23"/>
                <w:szCs w:val="23"/>
              </w:rPr>
              <w:t>管理计划的信息包括（但不限于）：</w:t>
            </w:r>
            <w:r w:rsidRPr="00081367">
              <w:rPr>
                <w:sz w:val="23"/>
                <w:szCs w:val="23"/>
              </w:rPr>
              <w:t xml:space="preserve"> </w:t>
            </w:r>
          </w:p>
          <w:p w:rsidR="00081367" w:rsidRPr="00081367" w:rsidRDefault="00081367" w:rsidP="00081367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 w:rsidRPr="00081367">
              <w:rPr>
                <w:rFonts w:hint="eastAsia"/>
                <w:b/>
                <w:sz w:val="23"/>
                <w:szCs w:val="23"/>
              </w:rPr>
              <w:t>范围基准</w:t>
            </w:r>
            <w:r w:rsidRPr="00081367">
              <w:rPr>
                <w:rFonts w:hint="eastAsia"/>
                <w:sz w:val="23"/>
                <w:szCs w:val="23"/>
              </w:rPr>
              <w:t>。范围基准包括</w:t>
            </w:r>
            <w:r w:rsidRPr="00081367">
              <w:rPr>
                <w:rFonts w:hint="eastAsia"/>
                <w:sz w:val="23"/>
                <w:szCs w:val="23"/>
                <w:u w:val="single"/>
              </w:rPr>
              <w:t>项目范围说明书和</w:t>
            </w:r>
            <w:r w:rsidRPr="00081367">
              <w:rPr>
                <w:sz w:val="23"/>
                <w:szCs w:val="23"/>
                <w:u w:val="single"/>
              </w:rPr>
              <w:t>WBS</w:t>
            </w:r>
            <w:r w:rsidRPr="00081367">
              <w:rPr>
                <w:rFonts w:hint="eastAsia"/>
                <w:sz w:val="23"/>
                <w:szCs w:val="23"/>
                <w:u w:val="single"/>
              </w:rPr>
              <w:t>细节</w:t>
            </w:r>
            <w:r w:rsidRPr="00081367">
              <w:rPr>
                <w:rFonts w:hint="eastAsia"/>
                <w:sz w:val="23"/>
                <w:szCs w:val="23"/>
              </w:rPr>
              <w:t>，</w:t>
            </w:r>
            <w:r w:rsidR="0064083C">
              <w:rPr>
                <w:rFonts w:hint="eastAsia"/>
                <w:sz w:val="23"/>
                <w:szCs w:val="23"/>
              </w:rPr>
              <w:t>可用于成本估算和</w:t>
            </w:r>
            <w:r w:rsidRPr="00081367">
              <w:rPr>
                <w:rFonts w:hint="eastAsia"/>
                <w:sz w:val="23"/>
                <w:szCs w:val="23"/>
                <w:u w:val="single"/>
              </w:rPr>
              <w:t>管理</w:t>
            </w:r>
            <w:r w:rsidRPr="00081367">
              <w:rPr>
                <w:rFonts w:hint="eastAsia"/>
                <w:sz w:val="23"/>
                <w:szCs w:val="23"/>
              </w:rPr>
              <w:t>。</w:t>
            </w:r>
            <w:r w:rsidRPr="00081367">
              <w:rPr>
                <w:sz w:val="23"/>
                <w:szCs w:val="23"/>
              </w:rPr>
              <w:t xml:space="preserve"> </w:t>
            </w:r>
          </w:p>
          <w:p w:rsidR="00B77679" w:rsidRDefault="00081367" w:rsidP="002C1F5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 w:rsidRPr="00081367">
              <w:rPr>
                <w:rFonts w:hint="eastAsia"/>
                <w:b/>
                <w:sz w:val="23"/>
                <w:szCs w:val="23"/>
              </w:rPr>
              <w:t>其他信息</w:t>
            </w:r>
            <w:r w:rsidRPr="00081367">
              <w:rPr>
                <w:rFonts w:hint="eastAsia"/>
                <w:sz w:val="23"/>
                <w:szCs w:val="23"/>
              </w:rPr>
              <w:t>。</w:t>
            </w:r>
          </w:p>
          <w:p w:rsidR="002C1F5A" w:rsidRPr="00081367" w:rsidRDefault="002C1F5A" w:rsidP="002C1F5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>
              <w:rPr>
                <w:rFonts w:hint="eastAsia"/>
                <w:b/>
                <w:sz w:val="23"/>
                <w:szCs w:val="23"/>
              </w:rPr>
              <w:lastRenderedPageBreak/>
              <w:t>进度基准。</w:t>
            </w:r>
            <w:r w:rsidR="00E421EF" w:rsidRPr="00E421EF">
              <w:rPr>
                <w:rFonts w:hint="eastAsia"/>
                <w:sz w:val="23"/>
                <w:szCs w:val="23"/>
              </w:rPr>
              <w:t>定义了项目成本将在何时发生。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77679" w:rsidRDefault="00B77679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77679" w:rsidRDefault="00B77679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项目章程</w:t>
            </w:r>
          </w:p>
        </w:tc>
        <w:tc>
          <w:tcPr>
            <w:tcW w:w="8191" w:type="dxa"/>
          </w:tcPr>
          <w:p w:rsidR="00B77679" w:rsidRDefault="006B1574" w:rsidP="004F724C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规定了项目总体预算，可据此确定详细的项目成本。项目章程所规定的项目审批要求，也对项目成本管理有影响。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77679" w:rsidRDefault="00B77679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77679" w:rsidRDefault="00B77679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组织过程资产</w:t>
            </w:r>
          </w:p>
        </w:tc>
        <w:tc>
          <w:tcPr>
            <w:tcW w:w="8191" w:type="dxa"/>
          </w:tcPr>
          <w:p w:rsidR="00B77679" w:rsidRPr="00D64684" w:rsidRDefault="00B77679" w:rsidP="006E4DFE">
            <w:pPr>
              <w:autoSpaceDE w:val="0"/>
              <w:autoSpaceDN w:val="0"/>
              <w:adjustRightInd w:val="0"/>
              <w:spacing w:after="289"/>
              <w:rPr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77679" w:rsidRDefault="00B77679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77679" w:rsidRDefault="00B77679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事业环境因素</w:t>
            </w:r>
          </w:p>
        </w:tc>
        <w:tc>
          <w:tcPr>
            <w:tcW w:w="8191" w:type="dxa"/>
          </w:tcPr>
          <w:p w:rsidR="00B77679" w:rsidRPr="00D64684" w:rsidRDefault="00B77679" w:rsidP="00485F59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FB7FD7" w:rsidRDefault="00FB7FD7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工具技术</w:t>
            </w:r>
          </w:p>
        </w:tc>
        <w:tc>
          <w:tcPr>
            <w:tcW w:w="1991" w:type="dxa"/>
          </w:tcPr>
          <w:p w:rsidR="00FB7FD7" w:rsidRDefault="00FB7FD7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专家判断</w:t>
            </w:r>
          </w:p>
        </w:tc>
        <w:tc>
          <w:tcPr>
            <w:tcW w:w="8191" w:type="dxa"/>
          </w:tcPr>
          <w:p w:rsidR="00FB7FD7" w:rsidRDefault="00FB7FD7" w:rsidP="004F724C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B7FD7" w:rsidRDefault="00FB7FD7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B7FD7" w:rsidRDefault="000A715F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分析技术</w:t>
            </w:r>
          </w:p>
        </w:tc>
        <w:tc>
          <w:tcPr>
            <w:tcW w:w="8191" w:type="dxa"/>
          </w:tcPr>
          <w:p w:rsidR="00E64ACB" w:rsidRDefault="002F19CD" w:rsidP="004F724C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在制定成本管理计划时，可能需要选择项目筹资的战略方法，如自筹资金、股权投资、借贷投资等。</w:t>
            </w:r>
          </w:p>
          <w:p w:rsidR="00581DF9" w:rsidRDefault="002F19CD" w:rsidP="004F724C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成本管理计划中可能也需详细说明筹集项目资源的方法，如自制、采购、租用或租赁。如同会影响项目的其他财务决策，这些决策可能对项目进度和风险产生影响。</w:t>
            </w:r>
          </w:p>
          <w:p w:rsidR="00862A41" w:rsidRDefault="00862A41" w:rsidP="004F724C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组织政策和程序可能影响采用哪种财务技术进行决策。可用的技术包括（但不限于）：回收期、投资回报率、内部报酬率、现金流贴现和净现值。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B7FD7" w:rsidRDefault="00FB7FD7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B7FD7" w:rsidRDefault="00CF575F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会议</w:t>
            </w:r>
          </w:p>
        </w:tc>
        <w:tc>
          <w:tcPr>
            <w:tcW w:w="8191" w:type="dxa"/>
          </w:tcPr>
          <w:p w:rsidR="00691647" w:rsidRDefault="00CE4A1F" w:rsidP="004F724C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项目团队可能举行规划会议来制定成本管理计划。</w:t>
            </w:r>
          </w:p>
          <w:p w:rsidR="00FB7FD7" w:rsidRPr="00757D10" w:rsidRDefault="00CE4A1F" w:rsidP="004F724C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sz w:val="23"/>
                <w:szCs w:val="23"/>
                <w:u w:val="single"/>
              </w:rPr>
            </w:pPr>
            <w:r w:rsidRPr="00757D10">
              <w:rPr>
                <w:rFonts w:hint="eastAsia"/>
                <w:sz w:val="23"/>
                <w:szCs w:val="23"/>
                <w:u w:val="single"/>
              </w:rPr>
              <w:t>参会人员可能包括项目经理、项目发起人、选定的项目团队成员、选定的干系人、项目成本负责人，以及其他必要人员。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Align w:val="center"/>
          </w:tcPr>
          <w:p w:rsidR="00F61649" w:rsidRDefault="00F61649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输出</w:t>
            </w:r>
          </w:p>
        </w:tc>
        <w:tc>
          <w:tcPr>
            <w:tcW w:w="1991" w:type="dxa"/>
          </w:tcPr>
          <w:p w:rsidR="00F61649" w:rsidRDefault="00232D94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成本</w:t>
            </w:r>
            <w:r w:rsidR="008E7EC0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管理计划</w:t>
            </w:r>
          </w:p>
        </w:tc>
        <w:tc>
          <w:tcPr>
            <w:tcW w:w="8191" w:type="dxa"/>
          </w:tcPr>
          <w:p w:rsidR="00723F85" w:rsidRDefault="00766725" w:rsidP="00723F85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F531F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描述将如何规划、安排和控制项目成本。</w:t>
            </w:r>
          </w:p>
          <w:p w:rsidR="00723F85" w:rsidRPr="00723F85" w:rsidRDefault="00723F85" w:rsidP="00723F85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723F8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在成本管理计划中规定：</w:t>
            </w:r>
          </w:p>
          <w:p w:rsidR="00FF6132" w:rsidRDefault="00FF6132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准确度。</w:t>
            </w:r>
          </w:p>
          <w:p w:rsidR="00CF7484" w:rsidRDefault="00ED6308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计量单位。</w:t>
            </w:r>
          </w:p>
          <w:p w:rsidR="00ED6308" w:rsidRDefault="00972C65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组织程序链接。</w:t>
            </w:r>
          </w:p>
          <w:p w:rsidR="00972C65" w:rsidRDefault="00FC0C96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精确度</w:t>
            </w:r>
            <w:r w:rsidR="009665D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</w:p>
          <w:p w:rsidR="0005456E" w:rsidRDefault="0005456E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控制临界值。</w:t>
            </w:r>
          </w:p>
          <w:p w:rsidR="00D64822" w:rsidRDefault="006255C1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绩效测量规则</w:t>
            </w:r>
          </w:p>
          <w:p w:rsidR="006255C1" w:rsidRDefault="00CD5C61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报告格式。</w:t>
            </w:r>
          </w:p>
          <w:p w:rsidR="00CD5C61" w:rsidRDefault="005B1368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过程描述。</w:t>
            </w:r>
          </w:p>
          <w:p w:rsidR="001072A2" w:rsidRPr="00473108" w:rsidRDefault="001072A2" w:rsidP="0076114C">
            <w:pPr>
              <w:pStyle w:val="Default"/>
              <w:numPr>
                <w:ilvl w:val="0"/>
                <w:numId w:val="26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其他细节</w:t>
            </w:r>
            <w:r w:rsidR="008B7187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</w:p>
        </w:tc>
      </w:tr>
      <w:tr w:rsidR="00763A55" w:rsidTr="00763A55">
        <w:trPr>
          <w:trHeight w:val="294"/>
        </w:trPr>
        <w:tc>
          <w:tcPr>
            <w:tcW w:w="11443" w:type="dxa"/>
            <w:gridSpan w:val="3"/>
            <w:shd w:val="clear" w:color="auto" w:fill="70AD47" w:themeFill="accent6"/>
            <w:vAlign w:val="center"/>
          </w:tcPr>
          <w:p w:rsidR="00763A55" w:rsidRDefault="009152B3" w:rsidP="00763A55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估算成本</w:t>
            </w:r>
          </w:p>
          <w:p w:rsidR="009B44A7" w:rsidRPr="002E1D74" w:rsidRDefault="00D21FFA" w:rsidP="00763A55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D21FFA">
              <w:rPr>
                <w:rFonts w:asciiTheme="minorHAnsi" w:eastAsiaTheme="minorEastAsia" w:cstheme="minorBidi"/>
                <w:noProof/>
                <w:color w:val="auto"/>
                <w:sz w:val="23"/>
                <w:szCs w:val="23"/>
              </w:rPr>
              <w:lastRenderedPageBreak/>
              <w:drawing>
                <wp:inline distT="0" distB="0" distL="0" distR="0">
                  <wp:extent cx="5943600" cy="477774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7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920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lastRenderedPageBreak/>
              <w:t>输入</w:t>
            </w:r>
          </w:p>
        </w:tc>
        <w:tc>
          <w:tcPr>
            <w:tcW w:w="1991" w:type="dxa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成本管理计划</w:t>
            </w:r>
          </w:p>
        </w:tc>
        <w:tc>
          <w:tcPr>
            <w:tcW w:w="8191" w:type="dxa"/>
          </w:tcPr>
          <w:p w:rsidR="00B46920" w:rsidRPr="002E1D74" w:rsidRDefault="00B46920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A49E2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成本管理计划规定了如何管理和控制项目成本，包括估算活动成本的方法和需要达到的准确度。</w:t>
            </w:r>
          </w:p>
        </w:tc>
      </w:tr>
      <w:tr w:rsidR="00B46920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人力资源管理计划</w:t>
            </w:r>
          </w:p>
        </w:tc>
        <w:tc>
          <w:tcPr>
            <w:tcW w:w="8191" w:type="dxa"/>
          </w:tcPr>
          <w:p w:rsidR="00B46920" w:rsidRPr="004A49E2" w:rsidRDefault="00B46920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D25BF9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提供了项目人员配备情况、人工费率和相关奖励</w:t>
            </w:r>
            <w:r w:rsidRPr="00D25BF9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/</w:t>
            </w:r>
            <w:r w:rsidRPr="00D25BF9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认可方案，是制定项目成本估算时必须考虑的因素。</w:t>
            </w:r>
          </w:p>
        </w:tc>
      </w:tr>
      <w:tr w:rsidR="00B46920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范围基准</w:t>
            </w:r>
          </w:p>
        </w:tc>
        <w:tc>
          <w:tcPr>
            <w:tcW w:w="8191" w:type="dxa"/>
          </w:tcPr>
          <w:p w:rsidR="00B46920" w:rsidRDefault="00B46920" w:rsidP="00BA4728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CC687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范围基准中的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范围说明书，</w:t>
            </w:r>
            <w:r w:rsidRPr="00CC687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项目</w:t>
            </w:r>
            <w:r w:rsidRPr="00CC687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WBS</w:t>
            </w:r>
            <w:r w:rsidRPr="00CC687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、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WBS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词典。</w:t>
            </w:r>
          </w:p>
          <w:p w:rsidR="00B46920" w:rsidRPr="002E1D74" w:rsidRDefault="00B46920" w:rsidP="00BA4728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68278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范围基准中可能还包括与合同和法律有关的信息，如健康、安全、安保、绩效、环境、保险、知识产权、执照和许可证等。</w:t>
            </w:r>
          </w:p>
        </w:tc>
      </w:tr>
      <w:tr w:rsidR="00B46920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项目进度计划</w:t>
            </w:r>
          </w:p>
        </w:tc>
        <w:tc>
          <w:tcPr>
            <w:tcW w:w="8191" w:type="dxa"/>
          </w:tcPr>
          <w:p w:rsidR="00B46920" w:rsidRDefault="00B46920" w:rsidP="00BF28E9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291"/>
              <w:rPr>
                <w:sz w:val="23"/>
                <w:szCs w:val="23"/>
              </w:rPr>
            </w:pPr>
            <w:r w:rsidRPr="00BF28E9">
              <w:rPr>
                <w:rFonts w:hint="eastAsia"/>
                <w:sz w:val="23"/>
                <w:szCs w:val="23"/>
              </w:rPr>
              <w:t>项目工作所需的资源种类、数量和使用时间，都会对项目成本产生很大影响。</w:t>
            </w:r>
          </w:p>
          <w:p w:rsidR="00B46920" w:rsidRPr="00BF28E9" w:rsidRDefault="00B46920" w:rsidP="00BF28E9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291"/>
              <w:rPr>
                <w:sz w:val="23"/>
                <w:szCs w:val="23"/>
              </w:rPr>
            </w:pPr>
            <w:r w:rsidRPr="00BF28E9">
              <w:rPr>
                <w:rFonts w:hint="eastAsia"/>
                <w:sz w:val="23"/>
                <w:szCs w:val="23"/>
              </w:rPr>
              <w:t>进度活动所需的资源及其使用时间，是本过程的重要输入。</w:t>
            </w:r>
          </w:p>
        </w:tc>
      </w:tr>
      <w:tr w:rsidR="00B46920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风险登记册</w:t>
            </w:r>
          </w:p>
        </w:tc>
        <w:tc>
          <w:tcPr>
            <w:tcW w:w="8191" w:type="dxa"/>
          </w:tcPr>
          <w:p w:rsidR="00B46920" w:rsidRPr="002E1D74" w:rsidRDefault="00B46920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3D050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通过审查风险登记册，考虑应对风险所需的成本。风险既可以是威胁，也可以是机会，通常会对活动及整个项目的成本产生影响。</w:t>
            </w:r>
          </w:p>
        </w:tc>
      </w:tr>
      <w:tr w:rsidR="00B46920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事业环境因素</w:t>
            </w:r>
          </w:p>
        </w:tc>
        <w:tc>
          <w:tcPr>
            <w:tcW w:w="8191" w:type="dxa"/>
          </w:tcPr>
          <w:p w:rsidR="00B46920" w:rsidRPr="003D050F" w:rsidRDefault="00B46920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B46920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B46920" w:rsidRDefault="00B46920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组织过程资产</w:t>
            </w:r>
          </w:p>
        </w:tc>
        <w:tc>
          <w:tcPr>
            <w:tcW w:w="8191" w:type="dxa"/>
          </w:tcPr>
          <w:p w:rsidR="00B46920" w:rsidRPr="003D050F" w:rsidRDefault="00B46920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DC15BB" w:rsidRDefault="00DC15BB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lastRenderedPageBreak/>
              <w:t>技术工具</w:t>
            </w:r>
          </w:p>
        </w:tc>
        <w:tc>
          <w:tcPr>
            <w:tcW w:w="1991" w:type="dxa"/>
          </w:tcPr>
          <w:p w:rsidR="00DC15BB" w:rsidRDefault="007462EC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类比估算</w:t>
            </w:r>
          </w:p>
        </w:tc>
        <w:tc>
          <w:tcPr>
            <w:tcW w:w="8191" w:type="dxa"/>
          </w:tcPr>
          <w:p w:rsidR="00170524" w:rsidRPr="00170524" w:rsidRDefault="00170524" w:rsidP="009652F5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170524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在估算成本时，这项技术以过去类似项目的实际成本为依据，来估算当前项目的成本。这是一种粗略的估算方法，有时需要根据项目复杂性方面的已知差异进行调整。</w:t>
            </w:r>
            <w:r w:rsidRPr="00170524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 xml:space="preserve"> </w:t>
            </w:r>
          </w:p>
          <w:p w:rsidR="00DC15BB" w:rsidRDefault="00170524" w:rsidP="0017052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170524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在项目详细信息不足时，例如在项目的早期阶段，就经常使用这种技术来估算成本数值。该方法综合利用历史信息和专家判断</w:t>
            </w:r>
            <w:r w:rsidR="00685C2B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</w:p>
          <w:p w:rsidR="00685C2B" w:rsidRPr="00685C2B" w:rsidRDefault="00685C2B" w:rsidP="0017052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  <w:u w:val="single"/>
              </w:rPr>
            </w:pPr>
            <w:r w:rsidRPr="00685C2B">
              <w:rPr>
                <w:rFonts w:asciiTheme="minorHAnsi" w:eastAsiaTheme="minorEastAsia" w:cstheme="minorBidi" w:hint="eastAsia"/>
                <w:color w:val="auto"/>
                <w:sz w:val="23"/>
                <w:szCs w:val="23"/>
                <w:u w:val="single"/>
              </w:rPr>
              <w:t>类比估算通常成本较低、耗时较少，但准确性也较低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DC15BB" w:rsidRDefault="00DC15BB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DC15BB" w:rsidRDefault="00FE597C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参数估算</w:t>
            </w:r>
          </w:p>
        </w:tc>
        <w:tc>
          <w:tcPr>
            <w:tcW w:w="8191" w:type="dxa"/>
          </w:tcPr>
          <w:p w:rsidR="00DC15BB" w:rsidRPr="002E1D74" w:rsidRDefault="00FD7142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FD7142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参数估算的准确性取决于参数模型的成熟度和基础数据的可靠性。</w:t>
            </w:r>
          </w:p>
        </w:tc>
      </w:tr>
      <w:tr w:rsidR="001A6549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1A6549" w:rsidRDefault="001A6549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1A6549" w:rsidRDefault="0057284F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自</w:t>
            </w:r>
            <w:r w:rsidR="00C81EE7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下而上</w:t>
            </w: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估算</w:t>
            </w:r>
          </w:p>
        </w:tc>
        <w:tc>
          <w:tcPr>
            <w:tcW w:w="8191" w:type="dxa"/>
          </w:tcPr>
          <w:p w:rsidR="001A6549" w:rsidRDefault="0015724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15724A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对工作组成部分进行估算的一种方法。</w:t>
            </w:r>
          </w:p>
          <w:p w:rsidR="0015724A" w:rsidRPr="00FD7142" w:rsidRDefault="002D74C9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2D74C9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自下而上估算的准确性及其本身所需的成本，通常取决于单个活动或工作包的规模和复杂程度。</w:t>
            </w:r>
          </w:p>
        </w:tc>
      </w:tr>
      <w:tr w:rsidR="001A6549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1A6549" w:rsidRDefault="001A6549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1A6549" w:rsidRDefault="00C54CA3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三点估算</w:t>
            </w:r>
          </w:p>
        </w:tc>
        <w:tc>
          <w:tcPr>
            <w:tcW w:w="8191" w:type="dxa"/>
          </w:tcPr>
          <w:p w:rsidR="001A6549" w:rsidRPr="00FD7142" w:rsidRDefault="001A6549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C86741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C86741" w:rsidRDefault="00C86741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C86741" w:rsidRDefault="00C86741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储备分析</w:t>
            </w:r>
          </w:p>
        </w:tc>
        <w:tc>
          <w:tcPr>
            <w:tcW w:w="8191" w:type="dxa"/>
          </w:tcPr>
          <w:p w:rsidR="00C86741" w:rsidRDefault="00513A78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B97A00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应急储备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：</w:t>
            </w:r>
            <w:r w:rsidRPr="00513A78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为应对成本的不确定性，成本估算中可以包括应急储备（有时称为</w:t>
            </w:r>
            <w:r w:rsidRPr="00513A78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“</w:t>
            </w:r>
            <w:r w:rsidRPr="00513A78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应急费用</w:t>
            </w:r>
            <w:r w:rsidRPr="00513A78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”</w:t>
            </w:r>
            <w:r w:rsidRPr="00513A78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）。应急储备是包含在成本基准内的一部分预算，用来应对已经接受的已识别风险，以及已经制定应急或减轻措施的已识别风险。应急储备通常是预算的一部分，用来应对那些会影响项目的</w:t>
            </w:r>
            <w:r w:rsidRPr="00513A78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“</w:t>
            </w:r>
            <w:r w:rsidRPr="00513A78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已知</w:t>
            </w:r>
            <w:r w:rsidRPr="00513A78">
              <w:rPr>
                <w:rFonts w:asciiTheme="minorHAnsi" w:eastAsiaTheme="minorEastAsia" w:cstheme="minorBidi"/>
                <w:b/>
                <w:color w:val="auto"/>
                <w:sz w:val="23"/>
                <w:szCs w:val="23"/>
              </w:rPr>
              <w:t>—</w:t>
            </w:r>
            <w:r w:rsidRPr="00513A78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未知</w:t>
            </w:r>
            <w:r w:rsidRPr="00513A78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”</w:t>
            </w:r>
            <w:r w:rsidRPr="00513A78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风险。</w:t>
            </w:r>
          </w:p>
          <w:p w:rsidR="00F92E33" w:rsidRDefault="00F92E33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F92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随着项目信息越来越明确，可以动用、减少或取消应急储备。应该在成本文件中清楚地列出应急储备。应急储备是成本基准的一部分，也是项目整体资金需求的一部分。</w:t>
            </w:r>
          </w:p>
          <w:p w:rsidR="002149EA" w:rsidRDefault="007F51B0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管理储备：</w:t>
            </w:r>
            <w:r w:rsidR="00B71103" w:rsidRPr="00B7110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管理储备是为了管理控制的目的而特别留出的项目预算，用来应对项目范围中不可预见的工作。</w:t>
            </w:r>
          </w:p>
          <w:p w:rsidR="008F2793" w:rsidRPr="00FD7142" w:rsidRDefault="00B71103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B7110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管理储备用来应对会影响项目的</w:t>
            </w:r>
            <w:r w:rsidRPr="00B71103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“</w:t>
            </w:r>
            <w:r w:rsidRPr="002149EA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未知</w:t>
            </w:r>
            <w:r w:rsidRPr="002149EA">
              <w:rPr>
                <w:rFonts w:asciiTheme="minorHAnsi" w:eastAsiaTheme="minorEastAsia" w:cstheme="minorBidi"/>
                <w:b/>
                <w:color w:val="auto"/>
                <w:sz w:val="23"/>
                <w:szCs w:val="23"/>
              </w:rPr>
              <w:t>—</w:t>
            </w:r>
            <w:r w:rsidRPr="002149EA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未知</w:t>
            </w:r>
            <w:r w:rsidRPr="00B71103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”</w:t>
            </w:r>
            <w:r w:rsidRPr="00B7110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风险。</w:t>
            </w:r>
            <w:r w:rsidRPr="00FB00A1">
              <w:rPr>
                <w:rFonts w:asciiTheme="minorHAnsi" w:eastAsiaTheme="minorEastAsia" w:cstheme="minorBidi" w:hint="eastAsia"/>
                <w:color w:val="auto"/>
                <w:sz w:val="23"/>
                <w:szCs w:val="23"/>
                <w:u w:val="single"/>
              </w:rPr>
              <w:t>管理储备不包括在成本基准中，但属于项目总预算和资金需求的一部分</w:t>
            </w:r>
            <w:r w:rsidRPr="00B7110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。当动用管理储备资助不可预见的工作时，就要把动用的管理储备增加到成本基准中，</w:t>
            </w:r>
            <w:r w:rsidRPr="00FB00A1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从而导致成本基准变更。</w:t>
            </w:r>
          </w:p>
        </w:tc>
      </w:tr>
      <w:tr w:rsidR="006717E3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6717E3" w:rsidRDefault="006717E3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6717E3" w:rsidRDefault="006717E3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质量成本</w:t>
            </w:r>
          </w:p>
        </w:tc>
        <w:tc>
          <w:tcPr>
            <w:tcW w:w="8191" w:type="dxa"/>
          </w:tcPr>
          <w:p w:rsidR="006717E3" w:rsidRPr="00B97A00" w:rsidRDefault="006717E3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b/>
                <w:color w:val="auto"/>
                <w:sz w:val="23"/>
                <w:szCs w:val="23"/>
              </w:rPr>
            </w:pPr>
          </w:p>
        </w:tc>
      </w:tr>
      <w:tr w:rsidR="006C357A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6C357A" w:rsidRDefault="006C357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6C357A" w:rsidRDefault="006C357A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项目管理软件</w:t>
            </w:r>
          </w:p>
        </w:tc>
        <w:tc>
          <w:tcPr>
            <w:tcW w:w="8191" w:type="dxa"/>
          </w:tcPr>
          <w:p w:rsidR="006C357A" w:rsidRPr="00B97A00" w:rsidRDefault="006C357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b/>
                <w:color w:val="auto"/>
                <w:sz w:val="23"/>
                <w:szCs w:val="23"/>
              </w:rPr>
            </w:pPr>
          </w:p>
        </w:tc>
      </w:tr>
      <w:tr w:rsidR="006B1FC3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6B1FC3" w:rsidRDefault="006B1FC3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6B1FC3" w:rsidRDefault="006B1FC3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卖方投标分析</w:t>
            </w:r>
          </w:p>
        </w:tc>
        <w:tc>
          <w:tcPr>
            <w:tcW w:w="8191" w:type="dxa"/>
          </w:tcPr>
          <w:p w:rsidR="006B1FC3" w:rsidRPr="00B97A00" w:rsidRDefault="006B1FC3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b/>
                <w:color w:val="auto"/>
                <w:sz w:val="23"/>
                <w:szCs w:val="23"/>
              </w:rPr>
            </w:pPr>
          </w:p>
        </w:tc>
      </w:tr>
      <w:tr w:rsidR="00A82637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A82637" w:rsidRDefault="00A82637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A82637" w:rsidRDefault="00A120AE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群体决策技术</w:t>
            </w:r>
          </w:p>
        </w:tc>
        <w:tc>
          <w:tcPr>
            <w:tcW w:w="8191" w:type="dxa"/>
          </w:tcPr>
          <w:p w:rsidR="00A82637" w:rsidRPr="00B97A00" w:rsidRDefault="00A82637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b/>
                <w:color w:val="auto"/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DC15BB" w:rsidRDefault="00DC15BB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DC15BB" w:rsidRDefault="00DC15BB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专家判断</w:t>
            </w:r>
          </w:p>
        </w:tc>
        <w:tc>
          <w:tcPr>
            <w:tcW w:w="8191" w:type="dxa"/>
          </w:tcPr>
          <w:p w:rsidR="00DC15BB" w:rsidRPr="002E1D74" w:rsidRDefault="00DC15BB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7F1BC0" w:rsidRDefault="007F1BC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输出</w:t>
            </w:r>
          </w:p>
        </w:tc>
        <w:tc>
          <w:tcPr>
            <w:tcW w:w="1991" w:type="dxa"/>
          </w:tcPr>
          <w:p w:rsidR="007F1BC0" w:rsidRDefault="007F1BC0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活动</w:t>
            </w:r>
            <w:r w:rsidR="002D2300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成本估算</w:t>
            </w:r>
          </w:p>
        </w:tc>
        <w:tc>
          <w:tcPr>
            <w:tcW w:w="8191" w:type="dxa"/>
          </w:tcPr>
          <w:p w:rsidR="0080595D" w:rsidRDefault="0080595D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80595D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对完成项目工作可能需要的成本的量化估算。</w:t>
            </w:r>
          </w:p>
          <w:p w:rsidR="00C30042" w:rsidRDefault="00C30042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C30042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成本估算可以是汇总的或详细分列的。成本估算应该覆盖活动所使用的全部资源</w:t>
            </w:r>
          </w:p>
          <w:p w:rsidR="007F1BC0" w:rsidRPr="003366A3" w:rsidRDefault="003366A3" w:rsidP="003366A3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3366A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如果间接成本也包含在项目估算中，则可在活动层次或更高层次上计列间接成本。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7F1BC0" w:rsidRDefault="007F1BC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7F1BC0" w:rsidRDefault="000916E8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估算依据</w:t>
            </w:r>
          </w:p>
        </w:tc>
        <w:tc>
          <w:tcPr>
            <w:tcW w:w="8191" w:type="dxa"/>
          </w:tcPr>
          <w:p w:rsidR="007F1BC0" w:rsidRDefault="00302996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302996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成本估算所需的支持信息的数量和种类</w:t>
            </w:r>
          </w:p>
          <w:p w:rsidR="00641D4E" w:rsidRPr="00641D4E" w:rsidRDefault="00641D4E" w:rsidP="00884563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活动成本估算的支持信息可包括：</w:t>
            </w: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 xml:space="preserve"> </w:t>
            </w:r>
          </w:p>
          <w:p w:rsidR="00641D4E" w:rsidRPr="00641D4E" w:rsidRDefault="00641D4E" w:rsidP="00641D4E">
            <w:pPr>
              <w:pStyle w:val="Default"/>
              <w:spacing w:after="289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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关于估算依据的文件（如估算是如何编制的）；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</w:p>
          <w:p w:rsidR="00641D4E" w:rsidRPr="00641D4E" w:rsidRDefault="00641D4E" w:rsidP="00641D4E">
            <w:pPr>
              <w:pStyle w:val="Default"/>
              <w:spacing w:after="289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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关于全部假设条件的文件；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</w:p>
          <w:p w:rsidR="00641D4E" w:rsidRPr="00641D4E" w:rsidRDefault="00641D4E" w:rsidP="00641D4E">
            <w:pPr>
              <w:pStyle w:val="Default"/>
              <w:spacing w:after="289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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关于各种已知制约因素的文件；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</w:p>
          <w:p w:rsidR="00641D4E" w:rsidRPr="00641D4E" w:rsidRDefault="00641D4E" w:rsidP="00641D4E">
            <w:pPr>
              <w:pStyle w:val="Default"/>
              <w:spacing w:after="289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lastRenderedPageBreak/>
              <w:t>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对估算区间的说明（如</w:t>
            </w: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“10 000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欧元</w:t>
            </w: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±10%”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就说明了预期成本的所在区间）；</w:t>
            </w: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 xml:space="preserve"> </w:t>
            </w:r>
          </w:p>
          <w:p w:rsidR="00302996" w:rsidRPr="002E1D74" w:rsidRDefault="00641D4E" w:rsidP="00884563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641D4E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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  <w:r w:rsidRPr="00641D4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对最终估算的置信水平的说明。</w:t>
            </w:r>
            <w:r w:rsidR="0088456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7F1BC0" w:rsidRDefault="007F1BC0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7F1BC0" w:rsidRDefault="00EB5698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项目文件更新</w:t>
            </w:r>
          </w:p>
        </w:tc>
        <w:tc>
          <w:tcPr>
            <w:tcW w:w="8191" w:type="dxa"/>
          </w:tcPr>
          <w:p w:rsidR="00FA04A5" w:rsidRPr="002E1D74" w:rsidRDefault="00A97579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包括但不限于风险登记册</w:t>
            </w:r>
            <w:r w:rsidR="00AF308D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</w:p>
        </w:tc>
      </w:tr>
      <w:tr w:rsidR="00BE6E73" w:rsidTr="0054784D">
        <w:trPr>
          <w:trHeight w:val="294"/>
        </w:trPr>
        <w:tc>
          <w:tcPr>
            <w:tcW w:w="11443" w:type="dxa"/>
            <w:gridSpan w:val="3"/>
            <w:shd w:val="clear" w:color="auto" w:fill="70AD47" w:themeFill="accent6"/>
            <w:vAlign w:val="center"/>
          </w:tcPr>
          <w:p w:rsidR="00BE6E73" w:rsidRDefault="00437761" w:rsidP="00BE6E73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制定预算</w:t>
            </w:r>
          </w:p>
          <w:p w:rsidR="00031AC9" w:rsidRPr="00FA04A5" w:rsidRDefault="00437761" w:rsidP="00BE6E73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37761">
              <w:rPr>
                <w:rFonts w:asciiTheme="minorHAnsi" w:eastAsiaTheme="minorEastAsia" w:cstheme="minorBidi"/>
                <w:noProof/>
                <w:color w:val="auto"/>
                <w:sz w:val="23"/>
                <w:szCs w:val="23"/>
              </w:rPr>
              <w:drawing>
                <wp:inline distT="0" distB="0" distL="0" distR="0">
                  <wp:extent cx="5943600" cy="5105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10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F8122D" w:rsidRDefault="00F8122D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输入</w:t>
            </w:r>
          </w:p>
        </w:tc>
        <w:tc>
          <w:tcPr>
            <w:tcW w:w="1991" w:type="dxa"/>
          </w:tcPr>
          <w:p w:rsidR="00F8122D" w:rsidRDefault="000B17F4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成本</w:t>
            </w:r>
            <w:r w:rsidR="00F8122D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管理计划</w:t>
            </w:r>
          </w:p>
        </w:tc>
        <w:tc>
          <w:tcPr>
            <w:tcW w:w="8191" w:type="dxa"/>
          </w:tcPr>
          <w:p w:rsidR="00F8122D" w:rsidRPr="00FA04A5" w:rsidRDefault="00F8122D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9A345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进度管理计划规定了</w:t>
            </w:r>
            <w:r w:rsidRPr="00370807">
              <w:rPr>
                <w:rFonts w:asciiTheme="minorHAnsi" w:eastAsiaTheme="minorEastAsia" w:cstheme="minorBidi" w:hint="eastAsia"/>
                <w:color w:val="auto"/>
                <w:sz w:val="23"/>
                <w:szCs w:val="23"/>
                <w:u w:val="single"/>
              </w:rPr>
              <w:t>用于项目的进度规划方法和工具</w:t>
            </w:r>
            <w:r w:rsidRPr="009A345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，对活动排序具有</w:t>
            </w:r>
            <w:r w:rsidRPr="00370807">
              <w:rPr>
                <w:rFonts w:asciiTheme="minorHAnsi" w:eastAsiaTheme="minorEastAsia" w:cstheme="minorBidi" w:hint="eastAsia"/>
                <w:color w:val="auto"/>
                <w:sz w:val="23"/>
                <w:szCs w:val="23"/>
                <w:u w:val="single"/>
              </w:rPr>
              <w:t>指导作用</w:t>
            </w:r>
            <w:r w:rsidRPr="009A345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8122D" w:rsidRDefault="00F8122D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8122D" w:rsidRDefault="008123C7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范围基准</w:t>
            </w:r>
          </w:p>
        </w:tc>
        <w:tc>
          <w:tcPr>
            <w:tcW w:w="8191" w:type="dxa"/>
          </w:tcPr>
          <w:p w:rsidR="00F8122D" w:rsidRDefault="00FC4419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项目范围说明说。</w:t>
            </w:r>
          </w:p>
          <w:p w:rsidR="00FC4419" w:rsidRDefault="00FC4419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工作分解结构。</w:t>
            </w:r>
          </w:p>
          <w:p w:rsidR="00FC4419" w:rsidRPr="009A345C" w:rsidRDefault="00FC4419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WBS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词典。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8122D" w:rsidRDefault="00F8122D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8122D" w:rsidRDefault="005822C2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活动成本估算</w:t>
            </w:r>
          </w:p>
        </w:tc>
        <w:tc>
          <w:tcPr>
            <w:tcW w:w="8191" w:type="dxa"/>
          </w:tcPr>
          <w:p w:rsidR="00F8122D" w:rsidRPr="009A345C" w:rsidRDefault="00F8122D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8122D" w:rsidRDefault="00F8122D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8122D" w:rsidRDefault="00B56E51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估算依据</w:t>
            </w:r>
          </w:p>
        </w:tc>
        <w:tc>
          <w:tcPr>
            <w:tcW w:w="8191" w:type="dxa"/>
          </w:tcPr>
          <w:p w:rsidR="00F8122D" w:rsidRPr="009A345C" w:rsidRDefault="00F67170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F62DB7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里程碑清单中可能已经列出特定里程碑的实现日期，这可能影响活动排序的方式。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8122D" w:rsidRDefault="00F8122D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8122D" w:rsidRDefault="00F8122D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</w:t>
            </w:r>
            <w:r w:rsidR="0013473C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进度计划</w:t>
            </w:r>
          </w:p>
        </w:tc>
        <w:tc>
          <w:tcPr>
            <w:tcW w:w="8191" w:type="dxa"/>
          </w:tcPr>
          <w:p w:rsidR="00E5740C" w:rsidRPr="009A345C" w:rsidRDefault="00FB1E42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FB1E42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项目进度计划包括项目活动、里程碑、工作包和控制账户的计划开始和完成日期。可根据这些信息，把计划成本和实际成本汇总到相应的日历时段中。</w:t>
            </w:r>
            <w:r w:rsidR="007E4CB8" w:rsidRPr="00FA5A9D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lastRenderedPageBreak/>
              <w:t>项目范围说明书中的其他信息也可能影响活动排序，如项目可交付成果、项目制约因素和假设条件</w:t>
            </w:r>
            <w:r w:rsidR="00FA5A9D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</w:p>
        </w:tc>
      </w:tr>
      <w:tr w:rsidR="007F539B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7F539B" w:rsidRDefault="007F539B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7F539B" w:rsidRDefault="007F539B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资源日历</w:t>
            </w:r>
          </w:p>
        </w:tc>
        <w:tc>
          <w:tcPr>
            <w:tcW w:w="8191" w:type="dxa"/>
          </w:tcPr>
          <w:p w:rsidR="007F539B" w:rsidRPr="00FB1E42" w:rsidRDefault="002E56D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2E56DA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从资源日历中了解项目资源的种类和使用时间。可根据这些信息，确定项目周期各阶段的资源成本。</w:t>
            </w:r>
          </w:p>
        </w:tc>
      </w:tr>
      <w:tr w:rsidR="007F2B9C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7F2B9C" w:rsidRDefault="007F2B9C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7F2B9C" w:rsidRDefault="007F2B9C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风险登记册</w:t>
            </w:r>
          </w:p>
        </w:tc>
        <w:tc>
          <w:tcPr>
            <w:tcW w:w="8191" w:type="dxa"/>
          </w:tcPr>
          <w:p w:rsidR="007F2B9C" w:rsidRPr="002E56DA" w:rsidRDefault="00D03572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D03572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应该审查风险登记册，从而确定如何汇总风险应对成本。</w:t>
            </w:r>
          </w:p>
        </w:tc>
      </w:tr>
      <w:tr w:rsidR="00D20A41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D20A41" w:rsidRDefault="00D20A41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D20A41" w:rsidRDefault="00D20A41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协议</w:t>
            </w:r>
          </w:p>
        </w:tc>
        <w:tc>
          <w:tcPr>
            <w:tcW w:w="8191" w:type="dxa"/>
          </w:tcPr>
          <w:p w:rsidR="00D20A41" w:rsidRPr="00D03572" w:rsidRDefault="00D20A41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D20A4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在制定预算时，需要考虑将要或已经采购的产品、服务或成果的成本，以及适用的协议信息。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8122D" w:rsidRDefault="00F8122D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8122D" w:rsidRDefault="00F8122D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组织过程资产</w:t>
            </w:r>
          </w:p>
        </w:tc>
        <w:tc>
          <w:tcPr>
            <w:tcW w:w="8191" w:type="dxa"/>
          </w:tcPr>
          <w:p w:rsidR="00F8122D" w:rsidRPr="009A345C" w:rsidRDefault="00F8122D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4B260C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工具技术</w:t>
            </w:r>
          </w:p>
        </w:tc>
        <w:tc>
          <w:tcPr>
            <w:tcW w:w="1991" w:type="dxa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成本汇总</w:t>
            </w:r>
          </w:p>
        </w:tc>
        <w:tc>
          <w:tcPr>
            <w:tcW w:w="8191" w:type="dxa"/>
          </w:tcPr>
          <w:p w:rsidR="004B260C" w:rsidRPr="009A345C" w:rsidRDefault="004B260C" w:rsidP="00777181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77718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先把成本估算汇总到</w:t>
            </w:r>
            <w:r w:rsidRPr="00777181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WBS</w:t>
            </w:r>
            <w:r w:rsidRPr="0077718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中的工作包，再由工作包汇总至</w:t>
            </w:r>
            <w:r w:rsidRPr="00777181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WBS</w:t>
            </w:r>
            <w:r w:rsidRPr="0077718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更高层次（如控制账户），最终得出整个项目的总成本。</w:t>
            </w:r>
          </w:p>
        </w:tc>
      </w:tr>
      <w:tr w:rsidR="004B260C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储备分析</w:t>
            </w:r>
          </w:p>
        </w:tc>
        <w:tc>
          <w:tcPr>
            <w:tcW w:w="8191" w:type="dxa"/>
          </w:tcPr>
          <w:p w:rsidR="004B260C" w:rsidRPr="00230461" w:rsidRDefault="004B260C" w:rsidP="00230461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322DB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通过预算储备分析，可以计算出项目的应急储备与管理储备。</w:t>
            </w:r>
          </w:p>
        </w:tc>
      </w:tr>
      <w:tr w:rsidR="004B260C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 w:rsidRPr="00F1707E">
              <w:rPr>
                <w:rFonts w:asciiTheme="minorHAnsi" w:eastAsiaTheme="minorEastAsia" w:hAnsiTheme="minorHAnsi" w:cstheme="minorBidi" w:hint="eastAsia"/>
                <w:b w:val="0"/>
                <w:bCs w:val="0"/>
                <w:color w:val="FF0000"/>
                <w:kern w:val="0"/>
                <w:sz w:val="23"/>
                <w:szCs w:val="23"/>
              </w:rPr>
              <w:t>专家判断</w:t>
            </w:r>
          </w:p>
        </w:tc>
        <w:tc>
          <w:tcPr>
            <w:tcW w:w="8191" w:type="dxa"/>
          </w:tcPr>
          <w:p w:rsidR="004B260C" w:rsidRPr="009A345C" w:rsidRDefault="004B260C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4B260C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历史关系</w:t>
            </w:r>
          </w:p>
        </w:tc>
        <w:tc>
          <w:tcPr>
            <w:tcW w:w="8191" w:type="dxa"/>
          </w:tcPr>
          <w:p w:rsidR="004B260C" w:rsidRPr="00EA299A" w:rsidRDefault="004B260C" w:rsidP="00EA299A">
            <w:p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 w:rsidRPr="00EA299A">
              <w:rPr>
                <w:rFonts w:hint="eastAsia"/>
                <w:sz w:val="23"/>
                <w:szCs w:val="23"/>
              </w:rPr>
              <w:t>类比和参数模型的成本及准确性可能差别很大。它们将最为可靠，如果：</w:t>
            </w:r>
            <w:r w:rsidRPr="00EA299A">
              <w:rPr>
                <w:sz w:val="23"/>
                <w:szCs w:val="23"/>
              </w:rPr>
              <w:t xml:space="preserve"> </w:t>
            </w:r>
          </w:p>
          <w:p w:rsidR="004B260C" w:rsidRPr="00EA299A" w:rsidRDefault="004B260C" w:rsidP="00EA299A">
            <w:pPr>
              <w:autoSpaceDE w:val="0"/>
              <w:autoSpaceDN w:val="0"/>
              <w:adjustRightInd w:val="0"/>
              <w:spacing w:after="289"/>
              <w:rPr>
                <w:rFonts w:hint="eastAsia"/>
                <w:sz w:val="23"/>
                <w:szCs w:val="23"/>
              </w:rPr>
            </w:pPr>
            <w:r w:rsidRPr="00EA299A">
              <w:rPr>
                <w:sz w:val="23"/>
                <w:szCs w:val="23"/>
              </w:rPr>
              <w:t></w:t>
            </w:r>
            <w:r w:rsidRPr="00EA299A">
              <w:rPr>
                <w:rFonts w:hint="eastAsia"/>
                <w:sz w:val="23"/>
                <w:szCs w:val="23"/>
              </w:rPr>
              <w:t xml:space="preserve"> </w:t>
            </w:r>
            <w:r w:rsidRPr="00EA299A">
              <w:rPr>
                <w:rFonts w:hint="eastAsia"/>
                <w:sz w:val="23"/>
                <w:szCs w:val="23"/>
              </w:rPr>
              <w:t>用来建立模型的历史信息准确；</w:t>
            </w:r>
            <w:r w:rsidRPr="00EA299A">
              <w:rPr>
                <w:rFonts w:hint="eastAsia"/>
                <w:sz w:val="23"/>
                <w:szCs w:val="23"/>
              </w:rPr>
              <w:t xml:space="preserve"> </w:t>
            </w:r>
          </w:p>
          <w:p w:rsidR="004B260C" w:rsidRPr="00EA299A" w:rsidRDefault="004B260C" w:rsidP="00EA299A">
            <w:pPr>
              <w:autoSpaceDE w:val="0"/>
              <w:autoSpaceDN w:val="0"/>
              <w:adjustRightInd w:val="0"/>
              <w:spacing w:after="289"/>
              <w:rPr>
                <w:rFonts w:hint="eastAsia"/>
                <w:sz w:val="23"/>
                <w:szCs w:val="23"/>
              </w:rPr>
            </w:pPr>
            <w:r w:rsidRPr="00EA299A">
              <w:rPr>
                <w:sz w:val="23"/>
                <w:szCs w:val="23"/>
              </w:rPr>
              <w:t></w:t>
            </w:r>
            <w:r w:rsidRPr="00EA299A">
              <w:rPr>
                <w:rFonts w:hint="eastAsia"/>
                <w:sz w:val="23"/>
                <w:szCs w:val="23"/>
              </w:rPr>
              <w:t xml:space="preserve"> </w:t>
            </w:r>
            <w:r w:rsidRPr="00EA299A">
              <w:rPr>
                <w:rFonts w:hint="eastAsia"/>
                <w:sz w:val="23"/>
                <w:szCs w:val="23"/>
              </w:rPr>
              <w:t>模型中的参数易于量化；</w:t>
            </w:r>
            <w:r w:rsidRPr="00EA299A">
              <w:rPr>
                <w:rFonts w:hint="eastAsia"/>
                <w:sz w:val="23"/>
                <w:szCs w:val="23"/>
              </w:rPr>
              <w:t xml:space="preserve"> </w:t>
            </w:r>
          </w:p>
          <w:p w:rsidR="004B260C" w:rsidRPr="00927103" w:rsidRDefault="004B260C" w:rsidP="00EB57F7">
            <w:pPr>
              <w:autoSpaceDE w:val="0"/>
              <w:autoSpaceDN w:val="0"/>
              <w:adjustRightInd w:val="0"/>
              <w:rPr>
                <w:sz w:val="23"/>
                <w:szCs w:val="23"/>
              </w:rPr>
            </w:pPr>
            <w:r w:rsidRPr="00EA299A">
              <w:rPr>
                <w:sz w:val="23"/>
                <w:szCs w:val="23"/>
              </w:rPr>
              <w:t></w:t>
            </w:r>
            <w:r w:rsidRPr="00EA299A">
              <w:rPr>
                <w:rFonts w:hint="eastAsia"/>
                <w:sz w:val="23"/>
                <w:szCs w:val="23"/>
              </w:rPr>
              <w:t xml:space="preserve"> </w:t>
            </w:r>
            <w:r w:rsidRPr="00EA299A">
              <w:rPr>
                <w:rFonts w:hint="eastAsia"/>
                <w:sz w:val="23"/>
                <w:szCs w:val="23"/>
              </w:rPr>
              <w:t>模型可以调整，以便对大项目、小项目和各项目阶段都适用。</w:t>
            </w:r>
            <w:r w:rsidRPr="00EA299A">
              <w:rPr>
                <w:rFonts w:hint="eastAsia"/>
                <w:sz w:val="23"/>
                <w:szCs w:val="23"/>
              </w:rPr>
              <w:t xml:space="preserve"> </w:t>
            </w:r>
          </w:p>
        </w:tc>
      </w:tr>
      <w:tr w:rsidR="004B260C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B260C" w:rsidRDefault="004B260C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资金限制平衡</w:t>
            </w:r>
          </w:p>
        </w:tc>
        <w:tc>
          <w:tcPr>
            <w:tcW w:w="8191" w:type="dxa"/>
          </w:tcPr>
          <w:p w:rsidR="004B260C" w:rsidRPr="00EA299A" w:rsidRDefault="004B260C" w:rsidP="00EA299A">
            <w:pPr>
              <w:autoSpaceDE w:val="0"/>
              <w:autoSpaceDN w:val="0"/>
              <w:adjustRightInd w:val="0"/>
              <w:rPr>
                <w:rFonts w:hint="eastAsia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应该根据对项目资金的任何限制，来平衡资金支出。如果发现资金限制与计划支出之间的差异，则可能需要调整工作的进度计划，以平衡资金支出水平。这可以通过在项目进度计划中添加强制日期来实现。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C84F14" w:rsidRDefault="00C84F14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输出</w:t>
            </w:r>
          </w:p>
        </w:tc>
        <w:tc>
          <w:tcPr>
            <w:tcW w:w="1991" w:type="dxa"/>
          </w:tcPr>
          <w:p w:rsidR="00C84F14" w:rsidRDefault="005F348E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成本基准</w:t>
            </w:r>
          </w:p>
        </w:tc>
        <w:tc>
          <w:tcPr>
            <w:tcW w:w="8191" w:type="dxa"/>
          </w:tcPr>
          <w:p w:rsidR="001568F2" w:rsidRDefault="00B37275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B3727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成本基准是经过批准的、按时间段分配的项目预算，不包括任何管理储备，只有通过正式的变更控制程序才能变更，用作与实际结果进行比较的依据。</w:t>
            </w:r>
          </w:p>
          <w:p w:rsidR="00C84F14" w:rsidRDefault="00B37275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B3727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成本基准是不同进度活动经批准的预算的总和。</w:t>
            </w:r>
          </w:p>
          <w:p w:rsidR="001568F2" w:rsidRPr="009A345C" w:rsidRDefault="001568F2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D15A8E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D15A8E" w:rsidRDefault="00D15A8E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D15A8E" w:rsidRDefault="00D15A8E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项目资金需求</w:t>
            </w:r>
          </w:p>
        </w:tc>
        <w:tc>
          <w:tcPr>
            <w:tcW w:w="8191" w:type="dxa"/>
          </w:tcPr>
          <w:p w:rsidR="004B6797" w:rsidRDefault="004B6797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B6797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根据成本基准，确定总资金需求和阶段性（如季度或年度）资金需求。</w:t>
            </w:r>
          </w:p>
          <w:p w:rsidR="004B6797" w:rsidRDefault="004B6797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B6797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成本基准中既包括预计的支出，也包括预计的债务。</w:t>
            </w:r>
          </w:p>
          <w:p w:rsidR="004B6797" w:rsidRDefault="004B6797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B6797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项目资金通常以增量而非连续的方式投入，并且可能是非均衡的，阶梯状。</w:t>
            </w:r>
          </w:p>
          <w:p w:rsidR="00D15A8E" w:rsidRPr="009A345C" w:rsidRDefault="004B6797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B6797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如果有管理储备，则总资金需求等于成本基准加管理储备。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C84F14" w:rsidRDefault="00C84F14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C84F14" w:rsidRDefault="00C84F14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项目文件更新</w:t>
            </w:r>
          </w:p>
        </w:tc>
        <w:tc>
          <w:tcPr>
            <w:tcW w:w="8191" w:type="dxa"/>
          </w:tcPr>
          <w:p w:rsidR="001411A0" w:rsidRPr="001411A0" w:rsidRDefault="001411A0" w:rsidP="001411A0">
            <w:pPr>
              <w:autoSpaceDE w:val="0"/>
              <w:autoSpaceDN w:val="0"/>
              <w:adjustRightInd w:val="0"/>
              <w:rPr>
                <w:rFonts w:ascii="Wingdings 2" w:hAnsi="Wingdings 2" w:cs="Wingdings 2"/>
                <w:color w:val="000000"/>
                <w:sz w:val="24"/>
                <w:szCs w:val="24"/>
              </w:rPr>
            </w:pPr>
          </w:p>
          <w:p w:rsidR="001411A0" w:rsidRPr="001411A0" w:rsidRDefault="001411A0" w:rsidP="001411A0">
            <w:pPr>
              <w:autoSpaceDE w:val="0"/>
              <w:autoSpaceDN w:val="0"/>
              <w:adjustRightInd w:val="0"/>
              <w:spacing w:after="289"/>
              <w:rPr>
                <w:rFonts w:hint="eastAsia"/>
                <w:sz w:val="23"/>
                <w:szCs w:val="23"/>
              </w:rPr>
            </w:pPr>
            <w:r w:rsidRPr="001411A0">
              <w:rPr>
                <w:sz w:val="23"/>
                <w:szCs w:val="23"/>
              </w:rPr>
              <w:t></w:t>
            </w:r>
            <w:r w:rsidRPr="001411A0">
              <w:rPr>
                <w:rFonts w:hint="eastAsia"/>
                <w:sz w:val="23"/>
                <w:szCs w:val="23"/>
              </w:rPr>
              <w:t xml:space="preserve"> </w:t>
            </w:r>
            <w:r w:rsidRPr="001411A0">
              <w:rPr>
                <w:rFonts w:hint="eastAsia"/>
                <w:sz w:val="23"/>
                <w:szCs w:val="23"/>
              </w:rPr>
              <w:t>风险登记册；</w:t>
            </w:r>
            <w:r w:rsidRPr="001411A0">
              <w:rPr>
                <w:rFonts w:hint="eastAsia"/>
                <w:sz w:val="23"/>
                <w:szCs w:val="23"/>
              </w:rPr>
              <w:t xml:space="preserve"> </w:t>
            </w:r>
          </w:p>
          <w:p w:rsidR="001411A0" w:rsidRPr="001411A0" w:rsidRDefault="001411A0" w:rsidP="001411A0">
            <w:pPr>
              <w:autoSpaceDE w:val="0"/>
              <w:autoSpaceDN w:val="0"/>
              <w:adjustRightInd w:val="0"/>
              <w:spacing w:after="289"/>
              <w:rPr>
                <w:rFonts w:hint="eastAsia"/>
                <w:sz w:val="23"/>
                <w:szCs w:val="23"/>
              </w:rPr>
            </w:pPr>
            <w:r w:rsidRPr="001411A0">
              <w:rPr>
                <w:sz w:val="23"/>
                <w:szCs w:val="23"/>
              </w:rPr>
              <w:t></w:t>
            </w:r>
            <w:r w:rsidRPr="001411A0">
              <w:rPr>
                <w:rFonts w:hint="eastAsia"/>
                <w:sz w:val="23"/>
                <w:szCs w:val="23"/>
              </w:rPr>
              <w:t xml:space="preserve"> </w:t>
            </w:r>
            <w:r w:rsidRPr="001411A0">
              <w:rPr>
                <w:rFonts w:hint="eastAsia"/>
                <w:sz w:val="23"/>
                <w:szCs w:val="23"/>
              </w:rPr>
              <w:t>活动成本估算；</w:t>
            </w:r>
            <w:r w:rsidRPr="001411A0">
              <w:rPr>
                <w:rFonts w:hint="eastAsia"/>
                <w:sz w:val="23"/>
                <w:szCs w:val="23"/>
              </w:rPr>
              <w:t xml:space="preserve"> </w:t>
            </w:r>
          </w:p>
          <w:p w:rsidR="00C84F14" w:rsidRPr="003C5CE1" w:rsidRDefault="001411A0" w:rsidP="003C5CE1">
            <w:pPr>
              <w:autoSpaceDE w:val="0"/>
              <w:autoSpaceDN w:val="0"/>
              <w:adjustRightInd w:val="0"/>
              <w:rPr>
                <w:rFonts w:ascii="SimHei" w:eastAsia="SimHei" w:hAnsi="Wingdings 2" w:cs="SimHei"/>
                <w:color w:val="000000"/>
                <w:sz w:val="23"/>
                <w:szCs w:val="23"/>
              </w:rPr>
            </w:pPr>
            <w:r w:rsidRPr="001411A0">
              <w:rPr>
                <w:sz w:val="23"/>
                <w:szCs w:val="23"/>
              </w:rPr>
              <w:t></w:t>
            </w:r>
            <w:r w:rsidRPr="001411A0">
              <w:rPr>
                <w:rFonts w:hint="eastAsia"/>
                <w:sz w:val="23"/>
                <w:szCs w:val="23"/>
              </w:rPr>
              <w:t xml:space="preserve"> </w:t>
            </w:r>
            <w:r w:rsidRPr="001411A0">
              <w:rPr>
                <w:rFonts w:hint="eastAsia"/>
                <w:sz w:val="23"/>
                <w:szCs w:val="23"/>
              </w:rPr>
              <w:t>项目进度计划。</w:t>
            </w:r>
            <w:r w:rsidRPr="001411A0">
              <w:rPr>
                <w:rFonts w:ascii="SimHei" w:eastAsia="SimHei" w:hAnsi="Wingdings 2" w:cs="SimHei" w:hint="eastAsia"/>
                <w:color w:val="000000"/>
                <w:sz w:val="23"/>
                <w:szCs w:val="23"/>
              </w:rPr>
              <w:t xml:space="preserve"> </w:t>
            </w:r>
          </w:p>
        </w:tc>
      </w:tr>
      <w:tr w:rsidR="00C84F14" w:rsidTr="002C10A0">
        <w:trPr>
          <w:trHeight w:val="294"/>
        </w:trPr>
        <w:tc>
          <w:tcPr>
            <w:tcW w:w="11443" w:type="dxa"/>
            <w:gridSpan w:val="3"/>
            <w:shd w:val="clear" w:color="auto" w:fill="70AD47" w:themeFill="accent6"/>
            <w:vAlign w:val="center"/>
          </w:tcPr>
          <w:p w:rsidR="00C84F14" w:rsidRDefault="009015A8" w:rsidP="00C84F14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控制成本</w:t>
            </w:r>
          </w:p>
          <w:p w:rsidR="002C10A0" w:rsidRPr="009A345C" w:rsidRDefault="00B74F84" w:rsidP="00C84F14">
            <w:pPr>
              <w:pStyle w:val="Default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B74F84">
              <w:rPr>
                <w:rFonts w:asciiTheme="minorHAnsi" w:eastAsiaTheme="minorEastAsia" w:cstheme="minorBidi"/>
                <w:noProof/>
                <w:color w:val="auto"/>
                <w:sz w:val="23"/>
                <w:szCs w:val="23"/>
              </w:rPr>
              <w:lastRenderedPageBreak/>
              <w:drawing>
                <wp:inline distT="0" distB="0" distL="0" distR="0">
                  <wp:extent cx="5939790" cy="427228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427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F23C7A" w:rsidRDefault="00F23C7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lastRenderedPageBreak/>
              <w:t>输入</w:t>
            </w:r>
          </w:p>
        </w:tc>
        <w:tc>
          <w:tcPr>
            <w:tcW w:w="1991" w:type="dxa"/>
          </w:tcPr>
          <w:p w:rsidR="00F23C7A" w:rsidRDefault="005B7256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</w:t>
            </w:r>
            <w:r w:rsidR="00F23C7A"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管理计划</w:t>
            </w:r>
          </w:p>
        </w:tc>
        <w:tc>
          <w:tcPr>
            <w:tcW w:w="8191" w:type="dxa"/>
          </w:tcPr>
          <w:p w:rsidR="00F23C7A" w:rsidRDefault="00250C9B" w:rsidP="00250C9B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76716E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成本基准</w:t>
            </w:r>
            <w:r w:rsidRPr="00250C9B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。把成本基准与实际结果相比，以判断是否需要进行变更或采取纠正或预防措施。</w:t>
            </w:r>
          </w:p>
          <w:p w:rsidR="00AD438E" w:rsidRPr="00E31575" w:rsidRDefault="00AD438E" w:rsidP="00E31575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</w:pPr>
            <w:r w:rsidRPr="00AD438E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成本管理计划</w:t>
            </w:r>
            <w:r w:rsidRPr="00AD438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。成本管理计划规定了如何管理与控制项目成本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23C7A" w:rsidRDefault="00F23C7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23C7A" w:rsidRDefault="0061173E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项目资金需求</w:t>
            </w:r>
          </w:p>
        </w:tc>
        <w:tc>
          <w:tcPr>
            <w:tcW w:w="8191" w:type="dxa"/>
          </w:tcPr>
          <w:p w:rsidR="00F23C7A" w:rsidRPr="00795D3B" w:rsidRDefault="00B9785C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B9785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包括项目支出加上预计债务。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23C7A" w:rsidRDefault="00F23C7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23C7A" w:rsidRDefault="009627DD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工作绩效数据</w:t>
            </w:r>
          </w:p>
        </w:tc>
        <w:tc>
          <w:tcPr>
            <w:tcW w:w="8191" w:type="dxa"/>
          </w:tcPr>
          <w:p w:rsidR="00F23C7A" w:rsidRPr="00795D3B" w:rsidRDefault="00A2389F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A2389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工作绩效数据是关于项目进展情况的数据，如哪些活动已开工、进展如何，以及哪些可交付成果已完成，还包括已批准的成本和已发生的成本。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F23C7A" w:rsidRDefault="00F23C7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F23C7A" w:rsidRDefault="00F23C7A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组织过程资产</w:t>
            </w:r>
          </w:p>
        </w:tc>
        <w:tc>
          <w:tcPr>
            <w:tcW w:w="8191" w:type="dxa"/>
          </w:tcPr>
          <w:p w:rsidR="00F23C7A" w:rsidRPr="00795D3B" w:rsidRDefault="00F23C7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5E6483" w:rsidRDefault="005E6483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工具技术</w:t>
            </w:r>
          </w:p>
        </w:tc>
        <w:tc>
          <w:tcPr>
            <w:tcW w:w="1991" w:type="dxa"/>
          </w:tcPr>
          <w:p w:rsidR="005E6483" w:rsidRDefault="00BE000B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挣值管理</w:t>
            </w:r>
          </w:p>
        </w:tc>
        <w:tc>
          <w:tcPr>
            <w:tcW w:w="8191" w:type="dxa"/>
          </w:tcPr>
          <w:p w:rsidR="005E6483" w:rsidRDefault="008907FC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8907F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挣值管理（</w:t>
            </w:r>
            <w:r w:rsidRPr="008907FC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EVM</w:t>
            </w:r>
            <w:r w:rsidRPr="008907F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</w:t>
            </w:r>
            <w:r w:rsidRPr="00864C5D">
              <w:rPr>
                <w:rFonts w:asciiTheme="minorHAnsi" w:eastAsiaTheme="minorEastAsia" w:cstheme="minorBidi" w:hint="eastAsia"/>
                <w:color w:val="auto"/>
                <w:sz w:val="23"/>
                <w:szCs w:val="23"/>
                <w:u w:val="single"/>
              </w:rPr>
              <w:t>是把范围、进度和资源绩效综合起来考虑</w:t>
            </w:r>
            <w:r w:rsidRPr="008907F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，以评估项目绩效和进展的方法。</w:t>
            </w:r>
          </w:p>
          <w:p w:rsidR="008907FC" w:rsidRDefault="00253BAF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253BA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它把范围基准、成本基准和进度基准整合起来，形成绩效基准，以便项目管理团队评估和测量项目绩效和进展。</w:t>
            </w:r>
          </w:p>
          <w:p w:rsidR="00253BAF" w:rsidRDefault="00FA7685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FA768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挣值管理</w:t>
            </w:r>
            <w:r w:rsidRPr="00FA768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针对每个工作包和控制账户，计算并监测以下三个关键指标：</w:t>
            </w:r>
          </w:p>
          <w:p w:rsidR="00FA7685" w:rsidRDefault="002337BE" w:rsidP="00054637">
            <w:pPr>
              <w:pStyle w:val="Default"/>
              <w:numPr>
                <w:ilvl w:val="0"/>
                <w:numId w:val="37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2337BE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计划价值</w:t>
            </w:r>
            <w:r w:rsidRPr="002337B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。计划价值（</w:t>
            </w:r>
            <w:r w:rsidRPr="002337B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PV</w:t>
            </w:r>
            <w:r w:rsidRPr="002337B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）是为计划工作分配的经批准的预算。</w:t>
            </w:r>
            <w:r w:rsidR="00054637" w:rsidRPr="00054637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应该把该预算分配至项目生命周期的各个阶段。</w:t>
            </w:r>
          </w:p>
          <w:p w:rsidR="006C0A9C" w:rsidRDefault="006C0A9C" w:rsidP="00054637">
            <w:pPr>
              <w:pStyle w:val="Default"/>
              <w:numPr>
                <w:ilvl w:val="0"/>
                <w:numId w:val="37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完工预算。</w:t>
            </w:r>
            <w:r w:rsidR="002834F4" w:rsidRPr="002834F4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为将要执行的工作所建立的全部预算的总和。</w:t>
            </w:r>
          </w:p>
          <w:p w:rsidR="00C97286" w:rsidRDefault="00C97286" w:rsidP="003D0E33">
            <w:pPr>
              <w:pStyle w:val="Default"/>
              <w:numPr>
                <w:ilvl w:val="0"/>
                <w:numId w:val="37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B324E7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挣值</w:t>
            </w:r>
            <w:r w:rsidRPr="00C97286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。挣值（</w:t>
            </w:r>
            <w:r w:rsidRPr="00C97286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EV</w:t>
            </w:r>
            <w:r w:rsidRPr="00C97286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）是对已完成工作的测量值，用分配给该工作的预算来表示。</w:t>
            </w:r>
            <w:r w:rsid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V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的计算应该与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PMB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相对应，且所得的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EV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值不得大于相应组件的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PV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总预算。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EV</w:t>
            </w:r>
            <w:r w:rsidR="003D0E33" w:rsidRPr="003D0E3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常用于计算项目的完成百分比。</w:t>
            </w:r>
          </w:p>
          <w:p w:rsidR="003D0E33" w:rsidRDefault="004D7F1E" w:rsidP="004D7F1E">
            <w:pPr>
              <w:pStyle w:val="Default"/>
              <w:numPr>
                <w:ilvl w:val="0"/>
                <w:numId w:val="37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D7F1E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实际成本</w:t>
            </w:r>
            <w:r w:rsidRPr="004D7F1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。实际成本（</w:t>
            </w:r>
            <w:r w:rsidRPr="004D7F1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AC</w:t>
            </w:r>
            <w:r w:rsidRPr="004D7F1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）是在给定时段内，执行某工作而实际发生的成本，是为完成与</w:t>
            </w:r>
            <w:r w:rsidRPr="004D7F1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EV</w:t>
            </w:r>
            <w:r w:rsidRPr="004D7F1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相对应的工作而发生的总成本。</w:t>
            </w:r>
          </w:p>
          <w:p w:rsidR="009222E1" w:rsidRDefault="009222E1" w:rsidP="009222E1">
            <w:pPr>
              <w:pStyle w:val="Default"/>
              <w:numPr>
                <w:ilvl w:val="0"/>
                <w:numId w:val="38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9222E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lastRenderedPageBreak/>
              <w:t>也应该监测实际绩效与基准之间的偏差：</w:t>
            </w:r>
          </w:p>
          <w:p w:rsidR="009222E1" w:rsidRDefault="00F32A59" w:rsidP="009222E1">
            <w:pPr>
              <w:pStyle w:val="Default"/>
              <w:numPr>
                <w:ilvl w:val="0"/>
                <w:numId w:val="40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F32A59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进度偏差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SV=EV-PV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。最好与关键路径法（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CPM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）和风险管理一起使用。</w:t>
            </w:r>
          </w:p>
          <w:p w:rsidR="00F32A59" w:rsidRDefault="00A706D8" w:rsidP="00A706D8">
            <w:pPr>
              <w:pStyle w:val="Default"/>
              <w:numPr>
                <w:ilvl w:val="0"/>
                <w:numId w:val="40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成本偏差。</w:t>
            </w: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CV=EV-AC</w:t>
            </w: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。</w:t>
            </w:r>
            <w:r w:rsidRPr="00D5707A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负的</w:t>
            </w:r>
            <w:r w:rsidRPr="00D5707A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CV</w:t>
            </w:r>
            <w:r w:rsidRPr="00D5707A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一般都是不可挽回的。</w:t>
            </w:r>
          </w:p>
          <w:p w:rsidR="00D5707A" w:rsidRPr="009B6044" w:rsidRDefault="00157381" w:rsidP="00A706D8">
            <w:pPr>
              <w:pStyle w:val="Default"/>
              <w:numPr>
                <w:ilvl w:val="0"/>
                <w:numId w:val="40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完工偏差。</w:t>
            </w:r>
            <w:r w:rsidR="007A2CD2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VAC=BAC-EAC.</w:t>
            </w:r>
          </w:p>
          <w:p w:rsidR="009B6044" w:rsidRDefault="009B6044" w:rsidP="00D85811">
            <w:pPr>
              <w:pStyle w:val="Default"/>
              <w:numPr>
                <w:ilvl w:val="0"/>
                <w:numId w:val="40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进度绩效指数。</w:t>
            </w:r>
            <w:r w:rsidR="00AB3375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SPI=EV/PV</w:t>
            </w:r>
            <w:r w:rsidR="00AB3375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。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当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SPI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小于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1.0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时，说明已完成的工作量未达到计划要求；当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SPI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大于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1.0</w:t>
            </w:r>
            <w:r w:rsidR="00D85811" w:rsidRPr="00D85811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时，则说明已完成的工作量超过计划。</w:t>
            </w:r>
          </w:p>
          <w:p w:rsidR="00D85811" w:rsidRDefault="00A5266E" w:rsidP="002609BF">
            <w:pPr>
              <w:pStyle w:val="Default"/>
              <w:numPr>
                <w:ilvl w:val="0"/>
                <w:numId w:val="40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成本绩效指数。</w:t>
            </w:r>
            <w:r w:rsidR="00317CF1">
              <w:rPr>
                <w:rFonts w:asciiTheme="minorHAnsi" w:eastAsiaTheme="minorEastAsia" w:cstheme="minorBidi"/>
                <w:b/>
                <w:color w:val="auto"/>
                <w:sz w:val="23"/>
                <w:szCs w:val="23"/>
              </w:rPr>
              <w:t>CPI=EV/AC</w:t>
            </w:r>
            <w:r w:rsidR="00317CF1"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。</w:t>
            </w:r>
            <w:r w:rsidR="002609BF" w:rsidRPr="002609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CPI</w:t>
            </w:r>
            <w:r w:rsidR="002609BF" w:rsidRPr="002609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小于</w:t>
            </w:r>
            <w:r w:rsidR="002609BF" w:rsidRPr="002609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1.0</w:t>
            </w:r>
            <w:r w:rsidR="002609BF" w:rsidRPr="002609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时，说明已完成工作的成本超支；当</w:t>
            </w:r>
            <w:r w:rsidR="002609BF" w:rsidRPr="002609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CPI</w:t>
            </w:r>
            <w:r w:rsidR="002609BF" w:rsidRPr="002609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大于</w:t>
            </w:r>
            <w:r w:rsidR="002609BF" w:rsidRPr="002609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1.0</w:t>
            </w:r>
            <w:r w:rsidR="002609BF" w:rsidRPr="002609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时，则说明到目前为止成本有结余。</w:t>
            </w:r>
          </w:p>
          <w:p w:rsidR="00702A00" w:rsidRDefault="00702A00" w:rsidP="002609BF">
            <w:pPr>
              <w:pStyle w:val="Default"/>
              <w:numPr>
                <w:ilvl w:val="0"/>
                <w:numId w:val="40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完工估算：</w:t>
            </w: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EAC=AC+ETC</w:t>
            </w:r>
          </w:p>
          <w:p w:rsidR="00AF7303" w:rsidRPr="00795D3B" w:rsidRDefault="00AF7303" w:rsidP="002609BF">
            <w:pPr>
              <w:pStyle w:val="Default"/>
              <w:numPr>
                <w:ilvl w:val="0"/>
                <w:numId w:val="40"/>
              </w:numP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完工尚需估算（</w:t>
            </w: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ETC</w:t>
            </w:r>
            <w:r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  <w:t>）。完成所有剩余项目工作的预计成本。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5E6483" w:rsidRDefault="005E6483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5E6483" w:rsidRDefault="009A5B34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预测</w:t>
            </w: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 xml:space="preserve"> </w:t>
            </w:r>
          </w:p>
        </w:tc>
        <w:tc>
          <w:tcPr>
            <w:tcW w:w="8191" w:type="dxa"/>
          </w:tcPr>
          <w:p w:rsidR="005E6483" w:rsidRDefault="004E3C03" w:rsidP="004E3C03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假设按预算完成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ETC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工作</w:t>
            </w:r>
            <w:r w:rsidR="00A00F6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：</w:t>
            </w:r>
            <w:r w:rsidR="00A00F6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ETC=BAC-EV</w:t>
            </w:r>
            <w:r w:rsidR="00A00F65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。特殊情况，以后不会发生</w:t>
            </w:r>
          </w:p>
          <w:p w:rsidR="00A00F65" w:rsidRDefault="00ED24FC" w:rsidP="004E3C03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假设以当前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 </w:t>
            </w: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CPI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完成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ETC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工作：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ETC=</w:t>
            </w: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(BAC-EV)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/</w:t>
            </w: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CPI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  <w:r w:rsidR="00846D64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持续发生，不可避免。默认</w:t>
            </w:r>
          </w:p>
          <w:p w:rsidR="00846D64" w:rsidRDefault="00846D64" w:rsidP="004E3C03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假设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SPI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与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CPI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同时影响：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ETC=(</w:t>
            </w: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BAC-EV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)</w:t>
            </w: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/(CPI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*</w:t>
            </w: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SPI)</w:t>
            </w:r>
          </w:p>
          <w:p w:rsidR="00D83932" w:rsidRDefault="00D83932" w:rsidP="004E3C03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完工尚需绩效指数（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TCPI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）：</w:t>
            </w:r>
            <w:r w:rsidR="00A062EE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为按计划完成，必须维持的效率。</w:t>
            </w:r>
          </w:p>
          <w:p w:rsidR="00C52DFC" w:rsidRDefault="00C52DFC" w:rsidP="00C52DFC">
            <w:pPr>
              <w:pStyle w:val="Default"/>
              <w:ind w:left="360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TCPI(EAC)=(BAC-EV)/(BAC-</w:t>
            </w:r>
            <w:proofErr w:type="gramStart"/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 xml:space="preserve">AC)   </w:t>
            </w:r>
            <w:proofErr w:type="gramEnd"/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剩余工作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/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剩余资金</w:t>
            </w:r>
          </w:p>
          <w:p w:rsidR="002B6753" w:rsidRDefault="002B6753" w:rsidP="00C52DFC">
            <w:pPr>
              <w:pStyle w:val="Default"/>
              <w:ind w:left="360"/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</w:pPr>
            <w:r w:rsidRPr="002B675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如果累计</w:t>
            </w:r>
            <w:r w:rsidRPr="002B6753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CPI</w:t>
            </w:r>
            <w:r w:rsidRPr="002B675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低于基准（如图</w:t>
            </w:r>
            <w:r w:rsidRPr="002B6753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7-13</w:t>
            </w:r>
            <w:r w:rsidRPr="002B675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所示），那么项目的全部剩余工作都应立即按</w:t>
            </w:r>
            <w:r w:rsidRPr="002B6753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TCPI</w:t>
            </w:r>
            <w:r w:rsidRPr="002B675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（</w:t>
            </w:r>
            <w:r w:rsidRPr="002B6753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BAC</w:t>
            </w:r>
            <w:r w:rsidRPr="002B675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）（图</w:t>
            </w:r>
            <w:r w:rsidRPr="002B6753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7-13</w:t>
            </w:r>
            <w:r w:rsidRPr="002B675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中最高的那条线）执行，才能确保实际总成本不超过批准的</w:t>
            </w:r>
            <w:r w:rsidRPr="002B6753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BAC</w:t>
            </w:r>
            <w:r w:rsidRPr="002B6753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。</w:t>
            </w:r>
          </w:p>
          <w:p w:rsidR="00E23625" w:rsidRPr="00294E5F" w:rsidRDefault="006359B0" w:rsidP="006359B0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b/>
                <w:color w:val="auto"/>
                <w:sz w:val="23"/>
                <w:szCs w:val="23"/>
              </w:rPr>
            </w:pPr>
            <w:r w:rsidRPr="006359B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如果</w:t>
            </w:r>
            <w:r w:rsidRPr="006359B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BAC</w:t>
            </w:r>
            <w:r w:rsidRPr="006359B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已明显不再可行，则项目经理应考虑使用</w:t>
            </w:r>
            <w:r w:rsidRPr="006359B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EAC</w:t>
            </w:r>
            <w:r w:rsidRPr="006359B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进行</w:t>
            </w:r>
            <w:r w:rsidRPr="006359B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TCPI</w:t>
            </w:r>
            <w:r w:rsidRPr="006359B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计算。</w:t>
            </w:r>
          </w:p>
          <w:p w:rsidR="00294E5F" w:rsidRDefault="00D9297D" w:rsidP="00294E5F">
            <w:pPr>
              <w:pStyle w:val="Default"/>
              <w:ind w:left="360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TCPI(</w:t>
            </w: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EAC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)</w:t>
            </w:r>
            <w: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=(BAC-EV)/(EAC-AC)</w:t>
            </w:r>
          </w:p>
          <w:p w:rsidR="001A2755" w:rsidRDefault="0062737B" w:rsidP="00294E5F">
            <w:pPr>
              <w:pStyle w:val="Default"/>
              <w:ind w:left="360"/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为实现当前的完工估算（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EAC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），必须维持的效率。</w:t>
            </w:r>
          </w:p>
          <w:p w:rsidR="0062737B" w:rsidRPr="006359B0" w:rsidRDefault="0062737B" w:rsidP="00294E5F">
            <w:pPr>
              <w:pStyle w:val="Default"/>
              <w:ind w:left="360"/>
              <w:rPr>
                <w:rFonts w:asciiTheme="minorHAnsi" w:eastAsiaTheme="minorEastAsia" w:cstheme="minorBidi" w:hint="eastAsia"/>
                <w:b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 xml:space="preserve">&gt;1 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很难完成。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&lt;1</w:t>
            </w: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很容易完成。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5E6483" w:rsidRDefault="005E6483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5E6483" w:rsidRDefault="00187D4F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绩效审查</w:t>
            </w:r>
          </w:p>
        </w:tc>
        <w:tc>
          <w:tcPr>
            <w:tcW w:w="8191" w:type="dxa"/>
          </w:tcPr>
          <w:p w:rsidR="005E6483" w:rsidRPr="00795D3B" w:rsidRDefault="005E6483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5E6483" w:rsidRDefault="005E6483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5E6483" w:rsidRDefault="00CD409D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储备分析</w:t>
            </w:r>
          </w:p>
        </w:tc>
        <w:tc>
          <w:tcPr>
            <w:tcW w:w="8191" w:type="dxa"/>
          </w:tcPr>
          <w:p w:rsidR="005E6483" w:rsidRPr="00795D3B" w:rsidRDefault="006368BF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6368BF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可以采用储备分析来监督项目中应急储备和管理储备的使用情况，从而判断是否还需要这些储备，或者是否需要增加额外的储备。</w:t>
            </w:r>
          </w:p>
        </w:tc>
      </w:tr>
      <w:tr w:rsidR="00631B72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5E6483" w:rsidRDefault="005E6483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5E6483" w:rsidRDefault="005E6483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项目管理软件</w:t>
            </w:r>
          </w:p>
        </w:tc>
        <w:tc>
          <w:tcPr>
            <w:tcW w:w="8191" w:type="dxa"/>
          </w:tcPr>
          <w:p w:rsidR="005E6483" w:rsidRDefault="005E6483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F0D9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项目管理软件，如进度规划软件，有助于规划、组织与管理资源库，以及编制资源估算。</w:t>
            </w:r>
          </w:p>
          <w:p w:rsidR="005E6483" w:rsidRPr="008E066E" w:rsidRDefault="005E6483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4F0D9C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利用先进的软件，可以确定资源分解结构、资源可用性、资源费率和各种资源日历，从而有助于优化资源使用</w:t>
            </w:r>
          </w:p>
        </w:tc>
      </w:tr>
      <w:tr w:rsidR="004F125A" w:rsidTr="00997DDA">
        <w:trPr>
          <w:trHeight w:val="294"/>
        </w:trPr>
        <w:tc>
          <w:tcPr>
            <w:tcW w:w="1261" w:type="dxa"/>
            <w:vMerge w:val="restart"/>
            <w:vAlign w:val="center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输出</w:t>
            </w: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 xml:space="preserve"> </w:t>
            </w:r>
          </w:p>
        </w:tc>
        <w:tc>
          <w:tcPr>
            <w:tcW w:w="1991" w:type="dxa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工作绩效信息</w:t>
            </w:r>
          </w:p>
        </w:tc>
        <w:tc>
          <w:tcPr>
            <w:tcW w:w="8191" w:type="dxa"/>
          </w:tcPr>
          <w:p w:rsidR="004F125A" w:rsidRPr="004F0D9C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0424C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WBS</w:t>
            </w:r>
            <w:r w:rsidRPr="000424C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各组件（尤其是工作包和控制账户）的</w:t>
            </w:r>
            <w:r w:rsidRPr="000424C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CV</w:t>
            </w:r>
            <w:r w:rsidRPr="000424C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，</w:t>
            </w:r>
            <w:r w:rsidRPr="000424C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SV</w:t>
            </w:r>
            <w:r w:rsidRPr="000424C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，</w:t>
            </w:r>
            <w:r w:rsidRPr="000424C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CPI</w:t>
            </w:r>
            <w:r w:rsidRPr="000424C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，</w:t>
            </w:r>
            <w:r w:rsidRPr="000424C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SPI</w:t>
            </w:r>
            <w:r w:rsidRPr="000424C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，</w:t>
            </w:r>
            <w:r w:rsidRPr="000424C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TCPI</w:t>
            </w:r>
            <w:r w:rsidRPr="000424C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和</w:t>
            </w:r>
            <w:r w:rsidRPr="000424C0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VAC</w:t>
            </w:r>
            <w:r w:rsidRPr="000424C0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值，都需要记录下来，并传达给干系人。</w:t>
            </w:r>
          </w:p>
        </w:tc>
      </w:tr>
      <w:tr w:rsidR="004F125A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成本预测</w:t>
            </w:r>
          </w:p>
        </w:tc>
        <w:tc>
          <w:tcPr>
            <w:tcW w:w="8191" w:type="dxa"/>
          </w:tcPr>
          <w:p w:rsidR="004F125A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C70F04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资源分解结构是资源依类别和类型的层级展现。</w:t>
            </w:r>
          </w:p>
          <w:p w:rsidR="004F125A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C70F04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资源类别包括人力、材料、设备和用品。</w:t>
            </w:r>
          </w:p>
          <w:p w:rsidR="004F125A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C70F04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资源类型包括技能水平、等级水平或适用于项目的其他类型。</w:t>
            </w:r>
          </w:p>
          <w:p w:rsidR="004F125A" w:rsidRPr="002F71B2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 w:rsidRPr="00C70F04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资源分解结构有助于结合资源使用情况，组织与报告项目的进度数据。</w:t>
            </w:r>
          </w:p>
        </w:tc>
      </w:tr>
      <w:tr w:rsidR="004F125A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变更请求</w:t>
            </w:r>
          </w:p>
        </w:tc>
        <w:tc>
          <w:tcPr>
            <w:tcW w:w="8191" w:type="dxa"/>
          </w:tcPr>
          <w:p w:rsidR="004F125A" w:rsidRPr="00C70F04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</w:pPr>
            <w:r w:rsidRPr="0044753B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分析项目绩效后，可能会就成本基准或项目管理计划的其他组成部分提出变更请求。变更请求可以包括预防或纠正措施。变更请求需经过实施整体变更控制（见</w:t>
            </w:r>
            <w:r w:rsidRPr="0044753B">
              <w:rPr>
                <w:rFonts w:asciiTheme="minorHAnsi" w:eastAsiaTheme="minorEastAsia" w:cstheme="minorBidi"/>
                <w:color w:val="auto"/>
                <w:sz w:val="23"/>
                <w:szCs w:val="23"/>
              </w:rPr>
              <w:t>4.5</w:t>
            </w:r>
            <w:r w:rsidRPr="0044753B"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节）的审查和处理。</w:t>
            </w:r>
          </w:p>
        </w:tc>
      </w:tr>
      <w:tr w:rsidR="004F125A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项目管理计划更新</w:t>
            </w:r>
          </w:p>
        </w:tc>
        <w:tc>
          <w:tcPr>
            <w:tcW w:w="8191" w:type="dxa"/>
          </w:tcPr>
          <w:p w:rsidR="004F125A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成本基准；成本管理计划。</w:t>
            </w:r>
          </w:p>
        </w:tc>
      </w:tr>
      <w:tr w:rsidR="004F125A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项目文件更新</w:t>
            </w:r>
          </w:p>
        </w:tc>
        <w:tc>
          <w:tcPr>
            <w:tcW w:w="8191" w:type="dxa"/>
          </w:tcPr>
          <w:p w:rsidR="004F125A" w:rsidRPr="00C70F04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/>
                <w:color w:val="auto"/>
                <w:sz w:val="23"/>
                <w:szCs w:val="23"/>
              </w:rPr>
            </w:pPr>
            <w: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  <w:t>成本估算；估算依据。</w:t>
            </w:r>
          </w:p>
        </w:tc>
      </w:tr>
      <w:tr w:rsidR="004F125A" w:rsidTr="00997DDA">
        <w:trPr>
          <w:trHeight w:val="294"/>
        </w:trPr>
        <w:tc>
          <w:tcPr>
            <w:tcW w:w="1261" w:type="dxa"/>
            <w:vMerge/>
            <w:vAlign w:val="center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jc w:val="center"/>
              <w:outlineLvl w:val="0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3"/>
                <w:szCs w:val="23"/>
              </w:rPr>
            </w:pPr>
          </w:p>
        </w:tc>
        <w:tc>
          <w:tcPr>
            <w:tcW w:w="1991" w:type="dxa"/>
          </w:tcPr>
          <w:p w:rsidR="004F125A" w:rsidRDefault="004F125A" w:rsidP="00997DDA">
            <w:pPr>
              <w:pStyle w:val="Heading1"/>
              <w:spacing w:before="0" w:beforeAutospacing="0" w:after="0" w:afterAutospacing="0"/>
              <w:outlineLvl w:val="0"/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bCs w:val="0"/>
                <w:kern w:val="0"/>
                <w:sz w:val="23"/>
                <w:szCs w:val="23"/>
              </w:rPr>
              <w:t>组织过程资产更新</w:t>
            </w:r>
            <w:bookmarkStart w:id="0" w:name="_GoBack"/>
            <w:bookmarkEnd w:id="0"/>
          </w:p>
        </w:tc>
        <w:tc>
          <w:tcPr>
            <w:tcW w:w="8191" w:type="dxa"/>
          </w:tcPr>
          <w:p w:rsidR="004F125A" w:rsidRDefault="004F125A" w:rsidP="002E1D74">
            <w:pPr>
              <w:pStyle w:val="Default"/>
              <w:numPr>
                <w:ilvl w:val="0"/>
                <w:numId w:val="22"/>
              </w:numPr>
              <w:rPr>
                <w:rFonts w:asciiTheme="minorHAnsi" w:eastAsiaTheme="minorEastAsia" w:cstheme="minorBidi" w:hint="eastAsia"/>
                <w:color w:val="auto"/>
                <w:sz w:val="23"/>
                <w:szCs w:val="23"/>
              </w:rPr>
            </w:pPr>
          </w:p>
        </w:tc>
      </w:tr>
    </w:tbl>
    <w:p w:rsidR="00A56974" w:rsidRDefault="006959E4" w:rsidP="0057791E">
      <w:pPr>
        <w:rPr>
          <w:sz w:val="23"/>
          <w:szCs w:val="23"/>
        </w:rPr>
      </w:pPr>
      <w:r w:rsidRPr="006959E4">
        <w:rPr>
          <w:noProof/>
          <w:sz w:val="23"/>
          <w:szCs w:val="23"/>
        </w:rPr>
        <w:drawing>
          <wp:inline distT="0" distB="0" distL="0" distR="0">
            <wp:extent cx="5943600" cy="71871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ºÚÌå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ºÚÌå">
    <w:altName w:val="Cambria"/>
    <w:panose1 w:val="00000000000000000000"/>
    <w:charset w:val="00"/>
    <w:family w:val="roman"/>
    <w:notTrueType/>
    <w:pitch w:val="default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 2">
    <w:altName w:val="Wingdings"/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E47F2"/>
    <w:multiLevelType w:val="hybridMultilevel"/>
    <w:tmpl w:val="8A427A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3B4767"/>
    <w:multiLevelType w:val="hybridMultilevel"/>
    <w:tmpl w:val="A3B28B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973C22"/>
    <w:multiLevelType w:val="hybridMultilevel"/>
    <w:tmpl w:val="6EDC8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164ED"/>
    <w:multiLevelType w:val="hybridMultilevel"/>
    <w:tmpl w:val="32AA01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8954DD"/>
    <w:multiLevelType w:val="hybridMultilevel"/>
    <w:tmpl w:val="F426F2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2F3321A"/>
    <w:multiLevelType w:val="hybridMultilevel"/>
    <w:tmpl w:val="A7BAF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70CA3"/>
    <w:multiLevelType w:val="hybridMultilevel"/>
    <w:tmpl w:val="1D767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173657"/>
    <w:multiLevelType w:val="hybridMultilevel"/>
    <w:tmpl w:val="6180C1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F657C9"/>
    <w:multiLevelType w:val="hybridMultilevel"/>
    <w:tmpl w:val="EB2CA5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DA00D4"/>
    <w:multiLevelType w:val="hybridMultilevel"/>
    <w:tmpl w:val="EFBA3E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C037C4"/>
    <w:multiLevelType w:val="hybridMultilevel"/>
    <w:tmpl w:val="15967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953D9"/>
    <w:multiLevelType w:val="hybridMultilevel"/>
    <w:tmpl w:val="F0767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7536E"/>
    <w:multiLevelType w:val="hybridMultilevel"/>
    <w:tmpl w:val="ECB22D2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4F71CD"/>
    <w:multiLevelType w:val="hybridMultilevel"/>
    <w:tmpl w:val="1214F1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6FC3855"/>
    <w:multiLevelType w:val="hybridMultilevel"/>
    <w:tmpl w:val="C7F208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A0839C7"/>
    <w:multiLevelType w:val="hybridMultilevel"/>
    <w:tmpl w:val="AD10F2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AC07A4"/>
    <w:multiLevelType w:val="hybridMultilevel"/>
    <w:tmpl w:val="81BC6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F327CC"/>
    <w:multiLevelType w:val="hybridMultilevel"/>
    <w:tmpl w:val="D0E0C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9125D"/>
    <w:multiLevelType w:val="hybridMultilevel"/>
    <w:tmpl w:val="57E8B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C4610C0"/>
    <w:multiLevelType w:val="hybridMultilevel"/>
    <w:tmpl w:val="5D363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0EE2FEA"/>
    <w:multiLevelType w:val="hybridMultilevel"/>
    <w:tmpl w:val="E3468C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EE63B2"/>
    <w:multiLevelType w:val="hybridMultilevel"/>
    <w:tmpl w:val="1F72C5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2F73580"/>
    <w:multiLevelType w:val="hybridMultilevel"/>
    <w:tmpl w:val="5ABC3C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9866F23"/>
    <w:multiLevelType w:val="hybridMultilevel"/>
    <w:tmpl w:val="D5D607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EA545B9"/>
    <w:multiLevelType w:val="hybridMultilevel"/>
    <w:tmpl w:val="2D8E1B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FC747F5"/>
    <w:multiLevelType w:val="hybridMultilevel"/>
    <w:tmpl w:val="B7025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F3187A"/>
    <w:multiLevelType w:val="hybridMultilevel"/>
    <w:tmpl w:val="4A283B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C33631E"/>
    <w:multiLevelType w:val="hybridMultilevel"/>
    <w:tmpl w:val="858252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C4D36D3"/>
    <w:multiLevelType w:val="hybridMultilevel"/>
    <w:tmpl w:val="E078E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60759"/>
    <w:multiLevelType w:val="hybridMultilevel"/>
    <w:tmpl w:val="8144B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7660C8"/>
    <w:multiLevelType w:val="hybridMultilevel"/>
    <w:tmpl w:val="7FCC2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E721E6"/>
    <w:multiLevelType w:val="hybridMultilevel"/>
    <w:tmpl w:val="72848E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4C53533"/>
    <w:multiLevelType w:val="hybridMultilevel"/>
    <w:tmpl w:val="310883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9A41212"/>
    <w:multiLevelType w:val="hybridMultilevel"/>
    <w:tmpl w:val="FB7A3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D6C102F"/>
    <w:multiLevelType w:val="hybridMultilevel"/>
    <w:tmpl w:val="32E4DD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DBE5272"/>
    <w:multiLevelType w:val="hybridMultilevel"/>
    <w:tmpl w:val="4F2467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E3702AE"/>
    <w:multiLevelType w:val="hybridMultilevel"/>
    <w:tmpl w:val="F3AEE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13D03AD"/>
    <w:multiLevelType w:val="hybridMultilevel"/>
    <w:tmpl w:val="165624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3432C0C"/>
    <w:multiLevelType w:val="hybridMultilevel"/>
    <w:tmpl w:val="C5DE72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B549A4"/>
    <w:multiLevelType w:val="hybridMultilevel"/>
    <w:tmpl w:val="CD7A47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3"/>
  </w:num>
  <w:num w:numId="3">
    <w:abstractNumId w:val="34"/>
  </w:num>
  <w:num w:numId="4">
    <w:abstractNumId w:val="39"/>
  </w:num>
  <w:num w:numId="5">
    <w:abstractNumId w:val="6"/>
  </w:num>
  <w:num w:numId="6">
    <w:abstractNumId w:val="23"/>
  </w:num>
  <w:num w:numId="7">
    <w:abstractNumId w:val="27"/>
  </w:num>
  <w:num w:numId="8">
    <w:abstractNumId w:val="24"/>
  </w:num>
  <w:num w:numId="9">
    <w:abstractNumId w:val="37"/>
  </w:num>
  <w:num w:numId="10">
    <w:abstractNumId w:val="3"/>
  </w:num>
  <w:num w:numId="11">
    <w:abstractNumId w:val="32"/>
  </w:num>
  <w:num w:numId="12">
    <w:abstractNumId w:val="2"/>
  </w:num>
  <w:num w:numId="13">
    <w:abstractNumId w:val="9"/>
  </w:num>
  <w:num w:numId="14">
    <w:abstractNumId w:val="36"/>
  </w:num>
  <w:num w:numId="15">
    <w:abstractNumId w:val="7"/>
  </w:num>
  <w:num w:numId="16">
    <w:abstractNumId w:val="1"/>
  </w:num>
  <w:num w:numId="17">
    <w:abstractNumId w:val="0"/>
  </w:num>
  <w:num w:numId="18">
    <w:abstractNumId w:val="18"/>
  </w:num>
  <w:num w:numId="19">
    <w:abstractNumId w:val="17"/>
  </w:num>
  <w:num w:numId="20">
    <w:abstractNumId w:val="29"/>
  </w:num>
  <w:num w:numId="21">
    <w:abstractNumId w:val="30"/>
  </w:num>
  <w:num w:numId="22">
    <w:abstractNumId w:val="38"/>
  </w:num>
  <w:num w:numId="23">
    <w:abstractNumId w:val="33"/>
  </w:num>
  <w:num w:numId="24">
    <w:abstractNumId w:val="8"/>
  </w:num>
  <w:num w:numId="25">
    <w:abstractNumId w:val="31"/>
  </w:num>
  <w:num w:numId="26">
    <w:abstractNumId w:val="22"/>
  </w:num>
  <w:num w:numId="27">
    <w:abstractNumId w:val="15"/>
  </w:num>
  <w:num w:numId="28">
    <w:abstractNumId w:val="20"/>
  </w:num>
  <w:num w:numId="29">
    <w:abstractNumId w:val="14"/>
  </w:num>
  <w:num w:numId="30">
    <w:abstractNumId w:val="10"/>
  </w:num>
  <w:num w:numId="31">
    <w:abstractNumId w:val="35"/>
  </w:num>
  <w:num w:numId="32">
    <w:abstractNumId w:val="19"/>
  </w:num>
  <w:num w:numId="33">
    <w:abstractNumId w:val="21"/>
  </w:num>
  <w:num w:numId="34">
    <w:abstractNumId w:val="12"/>
  </w:num>
  <w:num w:numId="35">
    <w:abstractNumId w:val="4"/>
  </w:num>
  <w:num w:numId="36">
    <w:abstractNumId w:val="16"/>
  </w:num>
  <w:num w:numId="37">
    <w:abstractNumId w:val="11"/>
  </w:num>
  <w:num w:numId="38">
    <w:abstractNumId w:val="26"/>
  </w:num>
  <w:num w:numId="39">
    <w:abstractNumId w:val="28"/>
  </w:num>
  <w:num w:numId="40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12A"/>
    <w:rsid w:val="00001A6C"/>
    <w:rsid w:val="00001EE7"/>
    <w:rsid w:val="00006A3A"/>
    <w:rsid w:val="00006EFE"/>
    <w:rsid w:val="0001114C"/>
    <w:rsid w:val="000113A9"/>
    <w:rsid w:val="000115A4"/>
    <w:rsid w:val="000148EB"/>
    <w:rsid w:val="00014B79"/>
    <w:rsid w:val="000167B4"/>
    <w:rsid w:val="00020B00"/>
    <w:rsid w:val="000238D8"/>
    <w:rsid w:val="00024205"/>
    <w:rsid w:val="00025B3B"/>
    <w:rsid w:val="00026E8D"/>
    <w:rsid w:val="00026F9B"/>
    <w:rsid w:val="00027024"/>
    <w:rsid w:val="00027B16"/>
    <w:rsid w:val="00027BCF"/>
    <w:rsid w:val="000309D8"/>
    <w:rsid w:val="00031AC9"/>
    <w:rsid w:val="000331BA"/>
    <w:rsid w:val="000347CB"/>
    <w:rsid w:val="000364F7"/>
    <w:rsid w:val="000367DF"/>
    <w:rsid w:val="000374F1"/>
    <w:rsid w:val="000408B1"/>
    <w:rsid w:val="000424C0"/>
    <w:rsid w:val="00044DD2"/>
    <w:rsid w:val="000457D7"/>
    <w:rsid w:val="00052476"/>
    <w:rsid w:val="00054303"/>
    <w:rsid w:val="0005456E"/>
    <w:rsid w:val="00054637"/>
    <w:rsid w:val="00055D59"/>
    <w:rsid w:val="00055FA2"/>
    <w:rsid w:val="000560EC"/>
    <w:rsid w:val="0005633B"/>
    <w:rsid w:val="000631BA"/>
    <w:rsid w:val="00063B16"/>
    <w:rsid w:val="0006620C"/>
    <w:rsid w:val="0006665E"/>
    <w:rsid w:val="000706EA"/>
    <w:rsid w:val="00070BE8"/>
    <w:rsid w:val="00070D4A"/>
    <w:rsid w:val="00071FE5"/>
    <w:rsid w:val="00072C86"/>
    <w:rsid w:val="0007389C"/>
    <w:rsid w:val="00080BD5"/>
    <w:rsid w:val="00081367"/>
    <w:rsid w:val="00082606"/>
    <w:rsid w:val="00082BE1"/>
    <w:rsid w:val="00082F8F"/>
    <w:rsid w:val="000835B3"/>
    <w:rsid w:val="00083F29"/>
    <w:rsid w:val="0008512A"/>
    <w:rsid w:val="000867C9"/>
    <w:rsid w:val="00086894"/>
    <w:rsid w:val="00087EB0"/>
    <w:rsid w:val="000901F2"/>
    <w:rsid w:val="00090349"/>
    <w:rsid w:val="0009125A"/>
    <w:rsid w:val="000916E8"/>
    <w:rsid w:val="00094445"/>
    <w:rsid w:val="00095444"/>
    <w:rsid w:val="000956ED"/>
    <w:rsid w:val="00097149"/>
    <w:rsid w:val="000A06BE"/>
    <w:rsid w:val="000A2BDC"/>
    <w:rsid w:val="000A715F"/>
    <w:rsid w:val="000A75E3"/>
    <w:rsid w:val="000A7875"/>
    <w:rsid w:val="000A7964"/>
    <w:rsid w:val="000B17F4"/>
    <w:rsid w:val="000B4525"/>
    <w:rsid w:val="000B4597"/>
    <w:rsid w:val="000B4830"/>
    <w:rsid w:val="000B6E71"/>
    <w:rsid w:val="000B788A"/>
    <w:rsid w:val="000C0A19"/>
    <w:rsid w:val="000C1E1B"/>
    <w:rsid w:val="000C34C2"/>
    <w:rsid w:val="000C596E"/>
    <w:rsid w:val="000C5F0B"/>
    <w:rsid w:val="000C6090"/>
    <w:rsid w:val="000D0110"/>
    <w:rsid w:val="000D012B"/>
    <w:rsid w:val="000D231F"/>
    <w:rsid w:val="000D478D"/>
    <w:rsid w:val="000D4957"/>
    <w:rsid w:val="000E04DF"/>
    <w:rsid w:val="000E16CF"/>
    <w:rsid w:val="000E2F50"/>
    <w:rsid w:val="000E3964"/>
    <w:rsid w:val="000E46EA"/>
    <w:rsid w:val="000E4B84"/>
    <w:rsid w:val="000E5499"/>
    <w:rsid w:val="000E6854"/>
    <w:rsid w:val="000E6C71"/>
    <w:rsid w:val="000E71E6"/>
    <w:rsid w:val="000E73E1"/>
    <w:rsid w:val="000E78C2"/>
    <w:rsid w:val="000F0201"/>
    <w:rsid w:val="000F1044"/>
    <w:rsid w:val="000F21FE"/>
    <w:rsid w:val="000F2B2D"/>
    <w:rsid w:val="000F651F"/>
    <w:rsid w:val="000F6949"/>
    <w:rsid w:val="000F69D5"/>
    <w:rsid w:val="000F7506"/>
    <w:rsid w:val="0010152F"/>
    <w:rsid w:val="0010169A"/>
    <w:rsid w:val="00102F6D"/>
    <w:rsid w:val="00105E96"/>
    <w:rsid w:val="00106885"/>
    <w:rsid w:val="00106B3A"/>
    <w:rsid w:val="00106C71"/>
    <w:rsid w:val="001072A2"/>
    <w:rsid w:val="001077AC"/>
    <w:rsid w:val="00107AA4"/>
    <w:rsid w:val="0011011B"/>
    <w:rsid w:val="00110282"/>
    <w:rsid w:val="00110AA8"/>
    <w:rsid w:val="00111F0A"/>
    <w:rsid w:val="00113364"/>
    <w:rsid w:val="0011400F"/>
    <w:rsid w:val="0011459B"/>
    <w:rsid w:val="00115FBD"/>
    <w:rsid w:val="00116287"/>
    <w:rsid w:val="0011662D"/>
    <w:rsid w:val="00116FDD"/>
    <w:rsid w:val="00117BA3"/>
    <w:rsid w:val="00125AD3"/>
    <w:rsid w:val="00130E6F"/>
    <w:rsid w:val="0013473C"/>
    <w:rsid w:val="00134844"/>
    <w:rsid w:val="001411A0"/>
    <w:rsid w:val="00141446"/>
    <w:rsid w:val="00142EC3"/>
    <w:rsid w:val="00143D07"/>
    <w:rsid w:val="0014527A"/>
    <w:rsid w:val="001458E9"/>
    <w:rsid w:val="0014657A"/>
    <w:rsid w:val="00147871"/>
    <w:rsid w:val="001478C8"/>
    <w:rsid w:val="001503DE"/>
    <w:rsid w:val="00150DB4"/>
    <w:rsid w:val="00151086"/>
    <w:rsid w:val="00151BC3"/>
    <w:rsid w:val="00152F08"/>
    <w:rsid w:val="00153A1A"/>
    <w:rsid w:val="001568F2"/>
    <w:rsid w:val="0015724A"/>
    <w:rsid w:val="00157381"/>
    <w:rsid w:val="00157C47"/>
    <w:rsid w:val="00157E4E"/>
    <w:rsid w:val="00157F80"/>
    <w:rsid w:val="00160335"/>
    <w:rsid w:val="001611A8"/>
    <w:rsid w:val="00161463"/>
    <w:rsid w:val="00162305"/>
    <w:rsid w:val="001662FE"/>
    <w:rsid w:val="001672AC"/>
    <w:rsid w:val="00170524"/>
    <w:rsid w:val="00171138"/>
    <w:rsid w:val="001733FE"/>
    <w:rsid w:val="0017408F"/>
    <w:rsid w:val="00175130"/>
    <w:rsid w:val="0017516D"/>
    <w:rsid w:val="00175F88"/>
    <w:rsid w:val="001773CA"/>
    <w:rsid w:val="00177401"/>
    <w:rsid w:val="0018030F"/>
    <w:rsid w:val="00181736"/>
    <w:rsid w:val="00181EF6"/>
    <w:rsid w:val="001827DF"/>
    <w:rsid w:val="0018315E"/>
    <w:rsid w:val="001838B4"/>
    <w:rsid w:val="00186718"/>
    <w:rsid w:val="00186877"/>
    <w:rsid w:val="001877C7"/>
    <w:rsid w:val="0018786A"/>
    <w:rsid w:val="00187D4F"/>
    <w:rsid w:val="001905A7"/>
    <w:rsid w:val="001937D1"/>
    <w:rsid w:val="001949B0"/>
    <w:rsid w:val="00195018"/>
    <w:rsid w:val="001A066C"/>
    <w:rsid w:val="001A0FFA"/>
    <w:rsid w:val="001A1613"/>
    <w:rsid w:val="001A2755"/>
    <w:rsid w:val="001A2C2F"/>
    <w:rsid w:val="001A4153"/>
    <w:rsid w:val="001A582F"/>
    <w:rsid w:val="001A584E"/>
    <w:rsid w:val="001A6549"/>
    <w:rsid w:val="001B048D"/>
    <w:rsid w:val="001B09B3"/>
    <w:rsid w:val="001B29BE"/>
    <w:rsid w:val="001B2AF9"/>
    <w:rsid w:val="001B7DB4"/>
    <w:rsid w:val="001C0948"/>
    <w:rsid w:val="001C2BE9"/>
    <w:rsid w:val="001C3233"/>
    <w:rsid w:val="001C3A6F"/>
    <w:rsid w:val="001C3AD3"/>
    <w:rsid w:val="001C5CBE"/>
    <w:rsid w:val="001C5E33"/>
    <w:rsid w:val="001C608D"/>
    <w:rsid w:val="001C60DE"/>
    <w:rsid w:val="001C77DB"/>
    <w:rsid w:val="001D0204"/>
    <w:rsid w:val="001D1A65"/>
    <w:rsid w:val="001D409F"/>
    <w:rsid w:val="001D6A0D"/>
    <w:rsid w:val="001E0617"/>
    <w:rsid w:val="001E1D1A"/>
    <w:rsid w:val="001E3F7E"/>
    <w:rsid w:val="001E482D"/>
    <w:rsid w:val="001E5A22"/>
    <w:rsid w:val="001E5BA1"/>
    <w:rsid w:val="001E647D"/>
    <w:rsid w:val="001E6781"/>
    <w:rsid w:val="001F0184"/>
    <w:rsid w:val="001F0C66"/>
    <w:rsid w:val="001F28C9"/>
    <w:rsid w:val="001F5613"/>
    <w:rsid w:val="001F74CF"/>
    <w:rsid w:val="001F77DF"/>
    <w:rsid w:val="00200E9D"/>
    <w:rsid w:val="00201760"/>
    <w:rsid w:val="0020314C"/>
    <w:rsid w:val="00203FD8"/>
    <w:rsid w:val="0020758B"/>
    <w:rsid w:val="0021005C"/>
    <w:rsid w:val="002111BB"/>
    <w:rsid w:val="002149D8"/>
    <w:rsid w:val="002149EA"/>
    <w:rsid w:val="00217140"/>
    <w:rsid w:val="0021734B"/>
    <w:rsid w:val="00217502"/>
    <w:rsid w:val="0022038F"/>
    <w:rsid w:val="00220516"/>
    <w:rsid w:val="002213AF"/>
    <w:rsid w:val="0022490A"/>
    <w:rsid w:val="002251CA"/>
    <w:rsid w:val="00225D51"/>
    <w:rsid w:val="00227831"/>
    <w:rsid w:val="00230461"/>
    <w:rsid w:val="00230DBA"/>
    <w:rsid w:val="00232018"/>
    <w:rsid w:val="002320B3"/>
    <w:rsid w:val="00232D94"/>
    <w:rsid w:val="00233093"/>
    <w:rsid w:val="002337BE"/>
    <w:rsid w:val="0023495B"/>
    <w:rsid w:val="002371DA"/>
    <w:rsid w:val="00240344"/>
    <w:rsid w:val="002408A2"/>
    <w:rsid w:val="00242D12"/>
    <w:rsid w:val="00242F40"/>
    <w:rsid w:val="00244C23"/>
    <w:rsid w:val="00246966"/>
    <w:rsid w:val="00247F79"/>
    <w:rsid w:val="00250C5F"/>
    <w:rsid w:val="00250C9B"/>
    <w:rsid w:val="00251CF5"/>
    <w:rsid w:val="00251E6C"/>
    <w:rsid w:val="00251F12"/>
    <w:rsid w:val="00253BAF"/>
    <w:rsid w:val="00254201"/>
    <w:rsid w:val="00255B6F"/>
    <w:rsid w:val="00256748"/>
    <w:rsid w:val="002576EF"/>
    <w:rsid w:val="002609BF"/>
    <w:rsid w:val="00260D47"/>
    <w:rsid w:val="00260F85"/>
    <w:rsid w:val="002643F3"/>
    <w:rsid w:val="00265737"/>
    <w:rsid w:val="00266698"/>
    <w:rsid w:val="00267486"/>
    <w:rsid w:val="00270ADB"/>
    <w:rsid w:val="002722F0"/>
    <w:rsid w:val="002724CC"/>
    <w:rsid w:val="00273584"/>
    <w:rsid w:val="00273888"/>
    <w:rsid w:val="0027450C"/>
    <w:rsid w:val="002777DA"/>
    <w:rsid w:val="0028010D"/>
    <w:rsid w:val="00281A0B"/>
    <w:rsid w:val="00282AE5"/>
    <w:rsid w:val="002834F4"/>
    <w:rsid w:val="00283A5C"/>
    <w:rsid w:val="00285264"/>
    <w:rsid w:val="00285A11"/>
    <w:rsid w:val="00285EEA"/>
    <w:rsid w:val="0028780C"/>
    <w:rsid w:val="00287EC5"/>
    <w:rsid w:val="00290071"/>
    <w:rsid w:val="00290731"/>
    <w:rsid w:val="00290DF8"/>
    <w:rsid w:val="0029186B"/>
    <w:rsid w:val="00293ED2"/>
    <w:rsid w:val="00294E5F"/>
    <w:rsid w:val="00294FD6"/>
    <w:rsid w:val="00295324"/>
    <w:rsid w:val="002954AF"/>
    <w:rsid w:val="00297BDA"/>
    <w:rsid w:val="002A0196"/>
    <w:rsid w:val="002A2767"/>
    <w:rsid w:val="002A48B7"/>
    <w:rsid w:val="002A4CC3"/>
    <w:rsid w:val="002A4F25"/>
    <w:rsid w:val="002A5029"/>
    <w:rsid w:val="002A62B5"/>
    <w:rsid w:val="002A67DD"/>
    <w:rsid w:val="002A6B60"/>
    <w:rsid w:val="002A6D7B"/>
    <w:rsid w:val="002A7A5E"/>
    <w:rsid w:val="002A7F6C"/>
    <w:rsid w:val="002B1BA7"/>
    <w:rsid w:val="002B3B45"/>
    <w:rsid w:val="002B58BD"/>
    <w:rsid w:val="002B6753"/>
    <w:rsid w:val="002B6948"/>
    <w:rsid w:val="002C0F07"/>
    <w:rsid w:val="002C10A0"/>
    <w:rsid w:val="002C1536"/>
    <w:rsid w:val="002C174E"/>
    <w:rsid w:val="002C1DB4"/>
    <w:rsid w:val="002C1F5A"/>
    <w:rsid w:val="002C419C"/>
    <w:rsid w:val="002C436D"/>
    <w:rsid w:val="002C6A61"/>
    <w:rsid w:val="002C707F"/>
    <w:rsid w:val="002D2300"/>
    <w:rsid w:val="002D234F"/>
    <w:rsid w:val="002D74C9"/>
    <w:rsid w:val="002E19FB"/>
    <w:rsid w:val="002E1D74"/>
    <w:rsid w:val="002E32BE"/>
    <w:rsid w:val="002E4AA0"/>
    <w:rsid w:val="002E5335"/>
    <w:rsid w:val="002E56DA"/>
    <w:rsid w:val="002E6BB9"/>
    <w:rsid w:val="002E6BEE"/>
    <w:rsid w:val="002E708D"/>
    <w:rsid w:val="002F19CD"/>
    <w:rsid w:val="002F326C"/>
    <w:rsid w:val="002F3765"/>
    <w:rsid w:val="002F3BA7"/>
    <w:rsid w:val="002F43E2"/>
    <w:rsid w:val="002F6827"/>
    <w:rsid w:val="002F71B2"/>
    <w:rsid w:val="003020C0"/>
    <w:rsid w:val="00302996"/>
    <w:rsid w:val="003049BA"/>
    <w:rsid w:val="0030679B"/>
    <w:rsid w:val="00310FBF"/>
    <w:rsid w:val="00311B0C"/>
    <w:rsid w:val="00313094"/>
    <w:rsid w:val="00315FE4"/>
    <w:rsid w:val="00317CF1"/>
    <w:rsid w:val="0032038E"/>
    <w:rsid w:val="0032076A"/>
    <w:rsid w:val="00320B2D"/>
    <w:rsid w:val="003215AB"/>
    <w:rsid w:val="003224D4"/>
    <w:rsid w:val="00322DB1"/>
    <w:rsid w:val="00325F89"/>
    <w:rsid w:val="003263EB"/>
    <w:rsid w:val="00326A1D"/>
    <w:rsid w:val="00327AEC"/>
    <w:rsid w:val="00327DE9"/>
    <w:rsid w:val="00330D8D"/>
    <w:rsid w:val="0033468F"/>
    <w:rsid w:val="003354FC"/>
    <w:rsid w:val="003366A3"/>
    <w:rsid w:val="00342725"/>
    <w:rsid w:val="003433A8"/>
    <w:rsid w:val="003438E4"/>
    <w:rsid w:val="00343BD6"/>
    <w:rsid w:val="0034725B"/>
    <w:rsid w:val="00347FCD"/>
    <w:rsid w:val="003518DA"/>
    <w:rsid w:val="003537DB"/>
    <w:rsid w:val="00353C2F"/>
    <w:rsid w:val="003545FC"/>
    <w:rsid w:val="00355443"/>
    <w:rsid w:val="003554AB"/>
    <w:rsid w:val="00355687"/>
    <w:rsid w:val="00355CB0"/>
    <w:rsid w:val="003566C0"/>
    <w:rsid w:val="003651F4"/>
    <w:rsid w:val="0036721E"/>
    <w:rsid w:val="00370807"/>
    <w:rsid w:val="00370A3D"/>
    <w:rsid w:val="00371F14"/>
    <w:rsid w:val="00372C3D"/>
    <w:rsid w:val="00373187"/>
    <w:rsid w:val="003732EF"/>
    <w:rsid w:val="00373C2E"/>
    <w:rsid w:val="00373E16"/>
    <w:rsid w:val="00374597"/>
    <w:rsid w:val="00380E9C"/>
    <w:rsid w:val="00381FEB"/>
    <w:rsid w:val="00384077"/>
    <w:rsid w:val="00384E82"/>
    <w:rsid w:val="00385082"/>
    <w:rsid w:val="00385D04"/>
    <w:rsid w:val="00387F85"/>
    <w:rsid w:val="003903B0"/>
    <w:rsid w:val="003907AF"/>
    <w:rsid w:val="0039271E"/>
    <w:rsid w:val="0039483E"/>
    <w:rsid w:val="00397454"/>
    <w:rsid w:val="003A072D"/>
    <w:rsid w:val="003A0834"/>
    <w:rsid w:val="003A23C0"/>
    <w:rsid w:val="003A5C98"/>
    <w:rsid w:val="003A5D5F"/>
    <w:rsid w:val="003B3151"/>
    <w:rsid w:val="003B3683"/>
    <w:rsid w:val="003B3D24"/>
    <w:rsid w:val="003B6BD8"/>
    <w:rsid w:val="003C068B"/>
    <w:rsid w:val="003C2B85"/>
    <w:rsid w:val="003C3D8B"/>
    <w:rsid w:val="003C3E01"/>
    <w:rsid w:val="003C4525"/>
    <w:rsid w:val="003C5CE1"/>
    <w:rsid w:val="003C78AB"/>
    <w:rsid w:val="003C7B58"/>
    <w:rsid w:val="003D050F"/>
    <w:rsid w:val="003D0E33"/>
    <w:rsid w:val="003D1ABC"/>
    <w:rsid w:val="003D37F6"/>
    <w:rsid w:val="003D384F"/>
    <w:rsid w:val="003D4923"/>
    <w:rsid w:val="003D5A56"/>
    <w:rsid w:val="003D5AD8"/>
    <w:rsid w:val="003D6F7F"/>
    <w:rsid w:val="003D7911"/>
    <w:rsid w:val="003D7F92"/>
    <w:rsid w:val="003E32FF"/>
    <w:rsid w:val="003E38BE"/>
    <w:rsid w:val="003E48D5"/>
    <w:rsid w:val="003E55AC"/>
    <w:rsid w:val="003E5F90"/>
    <w:rsid w:val="003E7DF5"/>
    <w:rsid w:val="003F2666"/>
    <w:rsid w:val="003F5BE2"/>
    <w:rsid w:val="003F65C5"/>
    <w:rsid w:val="003F78A5"/>
    <w:rsid w:val="003F7B00"/>
    <w:rsid w:val="0040025E"/>
    <w:rsid w:val="004005A2"/>
    <w:rsid w:val="004005F5"/>
    <w:rsid w:val="004009EE"/>
    <w:rsid w:val="00401949"/>
    <w:rsid w:val="004036C5"/>
    <w:rsid w:val="0040416C"/>
    <w:rsid w:val="00406EE4"/>
    <w:rsid w:val="00410297"/>
    <w:rsid w:val="00414924"/>
    <w:rsid w:val="00417605"/>
    <w:rsid w:val="00420B13"/>
    <w:rsid w:val="00424BB6"/>
    <w:rsid w:val="0042527C"/>
    <w:rsid w:val="0042559F"/>
    <w:rsid w:val="004266D7"/>
    <w:rsid w:val="00427285"/>
    <w:rsid w:val="0043188A"/>
    <w:rsid w:val="00431CA6"/>
    <w:rsid w:val="004332A4"/>
    <w:rsid w:val="004335B8"/>
    <w:rsid w:val="004338AB"/>
    <w:rsid w:val="00436CF8"/>
    <w:rsid w:val="004373EC"/>
    <w:rsid w:val="00437761"/>
    <w:rsid w:val="004402E1"/>
    <w:rsid w:val="00440E4B"/>
    <w:rsid w:val="0044102F"/>
    <w:rsid w:val="0044170C"/>
    <w:rsid w:val="0044320F"/>
    <w:rsid w:val="0044753B"/>
    <w:rsid w:val="00457855"/>
    <w:rsid w:val="00461CE2"/>
    <w:rsid w:val="00462869"/>
    <w:rsid w:val="0046414D"/>
    <w:rsid w:val="00464FAF"/>
    <w:rsid w:val="0046665F"/>
    <w:rsid w:val="00473108"/>
    <w:rsid w:val="00476707"/>
    <w:rsid w:val="00477C68"/>
    <w:rsid w:val="00477E8B"/>
    <w:rsid w:val="004801A1"/>
    <w:rsid w:val="004803B6"/>
    <w:rsid w:val="00481E13"/>
    <w:rsid w:val="00482EE2"/>
    <w:rsid w:val="00483C93"/>
    <w:rsid w:val="00484149"/>
    <w:rsid w:val="0048502A"/>
    <w:rsid w:val="00485F59"/>
    <w:rsid w:val="00486D13"/>
    <w:rsid w:val="00487AE5"/>
    <w:rsid w:val="0049003D"/>
    <w:rsid w:val="00491C6D"/>
    <w:rsid w:val="00492683"/>
    <w:rsid w:val="00492D72"/>
    <w:rsid w:val="00492DA9"/>
    <w:rsid w:val="00496FC7"/>
    <w:rsid w:val="00497FA2"/>
    <w:rsid w:val="004A13EC"/>
    <w:rsid w:val="004A3902"/>
    <w:rsid w:val="004A3ECD"/>
    <w:rsid w:val="004A49E2"/>
    <w:rsid w:val="004A4B2C"/>
    <w:rsid w:val="004B0D6B"/>
    <w:rsid w:val="004B260C"/>
    <w:rsid w:val="004B2634"/>
    <w:rsid w:val="004B2E23"/>
    <w:rsid w:val="004B3231"/>
    <w:rsid w:val="004B4CF2"/>
    <w:rsid w:val="004B575A"/>
    <w:rsid w:val="004B581D"/>
    <w:rsid w:val="004B65F0"/>
    <w:rsid w:val="004B6797"/>
    <w:rsid w:val="004B7B4A"/>
    <w:rsid w:val="004C2551"/>
    <w:rsid w:val="004C3837"/>
    <w:rsid w:val="004C3CA8"/>
    <w:rsid w:val="004C3FF9"/>
    <w:rsid w:val="004C4309"/>
    <w:rsid w:val="004C685C"/>
    <w:rsid w:val="004C781C"/>
    <w:rsid w:val="004D1927"/>
    <w:rsid w:val="004D2284"/>
    <w:rsid w:val="004D2646"/>
    <w:rsid w:val="004D45DB"/>
    <w:rsid w:val="004D46CA"/>
    <w:rsid w:val="004D5055"/>
    <w:rsid w:val="004D5A8B"/>
    <w:rsid w:val="004D5D6F"/>
    <w:rsid w:val="004D7B1D"/>
    <w:rsid w:val="004D7B86"/>
    <w:rsid w:val="004D7F1E"/>
    <w:rsid w:val="004E0882"/>
    <w:rsid w:val="004E1744"/>
    <w:rsid w:val="004E3AA4"/>
    <w:rsid w:val="004E3C03"/>
    <w:rsid w:val="004E3CEE"/>
    <w:rsid w:val="004E3F8A"/>
    <w:rsid w:val="004E42A6"/>
    <w:rsid w:val="004E4507"/>
    <w:rsid w:val="004E478C"/>
    <w:rsid w:val="004F0D9C"/>
    <w:rsid w:val="004F11CE"/>
    <w:rsid w:val="004F125A"/>
    <w:rsid w:val="004F1478"/>
    <w:rsid w:val="004F2837"/>
    <w:rsid w:val="004F3698"/>
    <w:rsid w:val="004F402E"/>
    <w:rsid w:val="004F4D02"/>
    <w:rsid w:val="004F7005"/>
    <w:rsid w:val="004F724C"/>
    <w:rsid w:val="005008CB"/>
    <w:rsid w:val="00500CD1"/>
    <w:rsid w:val="00500EDE"/>
    <w:rsid w:val="005011A2"/>
    <w:rsid w:val="00501F6A"/>
    <w:rsid w:val="00502822"/>
    <w:rsid w:val="005033C2"/>
    <w:rsid w:val="00503EA2"/>
    <w:rsid w:val="00504E61"/>
    <w:rsid w:val="00506FF5"/>
    <w:rsid w:val="00511138"/>
    <w:rsid w:val="005112CC"/>
    <w:rsid w:val="0051251F"/>
    <w:rsid w:val="005127E8"/>
    <w:rsid w:val="00513A78"/>
    <w:rsid w:val="0051427C"/>
    <w:rsid w:val="00514D0D"/>
    <w:rsid w:val="0051649B"/>
    <w:rsid w:val="00516BF9"/>
    <w:rsid w:val="0052051C"/>
    <w:rsid w:val="005207D8"/>
    <w:rsid w:val="005214E7"/>
    <w:rsid w:val="005228C6"/>
    <w:rsid w:val="00523425"/>
    <w:rsid w:val="00523A64"/>
    <w:rsid w:val="005244A9"/>
    <w:rsid w:val="00525A45"/>
    <w:rsid w:val="0052601C"/>
    <w:rsid w:val="00526A29"/>
    <w:rsid w:val="005305FF"/>
    <w:rsid w:val="00530B5B"/>
    <w:rsid w:val="00530BB6"/>
    <w:rsid w:val="00531260"/>
    <w:rsid w:val="00531F44"/>
    <w:rsid w:val="0053251D"/>
    <w:rsid w:val="00533929"/>
    <w:rsid w:val="0053485F"/>
    <w:rsid w:val="00537988"/>
    <w:rsid w:val="00541487"/>
    <w:rsid w:val="00542C32"/>
    <w:rsid w:val="005432D7"/>
    <w:rsid w:val="00544036"/>
    <w:rsid w:val="0054784D"/>
    <w:rsid w:val="0055001A"/>
    <w:rsid w:val="005531AD"/>
    <w:rsid w:val="00553567"/>
    <w:rsid w:val="0055388B"/>
    <w:rsid w:val="005562B6"/>
    <w:rsid w:val="00557726"/>
    <w:rsid w:val="00561CA4"/>
    <w:rsid w:val="00561E6A"/>
    <w:rsid w:val="005634AC"/>
    <w:rsid w:val="00566464"/>
    <w:rsid w:val="00571BD4"/>
    <w:rsid w:val="0057284F"/>
    <w:rsid w:val="005733BD"/>
    <w:rsid w:val="00575E53"/>
    <w:rsid w:val="0057649E"/>
    <w:rsid w:val="0057791E"/>
    <w:rsid w:val="0058087D"/>
    <w:rsid w:val="00581DF9"/>
    <w:rsid w:val="005822C2"/>
    <w:rsid w:val="00582336"/>
    <w:rsid w:val="0058291E"/>
    <w:rsid w:val="00585B6B"/>
    <w:rsid w:val="0058677C"/>
    <w:rsid w:val="00586B4B"/>
    <w:rsid w:val="005906B8"/>
    <w:rsid w:val="00590781"/>
    <w:rsid w:val="00590EC7"/>
    <w:rsid w:val="005910CE"/>
    <w:rsid w:val="005935D6"/>
    <w:rsid w:val="00596A18"/>
    <w:rsid w:val="005A0E47"/>
    <w:rsid w:val="005A1020"/>
    <w:rsid w:val="005A1505"/>
    <w:rsid w:val="005A1DBF"/>
    <w:rsid w:val="005A2B7E"/>
    <w:rsid w:val="005A570E"/>
    <w:rsid w:val="005A5C73"/>
    <w:rsid w:val="005A66DB"/>
    <w:rsid w:val="005A6AD8"/>
    <w:rsid w:val="005B1368"/>
    <w:rsid w:val="005B3488"/>
    <w:rsid w:val="005B52DA"/>
    <w:rsid w:val="005B6256"/>
    <w:rsid w:val="005B648D"/>
    <w:rsid w:val="005B65D4"/>
    <w:rsid w:val="005B65FA"/>
    <w:rsid w:val="005B6EB2"/>
    <w:rsid w:val="005B7256"/>
    <w:rsid w:val="005C0169"/>
    <w:rsid w:val="005C1132"/>
    <w:rsid w:val="005C145C"/>
    <w:rsid w:val="005C1C97"/>
    <w:rsid w:val="005D3550"/>
    <w:rsid w:val="005D6D9E"/>
    <w:rsid w:val="005E140A"/>
    <w:rsid w:val="005E19C3"/>
    <w:rsid w:val="005E3772"/>
    <w:rsid w:val="005E5671"/>
    <w:rsid w:val="005E5A03"/>
    <w:rsid w:val="005E6483"/>
    <w:rsid w:val="005E6794"/>
    <w:rsid w:val="005E70E9"/>
    <w:rsid w:val="005F1A74"/>
    <w:rsid w:val="005F20D9"/>
    <w:rsid w:val="005F2459"/>
    <w:rsid w:val="005F348E"/>
    <w:rsid w:val="005F521B"/>
    <w:rsid w:val="005F6236"/>
    <w:rsid w:val="0060078A"/>
    <w:rsid w:val="006009C8"/>
    <w:rsid w:val="00601518"/>
    <w:rsid w:val="00602843"/>
    <w:rsid w:val="00603647"/>
    <w:rsid w:val="00604FC6"/>
    <w:rsid w:val="00606C6C"/>
    <w:rsid w:val="0061173E"/>
    <w:rsid w:val="00611A5F"/>
    <w:rsid w:val="00612032"/>
    <w:rsid w:val="0061527C"/>
    <w:rsid w:val="00616092"/>
    <w:rsid w:val="00617448"/>
    <w:rsid w:val="00621204"/>
    <w:rsid w:val="00621560"/>
    <w:rsid w:val="0062401B"/>
    <w:rsid w:val="006255C1"/>
    <w:rsid w:val="00625C22"/>
    <w:rsid w:val="006268AA"/>
    <w:rsid w:val="00626A28"/>
    <w:rsid w:val="0062737B"/>
    <w:rsid w:val="00631B72"/>
    <w:rsid w:val="00631E18"/>
    <w:rsid w:val="00632137"/>
    <w:rsid w:val="006323CA"/>
    <w:rsid w:val="00633281"/>
    <w:rsid w:val="006340AF"/>
    <w:rsid w:val="006359B0"/>
    <w:rsid w:val="00635DA6"/>
    <w:rsid w:val="00636241"/>
    <w:rsid w:val="006368BF"/>
    <w:rsid w:val="00636D26"/>
    <w:rsid w:val="0064083C"/>
    <w:rsid w:val="00641D4E"/>
    <w:rsid w:val="006421CE"/>
    <w:rsid w:val="00643455"/>
    <w:rsid w:val="006442F3"/>
    <w:rsid w:val="006450CD"/>
    <w:rsid w:val="006513DC"/>
    <w:rsid w:val="0065297B"/>
    <w:rsid w:val="00656961"/>
    <w:rsid w:val="00657128"/>
    <w:rsid w:val="00660CDE"/>
    <w:rsid w:val="00661A30"/>
    <w:rsid w:val="006626C7"/>
    <w:rsid w:val="0066709E"/>
    <w:rsid w:val="006708FF"/>
    <w:rsid w:val="006711DA"/>
    <w:rsid w:val="006717E3"/>
    <w:rsid w:val="0067292A"/>
    <w:rsid w:val="006729F6"/>
    <w:rsid w:val="00672F8E"/>
    <w:rsid w:val="00675CF8"/>
    <w:rsid w:val="0067776B"/>
    <w:rsid w:val="00682785"/>
    <w:rsid w:val="00682A3C"/>
    <w:rsid w:val="00682D82"/>
    <w:rsid w:val="00685C2B"/>
    <w:rsid w:val="006862FA"/>
    <w:rsid w:val="006867EC"/>
    <w:rsid w:val="00690A73"/>
    <w:rsid w:val="00691647"/>
    <w:rsid w:val="006916E1"/>
    <w:rsid w:val="0069463E"/>
    <w:rsid w:val="00694943"/>
    <w:rsid w:val="006959E4"/>
    <w:rsid w:val="00696469"/>
    <w:rsid w:val="00696480"/>
    <w:rsid w:val="006974A8"/>
    <w:rsid w:val="006A00D0"/>
    <w:rsid w:val="006A3FF8"/>
    <w:rsid w:val="006A6856"/>
    <w:rsid w:val="006A6BC5"/>
    <w:rsid w:val="006B1574"/>
    <w:rsid w:val="006B1FC3"/>
    <w:rsid w:val="006B1FD2"/>
    <w:rsid w:val="006B2D31"/>
    <w:rsid w:val="006B38E7"/>
    <w:rsid w:val="006B41A9"/>
    <w:rsid w:val="006B483A"/>
    <w:rsid w:val="006B6B59"/>
    <w:rsid w:val="006B6F3D"/>
    <w:rsid w:val="006B738B"/>
    <w:rsid w:val="006C0A9C"/>
    <w:rsid w:val="006C24C5"/>
    <w:rsid w:val="006C2D57"/>
    <w:rsid w:val="006C30BA"/>
    <w:rsid w:val="006C357A"/>
    <w:rsid w:val="006C3E9C"/>
    <w:rsid w:val="006C48EF"/>
    <w:rsid w:val="006C6274"/>
    <w:rsid w:val="006C6AEA"/>
    <w:rsid w:val="006C6BF6"/>
    <w:rsid w:val="006D087F"/>
    <w:rsid w:val="006D23CD"/>
    <w:rsid w:val="006D2891"/>
    <w:rsid w:val="006D2DC7"/>
    <w:rsid w:val="006D335B"/>
    <w:rsid w:val="006D3B49"/>
    <w:rsid w:val="006D3C54"/>
    <w:rsid w:val="006D44D0"/>
    <w:rsid w:val="006D4BF8"/>
    <w:rsid w:val="006D6854"/>
    <w:rsid w:val="006D6C53"/>
    <w:rsid w:val="006D7902"/>
    <w:rsid w:val="006D7D6A"/>
    <w:rsid w:val="006E0C70"/>
    <w:rsid w:val="006E179D"/>
    <w:rsid w:val="006E219A"/>
    <w:rsid w:val="006E31B1"/>
    <w:rsid w:val="006E4DFE"/>
    <w:rsid w:val="006F1DAA"/>
    <w:rsid w:val="006F1EAB"/>
    <w:rsid w:val="006F36E8"/>
    <w:rsid w:val="006F3B39"/>
    <w:rsid w:val="006F48D8"/>
    <w:rsid w:val="006F52C3"/>
    <w:rsid w:val="006F743C"/>
    <w:rsid w:val="006F7B7C"/>
    <w:rsid w:val="007018FD"/>
    <w:rsid w:val="007019C9"/>
    <w:rsid w:val="00701B12"/>
    <w:rsid w:val="00702A00"/>
    <w:rsid w:val="0070326E"/>
    <w:rsid w:val="007041AC"/>
    <w:rsid w:val="00704A93"/>
    <w:rsid w:val="00706D2A"/>
    <w:rsid w:val="00711629"/>
    <w:rsid w:val="007117C1"/>
    <w:rsid w:val="00711CA0"/>
    <w:rsid w:val="00712ABC"/>
    <w:rsid w:val="00712CC9"/>
    <w:rsid w:val="0071381A"/>
    <w:rsid w:val="00717461"/>
    <w:rsid w:val="007175B4"/>
    <w:rsid w:val="00720B85"/>
    <w:rsid w:val="00722468"/>
    <w:rsid w:val="00723549"/>
    <w:rsid w:val="007238B4"/>
    <w:rsid w:val="00723C7D"/>
    <w:rsid w:val="00723F85"/>
    <w:rsid w:val="007249DB"/>
    <w:rsid w:val="00725EBA"/>
    <w:rsid w:val="00726008"/>
    <w:rsid w:val="007266F4"/>
    <w:rsid w:val="0072673E"/>
    <w:rsid w:val="0072714B"/>
    <w:rsid w:val="007311D9"/>
    <w:rsid w:val="00731FA3"/>
    <w:rsid w:val="00734E27"/>
    <w:rsid w:val="00735112"/>
    <w:rsid w:val="00735CA4"/>
    <w:rsid w:val="00736BE8"/>
    <w:rsid w:val="007413E1"/>
    <w:rsid w:val="00741D78"/>
    <w:rsid w:val="007424B0"/>
    <w:rsid w:val="00742B0E"/>
    <w:rsid w:val="00743073"/>
    <w:rsid w:val="007439E3"/>
    <w:rsid w:val="00745CE9"/>
    <w:rsid w:val="007462EC"/>
    <w:rsid w:val="00753A0B"/>
    <w:rsid w:val="0075523F"/>
    <w:rsid w:val="0075737E"/>
    <w:rsid w:val="00757D10"/>
    <w:rsid w:val="00757F39"/>
    <w:rsid w:val="00760CE9"/>
    <w:rsid w:val="0076114C"/>
    <w:rsid w:val="00761299"/>
    <w:rsid w:val="00763A55"/>
    <w:rsid w:val="00763D2A"/>
    <w:rsid w:val="0076554F"/>
    <w:rsid w:val="0076644D"/>
    <w:rsid w:val="0076651A"/>
    <w:rsid w:val="00766725"/>
    <w:rsid w:val="0076716E"/>
    <w:rsid w:val="00767290"/>
    <w:rsid w:val="00770A96"/>
    <w:rsid w:val="0077131F"/>
    <w:rsid w:val="00771378"/>
    <w:rsid w:val="00772C3E"/>
    <w:rsid w:val="0077490A"/>
    <w:rsid w:val="00775573"/>
    <w:rsid w:val="00775A02"/>
    <w:rsid w:val="00777181"/>
    <w:rsid w:val="00782086"/>
    <w:rsid w:val="00783B8B"/>
    <w:rsid w:val="00783E5B"/>
    <w:rsid w:val="00784B36"/>
    <w:rsid w:val="00785D19"/>
    <w:rsid w:val="00790FA9"/>
    <w:rsid w:val="00791157"/>
    <w:rsid w:val="00791616"/>
    <w:rsid w:val="00791D53"/>
    <w:rsid w:val="00792AEB"/>
    <w:rsid w:val="00794540"/>
    <w:rsid w:val="00794945"/>
    <w:rsid w:val="007954EA"/>
    <w:rsid w:val="00795D3B"/>
    <w:rsid w:val="00796362"/>
    <w:rsid w:val="007A2BC2"/>
    <w:rsid w:val="007A2CD2"/>
    <w:rsid w:val="007A2D40"/>
    <w:rsid w:val="007A3817"/>
    <w:rsid w:val="007B055F"/>
    <w:rsid w:val="007B2236"/>
    <w:rsid w:val="007B3BD8"/>
    <w:rsid w:val="007B400A"/>
    <w:rsid w:val="007B70A0"/>
    <w:rsid w:val="007C27EB"/>
    <w:rsid w:val="007C4A16"/>
    <w:rsid w:val="007C57A6"/>
    <w:rsid w:val="007C622D"/>
    <w:rsid w:val="007C7AE6"/>
    <w:rsid w:val="007C7E22"/>
    <w:rsid w:val="007D1931"/>
    <w:rsid w:val="007D1B91"/>
    <w:rsid w:val="007D2356"/>
    <w:rsid w:val="007D23D3"/>
    <w:rsid w:val="007D3C0C"/>
    <w:rsid w:val="007D6BDA"/>
    <w:rsid w:val="007D7C72"/>
    <w:rsid w:val="007E0356"/>
    <w:rsid w:val="007E047F"/>
    <w:rsid w:val="007E4CB8"/>
    <w:rsid w:val="007E6CEF"/>
    <w:rsid w:val="007E7869"/>
    <w:rsid w:val="007F18FD"/>
    <w:rsid w:val="007F1BC0"/>
    <w:rsid w:val="007F218B"/>
    <w:rsid w:val="007F2B9C"/>
    <w:rsid w:val="007F2CE9"/>
    <w:rsid w:val="007F3EAD"/>
    <w:rsid w:val="007F44EC"/>
    <w:rsid w:val="007F51B0"/>
    <w:rsid w:val="007F539B"/>
    <w:rsid w:val="007F5C87"/>
    <w:rsid w:val="007F61FE"/>
    <w:rsid w:val="007F662B"/>
    <w:rsid w:val="007F6E89"/>
    <w:rsid w:val="00804470"/>
    <w:rsid w:val="0080595D"/>
    <w:rsid w:val="008073BB"/>
    <w:rsid w:val="008123C7"/>
    <w:rsid w:val="008144F1"/>
    <w:rsid w:val="00815432"/>
    <w:rsid w:val="008161CF"/>
    <w:rsid w:val="008167DE"/>
    <w:rsid w:val="00817225"/>
    <w:rsid w:val="00822269"/>
    <w:rsid w:val="00824DC6"/>
    <w:rsid w:val="008315AA"/>
    <w:rsid w:val="00833B8E"/>
    <w:rsid w:val="008349C0"/>
    <w:rsid w:val="00834A66"/>
    <w:rsid w:val="0083560F"/>
    <w:rsid w:val="00841247"/>
    <w:rsid w:val="00841498"/>
    <w:rsid w:val="00846666"/>
    <w:rsid w:val="00846D64"/>
    <w:rsid w:val="00850000"/>
    <w:rsid w:val="008504D9"/>
    <w:rsid w:val="0085312A"/>
    <w:rsid w:val="00853DFD"/>
    <w:rsid w:val="00853E61"/>
    <w:rsid w:val="00854422"/>
    <w:rsid w:val="00855EAB"/>
    <w:rsid w:val="0085652E"/>
    <w:rsid w:val="00857206"/>
    <w:rsid w:val="00857B0C"/>
    <w:rsid w:val="0086028A"/>
    <w:rsid w:val="00861855"/>
    <w:rsid w:val="00862A41"/>
    <w:rsid w:val="00864097"/>
    <w:rsid w:val="00864125"/>
    <w:rsid w:val="008649B1"/>
    <w:rsid w:val="00864C5D"/>
    <w:rsid w:val="00865165"/>
    <w:rsid w:val="00865462"/>
    <w:rsid w:val="00866C99"/>
    <w:rsid w:val="00870F6A"/>
    <w:rsid w:val="00871A39"/>
    <w:rsid w:val="00875F4A"/>
    <w:rsid w:val="00877B80"/>
    <w:rsid w:val="00882ED9"/>
    <w:rsid w:val="00883D3D"/>
    <w:rsid w:val="008844B2"/>
    <w:rsid w:val="00884563"/>
    <w:rsid w:val="00885016"/>
    <w:rsid w:val="008866A7"/>
    <w:rsid w:val="00886C77"/>
    <w:rsid w:val="008875E1"/>
    <w:rsid w:val="008907FC"/>
    <w:rsid w:val="00891239"/>
    <w:rsid w:val="00891592"/>
    <w:rsid w:val="008937AE"/>
    <w:rsid w:val="00893F0C"/>
    <w:rsid w:val="008952EF"/>
    <w:rsid w:val="0089614F"/>
    <w:rsid w:val="00896241"/>
    <w:rsid w:val="008973DA"/>
    <w:rsid w:val="00897E3C"/>
    <w:rsid w:val="008A00CF"/>
    <w:rsid w:val="008A1E66"/>
    <w:rsid w:val="008A36EE"/>
    <w:rsid w:val="008A5180"/>
    <w:rsid w:val="008A5AAE"/>
    <w:rsid w:val="008A6D65"/>
    <w:rsid w:val="008B1955"/>
    <w:rsid w:val="008B4B3D"/>
    <w:rsid w:val="008B55A5"/>
    <w:rsid w:val="008B56AF"/>
    <w:rsid w:val="008B61AE"/>
    <w:rsid w:val="008B6785"/>
    <w:rsid w:val="008B7187"/>
    <w:rsid w:val="008C2113"/>
    <w:rsid w:val="008C3EA0"/>
    <w:rsid w:val="008C52C7"/>
    <w:rsid w:val="008C6DC2"/>
    <w:rsid w:val="008C7916"/>
    <w:rsid w:val="008C7E17"/>
    <w:rsid w:val="008D0706"/>
    <w:rsid w:val="008D2084"/>
    <w:rsid w:val="008D4972"/>
    <w:rsid w:val="008D5119"/>
    <w:rsid w:val="008D5A46"/>
    <w:rsid w:val="008D6070"/>
    <w:rsid w:val="008D7536"/>
    <w:rsid w:val="008D7CB0"/>
    <w:rsid w:val="008E066E"/>
    <w:rsid w:val="008E3A5D"/>
    <w:rsid w:val="008E42E3"/>
    <w:rsid w:val="008E4F11"/>
    <w:rsid w:val="008E542B"/>
    <w:rsid w:val="008E6A8F"/>
    <w:rsid w:val="008E7478"/>
    <w:rsid w:val="008E7EC0"/>
    <w:rsid w:val="008F0303"/>
    <w:rsid w:val="008F160D"/>
    <w:rsid w:val="008F2793"/>
    <w:rsid w:val="008F3ED7"/>
    <w:rsid w:val="008F641A"/>
    <w:rsid w:val="008F7323"/>
    <w:rsid w:val="008F770B"/>
    <w:rsid w:val="009005E2"/>
    <w:rsid w:val="0090110A"/>
    <w:rsid w:val="009015A8"/>
    <w:rsid w:val="00901CD4"/>
    <w:rsid w:val="009020D5"/>
    <w:rsid w:val="009048DD"/>
    <w:rsid w:val="0091144F"/>
    <w:rsid w:val="00912A37"/>
    <w:rsid w:val="00913188"/>
    <w:rsid w:val="00914350"/>
    <w:rsid w:val="00914EF2"/>
    <w:rsid w:val="009152B3"/>
    <w:rsid w:val="009167E8"/>
    <w:rsid w:val="00916D4E"/>
    <w:rsid w:val="00917B57"/>
    <w:rsid w:val="00917FAB"/>
    <w:rsid w:val="00920946"/>
    <w:rsid w:val="009222E1"/>
    <w:rsid w:val="009237CC"/>
    <w:rsid w:val="00923B69"/>
    <w:rsid w:val="00924E1A"/>
    <w:rsid w:val="00924E24"/>
    <w:rsid w:val="00925358"/>
    <w:rsid w:val="00927103"/>
    <w:rsid w:val="00931038"/>
    <w:rsid w:val="00931B94"/>
    <w:rsid w:val="00932E1F"/>
    <w:rsid w:val="00932F5D"/>
    <w:rsid w:val="009336EB"/>
    <w:rsid w:val="00934C72"/>
    <w:rsid w:val="00937DCF"/>
    <w:rsid w:val="0094007A"/>
    <w:rsid w:val="009410CB"/>
    <w:rsid w:val="009411C1"/>
    <w:rsid w:val="00941E8C"/>
    <w:rsid w:val="00942BD2"/>
    <w:rsid w:val="00947974"/>
    <w:rsid w:val="009479F6"/>
    <w:rsid w:val="009501DB"/>
    <w:rsid w:val="00950DF9"/>
    <w:rsid w:val="00950F4E"/>
    <w:rsid w:val="00954D54"/>
    <w:rsid w:val="00955717"/>
    <w:rsid w:val="00956C9A"/>
    <w:rsid w:val="00961577"/>
    <w:rsid w:val="009627DD"/>
    <w:rsid w:val="00964476"/>
    <w:rsid w:val="009652F5"/>
    <w:rsid w:val="00965F6E"/>
    <w:rsid w:val="009665DF"/>
    <w:rsid w:val="009669CB"/>
    <w:rsid w:val="0096753C"/>
    <w:rsid w:val="009718B4"/>
    <w:rsid w:val="00972031"/>
    <w:rsid w:val="00972353"/>
    <w:rsid w:val="009725DA"/>
    <w:rsid w:val="00972C65"/>
    <w:rsid w:val="00973105"/>
    <w:rsid w:val="0097787F"/>
    <w:rsid w:val="00977B28"/>
    <w:rsid w:val="00977EE3"/>
    <w:rsid w:val="00977F0A"/>
    <w:rsid w:val="00991066"/>
    <w:rsid w:val="0099242A"/>
    <w:rsid w:val="0099282F"/>
    <w:rsid w:val="00992E93"/>
    <w:rsid w:val="009938D7"/>
    <w:rsid w:val="00994366"/>
    <w:rsid w:val="0099591A"/>
    <w:rsid w:val="00995D9B"/>
    <w:rsid w:val="00996216"/>
    <w:rsid w:val="009971BA"/>
    <w:rsid w:val="00997DDA"/>
    <w:rsid w:val="009A345C"/>
    <w:rsid w:val="009A3BC6"/>
    <w:rsid w:val="009A5B34"/>
    <w:rsid w:val="009B1042"/>
    <w:rsid w:val="009B1389"/>
    <w:rsid w:val="009B1513"/>
    <w:rsid w:val="009B2BCE"/>
    <w:rsid w:val="009B2CA4"/>
    <w:rsid w:val="009B35CA"/>
    <w:rsid w:val="009B3787"/>
    <w:rsid w:val="009B42AF"/>
    <w:rsid w:val="009B44A7"/>
    <w:rsid w:val="009B4A2E"/>
    <w:rsid w:val="009B5F6D"/>
    <w:rsid w:val="009B6044"/>
    <w:rsid w:val="009B673C"/>
    <w:rsid w:val="009B6830"/>
    <w:rsid w:val="009B6A64"/>
    <w:rsid w:val="009B716C"/>
    <w:rsid w:val="009B7F4E"/>
    <w:rsid w:val="009C0E14"/>
    <w:rsid w:val="009C0E98"/>
    <w:rsid w:val="009C32B7"/>
    <w:rsid w:val="009C34C4"/>
    <w:rsid w:val="009C3785"/>
    <w:rsid w:val="009C3F1A"/>
    <w:rsid w:val="009C4916"/>
    <w:rsid w:val="009C4C0F"/>
    <w:rsid w:val="009C4C1A"/>
    <w:rsid w:val="009C5D95"/>
    <w:rsid w:val="009D07A8"/>
    <w:rsid w:val="009D2094"/>
    <w:rsid w:val="009D47A3"/>
    <w:rsid w:val="009D4B51"/>
    <w:rsid w:val="009D6DC2"/>
    <w:rsid w:val="009D7069"/>
    <w:rsid w:val="009D7A02"/>
    <w:rsid w:val="009E00A2"/>
    <w:rsid w:val="009E2D6A"/>
    <w:rsid w:val="009E2EF7"/>
    <w:rsid w:val="009F00B6"/>
    <w:rsid w:val="009F1BFD"/>
    <w:rsid w:val="009F24FB"/>
    <w:rsid w:val="009F2C48"/>
    <w:rsid w:val="009F359C"/>
    <w:rsid w:val="009F36DD"/>
    <w:rsid w:val="009F38D9"/>
    <w:rsid w:val="009F3E9C"/>
    <w:rsid w:val="009F4429"/>
    <w:rsid w:val="009F6F5A"/>
    <w:rsid w:val="009F7751"/>
    <w:rsid w:val="00A00B09"/>
    <w:rsid w:val="00A00F65"/>
    <w:rsid w:val="00A01E88"/>
    <w:rsid w:val="00A02537"/>
    <w:rsid w:val="00A02F08"/>
    <w:rsid w:val="00A06115"/>
    <w:rsid w:val="00A062EE"/>
    <w:rsid w:val="00A103C5"/>
    <w:rsid w:val="00A120AE"/>
    <w:rsid w:val="00A1499A"/>
    <w:rsid w:val="00A15F28"/>
    <w:rsid w:val="00A163E5"/>
    <w:rsid w:val="00A165B1"/>
    <w:rsid w:val="00A20965"/>
    <w:rsid w:val="00A21567"/>
    <w:rsid w:val="00A2252C"/>
    <w:rsid w:val="00A2389F"/>
    <w:rsid w:val="00A24D1A"/>
    <w:rsid w:val="00A26F31"/>
    <w:rsid w:val="00A31183"/>
    <w:rsid w:val="00A311DB"/>
    <w:rsid w:val="00A31367"/>
    <w:rsid w:val="00A32310"/>
    <w:rsid w:val="00A32474"/>
    <w:rsid w:val="00A33196"/>
    <w:rsid w:val="00A33FD2"/>
    <w:rsid w:val="00A35E9A"/>
    <w:rsid w:val="00A43DD0"/>
    <w:rsid w:val="00A44B8D"/>
    <w:rsid w:val="00A463D3"/>
    <w:rsid w:val="00A4745C"/>
    <w:rsid w:val="00A5139D"/>
    <w:rsid w:val="00A51FA8"/>
    <w:rsid w:val="00A5247E"/>
    <w:rsid w:val="00A5266E"/>
    <w:rsid w:val="00A53332"/>
    <w:rsid w:val="00A53E9D"/>
    <w:rsid w:val="00A54D5B"/>
    <w:rsid w:val="00A563E7"/>
    <w:rsid w:val="00A56974"/>
    <w:rsid w:val="00A56CC0"/>
    <w:rsid w:val="00A576B3"/>
    <w:rsid w:val="00A57A71"/>
    <w:rsid w:val="00A61261"/>
    <w:rsid w:val="00A615C5"/>
    <w:rsid w:val="00A61EBF"/>
    <w:rsid w:val="00A62527"/>
    <w:rsid w:val="00A62DFB"/>
    <w:rsid w:val="00A639D9"/>
    <w:rsid w:val="00A661E1"/>
    <w:rsid w:val="00A706D8"/>
    <w:rsid w:val="00A71F52"/>
    <w:rsid w:val="00A728CE"/>
    <w:rsid w:val="00A74D51"/>
    <w:rsid w:val="00A76B7C"/>
    <w:rsid w:val="00A778FF"/>
    <w:rsid w:val="00A77C87"/>
    <w:rsid w:val="00A82637"/>
    <w:rsid w:val="00A8690A"/>
    <w:rsid w:val="00A8740A"/>
    <w:rsid w:val="00A90231"/>
    <w:rsid w:val="00A90D6E"/>
    <w:rsid w:val="00A924EE"/>
    <w:rsid w:val="00A9444B"/>
    <w:rsid w:val="00A97579"/>
    <w:rsid w:val="00AA3998"/>
    <w:rsid w:val="00AA3AF5"/>
    <w:rsid w:val="00AA3E91"/>
    <w:rsid w:val="00AA418B"/>
    <w:rsid w:val="00AA44FE"/>
    <w:rsid w:val="00AA7301"/>
    <w:rsid w:val="00AA7E7A"/>
    <w:rsid w:val="00AB082D"/>
    <w:rsid w:val="00AB0B53"/>
    <w:rsid w:val="00AB0FE6"/>
    <w:rsid w:val="00AB1214"/>
    <w:rsid w:val="00AB3375"/>
    <w:rsid w:val="00AB3EC9"/>
    <w:rsid w:val="00AB49FB"/>
    <w:rsid w:val="00AB53E1"/>
    <w:rsid w:val="00AB6A6D"/>
    <w:rsid w:val="00AB758E"/>
    <w:rsid w:val="00AC403B"/>
    <w:rsid w:val="00AC4177"/>
    <w:rsid w:val="00AC6ABF"/>
    <w:rsid w:val="00AD02E5"/>
    <w:rsid w:val="00AD0852"/>
    <w:rsid w:val="00AD1363"/>
    <w:rsid w:val="00AD162E"/>
    <w:rsid w:val="00AD438E"/>
    <w:rsid w:val="00AD5A9C"/>
    <w:rsid w:val="00AD6ACF"/>
    <w:rsid w:val="00AE0400"/>
    <w:rsid w:val="00AE28E4"/>
    <w:rsid w:val="00AE3BFD"/>
    <w:rsid w:val="00AE4BC7"/>
    <w:rsid w:val="00AE4FDD"/>
    <w:rsid w:val="00AE59FB"/>
    <w:rsid w:val="00AE5CDA"/>
    <w:rsid w:val="00AE792B"/>
    <w:rsid w:val="00AF10A8"/>
    <w:rsid w:val="00AF22F5"/>
    <w:rsid w:val="00AF308D"/>
    <w:rsid w:val="00AF4A0C"/>
    <w:rsid w:val="00AF4D2B"/>
    <w:rsid w:val="00AF5793"/>
    <w:rsid w:val="00AF7303"/>
    <w:rsid w:val="00AF73FA"/>
    <w:rsid w:val="00B03A8E"/>
    <w:rsid w:val="00B05F86"/>
    <w:rsid w:val="00B105B4"/>
    <w:rsid w:val="00B11E7D"/>
    <w:rsid w:val="00B1371D"/>
    <w:rsid w:val="00B13EA9"/>
    <w:rsid w:val="00B150E2"/>
    <w:rsid w:val="00B155E6"/>
    <w:rsid w:val="00B16E84"/>
    <w:rsid w:val="00B17530"/>
    <w:rsid w:val="00B21A60"/>
    <w:rsid w:val="00B21D32"/>
    <w:rsid w:val="00B23CB8"/>
    <w:rsid w:val="00B24A90"/>
    <w:rsid w:val="00B25018"/>
    <w:rsid w:val="00B25ECC"/>
    <w:rsid w:val="00B275EF"/>
    <w:rsid w:val="00B30F40"/>
    <w:rsid w:val="00B30FF6"/>
    <w:rsid w:val="00B318BC"/>
    <w:rsid w:val="00B324E7"/>
    <w:rsid w:val="00B325BB"/>
    <w:rsid w:val="00B3291E"/>
    <w:rsid w:val="00B32AC4"/>
    <w:rsid w:val="00B32F63"/>
    <w:rsid w:val="00B34DEC"/>
    <w:rsid w:val="00B353EC"/>
    <w:rsid w:val="00B35B98"/>
    <w:rsid w:val="00B37275"/>
    <w:rsid w:val="00B373B0"/>
    <w:rsid w:val="00B37BE7"/>
    <w:rsid w:val="00B41351"/>
    <w:rsid w:val="00B4137B"/>
    <w:rsid w:val="00B42DF6"/>
    <w:rsid w:val="00B440DA"/>
    <w:rsid w:val="00B46920"/>
    <w:rsid w:val="00B47F57"/>
    <w:rsid w:val="00B52468"/>
    <w:rsid w:val="00B5333D"/>
    <w:rsid w:val="00B5366B"/>
    <w:rsid w:val="00B55083"/>
    <w:rsid w:val="00B55542"/>
    <w:rsid w:val="00B55906"/>
    <w:rsid w:val="00B5627E"/>
    <w:rsid w:val="00B56751"/>
    <w:rsid w:val="00B5679D"/>
    <w:rsid w:val="00B56CB2"/>
    <w:rsid w:val="00B56DC3"/>
    <w:rsid w:val="00B56E51"/>
    <w:rsid w:val="00B6067F"/>
    <w:rsid w:val="00B60692"/>
    <w:rsid w:val="00B60706"/>
    <w:rsid w:val="00B61288"/>
    <w:rsid w:val="00B6130E"/>
    <w:rsid w:val="00B614E4"/>
    <w:rsid w:val="00B6321E"/>
    <w:rsid w:val="00B64218"/>
    <w:rsid w:val="00B64E73"/>
    <w:rsid w:val="00B64F9A"/>
    <w:rsid w:val="00B66684"/>
    <w:rsid w:val="00B66F57"/>
    <w:rsid w:val="00B67623"/>
    <w:rsid w:val="00B71103"/>
    <w:rsid w:val="00B71E6D"/>
    <w:rsid w:val="00B7217F"/>
    <w:rsid w:val="00B72D2F"/>
    <w:rsid w:val="00B73447"/>
    <w:rsid w:val="00B7379F"/>
    <w:rsid w:val="00B7393F"/>
    <w:rsid w:val="00B7431A"/>
    <w:rsid w:val="00B74F84"/>
    <w:rsid w:val="00B76744"/>
    <w:rsid w:val="00B76F14"/>
    <w:rsid w:val="00B77679"/>
    <w:rsid w:val="00B77ED0"/>
    <w:rsid w:val="00B80E4E"/>
    <w:rsid w:val="00B80E7B"/>
    <w:rsid w:val="00B81415"/>
    <w:rsid w:val="00B81641"/>
    <w:rsid w:val="00B81F24"/>
    <w:rsid w:val="00B84690"/>
    <w:rsid w:val="00B8484B"/>
    <w:rsid w:val="00B869CD"/>
    <w:rsid w:val="00B87547"/>
    <w:rsid w:val="00B90A3A"/>
    <w:rsid w:val="00B92CF5"/>
    <w:rsid w:val="00B949A8"/>
    <w:rsid w:val="00B94BAD"/>
    <w:rsid w:val="00B95E7C"/>
    <w:rsid w:val="00B9741A"/>
    <w:rsid w:val="00B97704"/>
    <w:rsid w:val="00B9776E"/>
    <w:rsid w:val="00B9785C"/>
    <w:rsid w:val="00B97A00"/>
    <w:rsid w:val="00BA4122"/>
    <w:rsid w:val="00BA4728"/>
    <w:rsid w:val="00BA5998"/>
    <w:rsid w:val="00BA7358"/>
    <w:rsid w:val="00BB0D62"/>
    <w:rsid w:val="00BB0E67"/>
    <w:rsid w:val="00BB2DCE"/>
    <w:rsid w:val="00BB320B"/>
    <w:rsid w:val="00BB32A1"/>
    <w:rsid w:val="00BB58F7"/>
    <w:rsid w:val="00BB73DB"/>
    <w:rsid w:val="00BC0E60"/>
    <w:rsid w:val="00BC15BD"/>
    <w:rsid w:val="00BC1F19"/>
    <w:rsid w:val="00BC5C46"/>
    <w:rsid w:val="00BD01B5"/>
    <w:rsid w:val="00BD097D"/>
    <w:rsid w:val="00BD1825"/>
    <w:rsid w:val="00BD38C5"/>
    <w:rsid w:val="00BD4A31"/>
    <w:rsid w:val="00BD4BFC"/>
    <w:rsid w:val="00BD530C"/>
    <w:rsid w:val="00BD7C8E"/>
    <w:rsid w:val="00BE000B"/>
    <w:rsid w:val="00BE05DD"/>
    <w:rsid w:val="00BE1C4A"/>
    <w:rsid w:val="00BE2B0D"/>
    <w:rsid w:val="00BE4A8E"/>
    <w:rsid w:val="00BE5540"/>
    <w:rsid w:val="00BE5615"/>
    <w:rsid w:val="00BE63E5"/>
    <w:rsid w:val="00BE6E73"/>
    <w:rsid w:val="00BF050D"/>
    <w:rsid w:val="00BF0DDD"/>
    <w:rsid w:val="00BF17A9"/>
    <w:rsid w:val="00BF1CC0"/>
    <w:rsid w:val="00BF1E0D"/>
    <w:rsid w:val="00BF238E"/>
    <w:rsid w:val="00BF28E9"/>
    <w:rsid w:val="00BF2FF0"/>
    <w:rsid w:val="00BF385C"/>
    <w:rsid w:val="00BF6AAA"/>
    <w:rsid w:val="00BF7062"/>
    <w:rsid w:val="00BF7B75"/>
    <w:rsid w:val="00C055B6"/>
    <w:rsid w:val="00C061A6"/>
    <w:rsid w:val="00C07AE3"/>
    <w:rsid w:val="00C12C30"/>
    <w:rsid w:val="00C12CCB"/>
    <w:rsid w:val="00C12F91"/>
    <w:rsid w:val="00C1439D"/>
    <w:rsid w:val="00C14918"/>
    <w:rsid w:val="00C156F2"/>
    <w:rsid w:val="00C172D3"/>
    <w:rsid w:val="00C17C75"/>
    <w:rsid w:val="00C2081A"/>
    <w:rsid w:val="00C21F81"/>
    <w:rsid w:val="00C22E6E"/>
    <w:rsid w:val="00C23856"/>
    <w:rsid w:val="00C23AF6"/>
    <w:rsid w:val="00C24C5E"/>
    <w:rsid w:val="00C2628F"/>
    <w:rsid w:val="00C276E3"/>
    <w:rsid w:val="00C27D3E"/>
    <w:rsid w:val="00C30042"/>
    <w:rsid w:val="00C3020E"/>
    <w:rsid w:val="00C30ECA"/>
    <w:rsid w:val="00C31725"/>
    <w:rsid w:val="00C31A01"/>
    <w:rsid w:val="00C32CA5"/>
    <w:rsid w:val="00C35771"/>
    <w:rsid w:val="00C3610B"/>
    <w:rsid w:val="00C37A2E"/>
    <w:rsid w:val="00C4235F"/>
    <w:rsid w:val="00C4455C"/>
    <w:rsid w:val="00C450E2"/>
    <w:rsid w:val="00C45CF8"/>
    <w:rsid w:val="00C460AA"/>
    <w:rsid w:val="00C46DB4"/>
    <w:rsid w:val="00C521CD"/>
    <w:rsid w:val="00C52DFC"/>
    <w:rsid w:val="00C53475"/>
    <w:rsid w:val="00C54753"/>
    <w:rsid w:val="00C54848"/>
    <w:rsid w:val="00C54CA3"/>
    <w:rsid w:val="00C55D30"/>
    <w:rsid w:val="00C56AB5"/>
    <w:rsid w:val="00C56C38"/>
    <w:rsid w:val="00C61DD9"/>
    <w:rsid w:val="00C62F14"/>
    <w:rsid w:val="00C631B9"/>
    <w:rsid w:val="00C64AD6"/>
    <w:rsid w:val="00C663D0"/>
    <w:rsid w:val="00C6670E"/>
    <w:rsid w:val="00C66D39"/>
    <w:rsid w:val="00C709B1"/>
    <w:rsid w:val="00C70CF2"/>
    <w:rsid w:val="00C70F04"/>
    <w:rsid w:val="00C733C1"/>
    <w:rsid w:val="00C73BD5"/>
    <w:rsid w:val="00C74B2E"/>
    <w:rsid w:val="00C7712E"/>
    <w:rsid w:val="00C77377"/>
    <w:rsid w:val="00C80010"/>
    <w:rsid w:val="00C8176A"/>
    <w:rsid w:val="00C81EE7"/>
    <w:rsid w:val="00C84F14"/>
    <w:rsid w:val="00C8570C"/>
    <w:rsid w:val="00C85FA2"/>
    <w:rsid w:val="00C860EC"/>
    <w:rsid w:val="00C86741"/>
    <w:rsid w:val="00C87F67"/>
    <w:rsid w:val="00C91F6F"/>
    <w:rsid w:val="00C968A3"/>
    <w:rsid w:val="00C96B0C"/>
    <w:rsid w:val="00C97286"/>
    <w:rsid w:val="00CA0E7C"/>
    <w:rsid w:val="00CA1AF8"/>
    <w:rsid w:val="00CA23FB"/>
    <w:rsid w:val="00CA435B"/>
    <w:rsid w:val="00CA4507"/>
    <w:rsid w:val="00CA4508"/>
    <w:rsid w:val="00CA4DE3"/>
    <w:rsid w:val="00CA4E39"/>
    <w:rsid w:val="00CA4E8B"/>
    <w:rsid w:val="00CB01DA"/>
    <w:rsid w:val="00CB08A1"/>
    <w:rsid w:val="00CB1764"/>
    <w:rsid w:val="00CB1D6C"/>
    <w:rsid w:val="00CB231C"/>
    <w:rsid w:val="00CB35D7"/>
    <w:rsid w:val="00CB5EA8"/>
    <w:rsid w:val="00CB63BF"/>
    <w:rsid w:val="00CB72E0"/>
    <w:rsid w:val="00CC00C0"/>
    <w:rsid w:val="00CC0B33"/>
    <w:rsid w:val="00CC0D97"/>
    <w:rsid w:val="00CC0FC5"/>
    <w:rsid w:val="00CC12A1"/>
    <w:rsid w:val="00CC25B1"/>
    <w:rsid w:val="00CC2BDC"/>
    <w:rsid w:val="00CC3E15"/>
    <w:rsid w:val="00CC481B"/>
    <w:rsid w:val="00CC687E"/>
    <w:rsid w:val="00CC6E1D"/>
    <w:rsid w:val="00CD06E7"/>
    <w:rsid w:val="00CD0A11"/>
    <w:rsid w:val="00CD12D6"/>
    <w:rsid w:val="00CD1572"/>
    <w:rsid w:val="00CD3CCE"/>
    <w:rsid w:val="00CD409D"/>
    <w:rsid w:val="00CD5C61"/>
    <w:rsid w:val="00CD7E30"/>
    <w:rsid w:val="00CE09C3"/>
    <w:rsid w:val="00CE3B0D"/>
    <w:rsid w:val="00CE4A1F"/>
    <w:rsid w:val="00CE50AE"/>
    <w:rsid w:val="00CE6711"/>
    <w:rsid w:val="00CE67E0"/>
    <w:rsid w:val="00CE7FA9"/>
    <w:rsid w:val="00CF2DA3"/>
    <w:rsid w:val="00CF32CA"/>
    <w:rsid w:val="00CF3301"/>
    <w:rsid w:val="00CF47D9"/>
    <w:rsid w:val="00CF575F"/>
    <w:rsid w:val="00CF5C04"/>
    <w:rsid w:val="00CF648C"/>
    <w:rsid w:val="00CF6CA6"/>
    <w:rsid w:val="00CF72AA"/>
    <w:rsid w:val="00CF7484"/>
    <w:rsid w:val="00CF7F5D"/>
    <w:rsid w:val="00D006EB"/>
    <w:rsid w:val="00D00ADF"/>
    <w:rsid w:val="00D00E5F"/>
    <w:rsid w:val="00D01F11"/>
    <w:rsid w:val="00D03572"/>
    <w:rsid w:val="00D044D0"/>
    <w:rsid w:val="00D052C9"/>
    <w:rsid w:val="00D071EF"/>
    <w:rsid w:val="00D07F34"/>
    <w:rsid w:val="00D115C6"/>
    <w:rsid w:val="00D124C6"/>
    <w:rsid w:val="00D133B5"/>
    <w:rsid w:val="00D13AC9"/>
    <w:rsid w:val="00D14B4B"/>
    <w:rsid w:val="00D14F9A"/>
    <w:rsid w:val="00D15126"/>
    <w:rsid w:val="00D15A8E"/>
    <w:rsid w:val="00D15C58"/>
    <w:rsid w:val="00D172B1"/>
    <w:rsid w:val="00D17D28"/>
    <w:rsid w:val="00D206A1"/>
    <w:rsid w:val="00D2095A"/>
    <w:rsid w:val="00D20A41"/>
    <w:rsid w:val="00D20D77"/>
    <w:rsid w:val="00D215C1"/>
    <w:rsid w:val="00D21FFA"/>
    <w:rsid w:val="00D22A00"/>
    <w:rsid w:val="00D23E04"/>
    <w:rsid w:val="00D242BF"/>
    <w:rsid w:val="00D254D8"/>
    <w:rsid w:val="00D25BF9"/>
    <w:rsid w:val="00D26EB9"/>
    <w:rsid w:val="00D31AE4"/>
    <w:rsid w:val="00D32AF3"/>
    <w:rsid w:val="00D33FA5"/>
    <w:rsid w:val="00D342B7"/>
    <w:rsid w:val="00D345AB"/>
    <w:rsid w:val="00D37D86"/>
    <w:rsid w:val="00D439FB"/>
    <w:rsid w:val="00D46D18"/>
    <w:rsid w:val="00D47DE2"/>
    <w:rsid w:val="00D52E55"/>
    <w:rsid w:val="00D53208"/>
    <w:rsid w:val="00D545B8"/>
    <w:rsid w:val="00D55508"/>
    <w:rsid w:val="00D55A7F"/>
    <w:rsid w:val="00D5707A"/>
    <w:rsid w:val="00D6007B"/>
    <w:rsid w:val="00D601D6"/>
    <w:rsid w:val="00D61D29"/>
    <w:rsid w:val="00D642C3"/>
    <w:rsid w:val="00D64684"/>
    <w:rsid w:val="00D64822"/>
    <w:rsid w:val="00D66922"/>
    <w:rsid w:val="00D66A1A"/>
    <w:rsid w:val="00D70446"/>
    <w:rsid w:val="00D70D72"/>
    <w:rsid w:val="00D71726"/>
    <w:rsid w:val="00D718DA"/>
    <w:rsid w:val="00D71CA5"/>
    <w:rsid w:val="00D71CE4"/>
    <w:rsid w:val="00D73380"/>
    <w:rsid w:val="00D756EA"/>
    <w:rsid w:val="00D77872"/>
    <w:rsid w:val="00D80110"/>
    <w:rsid w:val="00D80778"/>
    <w:rsid w:val="00D811E4"/>
    <w:rsid w:val="00D83932"/>
    <w:rsid w:val="00D84487"/>
    <w:rsid w:val="00D85811"/>
    <w:rsid w:val="00D85F40"/>
    <w:rsid w:val="00D86113"/>
    <w:rsid w:val="00D871CB"/>
    <w:rsid w:val="00D91F30"/>
    <w:rsid w:val="00D924C1"/>
    <w:rsid w:val="00D925C2"/>
    <w:rsid w:val="00D9297D"/>
    <w:rsid w:val="00D930FF"/>
    <w:rsid w:val="00D9336C"/>
    <w:rsid w:val="00D95CA0"/>
    <w:rsid w:val="00D976F7"/>
    <w:rsid w:val="00D97F81"/>
    <w:rsid w:val="00DA0CE6"/>
    <w:rsid w:val="00DA1076"/>
    <w:rsid w:val="00DA2642"/>
    <w:rsid w:val="00DA292C"/>
    <w:rsid w:val="00DA3019"/>
    <w:rsid w:val="00DA3074"/>
    <w:rsid w:val="00DA3B59"/>
    <w:rsid w:val="00DA4864"/>
    <w:rsid w:val="00DB23B8"/>
    <w:rsid w:val="00DB50DC"/>
    <w:rsid w:val="00DB6561"/>
    <w:rsid w:val="00DB7002"/>
    <w:rsid w:val="00DC15BB"/>
    <w:rsid w:val="00DC2C48"/>
    <w:rsid w:val="00DC3A55"/>
    <w:rsid w:val="00DC3EF7"/>
    <w:rsid w:val="00DC6064"/>
    <w:rsid w:val="00DC72D3"/>
    <w:rsid w:val="00DC7926"/>
    <w:rsid w:val="00DD16AC"/>
    <w:rsid w:val="00DD27D6"/>
    <w:rsid w:val="00DD3234"/>
    <w:rsid w:val="00DD3C11"/>
    <w:rsid w:val="00DD5CF3"/>
    <w:rsid w:val="00DD5F38"/>
    <w:rsid w:val="00DE0AD7"/>
    <w:rsid w:val="00DE3BE4"/>
    <w:rsid w:val="00DE3C8E"/>
    <w:rsid w:val="00DE5939"/>
    <w:rsid w:val="00DE66C2"/>
    <w:rsid w:val="00DE68DB"/>
    <w:rsid w:val="00DE705B"/>
    <w:rsid w:val="00DE7C14"/>
    <w:rsid w:val="00DF07A1"/>
    <w:rsid w:val="00DF18FC"/>
    <w:rsid w:val="00DF23FA"/>
    <w:rsid w:val="00DF2E5A"/>
    <w:rsid w:val="00DF461C"/>
    <w:rsid w:val="00DF63E5"/>
    <w:rsid w:val="00DF68DF"/>
    <w:rsid w:val="00E00049"/>
    <w:rsid w:val="00E02D2D"/>
    <w:rsid w:val="00E03E02"/>
    <w:rsid w:val="00E05586"/>
    <w:rsid w:val="00E068CB"/>
    <w:rsid w:val="00E0700D"/>
    <w:rsid w:val="00E108A6"/>
    <w:rsid w:val="00E1337A"/>
    <w:rsid w:val="00E13E51"/>
    <w:rsid w:val="00E14E26"/>
    <w:rsid w:val="00E16147"/>
    <w:rsid w:val="00E200E4"/>
    <w:rsid w:val="00E20116"/>
    <w:rsid w:val="00E22B48"/>
    <w:rsid w:val="00E233FA"/>
    <w:rsid w:val="00E235C0"/>
    <w:rsid w:val="00E23625"/>
    <w:rsid w:val="00E24C6E"/>
    <w:rsid w:val="00E25468"/>
    <w:rsid w:val="00E26304"/>
    <w:rsid w:val="00E269B8"/>
    <w:rsid w:val="00E273E3"/>
    <w:rsid w:val="00E3134E"/>
    <w:rsid w:val="00E31575"/>
    <w:rsid w:val="00E31CA9"/>
    <w:rsid w:val="00E3571D"/>
    <w:rsid w:val="00E3588D"/>
    <w:rsid w:val="00E35BAF"/>
    <w:rsid w:val="00E41678"/>
    <w:rsid w:val="00E421EF"/>
    <w:rsid w:val="00E422CB"/>
    <w:rsid w:val="00E437D3"/>
    <w:rsid w:val="00E444D7"/>
    <w:rsid w:val="00E474E1"/>
    <w:rsid w:val="00E51211"/>
    <w:rsid w:val="00E556F3"/>
    <w:rsid w:val="00E55E20"/>
    <w:rsid w:val="00E562D8"/>
    <w:rsid w:val="00E56390"/>
    <w:rsid w:val="00E5740C"/>
    <w:rsid w:val="00E574E6"/>
    <w:rsid w:val="00E579BC"/>
    <w:rsid w:val="00E57A71"/>
    <w:rsid w:val="00E61047"/>
    <w:rsid w:val="00E62025"/>
    <w:rsid w:val="00E62615"/>
    <w:rsid w:val="00E630D0"/>
    <w:rsid w:val="00E649B5"/>
    <w:rsid w:val="00E64ACB"/>
    <w:rsid w:val="00E66D33"/>
    <w:rsid w:val="00E66F71"/>
    <w:rsid w:val="00E70866"/>
    <w:rsid w:val="00E71219"/>
    <w:rsid w:val="00E71416"/>
    <w:rsid w:val="00E7189E"/>
    <w:rsid w:val="00E71E61"/>
    <w:rsid w:val="00E72A9A"/>
    <w:rsid w:val="00E72D82"/>
    <w:rsid w:val="00E73F81"/>
    <w:rsid w:val="00E74FC2"/>
    <w:rsid w:val="00E75483"/>
    <w:rsid w:val="00E75730"/>
    <w:rsid w:val="00E75F92"/>
    <w:rsid w:val="00E7601E"/>
    <w:rsid w:val="00E76ADF"/>
    <w:rsid w:val="00E80276"/>
    <w:rsid w:val="00E81CFA"/>
    <w:rsid w:val="00E847D7"/>
    <w:rsid w:val="00E8557A"/>
    <w:rsid w:val="00E86A50"/>
    <w:rsid w:val="00E87DC6"/>
    <w:rsid w:val="00E91292"/>
    <w:rsid w:val="00E92007"/>
    <w:rsid w:val="00E93BA9"/>
    <w:rsid w:val="00E94852"/>
    <w:rsid w:val="00E948D7"/>
    <w:rsid w:val="00E96025"/>
    <w:rsid w:val="00E96581"/>
    <w:rsid w:val="00E97A88"/>
    <w:rsid w:val="00E97CA2"/>
    <w:rsid w:val="00EA299A"/>
    <w:rsid w:val="00EA59FA"/>
    <w:rsid w:val="00EA5CA4"/>
    <w:rsid w:val="00EA6F91"/>
    <w:rsid w:val="00EA7F3F"/>
    <w:rsid w:val="00EB0297"/>
    <w:rsid w:val="00EB2865"/>
    <w:rsid w:val="00EB5698"/>
    <w:rsid w:val="00EB57F7"/>
    <w:rsid w:val="00EB70B0"/>
    <w:rsid w:val="00EC0493"/>
    <w:rsid w:val="00EC09E8"/>
    <w:rsid w:val="00EC1049"/>
    <w:rsid w:val="00EC24DB"/>
    <w:rsid w:val="00EC3C89"/>
    <w:rsid w:val="00EC5384"/>
    <w:rsid w:val="00EC5ECD"/>
    <w:rsid w:val="00EC61C4"/>
    <w:rsid w:val="00ED0803"/>
    <w:rsid w:val="00ED0F64"/>
    <w:rsid w:val="00ED24FC"/>
    <w:rsid w:val="00ED49E3"/>
    <w:rsid w:val="00ED4D08"/>
    <w:rsid w:val="00ED508D"/>
    <w:rsid w:val="00ED5440"/>
    <w:rsid w:val="00ED6308"/>
    <w:rsid w:val="00EE0A92"/>
    <w:rsid w:val="00EE0B2B"/>
    <w:rsid w:val="00EE411D"/>
    <w:rsid w:val="00EE4213"/>
    <w:rsid w:val="00EE4CAA"/>
    <w:rsid w:val="00EE5A36"/>
    <w:rsid w:val="00EF0FAA"/>
    <w:rsid w:val="00EF1B35"/>
    <w:rsid w:val="00EF296C"/>
    <w:rsid w:val="00EF34F9"/>
    <w:rsid w:val="00EF3AF2"/>
    <w:rsid w:val="00EF5BCB"/>
    <w:rsid w:val="00F00BA1"/>
    <w:rsid w:val="00F02436"/>
    <w:rsid w:val="00F024D8"/>
    <w:rsid w:val="00F02962"/>
    <w:rsid w:val="00F03854"/>
    <w:rsid w:val="00F06AF9"/>
    <w:rsid w:val="00F06EAE"/>
    <w:rsid w:val="00F07493"/>
    <w:rsid w:val="00F07B83"/>
    <w:rsid w:val="00F10506"/>
    <w:rsid w:val="00F11B7B"/>
    <w:rsid w:val="00F120F4"/>
    <w:rsid w:val="00F122AE"/>
    <w:rsid w:val="00F12370"/>
    <w:rsid w:val="00F12D4E"/>
    <w:rsid w:val="00F1707E"/>
    <w:rsid w:val="00F17406"/>
    <w:rsid w:val="00F17EFF"/>
    <w:rsid w:val="00F215B6"/>
    <w:rsid w:val="00F21CB8"/>
    <w:rsid w:val="00F23C7A"/>
    <w:rsid w:val="00F24769"/>
    <w:rsid w:val="00F24A5D"/>
    <w:rsid w:val="00F25643"/>
    <w:rsid w:val="00F3089B"/>
    <w:rsid w:val="00F316A4"/>
    <w:rsid w:val="00F31F92"/>
    <w:rsid w:val="00F32A59"/>
    <w:rsid w:val="00F33EB2"/>
    <w:rsid w:val="00F35AB9"/>
    <w:rsid w:val="00F373BE"/>
    <w:rsid w:val="00F406AE"/>
    <w:rsid w:val="00F4217F"/>
    <w:rsid w:val="00F4239B"/>
    <w:rsid w:val="00F424C5"/>
    <w:rsid w:val="00F42A4C"/>
    <w:rsid w:val="00F43DF6"/>
    <w:rsid w:val="00F44A12"/>
    <w:rsid w:val="00F44D3B"/>
    <w:rsid w:val="00F4564F"/>
    <w:rsid w:val="00F45B7A"/>
    <w:rsid w:val="00F46854"/>
    <w:rsid w:val="00F52BC9"/>
    <w:rsid w:val="00F531F5"/>
    <w:rsid w:val="00F559F4"/>
    <w:rsid w:val="00F60305"/>
    <w:rsid w:val="00F60892"/>
    <w:rsid w:val="00F61649"/>
    <w:rsid w:val="00F62DB7"/>
    <w:rsid w:val="00F62DD7"/>
    <w:rsid w:val="00F66D00"/>
    <w:rsid w:val="00F67170"/>
    <w:rsid w:val="00F675F0"/>
    <w:rsid w:val="00F67634"/>
    <w:rsid w:val="00F708F9"/>
    <w:rsid w:val="00F72559"/>
    <w:rsid w:val="00F73753"/>
    <w:rsid w:val="00F7519D"/>
    <w:rsid w:val="00F7598B"/>
    <w:rsid w:val="00F765DC"/>
    <w:rsid w:val="00F80815"/>
    <w:rsid w:val="00F8122D"/>
    <w:rsid w:val="00F85386"/>
    <w:rsid w:val="00F85957"/>
    <w:rsid w:val="00F87DF3"/>
    <w:rsid w:val="00F901AE"/>
    <w:rsid w:val="00F92E33"/>
    <w:rsid w:val="00F9335E"/>
    <w:rsid w:val="00F9405B"/>
    <w:rsid w:val="00F972D7"/>
    <w:rsid w:val="00FA04A5"/>
    <w:rsid w:val="00FA0E95"/>
    <w:rsid w:val="00FA151D"/>
    <w:rsid w:val="00FA3726"/>
    <w:rsid w:val="00FA3F96"/>
    <w:rsid w:val="00FA558F"/>
    <w:rsid w:val="00FA5A9D"/>
    <w:rsid w:val="00FA6886"/>
    <w:rsid w:val="00FA7685"/>
    <w:rsid w:val="00FB00A1"/>
    <w:rsid w:val="00FB0217"/>
    <w:rsid w:val="00FB03A3"/>
    <w:rsid w:val="00FB0F07"/>
    <w:rsid w:val="00FB1E42"/>
    <w:rsid w:val="00FB31F0"/>
    <w:rsid w:val="00FB371C"/>
    <w:rsid w:val="00FB39B0"/>
    <w:rsid w:val="00FB3D25"/>
    <w:rsid w:val="00FB685B"/>
    <w:rsid w:val="00FB6B23"/>
    <w:rsid w:val="00FB7FD7"/>
    <w:rsid w:val="00FC089A"/>
    <w:rsid w:val="00FC0C96"/>
    <w:rsid w:val="00FC1755"/>
    <w:rsid w:val="00FC301E"/>
    <w:rsid w:val="00FC3107"/>
    <w:rsid w:val="00FC4419"/>
    <w:rsid w:val="00FC4C4A"/>
    <w:rsid w:val="00FC5A05"/>
    <w:rsid w:val="00FC7E7B"/>
    <w:rsid w:val="00FD0424"/>
    <w:rsid w:val="00FD117E"/>
    <w:rsid w:val="00FD180B"/>
    <w:rsid w:val="00FD2248"/>
    <w:rsid w:val="00FD23FA"/>
    <w:rsid w:val="00FD5C2C"/>
    <w:rsid w:val="00FD63F5"/>
    <w:rsid w:val="00FD7142"/>
    <w:rsid w:val="00FE205F"/>
    <w:rsid w:val="00FE39C1"/>
    <w:rsid w:val="00FE597C"/>
    <w:rsid w:val="00FF0017"/>
    <w:rsid w:val="00FF1172"/>
    <w:rsid w:val="00FF1FD9"/>
    <w:rsid w:val="00FF4EA6"/>
    <w:rsid w:val="00FF57D1"/>
    <w:rsid w:val="00FF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371FB"/>
  <w15:chartTrackingRefBased/>
  <w15:docId w15:val="{6CCC68A4-9F37-4C0D-BF77-D94930254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4D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35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5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92DA9"/>
    <w:pPr>
      <w:ind w:left="720"/>
      <w:contextualSpacing/>
    </w:pPr>
  </w:style>
  <w:style w:type="table" w:styleId="TableGrid">
    <w:name w:val="Table Grid"/>
    <w:basedOn w:val="TableNormal"/>
    <w:uiPriority w:val="39"/>
    <w:rsid w:val="009F2C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94FD6"/>
    <w:pPr>
      <w:autoSpaceDE w:val="0"/>
      <w:autoSpaceDN w:val="0"/>
      <w:adjustRightInd w:val="0"/>
      <w:spacing w:after="0" w:line="240" w:lineRule="auto"/>
    </w:pPr>
    <w:rPr>
      <w:rFonts w:ascii="SimHei" w:eastAsia="SimHei" w:cs="SimHe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C52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179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44D3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customStyle="1" w:styleId="TableGrid1">
    <w:name w:val="Table Grid1"/>
    <w:basedOn w:val="TableNormal"/>
    <w:next w:val="TableGrid"/>
    <w:uiPriority w:val="39"/>
    <w:rsid w:val="00B7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9B2BCE"/>
    <w:rPr>
      <w:rFonts w:ascii="ºÚÌå" w:hAnsi="ºÚÌå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417605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060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B3EEB-9D5A-47CD-A7AB-9418B4921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9790</TotalTime>
  <Pages>13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李春涛</dc:creator>
  <cp:keywords/>
  <dc:description/>
  <cp:lastModifiedBy>李春涛</cp:lastModifiedBy>
  <cp:revision>1865</cp:revision>
  <dcterms:created xsi:type="dcterms:W3CDTF">2017-10-17T01:29:00Z</dcterms:created>
  <dcterms:modified xsi:type="dcterms:W3CDTF">2017-10-26T13:00:00Z</dcterms:modified>
</cp:coreProperties>
</file>