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113D86" w:rsidR="003E05A0" w:rsidRPr="003E05A0" w:rsidRDefault="003E05A0" w:rsidP="003E05A0">
      <w:pPr>
        <w:pStyle w:val="Heading2"/>
        <w:rPr>
          <w:rFonts w:ascii="Arial" w:eastAsia="Times New Roman" w:hAnsi="Arial" w:cs="Arial"/>
          <w:sz w:val="24"/>
          <w:szCs w:val="24"/>
        </w:rPr>
      </w:pPr>
      <w:r w:rsidRPr="003E05A0">
        <w:rPr>
          <w:rFonts w:ascii="Arial" w:hAnsi="Arial" w:eastAsia="Times New Roman" w:cs="Arial"/>
          <w:sz w:val="24"/>
          <w:szCs w:val="24"/>
        </w:rPr>
        <w:t>Release Date</w:t>
      </w:r>
    </w:p>
    <w:p w14:paraId="065EF1BA" w:rsidR="003E05A0" w:rsidRPr="003E05A0" w:rsidRDefault="003F6CF7" w:rsidP="003E05A0">
      <w:pPr>
        <w:ind w:firstLine="720"/>
        <w:rPr>
          <w:rFonts w:ascii="Arial" w:eastAsia="Times New Roman" w:hAnsi="Arial" w:cs="Arial"/>
          <w:color w:val="222222"/>
          <w:sz w:val="24"/>
          <w:szCs w:val="24"/>
        </w:rPr>
      </w:pPr>
      <w:r>
        <w:rPr>
          <w:rFonts w:ascii="Arial" w:hAnsi="Arial" w:eastAsia="Times New Roman" w:cs="Arial"/>
          <w:color w:val="222222"/>
          <w:sz w:val="24"/>
          <w:szCs w:val="24"/>
        </w:rPr>
        <w:t>October</w:t>
      </w:r>
      <w:bookmarkStart w:id="0" w:name="_GoBack"/>
      <w:bookmarkEnd w:id="0"/>
      <w:r w:rsidR="007D0877">
        <w:rPr>
          <w:rFonts w:ascii="Arial" w:hAnsi="Arial" w:eastAsia="Times New Roman" w:cs="Arial"/>
          <w:color w:val="222222"/>
          <w:sz w:val="24"/>
          <w:szCs w:val="24"/>
        </w:rPr>
        <w:t xml:space="preserve"> 201</w:t>
      </w:r>
      <w:r w:rsidR="00280686">
        <w:rPr>
          <w:rFonts w:ascii="Arial" w:hAnsi="Arial" w:eastAsia="Times New Roman" w:cs="Arial"/>
          <w:color w:val="222222"/>
          <w:sz w:val="24"/>
          <w:szCs w:val="24"/>
        </w:rPr>
        <w:t>7</w:t>
      </w:r>
    </w:p>
    <w:p w14:paraId="4423D292" w:rsidR="003E05A0" w:rsidRPr="003E05A0" w:rsidRDefault="003E05A0" w:rsidP="003E05A0">
      <w:pPr>
        <w:pStyle w:val="Heading2"/>
        <w:rPr>
          <w:rFonts w:ascii="Arial" w:eastAsia="Times New Roman" w:hAnsi="Arial" w:cs="Arial"/>
          <w:sz w:val="24"/>
          <w:szCs w:val="24"/>
        </w:rPr>
      </w:pPr>
      <w:r w:rsidRPr="003E05A0">
        <w:rPr>
          <w:rFonts w:ascii="Arial" w:hAnsi="Arial" w:eastAsia="Times New Roman" w:cs="Arial"/>
          <w:sz w:val="24"/>
          <w:szCs w:val="24"/>
        </w:rPr>
        <w:t>Personnel</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3"/>
        <w:gridCol w:w="6927"/>
      </w:tblGrid>
      <w:tr w14:paraId="75E74F5F" w:rsidR="003E05A0" w:rsidRPr="003E05A0" w:rsidTr="00825E36">
        <w:trPr>
          <w:trHeight w:val="279"/>
        </w:trPr>
        <w:tc>
          <w:tcPr>
            <w:tcW w:w="2253" w:type="dxa"/>
          </w:tcPr>
          <w:p w14:paraId="2293FD77" w:rsidR="003E05A0" w:rsidRPr="003E05A0" w:rsidRDefault="00214471" w:rsidP="003E05A0">
            <w:pPr>
              <w:rPr>
                <w:rFonts w:ascii="Arial" w:hAnsi="Arial" w:cs="Arial"/>
                <w:sz w:val="24"/>
                <w:szCs w:val="24"/>
              </w:rPr>
            </w:pPr>
            <w:r>
              <w:rPr>
                <w:rFonts w:ascii="Arial" w:hAnsi="Arial" w:cs="Arial"/>
                <w:sz w:val="24"/>
                <w:szCs w:val="24"/>
              </w:rPr>
              <w:t>Trinity Hall</w:t>
            </w:r>
          </w:p>
        </w:tc>
        <w:tc>
          <w:tcPr>
            <w:tcW w:w="6927" w:type="dxa"/>
          </w:tcPr>
          <w:p w14:paraId="45AF7660" w:rsidR="003E05A0" w:rsidRPr="003E05A0" w:rsidRDefault="00214471" w:rsidP="003E05A0">
            <w:pPr>
              <w:rPr>
                <w:rFonts w:ascii="Arial" w:hAnsi="Arial" w:cs="Arial"/>
                <w:sz w:val="24"/>
                <w:szCs w:val="24"/>
              </w:rPr>
            </w:pPr>
            <w:r>
              <w:rPr>
                <w:rFonts w:ascii="Arial" w:hAnsi="Arial" w:cs="Arial"/>
                <w:sz w:val="24"/>
                <w:szCs w:val="24"/>
              </w:rPr>
              <w:t>CDW Architect</w:t>
            </w:r>
          </w:p>
        </w:tc>
      </w:tr>
      <w:tr w14:paraId="1DB196C6" w:rsidR="003E05A0" w:rsidRPr="003E05A0" w:rsidTr="00825E36">
        <w:tc>
          <w:tcPr>
            <w:tcW w:w="2253" w:type="dxa"/>
          </w:tcPr>
          <w:p w14:paraId="743E10F8" w:rsidR="003E05A0" w:rsidRPr="003E05A0" w:rsidRDefault="00214471" w:rsidP="003E05A0">
            <w:pPr>
              <w:rPr>
                <w:rFonts w:ascii="Arial" w:hAnsi="Arial" w:cs="Arial"/>
                <w:sz w:val="24"/>
                <w:szCs w:val="24"/>
              </w:rPr>
            </w:pPr>
            <w:r>
              <w:rPr>
                <w:rFonts w:ascii="Arial" w:hAnsi="Arial" w:cs="Arial"/>
                <w:sz w:val="24"/>
                <w:szCs w:val="24"/>
              </w:rPr>
              <w:t>Joey Eccleston</w:t>
            </w:r>
          </w:p>
        </w:tc>
        <w:tc>
          <w:tcPr>
            <w:tcW w:w="6927" w:type="dxa"/>
          </w:tcPr>
          <w:p w14:paraId="53EF4D82" w:rsidR="003E05A0" w:rsidRPr="003E05A0" w:rsidRDefault="00214471" w:rsidP="003E05A0">
            <w:pPr>
              <w:rPr>
                <w:rFonts w:ascii="Arial" w:hAnsi="Arial" w:cs="Arial"/>
                <w:sz w:val="24"/>
                <w:szCs w:val="24"/>
              </w:rPr>
            </w:pPr>
            <w:r>
              <w:rPr>
                <w:rFonts w:ascii="Arial" w:hAnsi="Arial" w:cs="Arial"/>
                <w:sz w:val="24"/>
                <w:szCs w:val="24"/>
              </w:rPr>
              <w:t>Data Quality Steward</w:t>
            </w:r>
          </w:p>
        </w:tc>
      </w:tr>
      <w:tr w14:paraId="0F672917" w:rsidR="00825E36" w:rsidRPr="003E05A0" w:rsidTr="00825E36">
        <w:tc>
          <w:tcPr>
            <w:tcW w:w="2253" w:type="dxa"/>
          </w:tcPr>
          <w:p w14:paraId="1CBA5F4E" w:rsidR="00825E36" w:rsidRDefault="00825E36" w:rsidP="007A7E51">
            <w:pPr>
              <w:rPr>
                <w:rFonts w:ascii="Arial" w:hAnsi="Arial" w:cs="Arial"/>
                <w:sz w:val="24"/>
                <w:szCs w:val="24"/>
              </w:rPr>
            </w:pPr>
            <w:r>
              <w:rPr>
                <w:rFonts w:ascii="Arial" w:hAnsi="Arial" w:cs="Arial"/>
                <w:sz w:val="24"/>
                <w:szCs w:val="24"/>
              </w:rPr>
              <w:t>Kris Fitzwater</w:t>
            </w:r>
          </w:p>
        </w:tc>
        <w:tc>
          <w:tcPr>
            <w:tcW w:w="6927" w:type="dxa"/>
          </w:tcPr>
          <w:p w14:paraId="1339DF00" w:rsidR="00825E36" w:rsidRDefault="00825E36" w:rsidP="007A7E51">
            <w:pPr>
              <w:rPr>
                <w:rFonts w:ascii="Arial" w:hAnsi="Arial" w:cs="Arial"/>
                <w:sz w:val="24"/>
                <w:szCs w:val="24"/>
              </w:rPr>
            </w:pPr>
            <w:r>
              <w:rPr>
                <w:rFonts w:ascii="Arial" w:hAnsi="Arial" w:cs="Arial"/>
                <w:sz w:val="24"/>
                <w:szCs w:val="24"/>
              </w:rPr>
              <w:t>Data Quality Analytics</w:t>
            </w:r>
          </w:p>
        </w:tc>
      </w:tr>
      <w:tr w14:paraId="0CE6A013" w:rsidR="008E7502" w:rsidRPr="003E05A0" w:rsidTr="00825E36">
        <w:tc>
          <w:tcPr>
            <w:tcW w:w="2253" w:type="dxa"/>
          </w:tcPr>
          <w:p w14:paraId="2DC22A6D" w:rsidR="008E7502" w:rsidRDefault="008E7502" w:rsidP="007A7E51">
            <w:pPr>
              <w:rPr>
                <w:rFonts w:ascii="Arial" w:hAnsi="Arial" w:cs="Arial"/>
                <w:sz w:val="24"/>
                <w:szCs w:val="24"/>
              </w:rPr>
            </w:pPr>
            <w:r>
              <w:rPr>
                <w:rFonts w:ascii="Arial" w:hAnsi="Arial" w:cs="Arial"/>
                <w:sz w:val="24"/>
                <w:szCs w:val="24"/>
              </w:rPr>
              <w:t>Noreen Arnold</w:t>
            </w:r>
          </w:p>
        </w:tc>
        <w:tc>
          <w:tcPr>
            <w:tcW w:w="6927" w:type="dxa"/>
          </w:tcPr>
          <w:p w14:paraId="4B64679D" w:rsidR="008E7502" w:rsidRDefault="008E7502" w:rsidP="007A7E51">
            <w:pPr>
              <w:rPr>
                <w:rFonts w:ascii="Arial" w:hAnsi="Arial" w:cs="Arial"/>
                <w:sz w:val="24"/>
                <w:szCs w:val="24"/>
              </w:rPr>
            </w:pPr>
            <w:r>
              <w:rPr>
                <w:rFonts w:ascii="Arial" w:hAnsi="Arial" w:cs="Arial"/>
                <w:sz w:val="24"/>
                <w:szCs w:val="24"/>
              </w:rPr>
              <w:t>Data Quality Analytics</w:t>
            </w:r>
          </w:p>
        </w:tc>
      </w:tr>
      <w:tr w14:paraId="26F59BAC" w:rsidR="003E05A0" w:rsidRPr="003E05A0" w:rsidTr="00825E36">
        <w:tc>
          <w:tcPr>
            <w:tcW w:w="2253" w:type="dxa"/>
          </w:tcPr>
          <w:p w14:paraId="0CF3B218" w:rsidR="003E05A0" w:rsidRPr="003E05A0" w:rsidRDefault="00825E36" w:rsidP="003E05A0">
            <w:pPr>
              <w:rPr>
                <w:rFonts w:ascii="Arial" w:hAnsi="Arial" w:cs="Arial"/>
                <w:sz w:val="24"/>
                <w:szCs w:val="24"/>
              </w:rPr>
            </w:pPr>
            <w:r>
              <w:rPr>
                <w:rFonts w:ascii="Arial" w:hAnsi="Arial" w:cs="Arial"/>
                <w:sz w:val="24"/>
                <w:szCs w:val="24"/>
              </w:rPr>
              <w:t>Peter Chang</w:t>
            </w:r>
          </w:p>
        </w:tc>
        <w:tc>
          <w:tcPr>
            <w:tcW w:w="6927" w:type="dxa"/>
          </w:tcPr>
          <w:p w14:paraId="5F7EA5CD" w:rsidR="003E05A0" w:rsidRPr="003E05A0" w:rsidRDefault="00825E36">
            <w:pPr>
              <w:rPr>
                <w:rFonts w:ascii="Arial" w:hAnsi="Arial" w:cs="Arial"/>
                <w:sz w:val="24"/>
                <w:szCs w:val="24"/>
              </w:rPr>
            </w:pPr>
            <w:r>
              <w:rPr>
                <w:rFonts w:ascii="Arial" w:hAnsi="Arial" w:cs="Arial"/>
                <w:sz w:val="24"/>
                <w:szCs w:val="24"/>
              </w:rPr>
              <w:t>Revenue Operations, Program Manager - Stakeholder</w:t>
            </w:r>
          </w:p>
        </w:tc>
      </w:tr>
      <w:tr w14:paraId="239DC6E0" w:rsidR="00214471" w:rsidRPr="003E05A0" w:rsidTr="00825E36">
        <w:tc>
          <w:tcPr>
            <w:tcW w:w="2253" w:type="dxa"/>
          </w:tcPr>
          <w:p w14:paraId="0805777D" w:rsidR="00214471" w:rsidRDefault="00825E36" w:rsidP="003E05A0">
            <w:pPr>
              <w:rPr>
                <w:rFonts w:ascii="Arial" w:hAnsi="Arial" w:cs="Arial"/>
                <w:sz w:val="24"/>
                <w:szCs w:val="24"/>
              </w:rPr>
            </w:pPr>
            <w:r>
              <w:rPr>
                <w:rFonts w:ascii="Arial" w:hAnsi="Arial" w:cs="Arial"/>
                <w:sz w:val="24"/>
                <w:szCs w:val="24"/>
              </w:rPr>
              <w:t>Steve Richards</w:t>
            </w:r>
          </w:p>
        </w:tc>
        <w:tc>
          <w:tcPr>
            <w:tcW w:w="6927" w:type="dxa"/>
          </w:tcPr>
          <w:p w14:paraId="5EAE5730" w:rsidR="00214471" w:rsidRDefault="00825E36">
            <w:pPr>
              <w:rPr>
                <w:rFonts w:ascii="Arial" w:hAnsi="Arial" w:cs="Arial"/>
                <w:sz w:val="24"/>
                <w:szCs w:val="24"/>
              </w:rPr>
            </w:pPr>
            <w:r>
              <w:rPr>
                <w:rFonts w:ascii="Arial" w:hAnsi="Arial" w:cs="Arial"/>
                <w:sz w:val="24"/>
                <w:szCs w:val="24"/>
              </w:rPr>
              <w:t xml:space="preserve">Revenue Operations, </w:t>
            </w:r>
            <w:r>
              <w:rPr>
                <w:rFonts w:ascii="Arial" w:hAnsi="Arial" w:cs="Arial"/>
                <w:sz w:val="24"/>
                <w:szCs w:val="24"/>
              </w:rPr>
              <w:t>Director - Stakeholder</w:t>
            </w:r>
          </w:p>
        </w:tc>
      </w:tr>
      <w:tr w14:paraId="6363DB15" w:rsidR="00214471" w:rsidRPr="003E05A0" w:rsidTr="00825E36">
        <w:tc>
          <w:tcPr>
            <w:tcW w:w="2253" w:type="dxa"/>
          </w:tcPr>
          <w:p w14:paraId="3B69F961" w:rsidR="00214471" w:rsidRDefault="00214471" w:rsidP="003E05A0">
            <w:pPr>
              <w:rPr>
                <w:rFonts w:ascii="Arial" w:hAnsi="Arial" w:cs="Arial"/>
                <w:sz w:val="24"/>
                <w:szCs w:val="24"/>
              </w:rPr>
            </w:pPr>
          </w:p>
        </w:tc>
        <w:tc>
          <w:tcPr>
            <w:tcW w:w="6927" w:type="dxa"/>
          </w:tcPr>
          <w:p w14:paraId="63095FD3" w:rsidR="00214471" w:rsidRDefault="00214471">
            <w:pPr>
              <w:rPr>
                <w:rFonts w:ascii="Arial" w:hAnsi="Arial" w:cs="Arial"/>
                <w:sz w:val="24"/>
                <w:szCs w:val="24"/>
              </w:rPr>
            </w:pPr>
          </w:p>
        </w:tc>
      </w:tr>
    </w:tbl>
    <w:p w14:paraId="072E738C" w:rsidR="003E05A0" w:rsidRDefault="003E05A0" w:rsidP="00EB20D3">
      <w:pPr>
        <w:pStyle w:val="Heading2"/>
        <w:rPr>
          <w:rFonts w:ascii="Arial" w:eastAsia="Times New Roman" w:hAnsi="Arial" w:cs="Arial"/>
          <w:sz w:val="24"/>
          <w:szCs w:val="24"/>
        </w:rPr>
      </w:pPr>
      <w:r w:rsidRPr="003E05A0">
        <w:rPr>
          <w:rFonts w:ascii="Arial" w:hAnsi="Arial" w:eastAsia="Times New Roman" w:cs="Arial"/>
          <w:sz w:val="24"/>
          <w:szCs w:val="24"/>
        </w:rPr>
        <w:t>Release Overview</w:t>
      </w:r>
    </w:p>
    <w:p w14:paraId="68308348" w:rsidR="00897087" w:rsidRPr="00662E36" w:rsidRDefault="00897087" w:rsidP="00897087">
      <w:pPr>
        <w:pStyle w:val="NoSpacing"/>
        <w:ind w:firstLine="720"/>
        <w:rPr>
          <w:rFonts w:ascii="Arial" w:hAnsi="Arial" w:cs="Arial"/>
        </w:rPr>
      </w:pPr>
      <w:r w:rsidRPr="00662E36">
        <w:rPr>
          <w:rFonts w:ascii="Arial" w:hAnsi="Arial" w:cs="Arial"/>
        </w:rPr>
        <w:t xml:space="preserve">The Integrated Billing (IB) package is used to track bills generated on behalf of patients referred to as third party bills.  The VistA Bill/Claims (399) file contains records of each bill created and the Accounts Receivable (430) file is use to record processing actions for the bill. In CDW, the Bill/Claims (399) file data is available in the IB.BillClaim </w:t>
      </w:r>
      <w:r w:rsidR="00E27D77">
        <w:rPr>
          <w:rFonts w:ascii="Arial" w:hAnsi="Arial" w:cs="Arial"/>
        </w:rPr>
        <w:t>view</w:t>
      </w:r>
      <w:r w:rsidRPr="00662E36">
        <w:rPr>
          <w:rFonts w:ascii="Arial" w:hAnsi="Arial" w:cs="Arial"/>
        </w:rPr>
        <w:t xml:space="preserve">.  The IB.BillClaimDiagnosis, IB.BillClaimOutpatient VisitDate, IB.BillClaimProcedure, IB.BillClaimCPTModifier, IB.BillClaimProsthetics, IB.BillClaimProvider, IB.BillClaimRevenueCode, and IB.BillClaimRxOutpat provide additional details about a third party bill in the IB.BillClaim </w:t>
      </w:r>
      <w:r w:rsidR="00754986">
        <w:rPr>
          <w:rFonts w:ascii="Arial" w:hAnsi="Arial" w:cs="Arial"/>
        </w:rPr>
        <w:t>view</w:t>
      </w:r>
      <w:r w:rsidRPr="00662E36">
        <w:rPr>
          <w:rFonts w:ascii="Arial" w:hAnsi="Arial" w:cs="Arial"/>
        </w:rPr>
        <w:t xml:space="preserve">. The EventDateTime column in the IB.BillClaim </w:t>
      </w:r>
      <w:r w:rsidR="00754986">
        <w:rPr>
          <w:rFonts w:ascii="Arial" w:hAnsi="Arial" w:cs="Arial"/>
        </w:rPr>
        <w:t>view</w:t>
      </w:r>
      <w:r w:rsidRPr="00662E36">
        <w:rPr>
          <w:rFonts w:ascii="Arial" w:hAnsi="Arial" w:cs="Arial"/>
        </w:rPr>
        <w:t xml:space="preserve"> is sourced from the Event Date (.03) field and is used for a cutoff date for the records. The supporting </w:t>
      </w:r>
      <w:r w:rsidR="00506C29">
        <w:rPr>
          <w:rFonts w:ascii="Arial" w:hAnsi="Arial" w:cs="Arial"/>
        </w:rPr>
        <w:t>view</w:t>
      </w:r>
      <w:r w:rsidRPr="00662E36">
        <w:rPr>
          <w:rFonts w:ascii="Arial" w:hAnsi="Arial" w:cs="Arial"/>
        </w:rPr>
        <w:t xml:space="preserve">s have been structured to inherit the EventDateTime from the IB.BillClaim </w:t>
      </w:r>
      <w:r w:rsidR="00506C29">
        <w:rPr>
          <w:rFonts w:ascii="Arial" w:hAnsi="Arial" w:cs="Arial"/>
        </w:rPr>
        <w:t>view</w:t>
      </w:r>
      <w:r w:rsidRPr="00662E36">
        <w:rPr>
          <w:rFonts w:ascii="Arial" w:hAnsi="Arial" w:cs="Arial"/>
        </w:rPr>
        <w:t xml:space="preserve"> to create a consistent cutoff date for all the billing </w:t>
      </w:r>
      <w:r w:rsidR="00506C29">
        <w:rPr>
          <w:rFonts w:ascii="Arial" w:hAnsi="Arial" w:cs="Arial"/>
        </w:rPr>
        <w:t>views</w:t>
      </w:r>
      <w:r w:rsidRPr="00662E36">
        <w:rPr>
          <w:rFonts w:ascii="Arial" w:hAnsi="Arial" w:cs="Arial"/>
        </w:rPr>
        <w:t>. Billing records are available from 10/1/1999 to present.</w:t>
      </w:r>
    </w:p>
    <w:p w14:paraId="6D1C0800" w:rsidR="003E05A0" w:rsidRPr="00EB20D3" w:rsidRDefault="003E05A0" w:rsidP="00EB20D3">
      <w:pPr>
        <w:pStyle w:val="Heading2"/>
        <w:rPr>
          <w:rFonts w:ascii="Arial" w:eastAsia="Times New Roman" w:hAnsi="Arial" w:cs="Arial"/>
          <w:sz w:val="24"/>
          <w:szCs w:val="24"/>
        </w:rPr>
      </w:pPr>
      <w:r w:rsidRPr="00EB20D3">
        <w:rPr>
          <w:rFonts w:ascii="Arial" w:hAnsi="Arial" w:eastAsia="Times New Roman" w:cs="Arial"/>
          <w:sz w:val="24"/>
          <w:szCs w:val="24"/>
        </w:rPr>
        <w:t>Schema &amp; Security</w:t>
      </w:r>
    </w:p>
    <w:p w14:paraId="31C751B6" w:rsidR="0095199C" w:rsidRPr="00825E36" w:rsidRDefault="002B7C18" w:rsidP="00825E36">
      <w:pPr>
        <w:ind w:firstLine="429"/>
        <w:rPr>
          <w:rFonts w:ascii="Arial" w:hAnsi="Arial" w:cs="Arial"/>
          <w:sz w:val="24"/>
          <w:szCs w:val="24"/>
        </w:rPr>
      </w:pPr>
      <w:r>
        <w:rPr>
          <w:rFonts w:ascii="Arial" w:hAnsi="Arial" w:cs="Arial"/>
          <w:sz w:val="24"/>
          <w:szCs w:val="24"/>
        </w:rPr>
        <w:t xml:space="preserve">List </w:t>
      </w:r>
      <w:r w:rsidR="004F6F87">
        <w:rPr>
          <w:rFonts w:ascii="Arial" w:hAnsi="Arial" w:cs="Arial"/>
          <w:sz w:val="24"/>
          <w:szCs w:val="24"/>
        </w:rPr>
        <w:t xml:space="preserve">of </w:t>
      </w:r>
      <w:r>
        <w:rPr>
          <w:rFonts w:ascii="Arial" w:hAnsi="Arial" w:cs="Arial"/>
          <w:sz w:val="24"/>
          <w:szCs w:val="24"/>
        </w:rPr>
        <w:t>the database schemas included in the data domain</w:t>
      </w:r>
      <w:r w:rsidR="004F6F87">
        <w:rPr>
          <w:rFonts w:ascii="Arial" w:hAnsi="Arial" w:cs="Arial"/>
          <w:sz w:val="24"/>
          <w:szCs w:val="24"/>
        </w:rPr>
        <w:t>:</w:t>
      </w:r>
    </w:p>
    <w:tbl>
      <w:tblPr>
        <w:tblStyle w:val="TableGrid"/>
        <w:tblW w:w="0" w:type="auto"/>
        <w:tblInd w:w="903" w:type="dxa"/>
        <w:tblLook w:val="04A0" w:firstRow="1" w:lastRow="0" w:firstColumn="1" w:lastColumn="0" w:noHBand="0" w:noVBand="1"/>
      </w:tblPr>
      <w:tblGrid>
        <w:gridCol w:w="3576"/>
        <w:gridCol w:w="3720"/>
      </w:tblGrid>
      <w:tr w14:paraId="43AC25B6" w:rsidR="00825E36" w:rsidTr="00825E36">
        <w:tc>
          <w:tcPr>
            <w:tcW w:w="3576" w:type="dxa"/>
          </w:tcPr>
          <w:p w14:paraId="1CD4A09A" w:rsidR="00825E36" w:rsidRPr="00825E36" w:rsidRDefault="00825E36" w:rsidP="00825E36">
            <w:pPr>
              <w:rPr>
                <w:rFonts w:ascii="Arial" w:hAnsi="Arial" w:cs="Arial"/>
                <w:sz w:val="24"/>
                <w:szCs w:val="24"/>
              </w:rPr>
            </w:pPr>
            <w:r w:rsidRPr="00825E36">
              <w:rPr>
                <w:rFonts w:ascii="Arial" w:hAnsi="Arial" w:cs="Arial"/>
                <w:b/>
                <w:sz w:val="24"/>
                <w:szCs w:val="24"/>
              </w:rPr>
              <w:t>Fact</w:t>
            </w:r>
            <w:r w:rsidRPr="00825E36">
              <w:rPr>
                <w:rFonts w:ascii="Arial" w:hAnsi="Arial" w:cs="Arial"/>
                <w:sz w:val="24"/>
                <w:szCs w:val="24"/>
              </w:rPr>
              <w:t>: IB.</w:t>
            </w:r>
            <w:r>
              <w:rPr>
                <w:rFonts w:ascii="Arial" w:hAnsi="Arial" w:cs="Arial"/>
                <w:sz w:val="24"/>
                <w:szCs w:val="24"/>
              </w:rPr>
              <w:t>xxx</w:t>
            </w:r>
          </w:p>
        </w:tc>
        <w:tc>
          <w:tcPr>
            <w:tcW w:w="3720" w:type="dxa"/>
          </w:tcPr>
          <w:p w14:paraId="2012E107" w:rsidR="00825E36" w:rsidRDefault="00825E36" w:rsidP="00825E36">
            <w:pPr>
              <w:rPr>
                <w:rFonts w:ascii="Arial" w:hAnsi="Arial" w:cs="Arial"/>
                <w:sz w:val="24"/>
                <w:szCs w:val="24"/>
              </w:rPr>
            </w:pPr>
            <w:r>
              <w:rPr>
                <w:rFonts w:ascii="Arial" w:hAnsi="Arial" w:cs="Arial"/>
                <w:sz w:val="24"/>
                <w:szCs w:val="24"/>
              </w:rPr>
              <w:t>CDW_Full access required</w:t>
            </w:r>
          </w:p>
        </w:tc>
      </w:tr>
      <w:tr w14:paraId="4F687D2E" w:rsidR="00825E36" w:rsidTr="00825E36">
        <w:tc>
          <w:tcPr>
            <w:tcW w:w="3576" w:type="dxa"/>
          </w:tcPr>
          <w:p w14:paraId="2629280A" w:rsidR="00825E36" w:rsidRPr="00825E36" w:rsidRDefault="00825E36" w:rsidP="00825E36">
            <w:pPr>
              <w:rPr>
                <w:rFonts w:ascii="Arial" w:hAnsi="Arial" w:cs="Arial"/>
                <w:sz w:val="24"/>
                <w:szCs w:val="24"/>
              </w:rPr>
            </w:pPr>
            <w:r w:rsidRPr="00825E36">
              <w:rPr>
                <w:rFonts w:ascii="Arial" w:hAnsi="Arial" w:cs="Arial"/>
                <w:b/>
                <w:sz w:val="24"/>
                <w:szCs w:val="24"/>
              </w:rPr>
              <w:t>Dim</w:t>
            </w:r>
            <w:r w:rsidRPr="00825E36">
              <w:rPr>
                <w:rFonts w:ascii="Arial" w:hAnsi="Arial" w:cs="Arial"/>
                <w:sz w:val="24"/>
                <w:szCs w:val="24"/>
              </w:rPr>
              <w:t>: Dim.ARxxx</w:t>
            </w:r>
          </w:p>
        </w:tc>
        <w:tc>
          <w:tcPr>
            <w:tcW w:w="3720" w:type="dxa"/>
          </w:tcPr>
          <w:p w14:paraId="3BAA22FB" w:rsidR="00825E36" w:rsidRDefault="00825E36" w:rsidP="00825E36">
            <w:pPr>
              <w:rPr>
                <w:rFonts w:ascii="Arial" w:hAnsi="Arial" w:cs="Arial"/>
                <w:sz w:val="24"/>
                <w:szCs w:val="24"/>
              </w:rPr>
            </w:pPr>
            <w:r>
              <w:rPr>
                <w:rFonts w:ascii="Arial" w:hAnsi="Arial" w:cs="Arial"/>
                <w:sz w:val="24"/>
                <w:szCs w:val="24"/>
              </w:rPr>
              <w:t>CDW_Full access required</w:t>
            </w:r>
          </w:p>
        </w:tc>
      </w:tr>
      <w:tr w14:paraId="6E0C27A1" w:rsidR="00825E36" w:rsidTr="00825E36">
        <w:tc>
          <w:tcPr>
            <w:tcW w:w="3576" w:type="dxa"/>
          </w:tcPr>
          <w:p w14:paraId="2615AF5C" w:rsidR="00825E36" w:rsidRPr="00825E36" w:rsidRDefault="00825E36" w:rsidP="00825E36">
            <w:pPr>
              <w:rPr>
                <w:rFonts w:ascii="Arial" w:hAnsi="Arial" w:cs="Arial"/>
                <w:sz w:val="24"/>
                <w:szCs w:val="24"/>
              </w:rPr>
            </w:pPr>
            <w:r w:rsidRPr="00825E36">
              <w:rPr>
                <w:rFonts w:ascii="Arial" w:hAnsi="Arial" w:cs="Arial"/>
                <w:b/>
                <w:sz w:val="24"/>
                <w:szCs w:val="24"/>
              </w:rPr>
              <w:t>Dim</w:t>
            </w:r>
            <w:r w:rsidRPr="00825E36">
              <w:rPr>
                <w:rFonts w:ascii="Arial" w:hAnsi="Arial" w:cs="Arial"/>
                <w:sz w:val="24"/>
                <w:szCs w:val="24"/>
              </w:rPr>
              <w:t>: Dim.IBxxx</w:t>
            </w:r>
          </w:p>
        </w:tc>
        <w:tc>
          <w:tcPr>
            <w:tcW w:w="3720" w:type="dxa"/>
          </w:tcPr>
          <w:p w14:paraId="5CE6E0B3" w:rsidR="00825E36" w:rsidRDefault="00825E36" w:rsidP="00825E36">
            <w:pPr>
              <w:rPr>
                <w:rFonts w:ascii="Arial" w:hAnsi="Arial" w:cs="Arial"/>
                <w:sz w:val="24"/>
                <w:szCs w:val="24"/>
              </w:rPr>
            </w:pPr>
            <w:r>
              <w:rPr>
                <w:rFonts w:ascii="Arial" w:hAnsi="Arial" w:cs="Arial"/>
                <w:sz w:val="24"/>
                <w:szCs w:val="24"/>
              </w:rPr>
              <w:t>CDW_Full access required</w:t>
            </w:r>
          </w:p>
        </w:tc>
      </w:tr>
      <w:tr w14:paraId="33989029" w:rsidR="00825E36" w:rsidTr="00825E36">
        <w:tc>
          <w:tcPr>
            <w:tcW w:w="3576" w:type="dxa"/>
          </w:tcPr>
          <w:p w14:paraId="2909C839" w:rsidR="00825E36" w:rsidRPr="00825E36" w:rsidRDefault="00825E36" w:rsidP="00825E36">
            <w:pPr>
              <w:rPr>
                <w:rFonts w:ascii="Arial" w:hAnsi="Arial" w:cs="Arial"/>
                <w:sz w:val="24"/>
                <w:szCs w:val="24"/>
              </w:rPr>
            </w:pPr>
            <w:r w:rsidRPr="00825E36">
              <w:rPr>
                <w:rFonts w:ascii="Arial" w:hAnsi="Arial" w:cs="Arial"/>
                <w:sz w:val="24"/>
                <w:szCs w:val="24"/>
              </w:rPr>
              <w:t>Fact: SPatient.BillClaimNode</w:t>
            </w:r>
          </w:p>
        </w:tc>
        <w:tc>
          <w:tcPr>
            <w:tcW w:w="3720" w:type="dxa"/>
          </w:tcPr>
          <w:p w14:paraId="7B417F13" w:rsidR="00825E36" w:rsidRDefault="00825E36" w:rsidP="00825E36">
            <w:pPr>
              <w:rPr>
                <w:rFonts w:ascii="Arial" w:hAnsi="Arial" w:cs="Arial"/>
                <w:sz w:val="24"/>
                <w:szCs w:val="24"/>
              </w:rPr>
            </w:pPr>
            <w:r>
              <w:rPr>
                <w:rFonts w:ascii="Arial" w:hAnsi="Arial" w:cs="Arial"/>
                <w:sz w:val="24"/>
                <w:szCs w:val="24"/>
              </w:rPr>
              <w:t>C</w:t>
            </w:r>
            <w:r>
              <w:rPr>
                <w:rFonts w:ascii="Arial" w:hAnsi="Arial" w:cs="Arial"/>
                <w:sz w:val="24"/>
                <w:szCs w:val="24"/>
              </w:rPr>
              <w:t>DW_SPatient</w:t>
            </w:r>
            <w:r>
              <w:rPr>
                <w:rFonts w:ascii="Arial" w:hAnsi="Arial" w:cs="Arial"/>
                <w:sz w:val="24"/>
                <w:szCs w:val="24"/>
              </w:rPr>
              <w:t xml:space="preserve"> access required</w:t>
            </w:r>
          </w:p>
        </w:tc>
      </w:tr>
      <w:tr w14:paraId="11392043" w:rsidR="00825E36" w:rsidTr="00825E36">
        <w:tc>
          <w:tcPr>
            <w:tcW w:w="3576" w:type="dxa"/>
          </w:tcPr>
          <w:p w14:paraId="393FCC90" w:rsidR="00825E36" w:rsidRDefault="00825E36" w:rsidP="00825E36">
            <w:r w:rsidRPr="00460CC3">
              <w:rPr>
                <w:rFonts w:ascii="Arial" w:hAnsi="Arial" w:cs="Arial"/>
                <w:sz w:val="24"/>
                <w:szCs w:val="24"/>
              </w:rPr>
              <w:t>Fact: SStaff.IBNonVAProvider</w:t>
            </w:r>
          </w:p>
        </w:tc>
        <w:tc>
          <w:tcPr>
            <w:tcW w:w="3720" w:type="dxa"/>
          </w:tcPr>
          <w:p w14:paraId="0E01D908" w:rsidR="00825E36" w:rsidRDefault="00825E36" w:rsidP="00825E36">
            <w:pPr>
              <w:rPr>
                <w:rFonts w:ascii="Arial" w:hAnsi="Arial" w:cs="Arial"/>
                <w:sz w:val="24"/>
                <w:szCs w:val="24"/>
              </w:rPr>
            </w:pPr>
            <w:r>
              <w:rPr>
                <w:rFonts w:ascii="Arial" w:hAnsi="Arial" w:cs="Arial"/>
                <w:sz w:val="24"/>
                <w:szCs w:val="24"/>
              </w:rPr>
              <w:t>CDW_</w:t>
            </w:r>
            <w:r>
              <w:rPr>
                <w:rFonts w:ascii="Arial" w:hAnsi="Arial" w:cs="Arial"/>
                <w:sz w:val="24"/>
                <w:szCs w:val="24"/>
              </w:rPr>
              <w:t>SStaff</w:t>
            </w:r>
            <w:r>
              <w:rPr>
                <w:rFonts w:ascii="Arial" w:hAnsi="Arial" w:cs="Arial"/>
                <w:sz w:val="24"/>
                <w:szCs w:val="24"/>
              </w:rPr>
              <w:t xml:space="preserve"> access required</w:t>
            </w:r>
          </w:p>
        </w:tc>
      </w:tr>
    </w:tbl>
    <w:p w14:paraId="3ECC8F83" w:rsidR="00825E36" w:rsidRPr="00825E36" w:rsidRDefault="00825E36" w:rsidP="00825E36">
      <w:pPr>
        <w:ind w:left="789"/>
        <w:rPr>
          <w:rFonts w:ascii="Arial" w:hAnsi="Arial" w:cs="Arial"/>
          <w:sz w:val="24"/>
          <w:szCs w:val="24"/>
        </w:rPr>
      </w:pPr>
    </w:p>
    <w:p w14:paraId="1035672C" w:rsidR="003E05A0" w:rsidRPr="00EB20D3" w:rsidRDefault="003E05A0" w:rsidP="00EB20D3">
      <w:pPr>
        <w:pStyle w:val="Heading2"/>
        <w:rPr>
          <w:rFonts w:ascii="Arial" w:eastAsia="Times New Roman" w:hAnsi="Arial" w:cs="Arial"/>
          <w:sz w:val="24"/>
          <w:szCs w:val="24"/>
        </w:rPr>
      </w:pPr>
      <w:r w:rsidRPr="00EB20D3">
        <w:rPr>
          <w:rFonts w:ascii="Arial" w:hAnsi="Arial" w:eastAsia="Times New Roman" w:cs="Arial"/>
          <w:sz w:val="24"/>
          <w:szCs w:val="24"/>
        </w:rPr>
        <w:t>Details</w:t>
      </w:r>
    </w:p>
    <w:p w14:paraId="55E360D3" w:rsidR="00173121" w:rsidRDefault="002B7C18" w:rsidP="00173121">
      <w:pPr>
        <w:ind w:firstLine="720"/>
        <w:rPr>
          <w:rFonts w:ascii="Arial" w:hAnsi="Arial" w:cs="Arial"/>
          <w:sz w:val="24"/>
          <w:szCs w:val="24"/>
        </w:rPr>
      </w:pPr>
      <w:r>
        <w:rPr>
          <w:rFonts w:ascii="Arial" w:hAnsi="Arial" w:cs="Arial"/>
          <w:sz w:val="24"/>
          <w:szCs w:val="24"/>
        </w:rPr>
        <w:t xml:space="preserve">List </w:t>
      </w:r>
      <w:r w:rsidR="00EB42F7">
        <w:rPr>
          <w:rFonts w:ascii="Arial" w:hAnsi="Arial" w:cs="Arial"/>
          <w:sz w:val="24"/>
          <w:szCs w:val="24"/>
        </w:rPr>
        <w:t xml:space="preserve">of </w:t>
      </w:r>
      <w:r>
        <w:rPr>
          <w:rFonts w:ascii="Arial" w:hAnsi="Arial" w:cs="Arial"/>
          <w:sz w:val="24"/>
          <w:szCs w:val="24"/>
        </w:rPr>
        <w:t xml:space="preserve">the </w:t>
      </w:r>
      <w:r w:rsidR="0012386A">
        <w:rPr>
          <w:rFonts w:ascii="Arial" w:hAnsi="Arial" w:cs="Arial"/>
          <w:sz w:val="24"/>
          <w:szCs w:val="24"/>
        </w:rPr>
        <w:t>views</w:t>
      </w:r>
      <w:r>
        <w:rPr>
          <w:rFonts w:ascii="Arial" w:hAnsi="Arial" w:cs="Arial"/>
          <w:sz w:val="24"/>
          <w:szCs w:val="24"/>
        </w:rPr>
        <w:t xml:space="preserve"> that comprise this version of the</w:t>
      </w:r>
      <w:r w:rsidR="0012386A">
        <w:rPr>
          <w:rFonts w:ascii="Arial" w:hAnsi="Arial" w:cs="Arial"/>
          <w:sz w:val="24"/>
          <w:szCs w:val="24"/>
        </w:rPr>
        <w:t xml:space="preserve"> </w:t>
      </w:r>
      <w:r>
        <w:rPr>
          <w:rFonts w:ascii="Arial" w:hAnsi="Arial" w:cs="Arial"/>
          <w:sz w:val="24"/>
          <w:szCs w:val="24"/>
        </w:rPr>
        <w:t>d</w:t>
      </w:r>
      <w:r w:rsidR="0012386A">
        <w:rPr>
          <w:rFonts w:ascii="Arial" w:hAnsi="Arial" w:cs="Arial"/>
          <w:sz w:val="24"/>
          <w:szCs w:val="24"/>
        </w:rPr>
        <w:t xml:space="preserve">ata </w:t>
      </w:r>
      <w:r>
        <w:rPr>
          <w:rFonts w:ascii="Arial" w:hAnsi="Arial" w:cs="Arial"/>
          <w:sz w:val="24"/>
          <w:szCs w:val="24"/>
        </w:rPr>
        <w:t>d</w:t>
      </w:r>
      <w:r w:rsidR="00364CC9">
        <w:rPr>
          <w:rFonts w:ascii="Arial" w:hAnsi="Arial" w:cs="Arial"/>
          <w:sz w:val="24"/>
          <w:szCs w:val="24"/>
        </w:rPr>
        <w:t>omain</w:t>
      </w:r>
      <w:r w:rsidR="00EB42F7">
        <w:rPr>
          <w:rFonts w:ascii="Arial" w:hAnsi="Arial" w:cs="Arial"/>
          <w:sz w:val="24"/>
          <w:szCs w:val="24"/>
        </w:rPr>
        <w:t>:</w:t>
      </w:r>
    </w:p>
    <w:p w14:paraId="0C9A3E02" w:rsidR="00856C30" w:rsidRPr="00D2051E" w:rsidRDefault="00897087" w:rsidP="00D2051E">
      <w:pPr>
        <w:pStyle w:val="ListParagraph"/>
        <w:numPr>
          <w:ilvl w:val="0"/>
          <w:numId w:val="5"/>
        </w:numPr>
        <w:rPr>
          <w:rFonts w:ascii="Arial" w:hAnsi="Arial" w:cs="Arial"/>
          <w:sz w:val="22"/>
          <w:szCs w:val="22"/>
        </w:rPr>
      </w:pPr>
      <w:r w:rsidRPr="00825E36">
        <w:rPr>
          <w:rFonts w:ascii="Arial" w:hAnsi="Arial" w:cs="Arial"/>
          <w:b/>
          <w:sz w:val="24"/>
          <w:szCs w:val="22"/>
        </w:rPr>
        <w:t>IB.BillClaim</w:t>
      </w:r>
      <w:r w:rsidR="00856C30" w:rsidRPr="00825E36">
        <w:rPr>
          <w:rFonts w:ascii="Arial" w:hAnsi="Arial" w:cs="Arial"/>
          <w:sz w:val="24"/>
          <w:szCs w:val="22"/>
        </w:rPr>
        <w:t xml:space="preserve"> </w:t>
      </w:r>
      <w:r w:rsidR="009E4987">
        <w:rPr>
          <w:rFonts w:ascii="Arial" w:hAnsi="Arial" w:cs="Arial"/>
          <w:sz w:val="22"/>
          <w:szCs w:val="22"/>
        </w:rPr>
        <w:t>–</w:t>
      </w:r>
      <w:r w:rsidR="00856C30" w:rsidRPr="00856C30">
        <w:rPr>
          <w:rFonts w:ascii="Arial" w:hAnsi="Arial" w:cs="Arial"/>
          <w:sz w:val="22"/>
          <w:szCs w:val="22"/>
        </w:rPr>
        <w:t xml:space="preserve"> </w:t>
      </w:r>
      <w:r w:rsidR="009E4987">
        <w:rPr>
          <w:rFonts w:ascii="Arial" w:hAnsi="Arial" w:cs="Arial"/>
          <w:sz w:val="22"/>
          <w:szCs w:val="22"/>
        </w:rPr>
        <w:t xml:space="preserve">The Bill/Claim (399) file has be </w:t>
      </w:r>
      <w:r w:rsidR="007D44E7">
        <w:rPr>
          <w:rFonts w:ascii="Arial" w:hAnsi="Arial" w:cs="Arial"/>
          <w:sz w:val="22"/>
          <w:szCs w:val="22"/>
        </w:rPr>
        <w:t xml:space="preserve">split into three views: IB.BillClaim, IB.BillClaimCare, and IB.BillClaimInsurance. </w:t>
      </w:r>
      <w:r w:rsidR="00856C30" w:rsidRPr="00856C30">
        <w:rPr>
          <w:rFonts w:ascii="Arial" w:hAnsi="Arial" w:cs="Arial"/>
          <w:sz w:val="22"/>
          <w:szCs w:val="22"/>
        </w:rPr>
        <w:t xml:space="preserve">The IB.BillClaim </w:t>
      </w:r>
      <w:r w:rsidR="00856C30">
        <w:rPr>
          <w:rFonts w:ascii="Arial" w:hAnsi="Arial" w:cs="Arial"/>
          <w:sz w:val="22"/>
          <w:szCs w:val="22"/>
        </w:rPr>
        <w:t>view</w:t>
      </w:r>
      <w:r w:rsidR="00856C30" w:rsidRPr="00856C30">
        <w:rPr>
          <w:rFonts w:ascii="Arial" w:hAnsi="Arial" w:cs="Arial"/>
          <w:sz w:val="22"/>
          <w:szCs w:val="22"/>
        </w:rPr>
        <w:t xml:space="preserve"> contains</w:t>
      </w:r>
      <w:r w:rsidR="007D44E7">
        <w:rPr>
          <w:rFonts w:ascii="Arial" w:hAnsi="Arial" w:cs="Arial"/>
          <w:sz w:val="22"/>
          <w:szCs w:val="22"/>
        </w:rPr>
        <w:t xml:space="preserve"> information about the bill itself such as if the bill was auto-generated, auto-processed, copied, cloned, cancelled, and the type of bill. The IB.BillClaimCare view provides information about the care that was billed such as the bill charges, offset amounts, initial treatment date, patient unable to work timeframes, inpatient/PTF information, post-op care, and ambulance information. The IB.BillClaimInsurance view displays records about the bills insurance to help identify if the bill has been submitted to the primary, secondary, or tertiary insurance company. If the bill is for the secondary or tertiary insurance, the prior payments are available in the IB.BillClaimInsurance view. The view also has days covered, insurance policy information, provider IDs, </w:t>
      </w:r>
      <w:r w:rsidR="00D2051E">
        <w:rPr>
          <w:rFonts w:ascii="Arial" w:hAnsi="Arial" w:cs="Arial"/>
          <w:sz w:val="22"/>
          <w:szCs w:val="22"/>
        </w:rPr>
        <w:t xml:space="preserve">MRA (Medicare) claim information, bill authorization, bill transmission, </w:t>
      </w:r>
      <w:r w:rsidR="007D44E7">
        <w:rPr>
          <w:rFonts w:ascii="Arial" w:hAnsi="Arial" w:cs="Arial"/>
          <w:sz w:val="22"/>
          <w:szCs w:val="22"/>
        </w:rPr>
        <w:t>casualty and disability information.</w:t>
      </w:r>
      <w:r w:rsidR="00D2051E">
        <w:rPr>
          <w:rFonts w:ascii="Arial" w:hAnsi="Arial" w:cs="Arial"/>
          <w:sz w:val="22"/>
          <w:szCs w:val="22"/>
        </w:rPr>
        <w:t xml:space="preserve">  </w:t>
      </w:r>
      <w:r w:rsidR="000F4DDD" w:rsidRPr="00D2051E">
        <w:rPr>
          <w:rFonts w:ascii="Arial" w:hAnsi="Arial" w:cs="Arial"/>
          <w:sz w:val="22"/>
          <w:szCs w:val="22"/>
        </w:rPr>
        <w:t xml:space="preserve">The </w:t>
      </w:r>
      <w:r w:rsidR="000F4DDD" w:rsidRPr="00D2051E">
        <w:rPr>
          <w:rFonts w:ascii="Arial" w:hAnsi="Arial" w:cs="Arial"/>
          <w:b/>
          <w:sz w:val="22"/>
          <w:szCs w:val="22"/>
        </w:rPr>
        <w:t>EventDateTime</w:t>
      </w:r>
      <w:r w:rsidR="000F4DDD" w:rsidRPr="00D2051E">
        <w:rPr>
          <w:rFonts w:ascii="Arial" w:hAnsi="Arial" w:cs="Arial"/>
          <w:sz w:val="22"/>
          <w:szCs w:val="22"/>
        </w:rPr>
        <w:t xml:space="preserve"> column is used for the</w:t>
      </w:r>
      <w:r w:rsidR="003D0D3D">
        <w:rPr>
          <w:rFonts w:ascii="Arial" w:hAnsi="Arial" w:cs="Arial"/>
          <w:sz w:val="22"/>
          <w:szCs w:val="22"/>
        </w:rPr>
        <w:t xml:space="preserve"> 10/1/1999</w:t>
      </w:r>
      <w:r w:rsidR="000F4DDD" w:rsidRPr="00D2051E">
        <w:rPr>
          <w:rFonts w:ascii="Arial" w:hAnsi="Arial" w:cs="Arial"/>
          <w:sz w:val="22"/>
          <w:szCs w:val="22"/>
        </w:rPr>
        <w:t xml:space="preserve"> date cutoff</w:t>
      </w:r>
      <w:r w:rsidR="00D2051E">
        <w:rPr>
          <w:rFonts w:ascii="Arial" w:hAnsi="Arial" w:cs="Arial"/>
          <w:sz w:val="22"/>
          <w:szCs w:val="22"/>
        </w:rPr>
        <w:t xml:space="preserve"> for IB.BillClaimxx views</w:t>
      </w:r>
      <w:r w:rsidR="000F4DDD" w:rsidRPr="00D2051E">
        <w:rPr>
          <w:rFonts w:ascii="Arial" w:hAnsi="Arial" w:cs="Arial"/>
          <w:sz w:val="22"/>
          <w:szCs w:val="22"/>
        </w:rPr>
        <w:t>.</w:t>
      </w:r>
    </w:p>
    <w:p w14:paraId="68E29B8F" w:rsidR="00856C30" w:rsidRPr="00856C30" w:rsidRDefault="00856C30" w:rsidP="00856C30">
      <w:pPr>
        <w:pStyle w:val="ListParagraph"/>
        <w:numPr>
          <w:ilvl w:val="1"/>
          <w:numId w:val="5"/>
        </w:numPr>
        <w:rPr>
          <w:rFonts w:ascii="Arial" w:hAnsi="Arial" w:cs="Arial"/>
          <w:sz w:val="22"/>
          <w:szCs w:val="22"/>
        </w:rPr>
      </w:pPr>
      <w:r>
        <w:rPr>
          <w:rFonts w:ascii="Arial" w:hAnsi="Arial" w:cs="Arial"/>
          <w:sz w:val="22"/>
          <w:szCs w:val="22"/>
        </w:rPr>
        <w:t>IB.</w:t>
      </w:r>
      <w:r w:rsidRPr="00856C30">
        <w:rPr>
          <w:rFonts w:ascii="Arial" w:hAnsi="Arial" w:cs="Arial"/>
          <w:sz w:val="22"/>
          <w:szCs w:val="22"/>
        </w:rPr>
        <w:t>BillClaimCPTModifier</w:t>
      </w:r>
      <w:r>
        <w:rPr>
          <w:rFonts w:ascii="Arial" w:hAnsi="Arial" w:cs="Arial"/>
          <w:sz w:val="22"/>
          <w:szCs w:val="22"/>
        </w:rPr>
        <w:t xml:space="preserve"> - </w:t>
      </w:r>
      <w:r w:rsidRPr="00856C30">
        <w:rPr>
          <w:rFonts w:ascii="Arial" w:hAnsi="Arial" w:cs="Arial"/>
          <w:sz w:val="22"/>
          <w:szCs w:val="22"/>
        </w:rPr>
        <w:t xml:space="preserve">The </w:t>
      </w:r>
      <w:r>
        <w:rPr>
          <w:rFonts w:ascii="Arial" w:hAnsi="Arial" w:cs="Arial"/>
          <w:sz w:val="22"/>
          <w:szCs w:val="22"/>
        </w:rPr>
        <w:t>view</w:t>
      </w:r>
      <w:r w:rsidRPr="00856C30">
        <w:rPr>
          <w:rFonts w:ascii="Arial" w:hAnsi="Arial" w:cs="Arial"/>
          <w:sz w:val="22"/>
          <w:szCs w:val="22"/>
        </w:rPr>
        <w:t xml:space="preserve"> displays CPT modifier information for procedure codes from the Bill Claim parent record.</w:t>
      </w:r>
      <w:r w:rsidR="008D245B" w:rsidRPr="008D245B">
        <w:rPr>
          <w:rFonts w:ascii="Arial" w:hAnsi="Arial" w:cs="Arial"/>
          <w:sz w:val="22"/>
          <w:szCs w:val="22"/>
        </w:rPr>
        <w:t xml:space="preserve"> </w:t>
      </w:r>
      <w:r w:rsidR="008D245B">
        <w:rPr>
          <w:rFonts w:ascii="Arial" w:hAnsi="Arial" w:cs="Arial"/>
          <w:sz w:val="22"/>
          <w:szCs w:val="22"/>
        </w:rPr>
        <w:t>The EventDateTime column is used for the date cutoff and the view displays bills from 10/1/1999 to present.</w:t>
      </w:r>
    </w:p>
    <w:p w14:paraId="2FE2DD10" w:rsidR="00856C30" w:rsidRPr="00856C30" w:rsidRDefault="00856C30" w:rsidP="00856C30">
      <w:pPr>
        <w:pStyle w:val="ListParagraph"/>
        <w:numPr>
          <w:ilvl w:val="1"/>
          <w:numId w:val="5"/>
        </w:numPr>
        <w:rPr>
          <w:rFonts w:ascii="Arial" w:hAnsi="Arial" w:cs="Arial"/>
          <w:sz w:val="22"/>
          <w:szCs w:val="22"/>
        </w:rPr>
      </w:pPr>
      <w:r>
        <w:rPr>
          <w:rFonts w:ascii="Arial" w:hAnsi="Arial" w:cs="Arial"/>
          <w:sz w:val="22"/>
          <w:szCs w:val="22"/>
        </w:rPr>
        <w:t>IB.</w:t>
      </w:r>
      <w:r w:rsidRPr="00856C30">
        <w:rPr>
          <w:rFonts w:ascii="Arial" w:hAnsi="Arial" w:cs="Arial"/>
          <w:sz w:val="22"/>
          <w:szCs w:val="22"/>
        </w:rPr>
        <w:t>BillClaimDiagnosis</w:t>
      </w:r>
      <w:r>
        <w:rPr>
          <w:rFonts w:ascii="Arial" w:hAnsi="Arial" w:cs="Arial"/>
          <w:sz w:val="22"/>
          <w:szCs w:val="22"/>
        </w:rPr>
        <w:t xml:space="preserve"> - </w:t>
      </w:r>
      <w:r w:rsidRPr="00856C30">
        <w:rPr>
          <w:rFonts w:ascii="Arial" w:hAnsi="Arial" w:cs="Arial"/>
          <w:sz w:val="22"/>
          <w:szCs w:val="22"/>
        </w:rPr>
        <w:t xml:space="preserve">The </w:t>
      </w:r>
      <w:r>
        <w:rPr>
          <w:rFonts w:ascii="Arial" w:hAnsi="Arial" w:cs="Arial"/>
          <w:sz w:val="22"/>
          <w:szCs w:val="22"/>
        </w:rPr>
        <w:t>view</w:t>
      </w:r>
      <w:r w:rsidRPr="00856C30">
        <w:rPr>
          <w:rFonts w:ascii="Arial" w:hAnsi="Arial" w:cs="Arial"/>
          <w:sz w:val="22"/>
          <w:szCs w:val="22"/>
        </w:rPr>
        <w:t xml:space="preserve"> displays diagnosis related to the Bill Claim parent record.</w:t>
      </w:r>
      <w:r w:rsidR="008D245B">
        <w:rPr>
          <w:rFonts w:ascii="Arial" w:hAnsi="Arial" w:cs="Arial"/>
          <w:sz w:val="22"/>
          <w:szCs w:val="22"/>
        </w:rPr>
        <w:t xml:space="preserve"> The EventDateTime column is used for the date cutoff and the view displays bills from 10/1/1999 to present.</w:t>
      </w:r>
    </w:p>
    <w:p w14:paraId="525F254B" w:rsidR="00856C30" w:rsidRPr="00856C30" w:rsidRDefault="00856C30" w:rsidP="00856C30">
      <w:pPr>
        <w:pStyle w:val="ListParagraph"/>
        <w:numPr>
          <w:ilvl w:val="1"/>
          <w:numId w:val="5"/>
        </w:numPr>
        <w:rPr>
          <w:rFonts w:ascii="Arial" w:hAnsi="Arial" w:cs="Arial"/>
          <w:sz w:val="22"/>
          <w:szCs w:val="22"/>
        </w:rPr>
      </w:pPr>
      <w:r>
        <w:rPr>
          <w:rFonts w:ascii="Arial" w:hAnsi="Arial" w:cs="Arial"/>
          <w:sz w:val="22"/>
          <w:szCs w:val="22"/>
        </w:rPr>
        <w:t>IB.</w:t>
      </w:r>
      <w:r w:rsidRPr="00856C30">
        <w:rPr>
          <w:rFonts w:ascii="Arial" w:hAnsi="Arial" w:cs="Arial"/>
          <w:sz w:val="22"/>
          <w:szCs w:val="22"/>
        </w:rPr>
        <w:t>BillClaimOutpatientVisitDate</w:t>
      </w:r>
      <w:r>
        <w:rPr>
          <w:rFonts w:ascii="Arial" w:hAnsi="Arial" w:cs="Arial"/>
          <w:sz w:val="22"/>
          <w:szCs w:val="22"/>
        </w:rPr>
        <w:t xml:space="preserve"> - </w:t>
      </w:r>
      <w:r w:rsidRPr="00856C30">
        <w:rPr>
          <w:rFonts w:ascii="Arial" w:hAnsi="Arial" w:cs="Arial"/>
          <w:sz w:val="22"/>
          <w:szCs w:val="22"/>
        </w:rPr>
        <w:t xml:space="preserve">The </w:t>
      </w:r>
      <w:r>
        <w:rPr>
          <w:rFonts w:ascii="Arial" w:hAnsi="Arial" w:cs="Arial"/>
          <w:sz w:val="22"/>
          <w:szCs w:val="22"/>
        </w:rPr>
        <w:t>view</w:t>
      </w:r>
      <w:r w:rsidRPr="00856C30">
        <w:rPr>
          <w:rFonts w:ascii="Arial" w:hAnsi="Arial" w:cs="Arial"/>
          <w:sz w:val="22"/>
          <w:szCs w:val="22"/>
        </w:rPr>
        <w:t xml:space="preserve"> displays </w:t>
      </w:r>
      <w:r>
        <w:rPr>
          <w:rFonts w:ascii="Arial" w:hAnsi="Arial" w:cs="Arial"/>
          <w:sz w:val="22"/>
          <w:szCs w:val="22"/>
        </w:rPr>
        <w:t xml:space="preserve">the visit dates used for the </w:t>
      </w:r>
      <w:r w:rsidRPr="00856C30">
        <w:rPr>
          <w:rFonts w:ascii="Arial" w:hAnsi="Arial" w:cs="Arial"/>
          <w:sz w:val="22"/>
          <w:szCs w:val="22"/>
        </w:rPr>
        <w:t>Bill Claim parent record.</w:t>
      </w:r>
      <w:r>
        <w:rPr>
          <w:rFonts w:ascii="Arial" w:hAnsi="Arial" w:cs="Arial"/>
          <w:sz w:val="22"/>
          <w:szCs w:val="22"/>
        </w:rPr>
        <w:t xml:space="preserve"> It does </w:t>
      </w:r>
      <w:r w:rsidRPr="00856C30">
        <w:rPr>
          <w:rFonts w:ascii="Arial" w:hAnsi="Arial" w:cs="Arial"/>
          <w:sz w:val="22"/>
          <w:szCs w:val="22"/>
          <w:u w:val="single"/>
        </w:rPr>
        <w:t>not</w:t>
      </w:r>
      <w:r>
        <w:rPr>
          <w:rFonts w:ascii="Arial" w:hAnsi="Arial" w:cs="Arial"/>
          <w:sz w:val="22"/>
          <w:szCs w:val="22"/>
        </w:rPr>
        <w:t xml:space="preserve"> have a pointer to the Outpat.Visit view.</w:t>
      </w:r>
      <w:r w:rsidR="008D245B">
        <w:rPr>
          <w:rFonts w:ascii="Arial" w:hAnsi="Arial" w:cs="Arial"/>
          <w:sz w:val="22"/>
          <w:szCs w:val="22"/>
        </w:rPr>
        <w:t xml:space="preserve"> The EventDateTime column is used for the date cutoff and the view displays bills from 10/1/1999 to present.</w:t>
      </w:r>
    </w:p>
    <w:p w14:paraId="716C4C44" w:rsidR="00856C30" w:rsidRPr="00856C30" w:rsidRDefault="00856C30" w:rsidP="00856C30">
      <w:pPr>
        <w:pStyle w:val="ListParagraph"/>
        <w:numPr>
          <w:ilvl w:val="1"/>
          <w:numId w:val="5"/>
        </w:numPr>
        <w:rPr>
          <w:rFonts w:ascii="Arial" w:hAnsi="Arial" w:cs="Arial"/>
          <w:sz w:val="22"/>
          <w:szCs w:val="22"/>
        </w:rPr>
      </w:pPr>
      <w:r>
        <w:rPr>
          <w:rFonts w:ascii="Arial" w:hAnsi="Arial" w:cs="Arial"/>
          <w:sz w:val="22"/>
          <w:szCs w:val="22"/>
        </w:rPr>
        <w:t>IB.</w:t>
      </w:r>
      <w:r w:rsidRPr="00856C30">
        <w:rPr>
          <w:rFonts w:ascii="Arial" w:hAnsi="Arial" w:cs="Arial"/>
          <w:sz w:val="22"/>
          <w:szCs w:val="22"/>
        </w:rPr>
        <w:t>BillClaimProcedure</w:t>
      </w:r>
      <w:r>
        <w:rPr>
          <w:rFonts w:ascii="Arial" w:hAnsi="Arial" w:cs="Arial"/>
          <w:sz w:val="22"/>
          <w:szCs w:val="22"/>
        </w:rPr>
        <w:t xml:space="preserve"> - </w:t>
      </w:r>
      <w:r w:rsidRPr="00856C30">
        <w:rPr>
          <w:rFonts w:ascii="Arial" w:hAnsi="Arial" w:cs="Arial"/>
          <w:sz w:val="22"/>
          <w:szCs w:val="22"/>
        </w:rPr>
        <w:t xml:space="preserve">The </w:t>
      </w:r>
      <w:r w:rsidR="00506C29">
        <w:rPr>
          <w:rFonts w:ascii="Arial" w:hAnsi="Arial" w:cs="Arial"/>
          <w:sz w:val="22"/>
          <w:szCs w:val="22"/>
        </w:rPr>
        <w:t>view</w:t>
      </w:r>
      <w:r w:rsidRPr="00856C30">
        <w:rPr>
          <w:rFonts w:ascii="Arial" w:hAnsi="Arial" w:cs="Arial"/>
          <w:sz w:val="22"/>
          <w:szCs w:val="22"/>
        </w:rPr>
        <w:t xml:space="preserve"> displays procedure information from the Bill Claim parent record.</w:t>
      </w:r>
      <w:r>
        <w:rPr>
          <w:rFonts w:ascii="Arial" w:hAnsi="Arial" w:cs="Arial"/>
          <w:sz w:val="22"/>
          <w:szCs w:val="22"/>
        </w:rPr>
        <w:t xml:space="preserve"> The view </w:t>
      </w:r>
      <w:r w:rsidRPr="00856C30">
        <w:rPr>
          <w:rFonts w:ascii="Arial" w:hAnsi="Arial" w:cs="Arial"/>
          <w:sz w:val="22"/>
          <w:szCs w:val="22"/>
          <w:u w:val="single"/>
        </w:rPr>
        <w:t>does</w:t>
      </w:r>
      <w:r>
        <w:rPr>
          <w:rFonts w:ascii="Arial" w:hAnsi="Arial" w:cs="Arial"/>
          <w:sz w:val="22"/>
          <w:szCs w:val="22"/>
        </w:rPr>
        <w:t xml:space="preserve"> have a pointer to the Outpat.Visit view.</w:t>
      </w:r>
      <w:r w:rsidR="008D245B">
        <w:rPr>
          <w:rFonts w:ascii="Arial" w:hAnsi="Arial" w:cs="Arial"/>
          <w:sz w:val="22"/>
          <w:szCs w:val="22"/>
        </w:rPr>
        <w:t xml:space="preserve"> The EventDateTime column is used for the date cutoff and the view displays bills from 10/1/1999 to present.</w:t>
      </w:r>
    </w:p>
    <w:p w14:paraId="785B3CA6" w:rsidR="00856C30" w:rsidRPr="00856C30" w:rsidRDefault="00856C30" w:rsidP="00856C30">
      <w:pPr>
        <w:pStyle w:val="ListParagraph"/>
        <w:numPr>
          <w:ilvl w:val="1"/>
          <w:numId w:val="5"/>
        </w:numPr>
        <w:rPr>
          <w:rFonts w:ascii="Arial" w:hAnsi="Arial" w:cs="Arial"/>
          <w:sz w:val="22"/>
          <w:szCs w:val="22"/>
        </w:rPr>
      </w:pPr>
      <w:r>
        <w:rPr>
          <w:rFonts w:ascii="Arial" w:hAnsi="Arial" w:cs="Arial"/>
          <w:sz w:val="22"/>
          <w:szCs w:val="22"/>
        </w:rPr>
        <w:t>IB.</w:t>
      </w:r>
      <w:r w:rsidRPr="00856C30">
        <w:rPr>
          <w:rFonts w:ascii="Arial" w:hAnsi="Arial" w:cs="Arial"/>
          <w:sz w:val="22"/>
          <w:szCs w:val="22"/>
        </w:rPr>
        <w:t>BillClaimProsthetics</w:t>
      </w:r>
      <w:r>
        <w:rPr>
          <w:rFonts w:ascii="Arial" w:hAnsi="Arial" w:cs="Arial"/>
          <w:sz w:val="22"/>
          <w:szCs w:val="22"/>
        </w:rPr>
        <w:t xml:space="preserve"> - </w:t>
      </w:r>
      <w:r w:rsidRPr="00856C30">
        <w:rPr>
          <w:rFonts w:ascii="Arial" w:hAnsi="Arial" w:cs="Arial"/>
          <w:sz w:val="22"/>
          <w:szCs w:val="22"/>
        </w:rPr>
        <w:t xml:space="preserve">The </w:t>
      </w:r>
      <w:r>
        <w:rPr>
          <w:rFonts w:ascii="Arial" w:hAnsi="Arial" w:cs="Arial"/>
          <w:sz w:val="22"/>
          <w:szCs w:val="22"/>
        </w:rPr>
        <w:t>view</w:t>
      </w:r>
      <w:r w:rsidRPr="00856C30">
        <w:rPr>
          <w:rFonts w:ascii="Arial" w:hAnsi="Arial" w:cs="Arial"/>
          <w:sz w:val="22"/>
          <w:szCs w:val="22"/>
        </w:rPr>
        <w:t xml:space="preserve"> displays prosthetic information from the Bill Claim parent record.</w:t>
      </w:r>
      <w:r w:rsidR="008D245B">
        <w:rPr>
          <w:rFonts w:ascii="Arial" w:hAnsi="Arial" w:cs="Arial"/>
          <w:sz w:val="22"/>
          <w:szCs w:val="22"/>
        </w:rPr>
        <w:t xml:space="preserve"> The EventDateTime column is used for the date cutoff and the view displays bills from 10/1/1999 to present.</w:t>
      </w:r>
    </w:p>
    <w:p w14:paraId="0BB1DD2C" w:rsidR="00856C30" w:rsidRDefault="00856C30" w:rsidP="00856C30">
      <w:pPr>
        <w:pStyle w:val="ListParagraph"/>
        <w:numPr>
          <w:ilvl w:val="1"/>
          <w:numId w:val="5"/>
        </w:numPr>
        <w:rPr>
          <w:rFonts w:ascii="Arial" w:hAnsi="Arial" w:cs="Arial"/>
          <w:sz w:val="22"/>
          <w:szCs w:val="22"/>
        </w:rPr>
      </w:pPr>
      <w:r>
        <w:rPr>
          <w:rFonts w:ascii="Arial" w:hAnsi="Arial" w:cs="Arial"/>
          <w:sz w:val="22"/>
          <w:szCs w:val="22"/>
        </w:rPr>
        <w:t>IB.</w:t>
      </w:r>
      <w:r w:rsidRPr="00856C30">
        <w:rPr>
          <w:rFonts w:ascii="Arial" w:hAnsi="Arial" w:cs="Arial"/>
          <w:sz w:val="22"/>
          <w:szCs w:val="22"/>
        </w:rPr>
        <w:t>BillClaimProvider</w:t>
      </w:r>
      <w:r>
        <w:rPr>
          <w:rFonts w:ascii="Arial" w:hAnsi="Arial" w:cs="Arial"/>
          <w:sz w:val="22"/>
          <w:szCs w:val="22"/>
        </w:rPr>
        <w:t xml:space="preserve"> - </w:t>
      </w:r>
      <w:r w:rsidRPr="00856C30">
        <w:rPr>
          <w:rFonts w:ascii="Arial" w:hAnsi="Arial" w:cs="Arial"/>
          <w:sz w:val="22"/>
          <w:szCs w:val="22"/>
        </w:rPr>
        <w:t xml:space="preserve">The </w:t>
      </w:r>
      <w:r>
        <w:rPr>
          <w:rFonts w:ascii="Arial" w:hAnsi="Arial" w:cs="Arial"/>
          <w:sz w:val="22"/>
          <w:szCs w:val="22"/>
        </w:rPr>
        <w:t>view</w:t>
      </w:r>
      <w:r w:rsidRPr="00856C30">
        <w:rPr>
          <w:rFonts w:ascii="Arial" w:hAnsi="Arial" w:cs="Arial"/>
          <w:sz w:val="22"/>
          <w:szCs w:val="22"/>
        </w:rPr>
        <w:t xml:space="preserve"> displays provider information from the Bill Claim parent record.</w:t>
      </w:r>
      <w:r w:rsidR="008D245B">
        <w:rPr>
          <w:rFonts w:ascii="Arial" w:hAnsi="Arial" w:cs="Arial"/>
          <w:sz w:val="22"/>
          <w:szCs w:val="22"/>
        </w:rPr>
        <w:t xml:space="preserve"> The EventDateTime column is used for the date cutoff and the view displays bills from 10/1/1999 to present.</w:t>
      </w:r>
    </w:p>
    <w:p w14:paraId="2801C21C" w:rsidR="00221770" w:rsidRPr="00221770" w:rsidRDefault="00221770" w:rsidP="00221770">
      <w:pPr>
        <w:pStyle w:val="ListParagraph"/>
        <w:numPr>
          <w:ilvl w:val="2"/>
          <w:numId w:val="5"/>
        </w:numPr>
        <w:rPr>
          <w:rFonts w:ascii="Arial" w:hAnsi="Arial" w:cs="Arial"/>
          <w:sz w:val="22"/>
          <w:szCs w:val="22"/>
        </w:rPr>
      </w:pPr>
      <w:r w:rsidRPr="00221770">
        <w:rPr>
          <w:rFonts w:ascii="Arial" w:hAnsi="Arial" w:cs="Arial"/>
          <w:sz w:val="22"/>
          <w:szCs w:val="22"/>
        </w:rPr>
        <w:t>SStaff.IBNonVAProvider - This view contains data for non-VA facilities that provide services for VA patients who have reimbursable insurance for these services.  VA pays for these services and in turn submits the charges to the insurance company for reimbursement.</w:t>
      </w:r>
    </w:p>
    <w:p w14:paraId="422AC295" w:rsidR="00856C30" w:rsidRDefault="00856C30" w:rsidP="00856C30">
      <w:pPr>
        <w:pStyle w:val="ListParagraph"/>
        <w:numPr>
          <w:ilvl w:val="1"/>
          <w:numId w:val="5"/>
        </w:numPr>
        <w:rPr>
          <w:rFonts w:ascii="Arial" w:hAnsi="Arial" w:cs="Arial"/>
          <w:sz w:val="22"/>
          <w:szCs w:val="22"/>
        </w:rPr>
      </w:pPr>
      <w:r>
        <w:rPr>
          <w:rFonts w:ascii="Arial" w:hAnsi="Arial" w:cs="Arial"/>
          <w:sz w:val="22"/>
          <w:szCs w:val="22"/>
        </w:rPr>
        <w:t>IB.</w:t>
      </w:r>
      <w:r w:rsidRPr="00856C30">
        <w:rPr>
          <w:rFonts w:ascii="Arial" w:hAnsi="Arial" w:cs="Arial"/>
          <w:sz w:val="22"/>
          <w:szCs w:val="22"/>
        </w:rPr>
        <w:t>BillClaimRevenueCode</w:t>
      </w:r>
      <w:r>
        <w:rPr>
          <w:rFonts w:ascii="Arial" w:hAnsi="Arial" w:cs="Arial"/>
          <w:sz w:val="22"/>
          <w:szCs w:val="22"/>
        </w:rPr>
        <w:t xml:space="preserve"> - </w:t>
      </w:r>
      <w:r w:rsidRPr="00856C30">
        <w:rPr>
          <w:rFonts w:ascii="Arial" w:hAnsi="Arial" w:cs="Arial"/>
          <w:sz w:val="22"/>
          <w:szCs w:val="22"/>
        </w:rPr>
        <w:t xml:space="preserve">The </w:t>
      </w:r>
      <w:r>
        <w:rPr>
          <w:rFonts w:ascii="Arial" w:hAnsi="Arial" w:cs="Arial"/>
          <w:sz w:val="22"/>
          <w:szCs w:val="22"/>
        </w:rPr>
        <w:t>view</w:t>
      </w:r>
      <w:r w:rsidRPr="00856C30">
        <w:rPr>
          <w:rFonts w:ascii="Arial" w:hAnsi="Arial" w:cs="Arial"/>
          <w:sz w:val="22"/>
          <w:szCs w:val="22"/>
        </w:rPr>
        <w:t xml:space="preserve"> displays revenue code information on the Bill Claim parent record.</w:t>
      </w:r>
      <w:r w:rsidR="008D245B">
        <w:rPr>
          <w:rFonts w:ascii="Arial" w:hAnsi="Arial" w:cs="Arial"/>
          <w:sz w:val="22"/>
          <w:szCs w:val="22"/>
        </w:rPr>
        <w:t xml:space="preserve"> The EventDateTime column is used for the date cutoff and the view displays bills from 10/1/1999 to present.</w:t>
      </w:r>
    </w:p>
    <w:p w14:paraId="0CAD6271" w:rsidR="00BE2BD0" w:rsidRPr="00BE2BD0" w:rsidRDefault="00BE2BD0" w:rsidP="00BE2BD0">
      <w:pPr>
        <w:pStyle w:val="ListParagraph"/>
        <w:numPr>
          <w:ilvl w:val="2"/>
          <w:numId w:val="5"/>
        </w:numPr>
        <w:rPr>
          <w:rFonts w:ascii="Arial" w:hAnsi="Arial" w:cs="Arial"/>
          <w:sz w:val="22"/>
          <w:szCs w:val="22"/>
        </w:rPr>
      </w:pPr>
      <w:r w:rsidRPr="00861372">
        <w:rPr>
          <w:rFonts w:ascii="Arial" w:hAnsi="Arial" w:cs="Arial"/>
          <w:sz w:val="22"/>
          <w:szCs w:val="22"/>
        </w:rPr>
        <w:t>Dim</w:t>
      </w:r>
      <w:r>
        <w:rPr>
          <w:rFonts w:ascii="Arial" w:hAnsi="Arial" w:cs="Arial"/>
          <w:sz w:val="22"/>
          <w:szCs w:val="22"/>
        </w:rPr>
        <w:t>.</w:t>
      </w:r>
      <w:r w:rsidRPr="00861372">
        <w:rPr>
          <w:rFonts w:ascii="Arial" w:hAnsi="Arial" w:cs="Arial"/>
          <w:sz w:val="22"/>
          <w:szCs w:val="22"/>
        </w:rPr>
        <w:t>IBRevenueCode</w:t>
      </w:r>
      <w:r>
        <w:rPr>
          <w:rFonts w:ascii="Arial" w:hAnsi="Arial" w:cs="Arial"/>
          <w:sz w:val="22"/>
          <w:szCs w:val="22"/>
        </w:rPr>
        <w:t xml:space="preserve"> - </w:t>
      </w:r>
      <w:r w:rsidRPr="001E441C">
        <w:rPr>
          <w:rFonts w:ascii="Arial" w:hAnsi="Arial" w:cs="Arial"/>
          <w:sz w:val="22"/>
          <w:szCs w:val="22"/>
        </w:rPr>
        <w:t xml:space="preserve">This </w:t>
      </w:r>
      <w:r>
        <w:rPr>
          <w:rFonts w:ascii="Arial" w:hAnsi="Arial" w:cs="Arial"/>
          <w:sz w:val="22"/>
          <w:szCs w:val="22"/>
        </w:rPr>
        <w:t>view</w:t>
      </w:r>
      <w:r w:rsidRPr="001E441C">
        <w:rPr>
          <w:rFonts w:ascii="Arial" w:hAnsi="Arial" w:cs="Arial"/>
          <w:sz w:val="22"/>
          <w:szCs w:val="22"/>
        </w:rPr>
        <w:t xml:space="preserve"> contains all of the Revenue</w:t>
      </w:r>
      <w:r>
        <w:rPr>
          <w:rFonts w:ascii="Arial" w:hAnsi="Arial" w:cs="Arial"/>
          <w:sz w:val="22"/>
          <w:szCs w:val="22"/>
        </w:rPr>
        <w:t xml:space="preserve"> Codes which may be used on </w:t>
      </w:r>
      <w:r w:rsidRPr="001E441C">
        <w:rPr>
          <w:rFonts w:ascii="Arial" w:hAnsi="Arial" w:cs="Arial"/>
          <w:sz w:val="22"/>
          <w:szCs w:val="22"/>
        </w:rPr>
        <w:t>Thir</w:t>
      </w:r>
      <w:r>
        <w:rPr>
          <w:rFonts w:ascii="Arial" w:hAnsi="Arial" w:cs="Arial"/>
          <w:sz w:val="22"/>
          <w:szCs w:val="22"/>
        </w:rPr>
        <w:t>d Party claim forms.</w:t>
      </w:r>
    </w:p>
    <w:p w14:paraId="4AF4F858" w:rsidR="00EB42F7" w:rsidRDefault="00856C30" w:rsidP="00A41B2D">
      <w:pPr>
        <w:pStyle w:val="ListParagraph"/>
        <w:numPr>
          <w:ilvl w:val="1"/>
          <w:numId w:val="5"/>
        </w:numPr>
        <w:rPr>
          <w:rFonts w:ascii="Arial" w:hAnsi="Arial" w:cs="Arial"/>
          <w:sz w:val="22"/>
          <w:szCs w:val="22"/>
        </w:rPr>
      </w:pPr>
      <w:r>
        <w:rPr>
          <w:rFonts w:ascii="Arial" w:hAnsi="Arial" w:cs="Arial"/>
          <w:sz w:val="22"/>
          <w:szCs w:val="22"/>
        </w:rPr>
        <w:t>IB.</w:t>
      </w:r>
      <w:r w:rsidRPr="00856C30">
        <w:rPr>
          <w:rFonts w:ascii="Arial" w:hAnsi="Arial" w:cs="Arial"/>
          <w:sz w:val="22"/>
          <w:szCs w:val="22"/>
        </w:rPr>
        <w:t>BillClaimRxOutpat</w:t>
      </w:r>
      <w:r>
        <w:rPr>
          <w:rFonts w:ascii="Arial" w:hAnsi="Arial" w:cs="Arial"/>
          <w:sz w:val="22"/>
          <w:szCs w:val="22"/>
        </w:rPr>
        <w:t xml:space="preserve"> -</w:t>
      </w:r>
      <w:r w:rsidR="00A41B2D" w:rsidRPr="00A41B2D">
        <w:t xml:space="preserve"> </w:t>
      </w:r>
      <w:r w:rsidR="00A41B2D" w:rsidRPr="00A41B2D">
        <w:rPr>
          <w:rFonts w:ascii="Arial" w:hAnsi="Arial" w:cs="Arial"/>
          <w:sz w:val="22"/>
          <w:szCs w:val="22"/>
        </w:rPr>
        <w:t xml:space="preserve">The </w:t>
      </w:r>
      <w:r w:rsidR="00A41B2D">
        <w:rPr>
          <w:rFonts w:ascii="Arial" w:hAnsi="Arial" w:cs="Arial"/>
          <w:sz w:val="22"/>
          <w:szCs w:val="22"/>
        </w:rPr>
        <w:t>view</w:t>
      </w:r>
      <w:r w:rsidR="00A41B2D" w:rsidRPr="00A41B2D">
        <w:rPr>
          <w:rFonts w:ascii="Arial" w:hAnsi="Arial" w:cs="Arial"/>
          <w:sz w:val="22"/>
          <w:szCs w:val="22"/>
        </w:rPr>
        <w:t xml:space="preserve"> displays prescription information for the Bill Claim parent record.</w:t>
      </w:r>
      <w:r w:rsidR="008D245B">
        <w:rPr>
          <w:rFonts w:ascii="Arial" w:hAnsi="Arial" w:cs="Arial"/>
          <w:sz w:val="22"/>
          <w:szCs w:val="22"/>
        </w:rPr>
        <w:t xml:space="preserve"> The EventDateTime column is used for the date cutoff and the view displays bills from 10/1/1999 to present.</w:t>
      </w:r>
    </w:p>
    <w:p w14:paraId="611A72BE" w:rsidR="0095199C" w:rsidRDefault="0095199C" w:rsidP="0095199C">
      <w:pPr>
        <w:pStyle w:val="ListParagraph"/>
        <w:numPr>
          <w:ilvl w:val="1"/>
          <w:numId w:val="5"/>
        </w:numPr>
        <w:rPr>
          <w:rFonts w:ascii="Arial" w:hAnsi="Arial" w:cs="Arial"/>
          <w:sz w:val="22"/>
          <w:szCs w:val="22"/>
        </w:rPr>
      </w:pPr>
      <w:r>
        <w:rPr>
          <w:rFonts w:ascii="Arial" w:hAnsi="Arial" w:cs="Arial"/>
          <w:sz w:val="22"/>
          <w:szCs w:val="22"/>
        </w:rPr>
        <w:t>SPatient.</w:t>
      </w:r>
      <w:r w:rsidRPr="0095199C">
        <w:rPr>
          <w:rFonts w:ascii="Arial" w:hAnsi="Arial" w:cs="Arial"/>
          <w:sz w:val="22"/>
          <w:szCs w:val="22"/>
        </w:rPr>
        <w:t>BillClaimNode</w:t>
      </w:r>
      <w:r>
        <w:rPr>
          <w:rFonts w:ascii="Arial" w:hAnsi="Arial" w:cs="Arial"/>
          <w:sz w:val="22"/>
          <w:szCs w:val="22"/>
        </w:rPr>
        <w:t xml:space="preserve"> - </w:t>
      </w:r>
      <w:r w:rsidRPr="0095199C">
        <w:rPr>
          <w:rFonts w:ascii="Arial" w:hAnsi="Arial" w:cs="Arial"/>
          <w:sz w:val="22"/>
          <w:szCs w:val="22"/>
        </w:rPr>
        <w:t xml:space="preserve">The </w:t>
      </w:r>
      <w:r w:rsidR="00DD18DD">
        <w:rPr>
          <w:rFonts w:ascii="Arial" w:hAnsi="Arial" w:cs="Arial"/>
          <w:sz w:val="22"/>
          <w:szCs w:val="22"/>
        </w:rPr>
        <w:t>view</w:t>
      </w:r>
      <w:r w:rsidRPr="0095199C">
        <w:rPr>
          <w:rFonts w:ascii="Arial" w:hAnsi="Arial" w:cs="Arial"/>
          <w:sz w:val="22"/>
          <w:szCs w:val="22"/>
        </w:rPr>
        <w:t xml:space="preserve"> contains fields </w:t>
      </w:r>
      <w:r w:rsidR="00DD18DD">
        <w:rPr>
          <w:rFonts w:ascii="Arial" w:hAnsi="Arial" w:cs="Arial"/>
          <w:sz w:val="22"/>
          <w:szCs w:val="22"/>
        </w:rPr>
        <w:t>from VistA used to build BillClaim nodes for HL7 transmission. The view contains fields</w:t>
      </w:r>
      <w:r w:rsidRPr="0095199C">
        <w:rPr>
          <w:rFonts w:ascii="Arial" w:hAnsi="Arial" w:cs="Arial"/>
          <w:sz w:val="22"/>
          <w:szCs w:val="22"/>
        </w:rPr>
        <w:t xml:space="preserve"> that are sensitive. The EventDateTime</w:t>
      </w:r>
      <w:r w:rsidR="0029744F">
        <w:rPr>
          <w:rFonts w:ascii="Arial" w:hAnsi="Arial" w:cs="Arial"/>
          <w:sz w:val="22"/>
          <w:szCs w:val="22"/>
        </w:rPr>
        <w:t xml:space="preserve"> column is also used for the cutoff date</w:t>
      </w:r>
      <w:r w:rsidRPr="0095199C">
        <w:rPr>
          <w:rFonts w:ascii="Arial" w:hAnsi="Arial" w:cs="Arial"/>
          <w:sz w:val="22"/>
          <w:szCs w:val="22"/>
        </w:rPr>
        <w:t>.</w:t>
      </w:r>
    </w:p>
    <w:p w14:paraId="6EB8DBD3" w:rsidR="00BE2BD0" w:rsidRDefault="00BE2BD0" w:rsidP="00BE2BD0">
      <w:pPr>
        <w:pStyle w:val="ListParagraph"/>
        <w:numPr>
          <w:ilvl w:val="1"/>
          <w:numId w:val="5"/>
        </w:numPr>
        <w:rPr>
          <w:rFonts w:ascii="Arial" w:hAnsi="Arial" w:cs="Arial"/>
          <w:sz w:val="22"/>
          <w:szCs w:val="22"/>
        </w:rPr>
      </w:pPr>
      <w:r w:rsidRPr="00861372">
        <w:rPr>
          <w:rFonts w:ascii="Arial" w:hAnsi="Arial" w:cs="Arial"/>
          <w:sz w:val="22"/>
          <w:szCs w:val="22"/>
        </w:rPr>
        <w:t>Dim</w:t>
      </w:r>
      <w:r>
        <w:rPr>
          <w:rFonts w:ascii="Arial" w:hAnsi="Arial" w:cs="Arial"/>
          <w:sz w:val="22"/>
          <w:szCs w:val="22"/>
        </w:rPr>
        <w:t>.</w:t>
      </w:r>
      <w:r w:rsidRPr="00861372">
        <w:rPr>
          <w:rFonts w:ascii="Arial" w:hAnsi="Arial" w:cs="Arial"/>
          <w:sz w:val="22"/>
          <w:szCs w:val="22"/>
        </w:rPr>
        <w:t>InsuranceCompany</w:t>
      </w:r>
      <w:r>
        <w:rPr>
          <w:rFonts w:ascii="Arial" w:hAnsi="Arial" w:cs="Arial"/>
          <w:sz w:val="22"/>
          <w:szCs w:val="22"/>
        </w:rPr>
        <w:t xml:space="preserve"> - </w:t>
      </w:r>
      <w:r w:rsidRPr="001E441C">
        <w:rPr>
          <w:rFonts w:ascii="Arial" w:hAnsi="Arial" w:cs="Arial"/>
          <w:sz w:val="22"/>
          <w:szCs w:val="22"/>
        </w:rPr>
        <w:t xml:space="preserve">This </w:t>
      </w:r>
      <w:r>
        <w:rPr>
          <w:rFonts w:ascii="Arial" w:hAnsi="Arial" w:cs="Arial"/>
          <w:sz w:val="22"/>
          <w:szCs w:val="22"/>
        </w:rPr>
        <w:t>view</w:t>
      </w:r>
      <w:r w:rsidRPr="001E441C">
        <w:rPr>
          <w:rFonts w:ascii="Arial" w:hAnsi="Arial" w:cs="Arial"/>
          <w:sz w:val="22"/>
          <w:szCs w:val="22"/>
        </w:rPr>
        <w:t xml:space="preserve"> contains the names and addresses o</w:t>
      </w:r>
      <w:r>
        <w:rPr>
          <w:rFonts w:ascii="Arial" w:hAnsi="Arial" w:cs="Arial"/>
          <w:sz w:val="22"/>
          <w:szCs w:val="22"/>
        </w:rPr>
        <w:t xml:space="preserve">f insurance companies. </w:t>
      </w:r>
    </w:p>
    <w:p w14:paraId="3A637A2E" w:rsidR="00BE2BD0" w:rsidRDefault="00BE2BD0" w:rsidP="00BE2BD0">
      <w:pPr>
        <w:pStyle w:val="ListParagraph"/>
        <w:numPr>
          <w:ilvl w:val="2"/>
          <w:numId w:val="5"/>
        </w:numPr>
        <w:rPr>
          <w:rFonts w:ascii="Arial" w:hAnsi="Arial" w:cs="Arial"/>
          <w:sz w:val="22"/>
          <w:szCs w:val="22"/>
        </w:rPr>
      </w:pPr>
      <w:r w:rsidRPr="00861372">
        <w:rPr>
          <w:rFonts w:ascii="Arial" w:hAnsi="Arial" w:cs="Arial"/>
          <w:sz w:val="22"/>
          <w:szCs w:val="22"/>
        </w:rPr>
        <w:t>Dim</w:t>
      </w:r>
      <w:r>
        <w:rPr>
          <w:rFonts w:ascii="Arial" w:hAnsi="Arial" w:cs="Arial"/>
          <w:sz w:val="22"/>
          <w:szCs w:val="22"/>
        </w:rPr>
        <w:t>.</w:t>
      </w:r>
      <w:r w:rsidRPr="00861372">
        <w:rPr>
          <w:rFonts w:ascii="Arial" w:hAnsi="Arial" w:cs="Arial"/>
          <w:sz w:val="22"/>
          <w:szCs w:val="22"/>
        </w:rPr>
        <w:t>IBInsurancePayer</w:t>
      </w:r>
      <w:r>
        <w:rPr>
          <w:rFonts w:ascii="Arial" w:hAnsi="Arial" w:cs="Arial"/>
          <w:sz w:val="22"/>
          <w:szCs w:val="22"/>
        </w:rPr>
        <w:t xml:space="preserve"> – The view </w:t>
      </w:r>
      <w:r w:rsidRPr="002C50E8">
        <w:rPr>
          <w:rFonts w:ascii="Arial" w:hAnsi="Arial" w:cs="Arial"/>
          <w:sz w:val="22"/>
          <w:szCs w:val="22"/>
        </w:rPr>
        <w:t>contains</w:t>
      </w:r>
      <w:r>
        <w:rPr>
          <w:rFonts w:ascii="Arial" w:hAnsi="Arial" w:cs="Arial"/>
          <w:sz w:val="22"/>
          <w:szCs w:val="22"/>
        </w:rPr>
        <w:t xml:space="preserve"> </w:t>
      </w:r>
      <w:r w:rsidRPr="002C50E8">
        <w:rPr>
          <w:rFonts w:ascii="Arial" w:hAnsi="Arial" w:cs="Arial"/>
          <w:sz w:val="22"/>
          <w:szCs w:val="22"/>
        </w:rPr>
        <w:t>payers which can be commu</w:t>
      </w:r>
      <w:r>
        <w:rPr>
          <w:rFonts w:ascii="Arial" w:hAnsi="Arial" w:cs="Arial"/>
          <w:sz w:val="22"/>
          <w:szCs w:val="22"/>
        </w:rPr>
        <w:t xml:space="preserve">nicated with electronically for </w:t>
      </w:r>
      <w:r w:rsidRPr="002C50E8">
        <w:rPr>
          <w:rFonts w:ascii="Arial" w:hAnsi="Arial" w:cs="Arial"/>
          <w:sz w:val="22"/>
          <w:szCs w:val="22"/>
        </w:rPr>
        <w:t>insurance identification and verification.</w:t>
      </w:r>
    </w:p>
    <w:p w14:paraId="58936E5F" w:rsidR="00BE2BD0" w:rsidRPr="00BE2BD0" w:rsidRDefault="00BE2BD0" w:rsidP="00BE2BD0">
      <w:pPr>
        <w:pStyle w:val="ListParagraph"/>
        <w:numPr>
          <w:ilvl w:val="2"/>
          <w:numId w:val="5"/>
        </w:numPr>
        <w:rPr>
          <w:rFonts w:ascii="Arial" w:hAnsi="Arial" w:cs="Arial"/>
          <w:sz w:val="22"/>
          <w:szCs w:val="22"/>
        </w:rPr>
      </w:pPr>
      <w:r w:rsidRPr="00BE2BD0">
        <w:rPr>
          <w:rFonts w:ascii="Arial" w:hAnsi="Arial" w:cs="Arial"/>
          <w:sz w:val="22"/>
          <w:szCs w:val="22"/>
        </w:rPr>
        <w:t>Dim.IBProviderIDType – The view displays the type of provider identification types that can be used for electronic billing.</w:t>
      </w:r>
    </w:p>
    <w:p w14:paraId="6BEA450F" w:rsidR="008600E3" w:rsidRPr="008600E3" w:rsidRDefault="008600E3" w:rsidP="008600E3">
      <w:pPr>
        <w:pStyle w:val="ListParagraph"/>
        <w:numPr>
          <w:ilvl w:val="2"/>
          <w:numId w:val="5"/>
        </w:numPr>
        <w:rPr>
          <w:rFonts w:ascii="Arial" w:hAnsi="Arial" w:cs="Arial"/>
          <w:sz w:val="22"/>
          <w:szCs w:val="22"/>
        </w:rPr>
      </w:pPr>
      <w:r w:rsidRPr="008600E3">
        <w:rPr>
          <w:rFonts w:ascii="Arial" w:hAnsi="Arial" w:cs="Arial"/>
          <w:sz w:val="22"/>
          <w:szCs w:val="22"/>
        </w:rPr>
        <w:t>Dim.PlanCoverageLimitation - This view contains the detail of plan and effective date of the categories that may be restricted for insurance coverage.</w:t>
      </w:r>
    </w:p>
    <w:p w14:paraId="3091EB42" w:rsidR="00BE2BD0" w:rsidRPr="008600E3" w:rsidRDefault="008600E3" w:rsidP="008600E3">
      <w:pPr>
        <w:pStyle w:val="ListParagraph"/>
        <w:numPr>
          <w:ilvl w:val="3"/>
          <w:numId w:val="5"/>
        </w:numPr>
        <w:rPr>
          <w:rFonts w:ascii="Arial" w:hAnsi="Arial" w:cs="Arial"/>
          <w:sz w:val="22"/>
          <w:szCs w:val="22"/>
        </w:rPr>
      </w:pPr>
      <w:r w:rsidRPr="008600E3">
        <w:rPr>
          <w:rFonts w:ascii="Arial" w:hAnsi="Arial" w:cs="Arial"/>
          <w:sz w:val="22"/>
          <w:szCs w:val="22"/>
        </w:rPr>
        <w:t>Dim.PlanLimitationCategory - This view displays used by the site to determine if third party billing is valid.</w:t>
      </w:r>
    </w:p>
    <w:p w14:paraId="371AACE8" w:rsidR="00227684" w:rsidRPr="00861372" w:rsidRDefault="00227684" w:rsidP="00227684">
      <w:pPr>
        <w:pStyle w:val="ListParagraph"/>
        <w:numPr>
          <w:ilvl w:val="1"/>
          <w:numId w:val="5"/>
        </w:numPr>
        <w:rPr>
          <w:rFonts w:ascii="Arial" w:hAnsi="Arial" w:cs="Arial"/>
          <w:sz w:val="22"/>
          <w:szCs w:val="22"/>
        </w:rPr>
      </w:pPr>
      <w:r w:rsidRPr="00861372">
        <w:rPr>
          <w:rFonts w:ascii="Arial" w:hAnsi="Arial" w:cs="Arial"/>
          <w:sz w:val="22"/>
          <w:szCs w:val="22"/>
        </w:rPr>
        <w:t>Dim</w:t>
      </w:r>
      <w:r>
        <w:rPr>
          <w:rFonts w:ascii="Arial" w:hAnsi="Arial" w:cs="Arial"/>
          <w:sz w:val="22"/>
          <w:szCs w:val="22"/>
        </w:rPr>
        <w:t>.</w:t>
      </w:r>
      <w:r w:rsidRPr="00861372">
        <w:rPr>
          <w:rFonts w:ascii="Arial" w:hAnsi="Arial" w:cs="Arial"/>
          <w:sz w:val="22"/>
          <w:szCs w:val="22"/>
        </w:rPr>
        <w:t>AmbulanceReasonCode</w:t>
      </w:r>
      <w:r>
        <w:rPr>
          <w:rFonts w:ascii="Arial" w:hAnsi="Arial" w:cs="Arial"/>
          <w:sz w:val="22"/>
          <w:szCs w:val="22"/>
        </w:rPr>
        <w:t xml:space="preserve"> - </w:t>
      </w:r>
      <w:r w:rsidRPr="00F64DF3">
        <w:rPr>
          <w:rFonts w:ascii="Arial" w:hAnsi="Arial" w:cs="Arial"/>
          <w:sz w:val="22"/>
          <w:szCs w:val="22"/>
        </w:rPr>
        <w:t xml:space="preserve">This </w:t>
      </w:r>
      <w:r>
        <w:rPr>
          <w:rFonts w:ascii="Arial" w:hAnsi="Arial" w:cs="Arial"/>
          <w:sz w:val="22"/>
          <w:szCs w:val="22"/>
        </w:rPr>
        <w:t>view</w:t>
      </w:r>
      <w:r w:rsidRPr="00F64DF3">
        <w:rPr>
          <w:rFonts w:ascii="Arial" w:hAnsi="Arial" w:cs="Arial"/>
          <w:sz w:val="22"/>
          <w:szCs w:val="22"/>
        </w:rPr>
        <w:t xml:space="preserve"> contains Ambulance Transport Reason Codes used to identify why ambulance transportation w</w:t>
      </w:r>
      <w:r>
        <w:rPr>
          <w:rFonts w:ascii="Arial" w:hAnsi="Arial" w:cs="Arial"/>
          <w:sz w:val="22"/>
          <w:szCs w:val="22"/>
        </w:rPr>
        <w:t xml:space="preserve">as </w:t>
      </w:r>
      <w:r w:rsidRPr="00F64DF3">
        <w:rPr>
          <w:rFonts w:ascii="Arial" w:hAnsi="Arial" w:cs="Arial"/>
          <w:sz w:val="22"/>
          <w:szCs w:val="22"/>
        </w:rPr>
        <w:t>required.</w:t>
      </w:r>
    </w:p>
    <w:p w14:paraId="6F54480F" w:rsidR="00227684" w:rsidRDefault="007454C5" w:rsidP="007454C5">
      <w:pPr>
        <w:pStyle w:val="ListParagraph"/>
        <w:numPr>
          <w:ilvl w:val="1"/>
          <w:numId w:val="5"/>
        </w:numPr>
        <w:rPr>
          <w:rFonts w:ascii="Arial" w:hAnsi="Arial" w:cs="Arial"/>
          <w:sz w:val="22"/>
          <w:szCs w:val="22"/>
        </w:rPr>
      </w:pPr>
      <w:r w:rsidRPr="007454C5">
        <w:rPr>
          <w:rFonts w:ascii="Arial" w:hAnsi="Arial" w:cs="Arial"/>
          <w:sz w:val="22"/>
          <w:szCs w:val="22"/>
        </w:rPr>
        <w:t>Dim.IBAttachmentReportType – The view displays supplemental information to support health care claims.</w:t>
      </w:r>
    </w:p>
    <w:p w14:paraId="4D51E21F" w:rsidR="007454C5" w:rsidRPr="007454C5" w:rsidRDefault="007454C5" w:rsidP="007454C5">
      <w:pPr>
        <w:pStyle w:val="ListParagraph"/>
        <w:numPr>
          <w:ilvl w:val="1"/>
          <w:numId w:val="5"/>
        </w:numPr>
        <w:rPr>
          <w:rFonts w:ascii="Arial" w:hAnsi="Arial" w:cs="Arial"/>
          <w:sz w:val="22"/>
          <w:szCs w:val="22"/>
        </w:rPr>
      </w:pPr>
      <w:r w:rsidRPr="007454C5">
        <w:rPr>
          <w:rFonts w:ascii="Arial" w:hAnsi="Arial" w:cs="Arial"/>
          <w:sz w:val="22"/>
          <w:szCs w:val="22"/>
        </w:rPr>
        <w:t>Dim.IBBillFormType – The view displays types of billing forms (i.e. HCFA and UB).</w:t>
      </w:r>
    </w:p>
    <w:p w14:paraId="6D10B6F5" w:rsidR="007454C5" w:rsidRDefault="007454C5" w:rsidP="007454C5">
      <w:pPr>
        <w:pStyle w:val="ListParagraph"/>
        <w:numPr>
          <w:ilvl w:val="1"/>
          <w:numId w:val="5"/>
        </w:numPr>
        <w:rPr>
          <w:rFonts w:ascii="Arial" w:hAnsi="Arial" w:cs="Arial"/>
          <w:sz w:val="22"/>
          <w:szCs w:val="22"/>
        </w:rPr>
      </w:pPr>
      <w:r w:rsidRPr="00861372">
        <w:rPr>
          <w:rFonts w:ascii="Arial" w:hAnsi="Arial" w:cs="Arial"/>
          <w:sz w:val="22"/>
          <w:szCs w:val="22"/>
        </w:rPr>
        <w:t>Dim</w:t>
      </w:r>
      <w:r>
        <w:rPr>
          <w:rFonts w:ascii="Arial" w:hAnsi="Arial" w:cs="Arial"/>
          <w:sz w:val="22"/>
          <w:szCs w:val="22"/>
        </w:rPr>
        <w:t>.</w:t>
      </w:r>
      <w:r w:rsidRPr="00861372">
        <w:rPr>
          <w:rFonts w:ascii="Arial" w:hAnsi="Arial" w:cs="Arial"/>
          <w:sz w:val="22"/>
          <w:szCs w:val="22"/>
        </w:rPr>
        <w:t>IBError</w:t>
      </w:r>
      <w:r>
        <w:rPr>
          <w:rFonts w:ascii="Arial" w:hAnsi="Arial" w:cs="Arial"/>
          <w:sz w:val="22"/>
          <w:szCs w:val="22"/>
        </w:rPr>
        <w:t xml:space="preserve"> - </w:t>
      </w:r>
      <w:r w:rsidRPr="002C50E8">
        <w:rPr>
          <w:rFonts w:ascii="Arial" w:hAnsi="Arial" w:cs="Arial"/>
          <w:sz w:val="22"/>
          <w:szCs w:val="22"/>
        </w:rPr>
        <w:t xml:space="preserve">This </w:t>
      </w:r>
      <w:r>
        <w:rPr>
          <w:rFonts w:ascii="Arial" w:hAnsi="Arial" w:cs="Arial"/>
          <w:sz w:val="22"/>
          <w:szCs w:val="22"/>
        </w:rPr>
        <w:t>view</w:t>
      </w:r>
      <w:r w:rsidRPr="002C50E8">
        <w:rPr>
          <w:rFonts w:ascii="Arial" w:hAnsi="Arial" w:cs="Arial"/>
          <w:sz w:val="22"/>
          <w:szCs w:val="22"/>
        </w:rPr>
        <w:t xml:space="preserve"> contains errors for billing functions.</w:t>
      </w:r>
    </w:p>
    <w:p w14:paraId="513C7D17" w:rsidR="007454C5" w:rsidRDefault="007454C5" w:rsidP="007454C5">
      <w:pPr>
        <w:pStyle w:val="ListParagraph"/>
        <w:numPr>
          <w:ilvl w:val="2"/>
          <w:numId w:val="5"/>
        </w:numPr>
        <w:rPr>
          <w:rFonts w:ascii="Arial" w:hAnsi="Arial" w:cs="Arial"/>
          <w:sz w:val="22"/>
          <w:szCs w:val="22"/>
        </w:rPr>
      </w:pPr>
      <w:r w:rsidRPr="00861372">
        <w:rPr>
          <w:rFonts w:ascii="Arial" w:hAnsi="Arial" w:cs="Arial"/>
          <w:sz w:val="22"/>
          <w:szCs w:val="22"/>
        </w:rPr>
        <w:t>Dim</w:t>
      </w:r>
      <w:r>
        <w:rPr>
          <w:rFonts w:ascii="Arial" w:hAnsi="Arial" w:cs="Arial"/>
          <w:sz w:val="22"/>
          <w:szCs w:val="22"/>
        </w:rPr>
        <w:t>.</w:t>
      </w:r>
      <w:r w:rsidRPr="00861372">
        <w:rPr>
          <w:rFonts w:ascii="Arial" w:hAnsi="Arial" w:cs="Arial"/>
          <w:sz w:val="22"/>
          <w:szCs w:val="22"/>
        </w:rPr>
        <w:t>IBBillingAlertDefinition</w:t>
      </w:r>
      <w:r>
        <w:rPr>
          <w:rFonts w:ascii="Arial" w:hAnsi="Arial" w:cs="Arial"/>
          <w:sz w:val="22"/>
          <w:szCs w:val="22"/>
        </w:rPr>
        <w:t xml:space="preserve"> - </w:t>
      </w:r>
      <w:r w:rsidRPr="00221CD7">
        <w:rPr>
          <w:rFonts w:ascii="Arial" w:hAnsi="Arial" w:cs="Arial"/>
          <w:sz w:val="22"/>
          <w:szCs w:val="22"/>
        </w:rPr>
        <w:t xml:space="preserve">This </w:t>
      </w:r>
      <w:r>
        <w:rPr>
          <w:rFonts w:ascii="Arial" w:hAnsi="Arial" w:cs="Arial"/>
          <w:sz w:val="22"/>
          <w:szCs w:val="22"/>
        </w:rPr>
        <w:t>view</w:t>
      </w:r>
      <w:r w:rsidRPr="00221CD7">
        <w:rPr>
          <w:rFonts w:ascii="Arial" w:hAnsi="Arial" w:cs="Arial"/>
          <w:sz w:val="22"/>
          <w:szCs w:val="22"/>
        </w:rPr>
        <w:t xml:space="preserve"> contains data </w:t>
      </w:r>
      <w:r>
        <w:rPr>
          <w:rFonts w:ascii="Arial" w:hAnsi="Arial" w:cs="Arial"/>
          <w:sz w:val="22"/>
          <w:szCs w:val="22"/>
        </w:rPr>
        <w:t>that sites use</w:t>
      </w:r>
      <w:r w:rsidRPr="00221CD7">
        <w:rPr>
          <w:rFonts w:ascii="Arial" w:hAnsi="Arial" w:cs="Arial"/>
          <w:sz w:val="22"/>
          <w:szCs w:val="22"/>
        </w:rPr>
        <w:t xml:space="preserve"> to generate alerts</w:t>
      </w:r>
      <w:r>
        <w:rPr>
          <w:rFonts w:ascii="Arial" w:hAnsi="Arial" w:cs="Arial"/>
          <w:sz w:val="22"/>
          <w:szCs w:val="22"/>
        </w:rPr>
        <w:t xml:space="preserve"> such as </w:t>
      </w:r>
      <w:r w:rsidRPr="00221CD7">
        <w:rPr>
          <w:rFonts w:ascii="Arial" w:hAnsi="Arial" w:cs="Arial"/>
          <w:sz w:val="22"/>
          <w:szCs w:val="22"/>
        </w:rPr>
        <w:t>recipients and the contents of the alerts.</w:t>
      </w:r>
    </w:p>
    <w:p w14:paraId="3FB602CB" w:rsidR="00E95C47" w:rsidRPr="007454C5" w:rsidRDefault="00E95C47" w:rsidP="00E95C47">
      <w:pPr>
        <w:pStyle w:val="ListParagraph"/>
        <w:numPr>
          <w:ilvl w:val="1"/>
          <w:numId w:val="5"/>
        </w:numPr>
        <w:rPr>
          <w:rFonts w:ascii="Arial" w:hAnsi="Arial" w:cs="Arial"/>
          <w:sz w:val="22"/>
          <w:szCs w:val="22"/>
        </w:rPr>
      </w:pPr>
      <w:r w:rsidRPr="007454C5">
        <w:rPr>
          <w:rFonts w:ascii="Arial" w:hAnsi="Arial" w:cs="Arial"/>
          <w:sz w:val="22"/>
          <w:szCs w:val="22"/>
        </w:rPr>
        <w:t>Dim.IBPlaceOfService - This view contains the Place of Service codes that may be associated with a procedure and used on the HCFA billing form.</w:t>
      </w:r>
    </w:p>
    <w:p w14:paraId="254EB841" w:rsidR="007454C5" w:rsidRPr="00861372" w:rsidRDefault="007454C5" w:rsidP="007454C5">
      <w:pPr>
        <w:pStyle w:val="ListParagraph"/>
        <w:numPr>
          <w:ilvl w:val="1"/>
          <w:numId w:val="5"/>
        </w:numPr>
        <w:rPr>
          <w:rFonts w:ascii="Arial" w:hAnsi="Arial" w:cs="Arial"/>
          <w:sz w:val="22"/>
          <w:szCs w:val="22"/>
        </w:rPr>
      </w:pPr>
      <w:r w:rsidRPr="00861372">
        <w:rPr>
          <w:rFonts w:ascii="Arial" w:hAnsi="Arial" w:cs="Arial"/>
          <w:sz w:val="22"/>
          <w:szCs w:val="22"/>
        </w:rPr>
        <w:t>Dim</w:t>
      </w:r>
      <w:r>
        <w:rPr>
          <w:rFonts w:ascii="Arial" w:hAnsi="Arial" w:cs="Arial"/>
          <w:sz w:val="22"/>
          <w:szCs w:val="22"/>
        </w:rPr>
        <w:t>.</w:t>
      </w:r>
      <w:r w:rsidRPr="00861372">
        <w:rPr>
          <w:rFonts w:ascii="Arial" w:hAnsi="Arial" w:cs="Arial"/>
          <w:sz w:val="22"/>
          <w:szCs w:val="22"/>
        </w:rPr>
        <w:t>IBRateType</w:t>
      </w:r>
      <w:r>
        <w:rPr>
          <w:rFonts w:ascii="Arial" w:hAnsi="Arial" w:cs="Arial"/>
          <w:sz w:val="22"/>
          <w:szCs w:val="22"/>
        </w:rPr>
        <w:t xml:space="preserve"> – This view contains the billing rate types.</w:t>
      </w:r>
    </w:p>
    <w:p w14:paraId="4A0EBAF8" w:rsidR="007454C5" w:rsidRPr="008600E3" w:rsidRDefault="008600E3" w:rsidP="008600E3">
      <w:pPr>
        <w:pStyle w:val="ListParagraph"/>
        <w:numPr>
          <w:ilvl w:val="1"/>
          <w:numId w:val="5"/>
        </w:numPr>
        <w:rPr>
          <w:rFonts w:ascii="Arial" w:hAnsi="Arial" w:cs="Arial"/>
          <w:sz w:val="22"/>
          <w:szCs w:val="22"/>
        </w:rPr>
      </w:pPr>
      <w:r w:rsidRPr="00861372">
        <w:rPr>
          <w:rFonts w:ascii="Arial" w:hAnsi="Arial" w:cs="Arial"/>
          <w:sz w:val="22"/>
          <w:szCs w:val="22"/>
        </w:rPr>
        <w:t>Dim</w:t>
      </w:r>
      <w:r>
        <w:rPr>
          <w:rFonts w:ascii="Arial" w:hAnsi="Arial" w:cs="Arial"/>
          <w:sz w:val="22"/>
          <w:szCs w:val="22"/>
        </w:rPr>
        <w:t>.</w:t>
      </w:r>
      <w:r w:rsidRPr="00861372">
        <w:rPr>
          <w:rFonts w:ascii="Arial" w:hAnsi="Arial" w:cs="Arial"/>
          <w:sz w:val="22"/>
          <w:szCs w:val="22"/>
        </w:rPr>
        <w:t>IBTypeOfService</w:t>
      </w:r>
      <w:r>
        <w:rPr>
          <w:rFonts w:ascii="Arial" w:hAnsi="Arial" w:cs="Arial"/>
          <w:sz w:val="22"/>
          <w:szCs w:val="22"/>
        </w:rPr>
        <w:t xml:space="preserve"> - </w:t>
      </w:r>
      <w:r w:rsidRPr="001E441C">
        <w:rPr>
          <w:rFonts w:ascii="Arial" w:hAnsi="Arial" w:cs="Arial"/>
          <w:sz w:val="22"/>
          <w:szCs w:val="22"/>
        </w:rPr>
        <w:t xml:space="preserve">This </w:t>
      </w:r>
      <w:r>
        <w:rPr>
          <w:rFonts w:ascii="Arial" w:hAnsi="Arial" w:cs="Arial"/>
          <w:sz w:val="22"/>
          <w:szCs w:val="22"/>
        </w:rPr>
        <w:t xml:space="preserve">view </w:t>
      </w:r>
      <w:r w:rsidRPr="001E441C">
        <w:rPr>
          <w:rFonts w:ascii="Arial" w:hAnsi="Arial" w:cs="Arial"/>
          <w:sz w:val="22"/>
          <w:szCs w:val="22"/>
        </w:rPr>
        <w:t>contain</w:t>
      </w:r>
      <w:r>
        <w:rPr>
          <w:rFonts w:ascii="Arial" w:hAnsi="Arial" w:cs="Arial"/>
          <w:sz w:val="22"/>
          <w:szCs w:val="22"/>
        </w:rPr>
        <w:t>s</w:t>
      </w:r>
      <w:r w:rsidRPr="001E441C">
        <w:rPr>
          <w:rFonts w:ascii="Arial" w:hAnsi="Arial" w:cs="Arial"/>
          <w:sz w:val="22"/>
          <w:szCs w:val="22"/>
        </w:rPr>
        <w:t xml:space="preserve"> th</w:t>
      </w:r>
      <w:r>
        <w:rPr>
          <w:rFonts w:ascii="Arial" w:hAnsi="Arial" w:cs="Arial"/>
          <w:sz w:val="22"/>
          <w:szCs w:val="22"/>
        </w:rPr>
        <w:t>e Types of Services that may be associated with a procedure and used on the HCFA billing form.</w:t>
      </w:r>
    </w:p>
    <w:p w14:paraId="595B21EE" w:rsidR="00A41B2D" w:rsidRDefault="000F4DDD" w:rsidP="000F4DDD">
      <w:pPr>
        <w:pStyle w:val="ListParagraph"/>
        <w:numPr>
          <w:ilvl w:val="0"/>
          <w:numId w:val="5"/>
        </w:numPr>
        <w:rPr>
          <w:rFonts w:ascii="Arial" w:hAnsi="Arial" w:cs="Arial"/>
          <w:sz w:val="22"/>
          <w:szCs w:val="22"/>
        </w:rPr>
      </w:pPr>
      <w:r w:rsidRPr="00825E36">
        <w:rPr>
          <w:rFonts w:ascii="Arial" w:hAnsi="Arial" w:cs="Arial"/>
          <w:b/>
          <w:sz w:val="24"/>
          <w:szCs w:val="22"/>
        </w:rPr>
        <w:t>IB.AccountsReceivable</w:t>
      </w:r>
      <w:r w:rsidRPr="00825E36">
        <w:rPr>
          <w:rFonts w:ascii="Arial" w:hAnsi="Arial" w:cs="Arial"/>
          <w:sz w:val="24"/>
          <w:szCs w:val="22"/>
        </w:rPr>
        <w:t xml:space="preserve"> </w:t>
      </w:r>
      <w:r>
        <w:rPr>
          <w:rFonts w:ascii="Arial" w:hAnsi="Arial" w:cs="Arial"/>
          <w:sz w:val="22"/>
          <w:szCs w:val="22"/>
        </w:rPr>
        <w:t xml:space="preserve">– </w:t>
      </w:r>
      <w:r w:rsidRPr="000F4DDD">
        <w:rPr>
          <w:rFonts w:ascii="Arial" w:hAnsi="Arial" w:cs="Arial"/>
          <w:sz w:val="22"/>
          <w:szCs w:val="22"/>
        </w:rPr>
        <w:t>The Accounts Receivable package allows a facility to manage debt collection processes. A bill may be generated from either the VistA AR billing module or the Integrated Billing package.</w:t>
      </w:r>
      <w:r>
        <w:rPr>
          <w:rFonts w:ascii="Arial" w:hAnsi="Arial" w:cs="Arial"/>
          <w:sz w:val="22"/>
          <w:szCs w:val="22"/>
        </w:rPr>
        <w:t xml:space="preserve"> The IB.AccountsReceivable view displays information about the parent accounts receivable record. The cutoff field is the BillPreparedDateTime and the view has records from 10/1/1999 to present.</w:t>
      </w:r>
    </w:p>
    <w:p w14:paraId="3674DD94" w:rsidR="000F4DDD" w:rsidRPr="000F4DDD" w:rsidRDefault="000F4DDD" w:rsidP="000F4DDD">
      <w:pPr>
        <w:pStyle w:val="ListParagraph"/>
        <w:numPr>
          <w:ilvl w:val="1"/>
          <w:numId w:val="5"/>
        </w:numPr>
        <w:rPr>
          <w:rFonts w:ascii="Arial" w:hAnsi="Arial" w:cs="Arial"/>
          <w:sz w:val="22"/>
          <w:szCs w:val="22"/>
        </w:rPr>
      </w:pPr>
      <w:r>
        <w:rPr>
          <w:rFonts w:ascii="Arial" w:hAnsi="Arial" w:cs="Arial"/>
          <w:sz w:val="22"/>
          <w:szCs w:val="22"/>
        </w:rPr>
        <w:t>IB.</w:t>
      </w:r>
      <w:r w:rsidRPr="000F4DDD">
        <w:rPr>
          <w:rFonts w:ascii="Arial" w:hAnsi="Arial" w:cs="Arial"/>
          <w:sz w:val="22"/>
          <w:szCs w:val="22"/>
        </w:rPr>
        <w:t>AccountsReceivableDescription</w:t>
      </w:r>
      <w:r>
        <w:rPr>
          <w:rFonts w:ascii="Arial" w:hAnsi="Arial" w:cs="Arial"/>
          <w:sz w:val="22"/>
          <w:szCs w:val="22"/>
        </w:rPr>
        <w:t xml:space="preserve"> - </w:t>
      </w:r>
      <w:r w:rsidRPr="000F4DDD">
        <w:rPr>
          <w:rFonts w:ascii="Arial" w:hAnsi="Arial" w:cs="Arial"/>
          <w:sz w:val="22"/>
          <w:szCs w:val="22"/>
        </w:rPr>
        <w:t xml:space="preserve">This is a sub-file from the parent IB.AccountsReceivable (file 430) </w:t>
      </w:r>
      <w:r w:rsidR="00F235FA">
        <w:rPr>
          <w:rFonts w:ascii="Arial" w:hAnsi="Arial" w:cs="Arial"/>
          <w:sz w:val="22"/>
          <w:szCs w:val="22"/>
        </w:rPr>
        <w:t>view and displays descriptions for the parent account receivable record</w:t>
      </w:r>
      <w:r w:rsidRPr="000F4DDD">
        <w:rPr>
          <w:rFonts w:ascii="Arial" w:hAnsi="Arial" w:cs="Arial"/>
          <w:sz w:val="22"/>
          <w:szCs w:val="22"/>
        </w:rPr>
        <w:t xml:space="preserve">. The cutoff date column BillPreparedDateTime is inherited from the parent IB.AccountsReceivable </w:t>
      </w:r>
      <w:r w:rsidR="00506C29">
        <w:rPr>
          <w:rFonts w:ascii="Arial" w:hAnsi="Arial" w:cs="Arial"/>
          <w:sz w:val="22"/>
          <w:szCs w:val="22"/>
        </w:rPr>
        <w:t>view</w:t>
      </w:r>
      <w:r w:rsidRPr="000F4DDD">
        <w:rPr>
          <w:rFonts w:ascii="Arial" w:hAnsi="Arial" w:cs="Arial"/>
          <w:sz w:val="22"/>
          <w:szCs w:val="22"/>
        </w:rPr>
        <w:t>.</w:t>
      </w:r>
    </w:p>
    <w:p w14:paraId="285C47CC" w:rsidR="000F4DDD" w:rsidRPr="000F4DDD" w:rsidRDefault="000F4DDD" w:rsidP="000F4DDD">
      <w:pPr>
        <w:pStyle w:val="ListParagraph"/>
        <w:numPr>
          <w:ilvl w:val="1"/>
          <w:numId w:val="5"/>
        </w:numPr>
        <w:rPr>
          <w:rFonts w:ascii="Arial" w:hAnsi="Arial" w:cs="Arial"/>
          <w:sz w:val="22"/>
          <w:szCs w:val="22"/>
        </w:rPr>
      </w:pPr>
      <w:r>
        <w:rPr>
          <w:rFonts w:ascii="Arial" w:hAnsi="Arial" w:cs="Arial"/>
          <w:sz w:val="22"/>
          <w:szCs w:val="22"/>
        </w:rPr>
        <w:t>IB.</w:t>
      </w:r>
      <w:r w:rsidRPr="000F4DDD">
        <w:rPr>
          <w:rFonts w:ascii="Arial" w:hAnsi="Arial" w:cs="Arial"/>
          <w:sz w:val="22"/>
          <w:szCs w:val="22"/>
        </w:rPr>
        <w:t>AccountsReceivableFiscalYear</w:t>
      </w:r>
      <w:r>
        <w:rPr>
          <w:rFonts w:ascii="Arial" w:hAnsi="Arial" w:cs="Arial"/>
          <w:sz w:val="22"/>
          <w:szCs w:val="22"/>
        </w:rPr>
        <w:t xml:space="preserve"> - </w:t>
      </w:r>
      <w:r w:rsidRPr="000F4DDD">
        <w:rPr>
          <w:rFonts w:ascii="Arial" w:hAnsi="Arial" w:cs="Arial"/>
          <w:sz w:val="22"/>
          <w:szCs w:val="22"/>
        </w:rPr>
        <w:t xml:space="preserve">This is a sub-file from the parent IB.AccountsReceivable (file 430) </w:t>
      </w:r>
      <w:r w:rsidR="00F235FA">
        <w:rPr>
          <w:rFonts w:ascii="Arial" w:hAnsi="Arial" w:cs="Arial"/>
          <w:sz w:val="22"/>
          <w:szCs w:val="22"/>
        </w:rPr>
        <w:t>view and displays fiscal year information for the parent account receivable record</w:t>
      </w:r>
      <w:r w:rsidRPr="000F4DDD">
        <w:rPr>
          <w:rFonts w:ascii="Arial" w:hAnsi="Arial" w:cs="Arial"/>
          <w:sz w:val="22"/>
          <w:szCs w:val="22"/>
        </w:rPr>
        <w:t xml:space="preserve">. The cutoff date column BilledPreparedDateTime is inherited from the parent IB.AccountsReceivable </w:t>
      </w:r>
      <w:r w:rsidR="00506C29">
        <w:rPr>
          <w:rFonts w:ascii="Arial" w:hAnsi="Arial" w:cs="Arial"/>
          <w:sz w:val="22"/>
          <w:szCs w:val="22"/>
        </w:rPr>
        <w:t>view</w:t>
      </w:r>
      <w:r w:rsidRPr="000F4DDD">
        <w:rPr>
          <w:rFonts w:ascii="Arial" w:hAnsi="Arial" w:cs="Arial"/>
          <w:sz w:val="22"/>
          <w:szCs w:val="22"/>
        </w:rPr>
        <w:t>.</w:t>
      </w:r>
    </w:p>
    <w:p w14:paraId="76CC5739" w:rsidR="000F4DDD" w:rsidRDefault="000F4DDD" w:rsidP="000F4DDD">
      <w:pPr>
        <w:pStyle w:val="ListParagraph"/>
        <w:numPr>
          <w:ilvl w:val="1"/>
          <w:numId w:val="5"/>
        </w:numPr>
        <w:rPr>
          <w:rFonts w:ascii="Arial" w:hAnsi="Arial" w:cs="Arial"/>
          <w:sz w:val="22"/>
          <w:szCs w:val="22"/>
        </w:rPr>
      </w:pPr>
      <w:r>
        <w:rPr>
          <w:rFonts w:ascii="Arial" w:hAnsi="Arial" w:cs="Arial"/>
          <w:sz w:val="22"/>
          <w:szCs w:val="22"/>
        </w:rPr>
        <w:t>IB.</w:t>
      </w:r>
      <w:r w:rsidRPr="000F4DDD">
        <w:rPr>
          <w:rFonts w:ascii="Arial" w:hAnsi="Arial" w:cs="Arial"/>
          <w:sz w:val="22"/>
          <w:szCs w:val="22"/>
        </w:rPr>
        <w:t>AccountsReceivableRepayDate</w:t>
      </w:r>
      <w:r>
        <w:rPr>
          <w:rFonts w:ascii="Arial" w:hAnsi="Arial" w:cs="Arial"/>
          <w:sz w:val="22"/>
          <w:szCs w:val="22"/>
        </w:rPr>
        <w:t xml:space="preserve"> - </w:t>
      </w:r>
      <w:r w:rsidRPr="000F4DDD">
        <w:rPr>
          <w:rFonts w:ascii="Arial" w:hAnsi="Arial" w:cs="Arial"/>
          <w:sz w:val="22"/>
          <w:szCs w:val="22"/>
        </w:rPr>
        <w:t xml:space="preserve">This is a sub-file for the parent IB.AccountsReceivable (file 430) </w:t>
      </w:r>
      <w:r w:rsidR="00F235FA">
        <w:rPr>
          <w:rFonts w:ascii="Arial" w:hAnsi="Arial" w:cs="Arial"/>
          <w:sz w:val="22"/>
          <w:szCs w:val="22"/>
        </w:rPr>
        <w:t>view and displays repayment date information for the parent accounts receivable record.</w:t>
      </w:r>
      <w:r w:rsidRPr="000F4DDD">
        <w:rPr>
          <w:rFonts w:ascii="Arial" w:hAnsi="Arial" w:cs="Arial"/>
          <w:sz w:val="22"/>
          <w:szCs w:val="22"/>
        </w:rPr>
        <w:t xml:space="preserve"> The cutoff date column BillPreparedDateTime is inherited from the parent IB.AccountsReceivable </w:t>
      </w:r>
      <w:r w:rsidR="00506C29">
        <w:rPr>
          <w:rFonts w:ascii="Arial" w:hAnsi="Arial" w:cs="Arial"/>
          <w:sz w:val="22"/>
          <w:szCs w:val="22"/>
        </w:rPr>
        <w:t>view</w:t>
      </w:r>
      <w:r w:rsidRPr="000F4DDD">
        <w:rPr>
          <w:rFonts w:ascii="Arial" w:hAnsi="Arial" w:cs="Arial"/>
          <w:sz w:val="22"/>
          <w:szCs w:val="22"/>
        </w:rPr>
        <w:t>.</w:t>
      </w:r>
    </w:p>
    <w:p w14:paraId="256E8AA0" w:rsidR="00A65269" w:rsidRPr="00A65269" w:rsidRDefault="00A65269" w:rsidP="00A65269">
      <w:pPr>
        <w:pStyle w:val="ListParagraph"/>
        <w:numPr>
          <w:ilvl w:val="1"/>
          <w:numId w:val="5"/>
        </w:numPr>
        <w:rPr>
          <w:rFonts w:ascii="Arial" w:hAnsi="Arial" w:cs="Arial"/>
          <w:sz w:val="22"/>
          <w:szCs w:val="22"/>
        </w:rPr>
      </w:pPr>
      <w:r>
        <w:rPr>
          <w:rFonts w:ascii="Arial" w:hAnsi="Arial" w:cs="Arial"/>
          <w:sz w:val="22"/>
          <w:szCs w:val="22"/>
        </w:rPr>
        <w:t>IB.</w:t>
      </w:r>
      <w:r w:rsidRPr="00A65269">
        <w:rPr>
          <w:rFonts w:ascii="Arial" w:hAnsi="Arial" w:cs="Arial"/>
          <w:sz w:val="22"/>
          <w:szCs w:val="22"/>
        </w:rPr>
        <w:t>ARTransaction</w:t>
      </w:r>
      <w:r>
        <w:rPr>
          <w:rFonts w:ascii="Arial" w:hAnsi="Arial" w:cs="Arial"/>
          <w:sz w:val="22"/>
          <w:szCs w:val="22"/>
        </w:rPr>
        <w:t xml:space="preserve"> – The IB.ARTransaction view displays transactions related to the parent account receivable record. The TransactionDateTime column is used for the date cutoff and the view provides transaction information from 10/1/1999 to present.</w:t>
      </w:r>
    </w:p>
    <w:p w14:paraId="5562020D" w:rsidR="00A65269" w:rsidRPr="00A65269" w:rsidRDefault="00A65269" w:rsidP="00A65269">
      <w:pPr>
        <w:pStyle w:val="ListParagraph"/>
        <w:numPr>
          <w:ilvl w:val="2"/>
          <w:numId w:val="5"/>
        </w:numPr>
        <w:rPr>
          <w:rFonts w:ascii="Arial" w:hAnsi="Arial" w:cs="Arial"/>
          <w:sz w:val="22"/>
          <w:szCs w:val="22"/>
        </w:rPr>
      </w:pPr>
      <w:r>
        <w:rPr>
          <w:rFonts w:ascii="Arial" w:hAnsi="Arial" w:cs="Arial"/>
          <w:sz w:val="22"/>
          <w:szCs w:val="22"/>
        </w:rPr>
        <w:t>IB.</w:t>
      </w:r>
      <w:r w:rsidRPr="00A65269">
        <w:rPr>
          <w:rFonts w:ascii="Arial" w:hAnsi="Arial" w:cs="Arial"/>
          <w:sz w:val="22"/>
          <w:szCs w:val="22"/>
        </w:rPr>
        <w:t>ARTransactionDescription</w:t>
      </w:r>
      <w:r>
        <w:rPr>
          <w:rFonts w:ascii="Arial" w:hAnsi="Arial" w:cs="Arial"/>
          <w:sz w:val="22"/>
          <w:szCs w:val="22"/>
        </w:rPr>
        <w:t xml:space="preserve"> - </w:t>
      </w:r>
      <w:r w:rsidRPr="00A65269">
        <w:rPr>
          <w:rFonts w:ascii="Arial" w:hAnsi="Arial" w:cs="Arial"/>
          <w:sz w:val="22"/>
          <w:szCs w:val="22"/>
        </w:rPr>
        <w:t xml:space="preserve">The </w:t>
      </w:r>
      <w:r w:rsidR="00506C29">
        <w:rPr>
          <w:rFonts w:ascii="Arial" w:hAnsi="Arial" w:cs="Arial"/>
          <w:sz w:val="22"/>
          <w:szCs w:val="22"/>
        </w:rPr>
        <w:t>view</w:t>
      </w:r>
      <w:r w:rsidRPr="00A65269">
        <w:rPr>
          <w:rFonts w:ascii="Arial" w:hAnsi="Arial" w:cs="Arial"/>
          <w:sz w:val="22"/>
          <w:szCs w:val="22"/>
        </w:rPr>
        <w:t xml:space="preserve"> is a sub-file of the ARTransaction </w:t>
      </w:r>
      <w:r w:rsidR="009C1EE8">
        <w:rPr>
          <w:rFonts w:ascii="Arial" w:hAnsi="Arial" w:cs="Arial"/>
          <w:sz w:val="22"/>
          <w:szCs w:val="22"/>
        </w:rPr>
        <w:t>view</w:t>
      </w:r>
      <w:r w:rsidRPr="00A65269">
        <w:rPr>
          <w:rFonts w:ascii="Arial" w:hAnsi="Arial" w:cs="Arial"/>
          <w:sz w:val="22"/>
          <w:szCs w:val="22"/>
        </w:rPr>
        <w:t xml:space="preserve"> (file 433)</w:t>
      </w:r>
      <w:r w:rsidR="009C1EE8">
        <w:rPr>
          <w:rFonts w:ascii="Arial" w:hAnsi="Arial" w:cs="Arial"/>
          <w:sz w:val="22"/>
          <w:szCs w:val="22"/>
        </w:rPr>
        <w:t xml:space="preserve"> and displays description information about the transaction</w:t>
      </w:r>
      <w:r w:rsidRPr="00A65269">
        <w:rPr>
          <w:rFonts w:ascii="Arial" w:hAnsi="Arial" w:cs="Arial"/>
          <w:sz w:val="22"/>
          <w:szCs w:val="22"/>
        </w:rPr>
        <w:t xml:space="preserve">. The cutoff date is the TransactionDateTime from the parent </w:t>
      </w:r>
      <w:r w:rsidR="00506C29">
        <w:rPr>
          <w:rFonts w:ascii="Arial" w:hAnsi="Arial" w:cs="Arial"/>
          <w:sz w:val="22"/>
          <w:szCs w:val="22"/>
        </w:rPr>
        <w:t>view</w:t>
      </w:r>
      <w:r w:rsidRPr="00A65269">
        <w:rPr>
          <w:rFonts w:ascii="Arial" w:hAnsi="Arial" w:cs="Arial"/>
          <w:sz w:val="22"/>
          <w:szCs w:val="22"/>
        </w:rPr>
        <w:t>.</w:t>
      </w:r>
    </w:p>
    <w:p w14:paraId="7C9D69DD" w:rsidR="00A65269" w:rsidRDefault="00A65269" w:rsidP="00A65269">
      <w:pPr>
        <w:pStyle w:val="ListParagraph"/>
        <w:numPr>
          <w:ilvl w:val="2"/>
          <w:numId w:val="5"/>
        </w:numPr>
        <w:rPr>
          <w:rFonts w:ascii="Arial" w:hAnsi="Arial" w:cs="Arial"/>
          <w:sz w:val="22"/>
          <w:szCs w:val="22"/>
        </w:rPr>
      </w:pPr>
      <w:r>
        <w:rPr>
          <w:rFonts w:ascii="Arial" w:hAnsi="Arial" w:cs="Arial"/>
          <w:sz w:val="22"/>
          <w:szCs w:val="22"/>
        </w:rPr>
        <w:t>IB.</w:t>
      </w:r>
      <w:r w:rsidRPr="00A65269">
        <w:rPr>
          <w:rFonts w:ascii="Arial" w:hAnsi="Arial" w:cs="Arial"/>
          <w:sz w:val="22"/>
          <w:szCs w:val="22"/>
        </w:rPr>
        <w:t>ARTransactionFiscalYear</w:t>
      </w:r>
      <w:r>
        <w:rPr>
          <w:rFonts w:ascii="Arial" w:hAnsi="Arial" w:cs="Arial"/>
          <w:sz w:val="22"/>
          <w:szCs w:val="22"/>
        </w:rPr>
        <w:t xml:space="preserve"> - </w:t>
      </w:r>
      <w:r w:rsidRPr="00A65269">
        <w:rPr>
          <w:rFonts w:ascii="Arial" w:hAnsi="Arial" w:cs="Arial"/>
          <w:sz w:val="22"/>
          <w:szCs w:val="22"/>
        </w:rPr>
        <w:t xml:space="preserve">This is a sub-file to the parent IB.ARTransaction (file 433) </w:t>
      </w:r>
      <w:r w:rsidR="009C1EE8">
        <w:rPr>
          <w:rFonts w:ascii="Arial" w:hAnsi="Arial" w:cs="Arial"/>
          <w:sz w:val="22"/>
          <w:szCs w:val="22"/>
        </w:rPr>
        <w:t>view and displays fiscal year information for the transaction</w:t>
      </w:r>
      <w:r w:rsidRPr="00A65269">
        <w:rPr>
          <w:rFonts w:ascii="Arial" w:hAnsi="Arial" w:cs="Arial"/>
          <w:sz w:val="22"/>
          <w:szCs w:val="22"/>
        </w:rPr>
        <w:t xml:space="preserve">. The cutoff date column TransactionDateTime is inherited from the parent IB.ARTransaction </w:t>
      </w:r>
      <w:r w:rsidR="00506C29">
        <w:rPr>
          <w:rFonts w:ascii="Arial" w:hAnsi="Arial" w:cs="Arial"/>
          <w:sz w:val="22"/>
          <w:szCs w:val="22"/>
        </w:rPr>
        <w:t>view</w:t>
      </w:r>
      <w:r w:rsidRPr="00A65269">
        <w:rPr>
          <w:rFonts w:ascii="Arial" w:hAnsi="Arial" w:cs="Arial"/>
          <w:sz w:val="22"/>
          <w:szCs w:val="22"/>
        </w:rPr>
        <w:t>.</w:t>
      </w:r>
    </w:p>
    <w:p w14:paraId="52D3F8A7" w:rsidR="00E4321E" w:rsidRDefault="00E4321E" w:rsidP="00E4321E">
      <w:pPr>
        <w:pStyle w:val="ListParagraph"/>
        <w:numPr>
          <w:ilvl w:val="1"/>
          <w:numId w:val="5"/>
        </w:numPr>
        <w:rPr>
          <w:rFonts w:ascii="Arial" w:hAnsi="Arial" w:cs="Arial"/>
          <w:sz w:val="22"/>
          <w:szCs w:val="22"/>
        </w:rPr>
      </w:pPr>
      <w:r>
        <w:rPr>
          <w:rFonts w:ascii="Arial" w:hAnsi="Arial" w:cs="Arial"/>
          <w:sz w:val="22"/>
          <w:szCs w:val="22"/>
        </w:rPr>
        <w:t>IB.AccountsReceivableTCSP – The view is a one-to-one relationship to the main IB.AccountsReceivable view and provides new VistA fields for the Treasury Cross-Servicing Program.</w:t>
      </w:r>
    </w:p>
    <w:p w14:paraId="314B12B8" w:rsidR="007454C5" w:rsidRDefault="007454C5" w:rsidP="00227684">
      <w:pPr>
        <w:pStyle w:val="ListParagraph"/>
        <w:numPr>
          <w:ilvl w:val="1"/>
          <w:numId w:val="5"/>
        </w:numPr>
        <w:rPr>
          <w:rFonts w:ascii="Arial" w:hAnsi="Arial" w:cs="Arial"/>
          <w:sz w:val="22"/>
          <w:szCs w:val="22"/>
        </w:rPr>
      </w:pPr>
      <w:r w:rsidRPr="007454C5">
        <w:rPr>
          <w:rFonts w:ascii="Arial" w:hAnsi="Arial" w:cs="Arial"/>
          <w:sz w:val="22"/>
          <w:szCs w:val="22"/>
        </w:rPr>
        <w:t xml:space="preserve">Dim.ARDebtor - Debtor information is stored in the AR Debtor (340) file in VistA and displayed in the Dim.ARDebtor </w:t>
      </w:r>
      <w:r w:rsidR="00506C29">
        <w:rPr>
          <w:rFonts w:ascii="Arial" w:hAnsi="Arial" w:cs="Arial"/>
          <w:sz w:val="22"/>
          <w:szCs w:val="22"/>
        </w:rPr>
        <w:t>view</w:t>
      </w:r>
      <w:r w:rsidRPr="007454C5">
        <w:rPr>
          <w:rFonts w:ascii="Arial" w:hAnsi="Arial" w:cs="Arial"/>
          <w:sz w:val="22"/>
          <w:szCs w:val="22"/>
        </w:rPr>
        <w:t xml:space="preserve"> in CDW. Typically a debtor, such as a patient, will have a single AR Debtor record. The ARDebtorSID can be used to look at a list of transactions for a debtor. The AR Debtor (340) file has a variable pointer called Debtor (.01) field that can either be a patient, employee, institution, insurance company, or a vendor. The Dim.ARDebtor </w:t>
      </w:r>
      <w:r w:rsidR="00506C29">
        <w:rPr>
          <w:rFonts w:ascii="Arial" w:hAnsi="Arial" w:cs="Arial"/>
          <w:sz w:val="22"/>
          <w:szCs w:val="22"/>
        </w:rPr>
        <w:t>view</w:t>
      </w:r>
      <w:r w:rsidRPr="007454C5">
        <w:rPr>
          <w:rFonts w:ascii="Arial" w:hAnsi="Arial" w:cs="Arial"/>
          <w:sz w:val="22"/>
          <w:szCs w:val="22"/>
        </w:rPr>
        <w:t xml:space="preserve"> splits the variable pointer into separate columns; PatientSID, StaffSID, InstitutionSID, InsuranceCompanySID, and VendorSID.</w:t>
      </w:r>
    </w:p>
    <w:p w14:paraId="5B964546" w:rsidR="00221770" w:rsidRPr="00221770" w:rsidRDefault="00221770" w:rsidP="00221770">
      <w:pPr>
        <w:pStyle w:val="ListParagraph"/>
        <w:numPr>
          <w:ilvl w:val="2"/>
          <w:numId w:val="5"/>
        </w:numPr>
        <w:rPr>
          <w:rFonts w:ascii="Arial" w:hAnsi="Arial" w:cs="Arial"/>
          <w:sz w:val="22"/>
          <w:szCs w:val="22"/>
        </w:rPr>
      </w:pPr>
      <w:r w:rsidRPr="00221770">
        <w:rPr>
          <w:rFonts w:ascii="Arial" w:hAnsi="Arial" w:cs="Arial"/>
          <w:sz w:val="22"/>
          <w:szCs w:val="22"/>
        </w:rPr>
        <w:t>Dim.Vendor - This view displays a listing of vendors used by the site.</w:t>
      </w:r>
    </w:p>
    <w:p w14:paraId="04396C71" w:rsidR="007454C5" w:rsidRPr="007454C5" w:rsidRDefault="007454C5" w:rsidP="007454C5">
      <w:pPr>
        <w:pStyle w:val="ListParagraph"/>
        <w:numPr>
          <w:ilvl w:val="1"/>
          <w:numId w:val="5"/>
        </w:numPr>
        <w:rPr>
          <w:rFonts w:ascii="Arial" w:hAnsi="Arial" w:cs="Arial"/>
          <w:sz w:val="22"/>
          <w:szCs w:val="22"/>
        </w:rPr>
      </w:pPr>
      <w:r w:rsidRPr="00BD4B5D">
        <w:rPr>
          <w:rFonts w:ascii="Arial" w:hAnsi="Arial" w:cs="Arial"/>
          <w:sz w:val="22"/>
          <w:szCs w:val="22"/>
        </w:rPr>
        <w:t>Dim.ARDebtList – The view displays text entries that are used in debt collection letters to identify the source of the bill.</w:t>
      </w:r>
    </w:p>
    <w:p w14:paraId="01E474A6" w:rsidR="00227684" w:rsidRDefault="00227684" w:rsidP="00227684">
      <w:pPr>
        <w:pStyle w:val="ListParagraph"/>
        <w:numPr>
          <w:ilvl w:val="1"/>
          <w:numId w:val="5"/>
        </w:numPr>
        <w:rPr>
          <w:rFonts w:ascii="Arial" w:hAnsi="Arial" w:cs="Arial"/>
          <w:sz w:val="22"/>
          <w:szCs w:val="22"/>
        </w:rPr>
      </w:pPr>
      <w:r w:rsidRPr="00861372">
        <w:rPr>
          <w:rFonts w:ascii="Arial" w:hAnsi="Arial" w:cs="Arial"/>
          <w:sz w:val="22"/>
          <w:szCs w:val="22"/>
        </w:rPr>
        <w:t>Dim</w:t>
      </w:r>
      <w:r>
        <w:rPr>
          <w:rFonts w:ascii="Arial" w:hAnsi="Arial" w:cs="Arial"/>
          <w:sz w:val="22"/>
          <w:szCs w:val="22"/>
        </w:rPr>
        <w:t>.</w:t>
      </w:r>
      <w:r w:rsidRPr="00861372">
        <w:rPr>
          <w:rFonts w:ascii="Arial" w:hAnsi="Arial" w:cs="Arial"/>
          <w:sz w:val="22"/>
          <w:szCs w:val="22"/>
        </w:rPr>
        <w:t>ARCategory</w:t>
      </w:r>
      <w:r>
        <w:rPr>
          <w:rFonts w:ascii="Arial" w:hAnsi="Arial" w:cs="Arial"/>
          <w:sz w:val="22"/>
          <w:szCs w:val="22"/>
        </w:rPr>
        <w:t xml:space="preserve"> - </w:t>
      </w:r>
      <w:r w:rsidRPr="00F64DF3">
        <w:rPr>
          <w:rFonts w:ascii="Arial" w:hAnsi="Arial" w:cs="Arial"/>
          <w:sz w:val="22"/>
          <w:szCs w:val="22"/>
        </w:rPr>
        <w:t xml:space="preserve">This </w:t>
      </w:r>
      <w:r>
        <w:rPr>
          <w:rFonts w:ascii="Arial" w:hAnsi="Arial" w:cs="Arial"/>
          <w:sz w:val="22"/>
          <w:szCs w:val="22"/>
        </w:rPr>
        <w:t>view</w:t>
      </w:r>
      <w:r w:rsidRPr="00F64DF3">
        <w:rPr>
          <w:rFonts w:ascii="Arial" w:hAnsi="Arial" w:cs="Arial"/>
          <w:sz w:val="22"/>
          <w:szCs w:val="22"/>
        </w:rPr>
        <w:t xml:space="preserve"> </w:t>
      </w:r>
      <w:r>
        <w:rPr>
          <w:rFonts w:ascii="Arial" w:hAnsi="Arial" w:cs="Arial"/>
          <w:sz w:val="22"/>
          <w:szCs w:val="22"/>
        </w:rPr>
        <w:t>displays</w:t>
      </w:r>
      <w:r w:rsidRPr="00F64DF3">
        <w:rPr>
          <w:rFonts w:ascii="Arial" w:hAnsi="Arial" w:cs="Arial"/>
          <w:sz w:val="22"/>
          <w:szCs w:val="22"/>
        </w:rPr>
        <w:t xml:space="preserve"> the categories used for billing purposes</w:t>
      </w:r>
      <w:r>
        <w:rPr>
          <w:rFonts w:ascii="Arial" w:hAnsi="Arial" w:cs="Arial"/>
          <w:sz w:val="22"/>
          <w:szCs w:val="22"/>
        </w:rPr>
        <w:t>.</w:t>
      </w:r>
    </w:p>
    <w:p w14:paraId="714D006A" w:rsidR="00227684" w:rsidRPr="00861372" w:rsidRDefault="00227684" w:rsidP="00227684">
      <w:pPr>
        <w:pStyle w:val="ListParagraph"/>
        <w:numPr>
          <w:ilvl w:val="1"/>
          <w:numId w:val="5"/>
        </w:numPr>
        <w:rPr>
          <w:rFonts w:ascii="Arial" w:hAnsi="Arial" w:cs="Arial"/>
          <w:sz w:val="22"/>
          <w:szCs w:val="22"/>
        </w:rPr>
      </w:pPr>
      <w:r w:rsidRPr="00861372">
        <w:rPr>
          <w:rFonts w:ascii="Arial" w:hAnsi="Arial" w:cs="Arial"/>
          <w:sz w:val="22"/>
          <w:szCs w:val="22"/>
        </w:rPr>
        <w:t>Dim</w:t>
      </w:r>
      <w:r>
        <w:rPr>
          <w:rFonts w:ascii="Arial" w:hAnsi="Arial" w:cs="Arial"/>
          <w:sz w:val="22"/>
          <w:szCs w:val="22"/>
        </w:rPr>
        <w:t>.</w:t>
      </w:r>
      <w:r w:rsidRPr="00861372">
        <w:rPr>
          <w:rFonts w:ascii="Arial" w:hAnsi="Arial" w:cs="Arial"/>
          <w:sz w:val="22"/>
          <w:szCs w:val="22"/>
        </w:rPr>
        <w:t>ARGroup</w:t>
      </w:r>
      <w:r>
        <w:rPr>
          <w:rFonts w:ascii="Arial" w:hAnsi="Arial" w:cs="Arial"/>
          <w:sz w:val="22"/>
          <w:szCs w:val="22"/>
        </w:rPr>
        <w:t xml:space="preserve"> – The view displays site specified values used to represent a person, institution or entity.</w:t>
      </w:r>
    </w:p>
    <w:p w14:paraId="2B685455" w:rsidR="00227684" w:rsidRPr="00861372" w:rsidRDefault="00227684" w:rsidP="00227684">
      <w:pPr>
        <w:pStyle w:val="ListParagraph"/>
        <w:numPr>
          <w:ilvl w:val="1"/>
          <w:numId w:val="5"/>
        </w:numPr>
        <w:rPr>
          <w:rFonts w:ascii="Arial" w:hAnsi="Arial" w:cs="Arial"/>
          <w:sz w:val="22"/>
          <w:szCs w:val="22"/>
        </w:rPr>
      </w:pPr>
      <w:r w:rsidRPr="00861372">
        <w:rPr>
          <w:rFonts w:ascii="Arial" w:hAnsi="Arial" w:cs="Arial"/>
          <w:sz w:val="22"/>
          <w:szCs w:val="22"/>
        </w:rPr>
        <w:t>Dim</w:t>
      </w:r>
      <w:r>
        <w:rPr>
          <w:rFonts w:ascii="Arial" w:hAnsi="Arial" w:cs="Arial"/>
          <w:sz w:val="22"/>
          <w:szCs w:val="22"/>
        </w:rPr>
        <w:t>.</w:t>
      </w:r>
      <w:r w:rsidRPr="00861372">
        <w:rPr>
          <w:rFonts w:ascii="Arial" w:hAnsi="Arial" w:cs="Arial"/>
          <w:sz w:val="22"/>
          <w:szCs w:val="22"/>
        </w:rPr>
        <w:t>ARGroupType</w:t>
      </w:r>
      <w:r>
        <w:rPr>
          <w:rFonts w:ascii="Arial" w:hAnsi="Arial" w:cs="Arial"/>
          <w:sz w:val="22"/>
          <w:szCs w:val="22"/>
        </w:rPr>
        <w:t xml:space="preserve"> - </w:t>
      </w:r>
      <w:r w:rsidRPr="00F64DF3">
        <w:rPr>
          <w:rFonts w:ascii="Arial" w:hAnsi="Arial" w:cs="Arial"/>
          <w:sz w:val="22"/>
          <w:szCs w:val="22"/>
        </w:rPr>
        <w:t>The type of group defines what 'categ</w:t>
      </w:r>
      <w:r>
        <w:rPr>
          <w:rFonts w:ascii="Arial" w:hAnsi="Arial" w:cs="Arial"/>
          <w:sz w:val="22"/>
          <w:szCs w:val="22"/>
        </w:rPr>
        <w:t>ory' a group belongs to and the p</w:t>
      </w:r>
      <w:r w:rsidRPr="00F64DF3">
        <w:rPr>
          <w:rFonts w:ascii="Arial" w:hAnsi="Arial" w:cs="Arial"/>
          <w:sz w:val="22"/>
          <w:szCs w:val="22"/>
        </w:rPr>
        <w:t>arameters that are associated with the specific type of group.</w:t>
      </w:r>
    </w:p>
    <w:p w14:paraId="27B7A460" w:rsidR="00227684" w:rsidRPr="00861372" w:rsidRDefault="00227684" w:rsidP="00227684">
      <w:pPr>
        <w:pStyle w:val="ListParagraph"/>
        <w:numPr>
          <w:ilvl w:val="1"/>
          <w:numId w:val="5"/>
        </w:numPr>
        <w:rPr>
          <w:rFonts w:ascii="Arial" w:hAnsi="Arial" w:cs="Arial"/>
          <w:sz w:val="22"/>
          <w:szCs w:val="22"/>
        </w:rPr>
      </w:pPr>
      <w:r w:rsidRPr="00861372">
        <w:rPr>
          <w:rFonts w:ascii="Arial" w:hAnsi="Arial" w:cs="Arial"/>
          <w:sz w:val="22"/>
          <w:szCs w:val="22"/>
        </w:rPr>
        <w:t>Dim</w:t>
      </w:r>
      <w:r>
        <w:rPr>
          <w:rFonts w:ascii="Arial" w:hAnsi="Arial" w:cs="Arial"/>
          <w:sz w:val="22"/>
          <w:szCs w:val="22"/>
        </w:rPr>
        <w:t>.</w:t>
      </w:r>
      <w:r w:rsidRPr="00861372">
        <w:rPr>
          <w:rFonts w:ascii="Arial" w:hAnsi="Arial" w:cs="Arial"/>
          <w:sz w:val="22"/>
          <w:szCs w:val="22"/>
        </w:rPr>
        <w:t>ARTransactionType</w:t>
      </w:r>
      <w:r>
        <w:rPr>
          <w:rFonts w:ascii="Arial" w:hAnsi="Arial" w:cs="Arial"/>
          <w:sz w:val="22"/>
          <w:szCs w:val="22"/>
        </w:rPr>
        <w:t xml:space="preserve"> - </w:t>
      </w:r>
      <w:r w:rsidRPr="00F64DF3">
        <w:rPr>
          <w:rFonts w:ascii="Arial" w:hAnsi="Arial" w:cs="Arial"/>
          <w:sz w:val="22"/>
          <w:szCs w:val="22"/>
        </w:rPr>
        <w:t xml:space="preserve">This </w:t>
      </w:r>
      <w:r>
        <w:rPr>
          <w:rFonts w:ascii="Arial" w:hAnsi="Arial" w:cs="Arial"/>
          <w:sz w:val="22"/>
          <w:szCs w:val="22"/>
        </w:rPr>
        <w:t>view</w:t>
      </w:r>
      <w:r w:rsidRPr="00F64DF3">
        <w:rPr>
          <w:rFonts w:ascii="Arial" w:hAnsi="Arial" w:cs="Arial"/>
          <w:sz w:val="22"/>
          <w:szCs w:val="22"/>
        </w:rPr>
        <w:t xml:space="preserve"> </w:t>
      </w:r>
      <w:r>
        <w:rPr>
          <w:rFonts w:ascii="Arial" w:hAnsi="Arial" w:cs="Arial"/>
          <w:sz w:val="22"/>
          <w:szCs w:val="22"/>
        </w:rPr>
        <w:t>displays</w:t>
      </w:r>
      <w:r w:rsidRPr="00F64DF3">
        <w:rPr>
          <w:rFonts w:ascii="Arial" w:hAnsi="Arial" w:cs="Arial"/>
          <w:sz w:val="22"/>
          <w:szCs w:val="22"/>
        </w:rPr>
        <w:t xml:space="preserve"> the type categories used to identify</w:t>
      </w:r>
      <w:r>
        <w:rPr>
          <w:rFonts w:ascii="Arial" w:hAnsi="Arial" w:cs="Arial"/>
          <w:sz w:val="22"/>
          <w:szCs w:val="22"/>
        </w:rPr>
        <w:t xml:space="preserve"> </w:t>
      </w:r>
      <w:r w:rsidRPr="00F64DF3">
        <w:rPr>
          <w:rFonts w:ascii="Arial" w:hAnsi="Arial" w:cs="Arial"/>
          <w:sz w:val="22"/>
          <w:szCs w:val="22"/>
        </w:rPr>
        <w:t>transactions</w:t>
      </w:r>
      <w:r>
        <w:rPr>
          <w:rFonts w:ascii="Arial" w:hAnsi="Arial" w:cs="Arial"/>
          <w:sz w:val="22"/>
          <w:szCs w:val="22"/>
        </w:rPr>
        <w:t>.</w:t>
      </w:r>
    </w:p>
    <w:p w14:paraId="43B6A002" w:rsidR="00227684" w:rsidRPr="008600E3" w:rsidRDefault="008600E3" w:rsidP="008600E3">
      <w:pPr>
        <w:pStyle w:val="ListParagraph"/>
        <w:numPr>
          <w:ilvl w:val="1"/>
          <w:numId w:val="5"/>
        </w:numPr>
        <w:rPr>
          <w:rFonts w:ascii="Arial" w:hAnsi="Arial" w:cs="Arial"/>
          <w:sz w:val="22"/>
          <w:szCs w:val="22"/>
        </w:rPr>
      </w:pPr>
      <w:r w:rsidRPr="008600E3">
        <w:rPr>
          <w:rFonts w:ascii="Arial" w:hAnsi="Arial" w:cs="Arial"/>
          <w:sz w:val="22"/>
          <w:szCs w:val="22"/>
        </w:rPr>
        <w:t>Dim.RevenueSourceCode – The view displays revenue source codes.</w:t>
      </w:r>
    </w:p>
    <w:p w14:paraId="7E2765ED" w:rsidR="0063786C" w:rsidRPr="0063786C" w:rsidRDefault="0078424D" w:rsidP="0063786C">
      <w:pPr>
        <w:pStyle w:val="ListParagraph"/>
        <w:numPr>
          <w:ilvl w:val="0"/>
          <w:numId w:val="5"/>
        </w:numPr>
        <w:rPr>
          <w:rFonts w:ascii="Arial" w:hAnsi="Arial" w:cs="Arial"/>
          <w:sz w:val="22"/>
          <w:szCs w:val="22"/>
        </w:rPr>
      </w:pPr>
      <w:r w:rsidRPr="00825E36">
        <w:rPr>
          <w:rFonts w:ascii="Arial" w:hAnsi="Arial" w:cs="Arial"/>
          <w:b/>
          <w:sz w:val="24"/>
          <w:szCs w:val="22"/>
        </w:rPr>
        <w:t>IB.</w:t>
      </w:r>
      <w:r w:rsidR="0063786C" w:rsidRPr="00825E36">
        <w:rPr>
          <w:rFonts w:ascii="Arial" w:hAnsi="Arial" w:cs="Arial"/>
          <w:b/>
          <w:sz w:val="24"/>
          <w:szCs w:val="22"/>
        </w:rPr>
        <w:t>EEOBClaim</w:t>
      </w:r>
      <w:r w:rsidRPr="00825E36">
        <w:rPr>
          <w:rFonts w:ascii="Arial" w:hAnsi="Arial" w:cs="Arial"/>
          <w:sz w:val="24"/>
          <w:szCs w:val="22"/>
        </w:rPr>
        <w:t xml:space="preserve"> </w:t>
      </w:r>
      <w:r>
        <w:rPr>
          <w:rFonts w:ascii="Arial" w:hAnsi="Arial" w:cs="Arial"/>
          <w:sz w:val="22"/>
          <w:szCs w:val="22"/>
        </w:rPr>
        <w:t>– The IB.EEOBClaim view is the parent explanation of benefit (insurance remittance) record for a bill.</w:t>
      </w:r>
      <w:r w:rsidR="005664C9">
        <w:rPr>
          <w:rFonts w:ascii="Arial" w:hAnsi="Arial" w:cs="Arial"/>
          <w:sz w:val="22"/>
          <w:szCs w:val="22"/>
        </w:rPr>
        <w:t xml:space="preserve"> The EventDateTime column is used for the cutoff date. </w:t>
      </w:r>
    </w:p>
    <w:p w14:paraId="797F6065" w:rsidR="0063786C" w:rsidRPr="0063786C" w:rsidRDefault="0078424D" w:rsidP="0063786C">
      <w:pPr>
        <w:pStyle w:val="ListParagraph"/>
        <w:numPr>
          <w:ilvl w:val="1"/>
          <w:numId w:val="5"/>
        </w:numPr>
        <w:rPr>
          <w:rFonts w:ascii="Arial" w:hAnsi="Arial" w:cs="Arial"/>
          <w:sz w:val="22"/>
          <w:szCs w:val="22"/>
        </w:rPr>
      </w:pPr>
      <w:r>
        <w:rPr>
          <w:rFonts w:ascii="Arial" w:hAnsi="Arial" w:cs="Arial"/>
          <w:sz w:val="22"/>
          <w:szCs w:val="22"/>
        </w:rPr>
        <w:t>IB.</w:t>
      </w:r>
      <w:r w:rsidR="0063786C" w:rsidRPr="0063786C">
        <w:rPr>
          <w:rFonts w:ascii="Arial" w:hAnsi="Arial" w:cs="Arial"/>
          <w:sz w:val="22"/>
          <w:szCs w:val="22"/>
        </w:rPr>
        <w:t>EEOBClaimAdjustment</w:t>
      </w:r>
      <w:r>
        <w:rPr>
          <w:rFonts w:ascii="Arial" w:hAnsi="Arial" w:cs="Arial"/>
          <w:sz w:val="22"/>
          <w:szCs w:val="22"/>
        </w:rPr>
        <w:t xml:space="preserve"> – The </w:t>
      </w:r>
      <w:r w:rsidR="000A6C57">
        <w:rPr>
          <w:rFonts w:ascii="Arial" w:hAnsi="Arial" w:cs="Arial"/>
          <w:sz w:val="22"/>
          <w:szCs w:val="22"/>
        </w:rPr>
        <w:t>view displays the 835 Claim Level Adjustment (file 361.11) information for the parent EEOB record.</w:t>
      </w:r>
      <w:r w:rsidR="005664C9">
        <w:rPr>
          <w:rFonts w:ascii="Arial" w:hAnsi="Arial" w:cs="Arial"/>
          <w:sz w:val="22"/>
          <w:szCs w:val="22"/>
        </w:rPr>
        <w:t xml:space="preserve"> The EventDateTime column is inherited from the parent and used for the cutoff date.</w:t>
      </w:r>
    </w:p>
    <w:p w14:paraId="615EC530" w:rsidR="0063786C" w:rsidRPr="0063786C" w:rsidRDefault="0078424D" w:rsidP="000A6C57">
      <w:pPr>
        <w:pStyle w:val="ListParagraph"/>
        <w:numPr>
          <w:ilvl w:val="2"/>
          <w:numId w:val="5"/>
        </w:numPr>
        <w:rPr>
          <w:rFonts w:ascii="Arial" w:hAnsi="Arial" w:cs="Arial"/>
          <w:sz w:val="22"/>
          <w:szCs w:val="22"/>
        </w:rPr>
      </w:pPr>
      <w:r>
        <w:rPr>
          <w:rFonts w:ascii="Arial" w:hAnsi="Arial" w:cs="Arial"/>
          <w:sz w:val="22"/>
          <w:szCs w:val="22"/>
        </w:rPr>
        <w:t>IB.</w:t>
      </w:r>
      <w:r w:rsidR="0063786C" w:rsidRPr="0063786C">
        <w:rPr>
          <w:rFonts w:ascii="Arial" w:hAnsi="Arial" w:cs="Arial"/>
          <w:sz w:val="22"/>
          <w:szCs w:val="22"/>
        </w:rPr>
        <w:t>EEOBClaimAdjustmentReason</w:t>
      </w:r>
      <w:r w:rsidR="000A6C57">
        <w:rPr>
          <w:rFonts w:ascii="Arial" w:hAnsi="Arial" w:cs="Arial"/>
          <w:sz w:val="22"/>
          <w:szCs w:val="22"/>
        </w:rPr>
        <w:t xml:space="preserve"> – The view displays reasons for the adjustment to the claim.</w:t>
      </w:r>
      <w:r w:rsidR="005664C9">
        <w:rPr>
          <w:rFonts w:ascii="Arial" w:hAnsi="Arial" w:cs="Arial"/>
          <w:sz w:val="22"/>
          <w:szCs w:val="22"/>
        </w:rPr>
        <w:t xml:space="preserve"> The EventDateTime column is inherited from the parent and used for the cutoff date.</w:t>
      </w:r>
    </w:p>
    <w:p w14:paraId="5B20B703" w:rsidR="000A6C57" w:rsidRPr="0063786C" w:rsidRDefault="000A6C57" w:rsidP="000A6C57">
      <w:pPr>
        <w:pStyle w:val="ListParagraph"/>
        <w:numPr>
          <w:ilvl w:val="2"/>
          <w:numId w:val="5"/>
        </w:numPr>
        <w:rPr>
          <w:rFonts w:ascii="Arial" w:hAnsi="Arial" w:cs="Arial"/>
          <w:sz w:val="22"/>
          <w:szCs w:val="22"/>
        </w:rPr>
      </w:pPr>
      <w:r>
        <w:rPr>
          <w:rFonts w:ascii="Arial" w:hAnsi="Arial" w:cs="Arial"/>
          <w:sz w:val="22"/>
          <w:szCs w:val="22"/>
        </w:rPr>
        <w:t>IB.</w:t>
      </w:r>
      <w:r w:rsidRPr="0063786C">
        <w:rPr>
          <w:rFonts w:ascii="Arial" w:hAnsi="Arial" w:cs="Arial"/>
          <w:sz w:val="22"/>
          <w:szCs w:val="22"/>
        </w:rPr>
        <w:t>EEOBLineAdjustment</w:t>
      </w:r>
      <w:r>
        <w:rPr>
          <w:rFonts w:ascii="Arial" w:hAnsi="Arial" w:cs="Arial"/>
          <w:sz w:val="22"/>
          <w:szCs w:val="22"/>
        </w:rPr>
        <w:t xml:space="preserve"> - The view displays the 835 Line Level Adjustments (file 361.115) for the adjusted claim.</w:t>
      </w:r>
      <w:r w:rsidR="005664C9" w:rsidRPr="005664C9">
        <w:rPr>
          <w:rFonts w:ascii="Arial" w:hAnsi="Arial" w:cs="Arial"/>
          <w:sz w:val="22"/>
          <w:szCs w:val="22"/>
        </w:rPr>
        <w:t xml:space="preserve"> </w:t>
      </w:r>
      <w:r w:rsidR="005664C9">
        <w:rPr>
          <w:rFonts w:ascii="Arial" w:hAnsi="Arial" w:cs="Arial"/>
          <w:sz w:val="22"/>
          <w:szCs w:val="22"/>
        </w:rPr>
        <w:t>The EventDateTime column is inherited from the parent and used for the cutoff date.</w:t>
      </w:r>
    </w:p>
    <w:p w14:paraId="7BCC6DF4" w:rsidR="0063786C" w:rsidRDefault="0078424D" w:rsidP="000A6C57">
      <w:pPr>
        <w:pStyle w:val="ListParagraph"/>
        <w:numPr>
          <w:ilvl w:val="3"/>
          <w:numId w:val="5"/>
        </w:numPr>
        <w:rPr>
          <w:rFonts w:ascii="Arial" w:hAnsi="Arial" w:cs="Arial"/>
          <w:sz w:val="22"/>
          <w:szCs w:val="22"/>
        </w:rPr>
      </w:pPr>
      <w:r>
        <w:rPr>
          <w:rFonts w:ascii="Arial" w:hAnsi="Arial" w:cs="Arial"/>
          <w:sz w:val="22"/>
          <w:szCs w:val="22"/>
        </w:rPr>
        <w:t>IB.</w:t>
      </w:r>
      <w:r w:rsidR="0063786C" w:rsidRPr="0063786C">
        <w:rPr>
          <w:rFonts w:ascii="Arial" w:hAnsi="Arial" w:cs="Arial"/>
          <w:sz w:val="22"/>
          <w:szCs w:val="22"/>
        </w:rPr>
        <w:t>EEOBLineAdjGroupCode</w:t>
      </w:r>
      <w:r w:rsidR="000A6C57">
        <w:rPr>
          <w:rFonts w:ascii="Arial" w:hAnsi="Arial" w:cs="Arial"/>
          <w:sz w:val="22"/>
          <w:szCs w:val="22"/>
        </w:rPr>
        <w:t xml:space="preserve"> – The view displays the group code for the claim line adjustment.</w:t>
      </w:r>
      <w:r w:rsidR="005664C9">
        <w:rPr>
          <w:rFonts w:ascii="Arial" w:hAnsi="Arial" w:cs="Arial"/>
          <w:sz w:val="22"/>
          <w:szCs w:val="22"/>
        </w:rPr>
        <w:t xml:space="preserve"> The EventDateTime column is inherited from the parent and used for the cutoff date.</w:t>
      </w:r>
    </w:p>
    <w:p w14:paraId="44DFB455" w:rsidR="000A6C57" w:rsidRPr="000A6C57" w:rsidRDefault="000A6C57" w:rsidP="000A6C57">
      <w:pPr>
        <w:pStyle w:val="ListParagraph"/>
        <w:numPr>
          <w:ilvl w:val="4"/>
          <w:numId w:val="5"/>
        </w:numPr>
        <w:rPr>
          <w:rFonts w:ascii="Arial" w:hAnsi="Arial" w:cs="Arial"/>
          <w:sz w:val="22"/>
          <w:szCs w:val="22"/>
        </w:rPr>
      </w:pPr>
      <w:r>
        <w:rPr>
          <w:rFonts w:ascii="Arial" w:hAnsi="Arial" w:cs="Arial"/>
          <w:sz w:val="22"/>
          <w:szCs w:val="22"/>
        </w:rPr>
        <w:t>IB.</w:t>
      </w:r>
      <w:r w:rsidRPr="0063786C">
        <w:rPr>
          <w:rFonts w:ascii="Arial" w:hAnsi="Arial" w:cs="Arial"/>
          <w:sz w:val="22"/>
          <w:szCs w:val="22"/>
        </w:rPr>
        <w:t>EEOBLineAdjGroupReason</w:t>
      </w:r>
      <w:r>
        <w:rPr>
          <w:rFonts w:ascii="Arial" w:hAnsi="Arial" w:cs="Arial"/>
          <w:sz w:val="22"/>
          <w:szCs w:val="22"/>
        </w:rPr>
        <w:t xml:space="preserve"> – The view displays the reason for the claim line adjustment.</w:t>
      </w:r>
      <w:r w:rsidR="005664C9">
        <w:rPr>
          <w:rFonts w:ascii="Arial" w:hAnsi="Arial" w:cs="Arial"/>
          <w:sz w:val="22"/>
          <w:szCs w:val="22"/>
        </w:rPr>
        <w:t xml:space="preserve"> The EventDateTime column is inherited from the parent and used for the cutoff date.</w:t>
      </w:r>
    </w:p>
    <w:p w14:paraId="6EA64E0A" w:rsidR="000A6C57" w:rsidRDefault="000A6C57" w:rsidP="000A6C57">
      <w:pPr>
        <w:pStyle w:val="ListParagraph"/>
        <w:numPr>
          <w:ilvl w:val="3"/>
          <w:numId w:val="5"/>
        </w:numPr>
        <w:rPr>
          <w:rFonts w:ascii="Arial" w:hAnsi="Arial" w:cs="Arial"/>
          <w:sz w:val="22"/>
          <w:szCs w:val="22"/>
        </w:rPr>
      </w:pPr>
      <w:r>
        <w:rPr>
          <w:rFonts w:ascii="Arial" w:hAnsi="Arial" w:cs="Arial"/>
          <w:sz w:val="22"/>
          <w:szCs w:val="22"/>
        </w:rPr>
        <w:t>IB.</w:t>
      </w:r>
      <w:r w:rsidRPr="0063786C">
        <w:rPr>
          <w:rFonts w:ascii="Arial" w:hAnsi="Arial" w:cs="Arial"/>
          <w:sz w:val="22"/>
          <w:szCs w:val="22"/>
        </w:rPr>
        <w:t>EEOBLineAdjModifier</w:t>
      </w:r>
      <w:r>
        <w:rPr>
          <w:rFonts w:ascii="Arial" w:hAnsi="Arial" w:cs="Arial"/>
          <w:sz w:val="22"/>
          <w:szCs w:val="22"/>
        </w:rPr>
        <w:t xml:space="preserve"> – The view displays the paid modifiers for the claim line adjustment.</w:t>
      </w:r>
      <w:r w:rsidR="005664C9">
        <w:rPr>
          <w:rFonts w:ascii="Arial" w:hAnsi="Arial" w:cs="Arial"/>
          <w:sz w:val="22"/>
          <w:szCs w:val="22"/>
        </w:rPr>
        <w:t xml:space="preserve"> The EventDateTime column is inherited from the parent and used for the cutoff date.</w:t>
      </w:r>
    </w:p>
    <w:p w14:paraId="22AE10B4" w:rsidR="000A6C57" w:rsidRPr="0063786C" w:rsidRDefault="000A6C57" w:rsidP="000A6C57">
      <w:pPr>
        <w:pStyle w:val="ListParagraph"/>
        <w:numPr>
          <w:ilvl w:val="3"/>
          <w:numId w:val="5"/>
        </w:numPr>
        <w:rPr>
          <w:rFonts w:ascii="Arial" w:hAnsi="Arial" w:cs="Arial"/>
          <w:sz w:val="22"/>
          <w:szCs w:val="22"/>
        </w:rPr>
      </w:pPr>
      <w:r>
        <w:rPr>
          <w:rFonts w:ascii="Arial" w:hAnsi="Arial" w:cs="Arial"/>
          <w:sz w:val="22"/>
          <w:szCs w:val="22"/>
        </w:rPr>
        <w:t>IB.</w:t>
      </w:r>
      <w:r w:rsidRPr="0063786C">
        <w:rPr>
          <w:rFonts w:ascii="Arial" w:hAnsi="Arial" w:cs="Arial"/>
          <w:sz w:val="22"/>
          <w:szCs w:val="22"/>
        </w:rPr>
        <w:t>EEOBLineAdjRemark</w:t>
      </w:r>
      <w:r>
        <w:rPr>
          <w:rFonts w:ascii="Arial" w:hAnsi="Arial" w:cs="Arial"/>
          <w:sz w:val="22"/>
          <w:szCs w:val="22"/>
        </w:rPr>
        <w:t xml:space="preserve"> – The view displays the remarks for the claim line adjustment.</w:t>
      </w:r>
      <w:r w:rsidR="005664C9">
        <w:rPr>
          <w:rFonts w:ascii="Arial" w:hAnsi="Arial" w:cs="Arial"/>
          <w:sz w:val="22"/>
          <w:szCs w:val="22"/>
        </w:rPr>
        <w:t xml:space="preserve"> The EventDateTime column is inherited from the parent and used for the cutoff date.</w:t>
      </w:r>
    </w:p>
    <w:p w14:paraId="254EDB33" w:rsidR="009C1EE8" w:rsidRDefault="0078424D" w:rsidP="000A6C57">
      <w:pPr>
        <w:pStyle w:val="ListParagraph"/>
        <w:numPr>
          <w:ilvl w:val="1"/>
          <w:numId w:val="5"/>
        </w:numPr>
        <w:rPr>
          <w:rFonts w:ascii="Arial" w:hAnsi="Arial" w:cs="Arial"/>
          <w:sz w:val="22"/>
          <w:szCs w:val="22"/>
        </w:rPr>
      </w:pPr>
      <w:r>
        <w:rPr>
          <w:rFonts w:ascii="Arial" w:hAnsi="Arial" w:cs="Arial"/>
          <w:sz w:val="22"/>
          <w:szCs w:val="22"/>
        </w:rPr>
        <w:t>IB.</w:t>
      </w:r>
      <w:r w:rsidR="0063786C" w:rsidRPr="0063786C">
        <w:rPr>
          <w:rFonts w:ascii="Arial" w:hAnsi="Arial" w:cs="Arial"/>
          <w:sz w:val="22"/>
          <w:szCs w:val="22"/>
        </w:rPr>
        <w:t>EEOBClaimARAmountDistribution</w:t>
      </w:r>
      <w:r w:rsidR="000A6C57">
        <w:rPr>
          <w:rFonts w:ascii="Arial" w:hAnsi="Arial" w:cs="Arial"/>
          <w:sz w:val="22"/>
          <w:szCs w:val="22"/>
        </w:rPr>
        <w:t xml:space="preserve"> – The view displays </w:t>
      </w:r>
      <w:r w:rsidR="000A6C57" w:rsidRPr="000A6C57">
        <w:rPr>
          <w:rFonts w:ascii="Arial" w:hAnsi="Arial" w:cs="Arial"/>
          <w:sz w:val="22"/>
          <w:szCs w:val="22"/>
        </w:rPr>
        <w:t xml:space="preserve">the list of bills that will apply to </w:t>
      </w:r>
      <w:r w:rsidR="000A6C57">
        <w:rPr>
          <w:rFonts w:ascii="Arial" w:hAnsi="Arial" w:cs="Arial"/>
          <w:sz w:val="22"/>
          <w:szCs w:val="22"/>
        </w:rPr>
        <w:t xml:space="preserve">the electronic remittance </w:t>
      </w:r>
      <w:r w:rsidR="000A6C57" w:rsidRPr="000A6C57">
        <w:rPr>
          <w:rFonts w:ascii="Arial" w:hAnsi="Arial" w:cs="Arial"/>
          <w:sz w:val="22"/>
          <w:szCs w:val="22"/>
        </w:rPr>
        <w:t>along with the amount that was paid/retracted.</w:t>
      </w:r>
      <w:r w:rsidR="005664C9">
        <w:rPr>
          <w:rFonts w:ascii="Arial" w:hAnsi="Arial" w:cs="Arial"/>
          <w:sz w:val="22"/>
          <w:szCs w:val="22"/>
        </w:rPr>
        <w:t xml:space="preserve"> The EventDateTime column is inherited from the parent and used for the cutoff date.</w:t>
      </w:r>
    </w:p>
    <w:p w14:paraId="08ADE14E" w:rsidR="001B2E58" w:rsidRPr="001B2E58" w:rsidRDefault="001B2E58" w:rsidP="001B2E58">
      <w:pPr>
        <w:pStyle w:val="ListParagraph"/>
        <w:numPr>
          <w:ilvl w:val="0"/>
          <w:numId w:val="5"/>
        </w:numPr>
        <w:rPr>
          <w:rFonts w:ascii="Arial" w:hAnsi="Arial" w:cs="Arial"/>
          <w:sz w:val="22"/>
          <w:szCs w:val="22"/>
        </w:rPr>
      </w:pPr>
      <w:r w:rsidRPr="00825E36">
        <w:rPr>
          <w:rFonts w:ascii="Arial" w:hAnsi="Arial" w:cs="Arial"/>
          <w:b/>
          <w:sz w:val="22"/>
          <w:szCs w:val="22"/>
        </w:rPr>
        <w:t>IB.EDITransmissionBatch</w:t>
      </w:r>
      <w:r>
        <w:rPr>
          <w:rFonts w:ascii="Arial" w:hAnsi="Arial" w:cs="Arial"/>
          <w:sz w:val="22"/>
          <w:szCs w:val="22"/>
        </w:rPr>
        <w:t xml:space="preserve"> - </w:t>
      </w:r>
      <w:r w:rsidRPr="001B2E58">
        <w:rPr>
          <w:rFonts w:ascii="Arial" w:hAnsi="Arial" w:cs="Arial"/>
          <w:sz w:val="22"/>
          <w:szCs w:val="22"/>
        </w:rPr>
        <w:t xml:space="preserve">This </w:t>
      </w:r>
      <w:r>
        <w:rPr>
          <w:rFonts w:ascii="Arial" w:hAnsi="Arial" w:cs="Arial"/>
          <w:sz w:val="22"/>
          <w:szCs w:val="22"/>
        </w:rPr>
        <w:t>view</w:t>
      </w:r>
      <w:r w:rsidRPr="001B2E58">
        <w:rPr>
          <w:rFonts w:ascii="Arial" w:hAnsi="Arial" w:cs="Arial"/>
          <w:sz w:val="22"/>
          <w:szCs w:val="22"/>
        </w:rPr>
        <w:t xml:space="preserve"> contains a record for each 'batch' created for EDI transmission.</w:t>
      </w:r>
      <w:r w:rsidR="005606DD">
        <w:rPr>
          <w:rFonts w:ascii="Arial" w:hAnsi="Arial" w:cs="Arial"/>
          <w:sz w:val="22"/>
          <w:szCs w:val="22"/>
        </w:rPr>
        <w:t xml:space="preserve">  The FirstSentDateTime column is used as a cutoff date for the view.</w:t>
      </w:r>
    </w:p>
    <w:p w14:paraId="56E72C1F" w:rsidR="001B2E58" w:rsidRDefault="001B2E58" w:rsidP="001B2E58">
      <w:pPr>
        <w:pStyle w:val="ListParagraph"/>
        <w:numPr>
          <w:ilvl w:val="1"/>
          <w:numId w:val="5"/>
        </w:numPr>
        <w:rPr>
          <w:rFonts w:ascii="Arial" w:hAnsi="Arial" w:cs="Arial"/>
          <w:sz w:val="22"/>
          <w:szCs w:val="22"/>
        </w:rPr>
      </w:pPr>
      <w:r>
        <w:rPr>
          <w:rFonts w:ascii="Arial" w:hAnsi="Arial" w:cs="Arial"/>
          <w:sz w:val="22"/>
          <w:szCs w:val="22"/>
        </w:rPr>
        <w:t>IB.</w:t>
      </w:r>
      <w:r w:rsidRPr="00861372">
        <w:rPr>
          <w:rFonts w:ascii="Arial" w:hAnsi="Arial" w:cs="Arial"/>
          <w:sz w:val="22"/>
          <w:szCs w:val="22"/>
        </w:rPr>
        <w:t>EDITransmitBill</w:t>
      </w:r>
      <w:r>
        <w:rPr>
          <w:rFonts w:ascii="Arial" w:hAnsi="Arial" w:cs="Arial"/>
          <w:sz w:val="22"/>
          <w:szCs w:val="22"/>
        </w:rPr>
        <w:t xml:space="preserve"> - </w:t>
      </w:r>
      <w:r w:rsidRPr="001B2E58">
        <w:rPr>
          <w:rFonts w:ascii="Arial" w:hAnsi="Arial" w:cs="Arial"/>
          <w:sz w:val="22"/>
          <w:szCs w:val="22"/>
        </w:rPr>
        <w:t xml:space="preserve">This </w:t>
      </w:r>
      <w:r>
        <w:rPr>
          <w:rFonts w:ascii="Arial" w:hAnsi="Arial" w:cs="Arial"/>
          <w:sz w:val="22"/>
          <w:szCs w:val="22"/>
        </w:rPr>
        <w:t>view</w:t>
      </w:r>
      <w:r w:rsidRPr="001B2E58">
        <w:rPr>
          <w:rFonts w:ascii="Arial" w:hAnsi="Arial" w:cs="Arial"/>
          <w:sz w:val="22"/>
          <w:szCs w:val="22"/>
        </w:rPr>
        <w:t xml:space="preserve"> contains a record for each bill for each time it is included in</w:t>
      </w:r>
      <w:r>
        <w:rPr>
          <w:rFonts w:ascii="Arial" w:hAnsi="Arial" w:cs="Arial"/>
          <w:sz w:val="22"/>
          <w:szCs w:val="22"/>
        </w:rPr>
        <w:t xml:space="preserve"> </w:t>
      </w:r>
      <w:r w:rsidR="005606DD">
        <w:rPr>
          <w:rFonts w:ascii="Arial" w:hAnsi="Arial" w:cs="Arial"/>
          <w:sz w:val="22"/>
          <w:szCs w:val="22"/>
        </w:rPr>
        <w:t>a batch for EDI transmissions. The EventDateTime column is used for the cutoff date.</w:t>
      </w:r>
    </w:p>
    <w:p w14:paraId="4F784773" w:rsidR="00861372" w:rsidRDefault="0078424D" w:rsidP="001B2E58">
      <w:pPr>
        <w:pStyle w:val="ListParagraph"/>
        <w:numPr>
          <w:ilvl w:val="1"/>
          <w:numId w:val="5"/>
        </w:numPr>
        <w:rPr>
          <w:rFonts w:ascii="Arial" w:hAnsi="Arial" w:cs="Arial"/>
          <w:sz w:val="22"/>
          <w:szCs w:val="22"/>
        </w:rPr>
      </w:pPr>
      <w:r>
        <w:rPr>
          <w:rFonts w:ascii="Arial" w:hAnsi="Arial" w:cs="Arial"/>
          <w:sz w:val="22"/>
          <w:szCs w:val="22"/>
        </w:rPr>
        <w:t>IB.</w:t>
      </w:r>
      <w:r w:rsidR="00861372" w:rsidRPr="00861372">
        <w:rPr>
          <w:rFonts w:ascii="Arial" w:hAnsi="Arial" w:cs="Arial"/>
          <w:sz w:val="22"/>
          <w:szCs w:val="22"/>
        </w:rPr>
        <w:t>EDIMessage</w:t>
      </w:r>
      <w:r w:rsidR="0095051C">
        <w:rPr>
          <w:rFonts w:ascii="Arial" w:hAnsi="Arial" w:cs="Arial"/>
          <w:sz w:val="22"/>
          <w:szCs w:val="22"/>
        </w:rPr>
        <w:t xml:space="preserve"> - </w:t>
      </w:r>
      <w:r w:rsidR="00232CCB" w:rsidRPr="00232CCB">
        <w:rPr>
          <w:rFonts w:ascii="Arial" w:hAnsi="Arial" w:cs="Arial"/>
          <w:sz w:val="22"/>
          <w:szCs w:val="22"/>
        </w:rPr>
        <w:t xml:space="preserve">This </w:t>
      </w:r>
      <w:r w:rsidR="00232CCB">
        <w:rPr>
          <w:rFonts w:ascii="Arial" w:hAnsi="Arial" w:cs="Arial"/>
          <w:sz w:val="22"/>
          <w:szCs w:val="22"/>
        </w:rPr>
        <w:t>view</w:t>
      </w:r>
      <w:r w:rsidR="00232CCB" w:rsidRPr="00232CCB">
        <w:rPr>
          <w:rFonts w:ascii="Arial" w:hAnsi="Arial" w:cs="Arial"/>
          <w:sz w:val="22"/>
          <w:szCs w:val="22"/>
        </w:rPr>
        <w:t xml:space="preserve"> contains the messages that are </w:t>
      </w:r>
      <w:r w:rsidR="00232CCB">
        <w:rPr>
          <w:rFonts w:ascii="Arial" w:hAnsi="Arial" w:cs="Arial"/>
          <w:sz w:val="22"/>
          <w:szCs w:val="22"/>
        </w:rPr>
        <w:t>sent electronically back to the s</w:t>
      </w:r>
      <w:r w:rsidR="00232CCB" w:rsidRPr="00232CCB">
        <w:rPr>
          <w:rFonts w:ascii="Arial" w:hAnsi="Arial" w:cs="Arial"/>
          <w:sz w:val="22"/>
          <w:szCs w:val="22"/>
        </w:rPr>
        <w:t>ite relating to EDI processing.</w:t>
      </w:r>
      <w:r w:rsidR="005606DD">
        <w:rPr>
          <w:rFonts w:ascii="Arial" w:hAnsi="Arial" w:cs="Arial"/>
          <w:sz w:val="22"/>
          <w:szCs w:val="22"/>
        </w:rPr>
        <w:t xml:space="preserve"> The EnteredDateTime column is used for the cutoff date.</w:t>
      </w:r>
    </w:p>
    <w:p w14:paraId="42E3850C" w:rsidR="0023207B" w:rsidRPr="0023207B" w:rsidRDefault="0023207B" w:rsidP="0023207B">
      <w:pPr>
        <w:pStyle w:val="ListParagraph"/>
        <w:numPr>
          <w:ilvl w:val="2"/>
          <w:numId w:val="5"/>
        </w:numPr>
        <w:rPr>
          <w:rFonts w:ascii="Arial" w:hAnsi="Arial" w:cs="Arial"/>
          <w:sz w:val="22"/>
          <w:szCs w:val="22"/>
        </w:rPr>
      </w:pPr>
      <w:r w:rsidRPr="00861372">
        <w:rPr>
          <w:rFonts w:ascii="Arial" w:hAnsi="Arial" w:cs="Arial"/>
          <w:sz w:val="22"/>
          <w:szCs w:val="22"/>
        </w:rPr>
        <w:t>Dim</w:t>
      </w:r>
      <w:r>
        <w:rPr>
          <w:rFonts w:ascii="Arial" w:hAnsi="Arial" w:cs="Arial"/>
          <w:sz w:val="22"/>
          <w:szCs w:val="22"/>
        </w:rPr>
        <w:t>.</w:t>
      </w:r>
      <w:r w:rsidRPr="00861372">
        <w:rPr>
          <w:rFonts w:ascii="Arial" w:hAnsi="Arial" w:cs="Arial"/>
          <w:sz w:val="22"/>
          <w:szCs w:val="22"/>
        </w:rPr>
        <w:t>EDIMessageRouter</w:t>
      </w:r>
      <w:r>
        <w:rPr>
          <w:rFonts w:ascii="Arial" w:hAnsi="Arial" w:cs="Arial"/>
          <w:sz w:val="22"/>
          <w:szCs w:val="22"/>
        </w:rPr>
        <w:t xml:space="preserve"> – The view </w:t>
      </w:r>
      <w:r w:rsidRPr="0023207B">
        <w:rPr>
          <w:rFonts w:ascii="Arial" w:hAnsi="Arial" w:cs="Arial"/>
          <w:sz w:val="22"/>
          <w:szCs w:val="22"/>
        </w:rPr>
        <w:t>contains the mail</w:t>
      </w:r>
      <w:r>
        <w:rPr>
          <w:rFonts w:ascii="Arial" w:hAnsi="Arial" w:cs="Arial"/>
          <w:sz w:val="22"/>
          <w:szCs w:val="22"/>
        </w:rPr>
        <w:t xml:space="preserve"> </w:t>
      </w:r>
      <w:r w:rsidRPr="0023207B">
        <w:rPr>
          <w:rFonts w:ascii="Arial" w:hAnsi="Arial" w:cs="Arial"/>
          <w:sz w:val="22"/>
          <w:szCs w:val="22"/>
        </w:rPr>
        <w:t>group</w:t>
      </w:r>
      <w:r>
        <w:rPr>
          <w:rFonts w:ascii="Arial" w:hAnsi="Arial" w:cs="Arial"/>
          <w:sz w:val="22"/>
          <w:szCs w:val="22"/>
        </w:rPr>
        <w:t xml:space="preserve">(s) designated to </w:t>
      </w:r>
      <w:r w:rsidRPr="0023207B">
        <w:rPr>
          <w:rFonts w:ascii="Arial" w:hAnsi="Arial" w:cs="Arial"/>
          <w:sz w:val="22"/>
          <w:szCs w:val="22"/>
        </w:rPr>
        <w:t>receive transaction processing error messag</w:t>
      </w:r>
      <w:r>
        <w:rPr>
          <w:rFonts w:ascii="Arial" w:hAnsi="Arial" w:cs="Arial"/>
          <w:sz w:val="22"/>
          <w:szCs w:val="22"/>
        </w:rPr>
        <w:t>es.</w:t>
      </w:r>
    </w:p>
    <w:p w14:paraId="68D2A9DD" w:rsidR="00861372" w:rsidRDefault="0078424D" w:rsidP="007E6AE5">
      <w:pPr>
        <w:pStyle w:val="ListParagraph"/>
        <w:numPr>
          <w:ilvl w:val="0"/>
          <w:numId w:val="5"/>
        </w:numPr>
        <w:rPr>
          <w:rFonts w:ascii="Arial" w:hAnsi="Arial" w:cs="Arial"/>
          <w:sz w:val="22"/>
          <w:szCs w:val="22"/>
        </w:rPr>
      </w:pPr>
      <w:r w:rsidRPr="00825E36">
        <w:rPr>
          <w:rFonts w:ascii="Arial" w:hAnsi="Arial" w:cs="Arial"/>
          <w:b/>
          <w:sz w:val="22"/>
          <w:szCs w:val="22"/>
        </w:rPr>
        <w:t>IB.</w:t>
      </w:r>
      <w:r w:rsidR="00861372" w:rsidRPr="00825E36">
        <w:rPr>
          <w:rFonts w:ascii="Arial" w:hAnsi="Arial" w:cs="Arial"/>
          <w:b/>
          <w:sz w:val="22"/>
          <w:szCs w:val="22"/>
        </w:rPr>
        <w:t>IBAction</w:t>
      </w:r>
      <w:r w:rsidR="0023207B">
        <w:rPr>
          <w:rFonts w:ascii="Arial" w:hAnsi="Arial" w:cs="Arial"/>
          <w:sz w:val="22"/>
          <w:szCs w:val="22"/>
        </w:rPr>
        <w:t xml:space="preserve"> – The Integrated Billing Action (file 350) provides a link between the accounts receivable package and the other packages causing the billing action. </w:t>
      </w:r>
      <w:r w:rsidR="007E6AE5" w:rsidRPr="007E6AE5">
        <w:rPr>
          <w:rFonts w:ascii="Arial" w:hAnsi="Arial" w:cs="Arial"/>
          <w:sz w:val="22"/>
          <w:szCs w:val="22"/>
        </w:rPr>
        <w:t>The ResultingFrom field is a free text variable pointer that identifies what file and record is associated with the copay charge. The charge will be from one of the following sources; Prescription (52), Outpatient Encounter (409.68), inpatient Patient Movement (405) records, fee basis PTF (45) records, or from the Integrated Billing Action (350) file.</w:t>
      </w:r>
      <w:r w:rsidR="000F7B7A">
        <w:rPr>
          <w:rFonts w:ascii="Arial" w:hAnsi="Arial" w:cs="Arial"/>
          <w:sz w:val="22"/>
          <w:szCs w:val="22"/>
        </w:rPr>
        <w:t xml:space="preserve"> In the IB.IBAction view, the variable pointer has been resolved to the following SID columns; ResultingFromIBActionSID, VisitSID, RxOutpatSID, RxOutpatFillSID, InpatientSID, and InpatientFeeBasisSID.</w:t>
      </w:r>
      <w:r w:rsidR="005664C9">
        <w:rPr>
          <w:rFonts w:ascii="Arial" w:hAnsi="Arial" w:cs="Arial"/>
          <w:sz w:val="22"/>
          <w:szCs w:val="22"/>
        </w:rPr>
        <w:t xml:space="preserve"> The EnteredDateTime column is used for the cutoff date.</w:t>
      </w:r>
    </w:p>
    <w:p w14:paraId="3B5DC0EA" w:rsidR="007454C5" w:rsidRPr="007454C5" w:rsidRDefault="007454C5" w:rsidP="007454C5">
      <w:pPr>
        <w:pStyle w:val="ListParagraph"/>
        <w:numPr>
          <w:ilvl w:val="1"/>
          <w:numId w:val="5"/>
        </w:numPr>
        <w:rPr>
          <w:rFonts w:ascii="Arial" w:hAnsi="Arial" w:cs="Arial"/>
          <w:sz w:val="22"/>
          <w:szCs w:val="22"/>
        </w:rPr>
      </w:pPr>
      <w:r w:rsidRPr="007454C5">
        <w:rPr>
          <w:rFonts w:ascii="Arial" w:hAnsi="Arial" w:cs="Arial"/>
          <w:sz w:val="22"/>
          <w:szCs w:val="22"/>
        </w:rPr>
        <w:t>Dim.IBActionStatus – The view contains billing statuses for the Integrated Billing Action (file 350).</w:t>
      </w:r>
    </w:p>
    <w:p w14:paraId="292C98C4" w:rsidR="007454C5" w:rsidRDefault="007454C5" w:rsidP="007454C5">
      <w:pPr>
        <w:pStyle w:val="ListParagraph"/>
        <w:numPr>
          <w:ilvl w:val="1"/>
          <w:numId w:val="5"/>
        </w:numPr>
        <w:rPr>
          <w:rFonts w:ascii="Arial" w:hAnsi="Arial" w:cs="Arial"/>
          <w:sz w:val="22"/>
          <w:szCs w:val="22"/>
        </w:rPr>
      </w:pPr>
      <w:r w:rsidRPr="007454C5">
        <w:rPr>
          <w:rFonts w:ascii="Arial" w:hAnsi="Arial" w:cs="Arial"/>
          <w:sz w:val="22"/>
          <w:szCs w:val="22"/>
        </w:rPr>
        <w:t>Dim.IBActionType – The view contains billing types for the Integrated Billing Action (file 350).</w:t>
      </w:r>
    </w:p>
    <w:p w14:paraId="0A9424CF" w:rsidR="007454C5" w:rsidRDefault="007454C5" w:rsidP="00BE2BD0">
      <w:pPr>
        <w:pStyle w:val="ListParagraph"/>
        <w:numPr>
          <w:ilvl w:val="1"/>
          <w:numId w:val="5"/>
        </w:numPr>
        <w:rPr>
          <w:rFonts w:ascii="Arial" w:hAnsi="Arial" w:cs="Arial"/>
          <w:sz w:val="22"/>
          <w:szCs w:val="22"/>
        </w:rPr>
      </w:pPr>
      <w:r w:rsidRPr="000F1656">
        <w:rPr>
          <w:rFonts w:ascii="Arial" w:hAnsi="Arial" w:cs="Arial"/>
          <w:sz w:val="22"/>
          <w:szCs w:val="22"/>
        </w:rPr>
        <w:t>Dim.IBChargeRemoveReason - This view contains the reasons that an</w:t>
      </w:r>
      <w:r>
        <w:rPr>
          <w:rFonts w:ascii="Arial" w:hAnsi="Arial" w:cs="Arial"/>
          <w:sz w:val="22"/>
          <w:szCs w:val="22"/>
        </w:rPr>
        <w:t xml:space="preserve"> IB </w:t>
      </w:r>
      <w:r w:rsidR="008600E3">
        <w:rPr>
          <w:rFonts w:ascii="Arial" w:hAnsi="Arial" w:cs="Arial"/>
          <w:sz w:val="22"/>
          <w:szCs w:val="22"/>
        </w:rPr>
        <w:t>Action</w:t>
      </w:r>
      <w:r>
        <w:rPr>
          <w:rFonts w:ascii="Arial" w:hAnsi="Arial" w:cs="Arial"/>
          <w:sz w:val="22"/>
          <w:szCs w:val="22"/>
        </w:rPr>
        <w:t xml:space="preserve"> entry was cancelled.</w:t>
      </w:r>
    </w:p>
    <w:p w14:paraId="08506A53" w:rsidR="008600E3" w:rsidRPr="00825E36" w:rsidRDefault="008600E3" w:rsidP="00825E36">
      <w:pPr>
        <w:pStyle w:val="ListParagraph"/>
        <w:numPr>
          <w:ilvl w:val="1"/>
          <w:numId w:val="5"/>
        </w:numPr>
        <w:rPr>
          <w:rFonts w:ascii="Arial" w:hAnsi="Arial" w:cs="Arial"/>
          <w:sz w:val="22"/>
          <w:szCs w:val="22"/>
        </w:rPr>
      </w:pPr>
      <w:r w:rsidRPr="00861372">
        <w:rPr>
          <w:rFonts w:ascii="Arial" w:hAnsi="Arial" w:cs="Arial"/>
          <w:sz w:val="22"/>
          <w:szCs w:val="22"/>
        </w:rPr>
        <w:t>Dim</w:t>
      </w:r>
      <w:r>
        <w:rPr>
          <w:rFonts w:ascii="Arial" w:hAnsi="Arial" w:cs="Arial"/>
          <w:sz w:val="22"/>
          <w:szCs w:val="22"/>
        </w:rPr>
        <w:t>.</w:t>
      </w:r>
      <w:r w:rsidRPr="00861372">
        <w:rPr>
          <w:rFonts w:ascii="Arial" w:hAnsi="Arial" w:cs="Arial"/>
          <w:sz w:val="22"/>
          <w:szCs w:val="22"/>
        </w:rPr>
        <w:t>IBStopCodeBillType</w:t>
      </w:r>
      <w:r>
        <w:rPr>
          <w:rFonts w:ascii="Arial" w:hAnsi="Arial" w:cs="Arial"/>
          <w:sz w:val="22"/>
          <w:szCs w:val="22"/>
        </w:rPr>
        <w:t xml:space="preserve"> – The view lists stop codes and effective date for billing rate types.</w:t>
      </w:r>
    </w:p>
    <w:p w14:paraId="18112A56" w:rsidR="00861372" w:rsidRDefault="0078424D" w:rsidP="00861372">
      <w:pPr>
        <w:pStyle w:val="ListParagraph"/>
        <w:numPr>
          <w:ilvl w:val="0"/>
          <w:numId w:val="5"/>
        </w:numPr>
        <w:rPr>
          <w:rFonts w:ascii="Arial" w:hAnsi="Arial" w:cs="Arial"/>
          <w:sz w:val="22"/>
          <w:szCs w:val="22"/>
        </w:rPr>
      </w:pPr>
      <w:r w:rsidRPr="009E4987">
        <w:rPr>
          <w:rFonts w:ascii="Arial" w:hAnsi="Arial" w:cs="Arial"/>
          <w:b/>
          <w:sz w:val="22"/>
          <w:szCs w:val="22"/>
        </w:rPr>
        <w:t>IB.</w:t>
      </w:r>
      <w:r w:rsidR="00861372" w:rsidRPr="009E4987">
        <w:rPr>
          <w:rFonts w:ascii="Arial" w:hAnsi="Arial" w:cs="Arial"/>
          <w:b/>
          <w:sz w:val="22"/>
          <w:szCs w:val="22"/>
        </w:rPr>
        <w:t>IBClaimsTracking</w:t>
      </w:r>
      <w:r w:rsidR="00575F51">
        <w:rPr>
          <w:rFonts w:ascii="Arial" w:hAnsi="Arial" w:cs="Arial"/>
          <w:sz w:val="22"/>
          <w:szCs w:val="22"/>
        </w:rPr>
        <w:t xml:space="preserve"> – The claims tracking view contains records monitored by the site MCCF and UR staff. The EpisodeDateTime column is used for a cutoff date.</w:t>
      </w:r>
    </w:p>
    <w:p w14:paraId="41E65F12" w:rsidR="007454C5" w:rsidRPr="000F1656" w:rsidRDefault="007454C5" w:rsidP="007454C5">
      <w:pPr>
        <w:pStyle w:val="ListParagraph"/>
        <w:numPr>
          <w:ilvl w:val="1"/>
          <w:numId w:val="5"/>
        </w:numPr>
        <w:rPr>
          <w:rFonts w:ascii="Arial" w:hAnsi="Arial" w:cs="Arial"/>
          <w:sz w:val="22"/>
          <w:szCs w:val="22"/>
        </w:rPr>
      </w:pPr>
      <w:r w:rsidRPr="000F1656">
        <w:rPr>
          <w:rFonts w:ascii="Arial" w:hAnsi="Arial" w:cs="Arial"/>
          <w:sz w:val="22"/>
          <w:szCs w:val="22"/>
        </w:rPr>
        <w:t>Dim.IBClaimsTrackingNonBillableReason</w:t>
      </w:r>
      <w:r>
        <w:rPr>
          <w:rFonts w:ascii="Arial" w:hAnsi="Arial" w:cs="Arial"/>
          <w:sz w:val="22"/>
          <w:szCs w:val="22"/>
        </w:rPr>
        <w:t xml:space="preserve"> - </w:t>
      </w:r>
      <w:r w:rsidRPr="000F1656">
        <w:rPr>
          <w:rFonts w:ascii="Arial" w:hAnsi="Arial" w:cs="Arial"/>
          <w:sz w:val="22"/>
          <w:szCs w:val="22"/>
        </w:rPr>
        <w:t xml:space="preserve">This </w:t>
      </w:r>
      <w:r>
        <w:rPr>
          <w:rFonts w:ascii="Arial" w:hAnsi="Arial" w:cs="Arial"/>
          <w:sz w:val="22"/>
          <w:szCs w:val="22"/>
        </w:rPr>
        <w:t>view displays</w:t>
      </w:r>
      <w:r w:rsidRPr="000F1656">
        <w:rPr>
          <w:rFonts w:ascii="Arial" w:hAnsi="Arial" w:cs="Arial"/>
          <w:sz w:val="22"/>
          <w:szCs w:val="22"/>
        </w:rPr>
        <w:t xml:space="preserve"> reasons that may be entered into claims tracking</w:t>
      </w:r>
      <w:r>
        <w:rPr>
          <w:rFonts w:ascii="Arial" w:hAnsi="Arial" w:cs="Arial"/>
          <w:sz w:val="22"/>
          <w:szCs w:val="22"/>
        </w:rPr>
        <w:t xml:space="preserve"> </w:t>
      </w:r>
      <w:r w:rsidRPr="000F1656">
        <w:rPr>
          <w:rFonts w:ascii="Arial" w:hAnsi="Arial" w:cs="Arial"/>
          <w:sz w:val="22"/>
          <w:szCs w:val="22"/>
        </w:rPr>
        <w:t>to specify why a claim isn't billable.</w:t>
      </w:r>
    </w:p>
    <w:p w14:paraId="6355955F" w:rsidR="007454C5" w:rsidRPr="007454C5" w:rsidRDefault="007454C5" w:rsidP="007454C5">
      <w:pPr>
        <w:pStyle w:val="ListParagraph"/>
        <w:numPr>
          <w:ilvl w:val="1"/>
          <w:numId w:val="5"/>
        </w:numPr>
        <w:rPr>
          <w:rFonts w:ascii="Arial" w:hAnsi="Arial" w:cs="Arial"/>
          <w:sz w:val="22"/>
          <w:szCs w:val="22"/>
        </w:rPr>
      </w:pPr>
      <w:r w:rsidRPr="00861372">
        <w:rPr>
          <w:rFonts w:ascii="Arial" w:hAnsi="Arial" w:cs="Arial"/>
          <w:sz w:val="22"/>
          <w:szCs w:val="22"/>
        </w:rPr>
        <w:t>Dim</w:t>
      </w:r>
      <w:r>
        <w:rPr>
          <w:rFonts w:ascii="Arial" w:hAnsi="Arial" w:cs="Arial"/>
          <w:sz w:val="22"/>
          <w:szCs w:val="22"/>
        </w:rPr>
        <w:t>.</w:t>
      </w:r>
      <w:r w:rsidRPr="00861372">
        <w:rPr>
          <w:rFonts w:ascii="Arial" w:hAnsi="Arial" w:cs="Arial"/>
          <w:sz w:val="22"/>
          <w:szCs w:val="22"/>
        </w:rPr>
        <w:t>IBClaimsTrackingType</w:t>
      </w:r>
      <w:r>
        <w:rPr>
          <w:rFonts w:ascii="Arial" w:hAnsi="Arial" w:cs="Arial"/>
          <w:sz w:val="22"/>
          <w:szCs w:val="22"/>
        </w:rPr>
        <w:t xml:space="preserve"> - </w:t>
      </w:r>
      <w:r w:rsidRPr="009E0428">
        <w:rPr>
          <w:rFonts w:ascii="Arial" w:hAnsi="Arial" w:cs="Arial"/>
          <w:sz w:val="22"/>
          <w:szCs w:val="22"/>
        </w:rPr>
        <w:t xml:space="preserve">This </w:t>
      </w:r>
      <w:r>
        <w:rPr>
          <w:rFonts w:ascii="Arial" w:hAnsi="Arial" w:cs="Arial"/>
          <w:sz w:val="22"/>
          <w:szCs w:val="22"/>
        </w:rPr>
        <w:t>view</w:t>
      </w:r>
      <w:r w:rsidRPr="009E0428">
        <w:rPr>
          <w:rFonts w:ascii="Arial" w:hAnsi="Arial" w:cs="Arial"/>
          <w:sz w:val="22"/>
          <w:szCs w:val="22"/>
        </w:rPr>
        <w:t xml:space="preserve"> contains the types of events that can be stored in </w:t>
      </w:r>
      <w:r>
        <w:rPr>
          <w:rFonts w:ascii="Arial" w:hAnsi="Arial" w:cs="Arial"/>
          <w:sz w:val="22"/>
          <w:szCs w:val="22"/>
        </w:rPr>
        <w:t>c</w:t>
      </w:r>
      <w:r w:rsidRPr="009E0428">
        <w:rPr>
          <w:rFonts w:ascii="Arial" w:hAnsi="Arial" w:cs="Arial"/>
          <w:sz w:val="22"/>
          <w:szCs w:val="22"/>
        </w:rPr>
        <w:t>laims</w:t>
      </w:r>
      <w:r>
        <w:rPr>
          <w:rFonts w:ascii="Arial" w:hAnsi="Arial" w:cs="Arial"/>
          <w:sz w:val="22"/>
          <w:szCs w:val="22"/>
        </w:rPr>
        <w:t xml:space="preserve"> t</w:t>
      </w:r>
      <w:r w:rsidRPr="009E0428">
        <w:rPr>
          <w:rFonts w:ascii="Arial" w:hAnsi="Arial" w:cs="Arial"/>
          <w:sz w:val="22"/>
          <w:szCs w:val="22"/>
        </w:rPr>
        <w:t>racking</w:t>
      </w:r>
      <w:r>
        <w:rPr>
          <w:rFonts w:ascii="Arial" w:hAnsi="Arial" w:cs="Arial"/>
          <w:sz w:val="22"/>
          <w:szCs w:val="22"/>
        </w:rPr>
        <w:t xml:space="preserve"> and </w:t>
      </w:r>
      <w:r w:rsidRPr="009E0428">
        <w:rPr>
          <w:rFonts w:ascii="Arial" w:hAnsi="Arial" w:cs="Arial"/>
          <w:sz w:val="22"/>
          <w:szCs w:val="22"/>
        </w:rPr>
        <w:t>how the automated biller handle</w:t>
      </w:r>
      <w:r>
        <w:rPr>
          <w:rFonts w:ascii="Arial" w:hAnsi="Arial" w:cs="Arial"/>
          <w:sz w:val="22"/>
          <w:szCs w:val="22"/>
        </w:rPr>
        <w:t>s</w:t>
      </w:r>
      <w:r w:rsidRPr="009E0428">
        <w:rPr>
          <w:rFonts w:ascii="Arial" w:hAnsi="Arial" w:cs="Arial"/>
          <w:sz w:val="22"/>
          <w:szCs w:val="22"/>
        </w:rPr>
        <w:t xml:space="preserve"> each type of event.  </w:t>
      </w:r>
    </w:p>
    <w:p w14:paraId="31356AE2" w:rsidR="00861372" w:rsidRDefault="0078424D" w:rsidP="00575F51">
      <w:pPr>
        <w:pStyle w:val="ListParagraph"/>
        <w:numPr>
          <w:ilvl w:val="0"/>
          <w:numId w:val="5"/>
        </w:numPr>
        <w:rPr>
          <w:rFonts w:ascii="Arial" w:hAnsi="Arial" w:cs="Arial"/>
          <w:sz w:val="22"/>
          <w:szCs w:val="22"/>
        </w:rPr>
      </w:pPr>
      <w:r w:rsidRPr="009E4987">
        <w:rPr>
          <w:rFonts w:ascii="Arial" w:hAnsi="Arial" w:cs="Arial"/>
          <w:b/>
          <w:sz w:val="22"/>
          <w:szCs w:val="22"/>
        </w:rPr>
        <w:t>IB.</w:t>
      </w:r>
      <w:r w:rsidR="00861372" w:rsidRPr="009E4987">
        <w:rPr>
          <w:rFonts w:ascii="Arial" w:hAnsi="Arial" w:cs="Arial"/>
          <w:b/>
          <w:sz w:val="22"/>
          <w:szCs w:val="22"/>
        </w:rPr>
        <w:t>IBCopayTransaction</w:t>
      </w:r>
      <w:r w:rsidR="00575F51" w:rsidRPr="009E4987">
        <w:rPr>
          <w:rFonts w:ascii="Arial" w:hAnsi="Arial" w:cs="Arial"/>
          <w:b/>
          <w:sz w:val="22"/>
          <w:szCs w:val="22"/>
        </w:rPr>
        <w:t xml:space="preserve"> -</w:t>
      </w:r>
      <w:r w:rsidR="00575F51">
        <w:rPr>
          <w:rFonts w:ascii="Arial" w:hAnsi="Arial" w:cs="Arial"/>
          <w:sz w:val="22"/>
          <w:szCs w:val="22"/>
        </w:rPr>
        <w:t xml:space="preserve"> </w:t>
      </w:r>
      <w:r w:rsidR="00575F51" w:rsidRPr="00575F51">
        <w:rPr>
          <w:rFonts w:ascii="Arial" w:hAnsi="Arial" w:cs="Arial"/>
          <w:sz w:val="22"/>
          <w:szCs w:val="22"/>
        </w:rPr>
        <w:t xml:space="preserve">This </w:t>
      </w:r>
      <w:r w:rsidR="00575F51">
        <w:rPr>
          <w:rFonts w:ascii="Arial" w:hAnsi="Arial" w:cs="Arial"/>
          <w:sz w:val="22"/>
          <w:szCs w:val="22"/>
        </w:rPr>
        <w:t>view</w:t>
      </w:r>
      <w:r w:rsidR="00575F51" w:rsidRPr="00575F51">
        <w:rPr>
          <w:rFonts w:ascii="Arial" w:hAnsi="Arial" w:cs="Arial"/>
          <w:sz w:val="22"/>
          <w:szCs w:val="22"/>
        </w:rPr>
        <w:t xml:space="preserve"> stores transactions for outpatient medication</w:t>
      </w:r>
      <w:r w:rsidR="009323E5">
        <w:rPr>
          <w:rFonts w:ascii="Arial" w:hAnsi="Arial" w:cs="Arial"/>
          <w:sz w:val="22"/>
          <w:szCs w:val="22"/>
        </w:rPr>
        <w:t xml:space="preserve"> </w:t>
      </w:r>
      <w:r w:rsidR="00575F51" w:rsidRPr="00575F51">
        <w:rPr>
          <w:rFonts w:ascii="Arial" w:hAnsi="Arial" w:cs="Arial"/>
          <w:sz w:val="22"/>
          <w:szCs w:val="22"/>
        </w:rPr>
        <w:t xml:space="preserve">copayments.  The transactions </w:t>
      </w:r>
      <w:r w:rsidR="009323E5">
        <w:rPr>
          <w:rFonts w:ascii="Arial" w:hAnsi="Arial" w:cs="Arial"/>
          <w:sz w:val="22"/>
          <w:szCs w:val="22"/>
        </w:rPr>
        <w:t>are</w:t>
      </w:r>
      <w:r w:rsidR="00575F51" w:rsidRPr="00575F51">
        <w:rPr>
          <w:rFonts w:ascii="Arial" w:hAnsi="Arial" w:cs="Arial"/>
          <w:sz w:val="22"/>
          <w:szCs w:val="22"/>
        </w:rPr>
        <w:t xml:space="preserve"> used to store detailed</w:t>
      </w:r>
      <w:r w:rsidR="009323E5">
        <w:rPr>
          <w:rFonts w:ascii="Arial" w:hAnsi="Arial" w:cs="Arial"/>
          <w:sz w:val="22"/>
          <w:szCs w:val="22"/>
        </w:rPr>
        <w:t xml:space="preserve"> </w:t>
      </w:r>
      <w:r w:rsidR="00575F51" w:rsidRPr="00575F51">
        <w:rPr>
          <w:rFonts w:ascii="Arial" w:hAnsi="Arial" w:cs="Arial"/>
          <w:sz w:val="22"/>
          <w:szCs w:val="22"/>
        </w:rPr>
        <w:t xml:space="preserve">information about a patient's </w:t>
      </w:r>
      <w:r w:rsidR="009323E5">
        <w:rPr>
          <w:rFonts w:ascii="Arial" w:hAnsi="Arial" w:cs="Arial"/>
          <w:sz w:val="22"/>
          <w:szCs w:val="22"/>
        </w:rPr>
        <w:t>prescription</w:t>
      </w:r>
      <w:r w:rsidR="00575F51" w:rsidRPr="00575F51">
        <w:rPr>
          <w:rFonts w:ascii="Arial" w:hAnsi="Arial" w:cs="Arial"/>
          <w:sz w:val="22"/>
          <w:szCs w:val="22"/>
        </w:rPr>
        <w:t xml:space="preserve"> copayments</w:t>
      </w:r>
      <w:r w:rsidR="009323E5">
        <w:rPr>
          <w:rFonts w:ascii="Arial" w:hAnsi="Arial" w:cs="Arial"/>
          <w:sz w:val="22"/>
          <w:szCs w:val="22"/>
        </w:rPr>
        <w:t xml:space="preserve"> such as</w:t>
      </w:r>
      <w:r w:rsidR="00575F51" w:rsidRPr="00575F51">
        <w:rPr>
          <w:rFonts w:ascii="Arial" w:hAnsi="Arial" w:cs="Arial"/>
          <w:sz w:val="22"/>
          <w:szCs w:val="22"/>
        </w:rPr>
        <w:t xml:space="preserve"> amounts billed.</w:t>
      </w:r>
      <w:r w:rsidR="009323E5">
        <w:rPr>
          <w:rFonts w:ascii="Arial" w:hAnsi="Arial" w:cs="Arial"/>
          <w:sz w:val="22"/>
          <w:szCs w:val="22"/>
        </w:rPr>
        <w:t xml:space="preserve"> The TransactionEffectiveDateTime column is used for the cutoff date.</w:t>
      </w:r>
    </w:p>
    <w:p w14:paraId="1CBC37F5" w:rsidR="00861372" w:rsidRPr="00861372" w:rsidRDefault="00861372" w:rsidP="00861372">
      <w:pPr>
        <w:pStyle w:val="ListParagraph"/>
        <w:numPr>
          <w:ilvl w:val="0"/>
          <w:numId w:val="5"/>
        </w:numPr>
        <w:rPr>
          <w:rFonts w:ascii="Arial" w:hAnsi="Arial" w:cs="Arial"/>
          <w:sz w:val="22"/>
          <w:szCs w:val="22"/>
        </w:rPr>
      </w:pPr>
      <w:r w:rsidRPr="009E4987">
        <w:rPr>
          <w:rFonts w:ascii="Arial" w:hAnsi="Arial" w:cs="Arial"/>
          <w:b/>
          <w:sz w:val="22"/>
          <w:szCs w:val="22"/>
        </w:rPr>
        <w:t>Dim.NonBillableClinic</w:t>
      </w:r>
      <w:r w:rsidR="001E441C">
        <w:rPr>
          <w:rFonts w:ascii="Arial" w:hAnsi="Arial" w:cs="Arial"/>
          <w:sz w:val="22"/>
          <w:szCs w:val="22"/>
        </w:rPr>
        <w:t xml:space="preserve"> – The view contains a foreign key to the Dim.Location view and identifies if care preformed in the clinic should not be used to generate third party (insurance) claims.</w:t>
      </w:r>
    </w:p>
    <w:p w14:paraId="374B6063" w:rsidR="00861372" w:rsidRPr="00861372" w:rsidRDefault="00861372" w:rsidP="001E441C">
      <w:pPr>
        <w:pStyle w:val="ListParagraph"/>
        <w:numPr>
          <w:ilvl w:val="0"/>
          <w:numId w:val="5"/>
        </w:numPr>
        <w:rPr>
          <w:rFonts w:ascii="Arial" w:hAnsi="Arial" w:cs="Arial"/>
          <w:sz w:val="22"/>
          <w:szCs w:val="22"/>
        </w:rPr>
      </w:pPr>
      <w:r w:rsidRPr="009E4987">
        <w:rPr>
          <w:rFonts w:ascii="Arial" w:hAnsi="Arial" w:cs="Arial"/>
          <w:b/>
          <w:sz w:val="22"/>
          <w:szCs w:val="22"/>
        </w:rPr>
        <w:t>Dim.NonBillableStopCode</w:t>
      </w:r>
      <w:r w:rsidR="001E441C">
        <w:rPr>
          <w:rFonts w:ascii="Arial" w:hAnsi="Arial" w:cs="Arial"/>
          <w:sz w:val="22"/>
          <w:szCs w:val="22"/>
        </w:rPr>
        <w:t xml:space="preserve"> </w:t>
      </w:r>
      <w:r w:rsidR="001E441C" w:rsidRPr="001E441C">
        <w:rPr>
          <w:rFonts w:ascii="Arial" w:hAnsi="Arial" w:cs="Arial"/>
          <w:sz w:val="22"/>
          <w:szCs w:val="22"/>
        </w:rPr>
        <w:t>– The view contains a foreign key to the Dim.</w:t>
      </w:r>
      <w:r w:rsidR="001E441C">
        <w:rPr>
          <w:rFonts w:ascii="Arial" w:hAnsi="Arial" w:cs="Arial"/>
          <w:sz w:val="22"/>
          <w:szCs w:val="22"/>
        </w:rPr>
        <w:t>StopCode</w:t>
      </w:r>
      <w:r w:rsidR="001E441C" w:rsidRPr="001E441C">
        <w:rPr>
          <w:rFonts w:ascii="Arial" w:hAnsi="Arial" w:cs="Arial"/>
          <w:sz w:val="22"/>
          <w:szCs w:val="22"/>
        </w:rPr>
        <w:t xml:space="preserve"> view and identifies if care preformed in the clinic</w:t>
      </w:r>
      <w:r w:rsidR="001E441C">
        <w:rPr>
          <w:rFonts w:ascii="Arial" w:hAnsi="Arial" w:cs="Arial"/>
          <w:sz w:val="22"/>
          <w:szCs w:val="22"/>
        </w:rPr>
        <w:t xml:space="preserve"> with the specified stop code</w:t>
      </w:r>
      <w:r w:rsidR="001E441C" w:rsidRPr="001E441C">
        <w:rPr>
          <w:rFonts w:ascii="Arial" w:hAnsi="Arial" w:cs="Arial"/>
          <w:sz w:val="22"/>
          <w:szCs w:val="22"/>
        </w:rPr>
        <w:t xml:space="preserve"> should not be used to generate third party (insurance) claims.</w:t>
      </w:r>
    </w:p>
    <w:p w14:paraId="4E578E7A" w:rsidR="007454C5" w:rsidRDefault="007454C5" w:rsidP="007454C5">
      <w:pPr>
        <w:pStyle w:val="ListParagraph"/>
        <w:numPr>
          <w:ilvl w:val="0"/>
          <w:numId w:val="5"/>
        </w:numPr>
        <w:rPr>
          <w:rFonts w:ascii="Arial" w:hAnsi="Arial" w:cs="Arial"/>
          <w:sz w:val="22"/>
          <w:szCs w:val="22"/>
        </w:rPr>
      </w:pPr>
      <w:r w:rsidRPr="009E4987">
        <w:rPr>
          <w:rFonts w:ascii="Arial" w:hAnsi="Arial" w:cs="Arial"/>
          <w:b/>
          <w:sz w:val="22"/>
          <w:szCs w:val="22"/>
        </w:rPr>
        <w:t>Dim.IBSiteParameter</w:t>
      </w:r>
      <w:r>
        <w:rPr>
          <w:rFonts w:ascii="Arial" w:hAnsi="Arial" w:cs="Arial"/>
          <w:sz w:val="22"/>
          <w:szCs w:val="22"/>
        </w:rPr>
        <w:t xml:space="preserve"> - </w:t>
      </w:r>
      <w:r w:rsidRPr="001E441C">
        <w:rPr>
          <w:rFonts w:ascii="Arial" w:hAnsi="Arial" w:cs="Arial"/>
          <w:sz w:val="22"/>
          <w:szCs w:val="22"/>
        </w:rPr>
        <w:t xml:space="preserve">This file contains the data necessary to run and </w:t>
      </w:r>
      <w:r>
        <w:rPr>
          <w:rFonts w:ascii="Arial" w:hAnsi="Arial" w:cs="Arial"/>
          <w:sz w:val="22"/>
          <w:szCs w:val="22"/>
        </w:rPr>
        <w:t>manage the Integrated Billing package</w:t>
      </w:r>
      <w:r w:rsidRPr="001E441C">
        <w:rPr>
          <w:rFonts w:ascii="Arial" w:hAnsi="Arial" w:cs="Arial"/>
          <w:sz w:val="22"/>
          <w:szCs w:val="22"/>
        </w:rPr>
        <w:t>.</w:t>
      </w:r>
    </w:p>
    <w:p w14:paraId="0E467A17" w:rsidR="007454C5" w:rsidRDefault="007454C5" w:rsidP="007454C5">
      <w:pPr>
        <w:pStyle w:val="ListParagraph"/>
        <w:numPr>
          <w:ilvl w:val="1"/>
          <w:numId w:val="5"/>
        </w:numPr>
        <w:rPr>
          <w:rFonts w:ascii="Arial" w:hAnsi="Arial" w:cs="Arial"/>
          <w:sz w:val="22"/>
          <w:szCs w:val="22"/>
        </w:rPr>
      </w:pPr>
      <w:r w:rsidRPr="00020344">
        <w:rPr>
          <w:rFonts w:ascii="Arial" w:hAnsi="Arial" w:cs="Arial"/>
          <w:sz w:val="22"/>
          <w:szCs w:val="22"/>
        </w:rPr>
        <w:t>Dim.HealthSummaryType</w:t>
      </w:r>
      <w:r>
        <w:rPr>
          <w:rFonts w:ascii="Arial" w:hAnsi="Arial" w:cs="Arial"/>
          <w:sz w:val="22"/>
          <w:szCs w:val="22"/>
        </w:rPr>
        <w:t xml:space="preserve"> – The view displays the type of the health summary (such as Outpatient or Inpatient).</w:t>
      </w:r>
    </w:p>
    <w:p w14:paraId="3D6DC91B" w:rsidR="00E4321E" w:rsidRPr="007454C5" w:rsidRDefault="00E4321E" w:rsidP="00E4321E">
      <w:pPr>
        <w:pStyle w:val="ListParagraph"/>
        <w:numPr>
          <w:ilvl w:val="0"/>
          <w:numId w:val="5"/>
        </w:numPr>
        <w:rPr>
          <w:rFonts w:ascii="Arial" w:hAnsi="Arial" w:cs="Arial"/>
          <w:sz w:val="22"/>
          <w:szCs w:val="22"/>
        </w:rPr>
      </w:pPr>
      <w:r w:rsidRPr="00E4321E">
        <w:rPr>
          <w:rFonts w:ascii="Arial" w:hAnsi="Arial" w:cs="Arial"/>
          <w:b/>
          <w:sz w:val="22"/>
          <w:szCs w:val="22"/>
        </w:rPr>
        <w:t>Dim.IBClaimsTrackingAmount</w:t>
      </w:r>
      <w:r>
        <w:rPr>
          <w:rFonts w:ascii="Arial" w:hAnsi="Arial" w:cs="Arial"/>
          <w:sz w:val="22"/>
          <w:szCs w:val="22"/>
        </w:rPr>
        <w:t xml:space="preserve"> – The view displays yearly and monthly counts of types of bills.</w:t>
      </w:r>
    </w:p>
    <w:p w14:paraId="5ECD34E7" w:rsidR="00A06AC5" w:rsidRDefault="00A06AC5" w:rsidP="00364CC9">
      <w:pPr>
        <w:pStyle w:val="Heading3"/>
        <w:rPr>
          <w:rFonts w:eastAsia="Times New Roman"/>
          <w:sz w:val="24"/>
          <w:szCs w:val="24"/>
        </w:rPr>
      </w:pPr>
      <w:r>
        <w:rPr>
          <w:rFonts w:eastAsia="Times New Roman"/>
          <w:sz w:val="24"/>
          <w:szCs w:val="24"/>
        </w:rPr>
        <w:t>New View Versions</w:t>
      </w:r>
    </w:p>
    <w:p w14:paraId="545A01EE" w:rsidR="00A06AC5" w:rsidRDefault="00A06AC5" w:rsidP="00A06AC5">
      <w:pPr>
        <w:rPr>
          <w:rFonts w:ascii="Arial" w:hAnsi="Arial" w:cs="Arial"/>
          <w:sz w:val="22"/>
          <w:szCs w:val="22"/>
        </w:rPr>
      </w:pPr>
      <w:r>
        <w:rPr>
          <w:rFonts w:ascii="Arial" w:hAnsi="Arial" w:cs="Arial"/>
          <w:sz w:val="22"/>
          <w:szCs w:val="22"/>
        </w:rPr>
        <w:t xml:space="preserve">Most the views listed above are new views that will be added directly to xDWWork views however there were </w:t>
      </w:r>
      <w:r w:rsidR="000979B0">
        <w:rPr>
          <w:rFonts w:ascii="Arial" w:hAnsi="Arial" w:cs="Arial"/>
          <w:sz w:val="22"/>
          <w:szCs w:val="22"/>
        </w:rPr>
        <w:t>four</w:t>
      </w:r>
      <w:r>
        <w:rPr>
          <w:rFonts w:ascii="Arial" w:hAnsi="Arial" w:cs="Arial"/>
          <w:sz w:val="22"/>
          <w:szCs w:val="22"/>
        </w:rPr>
        <w:t xml:space="preserve"> dimension views that were updated with the release of the Integrated Billing domain. The following is a list of views that will be placed in SPVNext database, then deployed to the </w:t>
      </w:r>
      <w:r w:rsidR="00304909">
        <w:rPr>
          <w:rFonts w:ascii="Arial" w:hAnsi="Arial" w:cs="Arial"/>
          <w:sz w:val="22"/>
          <w:szCs w:val="22"/>
        </w:rPr>
        <w:t>xDWWork database.</w:t>
      </w:r>
    </w:p>
    <w:tbl>
      <w:tblPr>
        <w:tblW w:w="116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6"/>
        <w:gridCol w:w="7830"/>
      </w:tblGrid>
      <w:tr w14:paraId="6A05D069" w:rsidR="00304909" w:rsidRPr="00304909" w:rsidTr="000545EE">
        <w:trPr>
          <w:trHeight w:val="288"/>
        </w:trPr>
        <w:tc>
          <w:tcPr>
            <w:tcW w:w="3846" w:type="dxa"/>
            <w:shd w:val="clear" w:color="auto" w:fill="auto"/>
            <w:noWrap/>
            <w:vAlign w:val="bottom"/>
            <w:hideMark/>
          </w:tcPr>
          <w:p w14:paraId="3F44EAD7" w:rsidR="00042C1D" w:rsidRPr="00042C1D" w:rsidRDefault="00304909" w:rsidP="00304909">
            <w:pPr>
              <w:spacing w:after="0" w:line="240" w:lineRule="auto"/>
              <w:rPr>
                <w:rFonts w:ascii="Arial" w:hAnsi="Arial" w:cs="Arial"/>
                <w:b/>
                <w:sz w:val="22"/>
                <w:szCs w:val="22"/>
              </w:rPr>
            </w:pPr>
            <w:r w:rsidRPr="00042C1D">
              <w:rPr>
                <w:rFonts w:ascii="Arial" w:hAnsi="Arial" w:cs="Arial"/>
                <w:b/>
                <w:sz w:val="22"/>
                <w:szCs w:val="22"/>
              </w:rPr>
              <w:t>Dim.IBActionType</w:t>
            </w:r>
          </w:p>
          <w:p w14:paraId="0BB25893" w:rsidR="00304909" w:rsidRPr="00304909" w:rsidRDefault="00304909" w:rsidP="00304909">
            <w:pPr>
              <w:spacing w:after="0" w:line="240" w:lineRule="auto"/>
              <w:rPr>
                <w:rFonts w:ascii="Arial" w:eastAsia="Times New Roman" w:hAnsi="Arial" w:cs="Arial"/>
                <w:i/>
                <w:color w:val="000000"/>
                <w:sz w:val="22"/>
                <w:szCs w:val="22"/>
              </w:rPr>
            </w:pPr>
            <w:r w:rsidRPr="00304909">
              <w:rPr>
                <w:rFonts w:ascii="Arial" w:hAnsi="Arial" w:eastAsia="Times New Roman" w:cs="Arial"/>
                <w:i/>
                <w:color w:val="000000"/>
                <w:sz w:val="22"/>
                <w:szCs w:val="22"/>
              </w:rPr>
              <w:t>Current Version</w:t>
            </w:r>
          </w:p>
        </w:tc>
        <w:tc>
          <w:tcPr>
            <w:tcW w:w="7830" w:type="dxa"/>
            <w:shd w:val="clear" w:color="auto" w:fill="auto"/>
            <w:noWrap/>
            <w:vAlign w:val="bottom"/>
            <w:hideMark/>
          </w:tcPr>
          <w:p w14:paraId="479CA3AF" w:rsidR="00304909" w:rsidRPr="00304909" w:rsidRDefault="00304909" w:rsidP="00304909">
            <w:pPr>
              <w:spacing w:after="0" w:line="240" w:lineRule="auto"/>
              <w:rPr>
                <w:rFonts w:ascii="Arial" w:eastAsia="Times New Roman" w:hAnsi="Arial" w:cs="Arial"/>
                <w:i/>
                <w:color w:val="000000"/>
                <w:sz w:val="22"/>
                <w:szCs w:val="22"/>
              </w:rPr>
            </w:pPr>
            <w:r w:rsidRPr="00304909">
              <w:rPr>
                <w:rFonts w:ascii="Arial" w:hAnsi="Arial" w:eastAsia="Times New Roman" w:cs="Arial"/>
                <w:i/>
                <w:color w:val="000000"/>
                <w:sz w:val="22"/>
                <w:szCs w:val="22"/>
              </w:rPr>
              <w:t>Action</w:t>
            </w:r>
          </w:p>
        </w:tc>
      </w:tr>
      <w:tr w14:paraId="099B421D" w:rsidR="00304909" w:rsidRPr="00304909" w:rsidTr="000545EE">
        <w:trPr>
          <w:trHeight w:val="288"/>
        </w:trPr>
        <w:tc>
          <w:tcPr>
            <w:tcW w:w="3846" w:type="dxa"/>
            <w:shd w:val="clear" w:color="auto" w:fill="auto"/>
            <w:noWrap/>
            <w:vAlign w:val="bottom"/>
            <w:hideMark/>
          </w:tcPr>
          <w:p w14:paraId="6EE95107" w:rsidR="00304909" w:rsidRPr="00304909" w:rsidRDefault="00304909" w:rsidP="00304909">
            <w:pPr>
              <w:spacing w:after="0" w:line="240" w:lineRule="auto"/>
              <w:rPr>
                <w:rFonts w:ascii="Arial" w:eastAsia="Times New Roman" w:hAnsi="Arial" w:cs="Arial"/>
                <w:color w:val="000000"/>
                <w:sz w:val="22"/>
                <w:szCs w:val="22"/>
              </w:rPr>
            </w:pPr>
            <w:r w:rsidRPr="00304909">
              <w:rPr>
                <w:rFonts w:ascii="Arial" w:hAnsi="Arial" w:eastAsia="Times New Roman" w:cs="Arial"/>
                <w:color w:val="000000"/>
                <w:sz w:val="22"/>
                <w:szCs w:val="22"/>
              </w:rPr>
              <w:t>AccountsReceivableCategoryIEN</w:t>
            </w:r>
          </w:p>
        </w:tc>
        <w:tc>
          <w:tcPr>
            <w:tcW w:w="7830" w:type="dxa"/>
            <w:shd w:val="clear" w:color="auto" w:fill="auto"/>
            <w:noWrap/>
            <w:vAlign w:val="bottom"/>
            <w:hideMark/>
          </w:tcPr>
          <w:p w14:paraId="57BD1CB1" w:rsidR="00304909" w:rsidRPr="00304909" w:rsidRDefault="00304909" w:rsidP="00304909">
            <w:pPr>
              <w:spacing w:after="0" w:line="240" w:lineRule="auto"/>
              <w:rPr>
                <w:rFonts w:ascii="Arial" w:eastAsia="Times New Roman" w:hAnsi="Arial" w:cs="Arial"/>
                <w:color w:val="000000"/>
                <w:sz w:val="22"/>
                <w:szCs w:val="22"/>
              </w:rPr>
            </w:pPr>
            <w:r w:rsidRPr="00304909">
              <w:rPr>
                <w:rFonts w:ascii="Arial" w:hAnsi="Arial" w:eastAsia="Times New Roman" w:cs="Arial"/>
                <w:color w:val="000000"/>
                <w:sz w:val="22"/>
                <w:szCs w:val="22"/>
              </w:rPr>
              <w:t>Column renamed to ARCategoryIEN, column will be available in SPV.</w:t>
            </w:r>
          </w:p>
        </w:tc>
      </w:tr>
      <w:tr w14:paraId="5E573D9A" w:rsidR="00304909" w:rsidRPr="00304909" w:rsidTr="000545EE">
        <w:trPr>
          <w:trHeight w:val="288"/>
        </w:trPr>
        <w:tc>
          <w:tcPr>
            <w:tcW w:w="3846" w:type="dxa"/>
            <w:shd w:val="clear" w:color="auto" w:fill="auto"/>
            <w:noWrap/>
            <w:vAlign w:val="bottom"/>
            <w:hideMark/>
          </w:tcPr>
          <w:p w14:paraId="4A2E013D" w:rsidR="00304909" w:rsidRPr="00304909" w:rsidRDefault="00304909" w:rsidP="00304909">
            <w:pPr>
              <w:spacing w:after="0" w:line="240" w:lineRule="auto"/>
              <w:rPr>
                <w:rFonts w:ascii="Arial" w:eastAsia="Times New Roman" w:hAnsi="Arial" w:cs="Arial"/>
                <w:color w:val="000000"/>
                <w:sz w:val="22"/>
                <w:szCs w:val="22"/>
              </w:rPr>
            </w:pPr>
            <w:r w:rsidRPr="00304909">
              <w:rPr>
                <w:rFonts w:ascii="Arial" w:hAnsi="Arial" w:eastAsia="Times New Roman" w:cs="Arial"/>
                <w:color w:val="000000"/>
                <w:sz w:val="22"/>
                <w:szCs w:val="22"/>
              </w:rPr>
              <w:t>AccountsReceivableCategorySID</w:t>
            </w:r>
          </w:p>
        </w:tc>
        <w:tc>
          <w:tcPr>
            <w:tcW w:w="7830" w:type="dxa"/>
            <w:shd w:val="clear" w:color="auto" w:fill="auto"/>
            <w:noWrap/>
            <w:vAlign w:val="bottom"/>
            <w:hideMark/>
          </w:tcPr>
          <w:p w14:paraId="4E424D03" w:rsidR="00304909" w:rsidRPr="00304909" w:rsidRDefault="00304909" w:rsidP="00304909">
            <w:pPr>
              <w:spacing w:after="0" w:line="240" w:lineRule="auto"/>
              <w:rPr>
                <w:rFonts w:ascii="Arial" w:eastAsia="Times New Roman" w:hAnsi="Arial" w:cs="Arial"/>
                <w:color w:val="000000"/>
                <w:sz w:val="22"/>
                <w:szCs w:val="22"/>
              </w:rPr>
            </w:pPr>
            <w:r w:rsidRPr="00304909">
              <w:rPr>
                <w:rFonts w:ascii="Arial" w:hAnsi="Arial" w:eastAsia="Times New Roman" w:cs="Arial"/>
                <w:color w:val="000000"/>
                <w:sz w:val="22"/>
                <w:szCs w:val="22"/>
              </w:rPr>
              <w:t>Column renamed to ARCategorySID.</w:t>
            </w:r>
          </w:p>
        </w:tc>
      </w:tr>
      <w:tr w14:paraId="147B6D99" w:rsidR="00304909" w:rsidRPr="00304909" w:rsidTr="000545EE">
        <w:trPr>
          <w:trHeight w:val="288"/>
        </w:trPr>
        <w:tc>
          <w:tcPr>
            <w:tcW w:w="3846" w:type="dxa"/>
            <w:shd w:val="clear" w:color="auto" w:fill="auto"/>
            <w:noWrap/>
            <w:vAlign w:val="bottom"/>
            <w:hideMark/>
          </w:tcPr>
          <w:p w14:paraId="47CE8F89" w:rsidR="00304909" w:rsidRPr="00304909" w:rsidRDefault="00304909" w:rsidP="00304909">
            <w:pPr>
              <w:spacing w:after="0" w:line="240" w:lineRule="auto"/>
              <w:rPr>
                <w:rFonts w:ascii="Arial" w:eastAsia="Times New Roman" w:hAnsi="Arial" w:cs="Arial"/>
                <w:color w:val="000000"/>
                <w:sz w:val="22"/>
                <w:szCs w:val="22"/>
              </w:rPr>
            </w:pPr>
            <w:r w:rsidRPr="00304909">
              <w:rPr>
                <w:rFonts w:ascii="Arial" w:hAnsi="Arial" w:eastAsia="Times New Roman" w:cs="Arial"/>
                <w:color w:val="000000"/>
                <w:sz w:val="22"/>
                <w:szCs w:val="22"/>
              </w:rPr>
              <w:t>ServiceSectionIEN</w:t>
            </w:r>
          </w:p>
        </w:tc>
        <w:tc>
          <w:tcPr>
            <w:tcW w:w="7830" w:type="dxa"/>
            <w:shd w:val="clear" w:color="auto" w:fill="auto"/>
            <w:noWrap/>
            <w:vAlign w:val="bottom"/>
            <w:hideMark/>
          </w:tcPr>
          <w:p w14:paraId="05AE3718" w:rsidR="00304909" w:rsidRPr="00304909" w:rsidRDefault="00304909" w:rsidP="00304909">
            <w:pPr>
              <w:spacing w:after="0" w:line="240" w:lineRule="auto"/>
              <w:rPr>
                <w:rFonts w:ascii="Arial" w:eastAsia="Times New Roman" w:hAnsi="Arial" w:cs="Arial"/>
                <w:color w:val="000000"/>
                <w:sz w:val="22"/>
                <w:szCs w:val="22"/>
              </w:rPr>
            </w:pPr>
            <w:r w:rsidRPr="00304909">
              <w:rPr>
                <w:rFonts w:ascii="Arial" w:hAnsi="Arial" w:eastAsia="Times New Roman" w:cs="Arial"/>
                <w:color w:val="000000"/>
                <w:sz w:val="22"/>
                <w:szCs w:val="22"/>
              </w:rPr>
              <w:t>Column will be available in SPV.</w:t>
            </w:r>
          </w:p>
        </w:tc>
      </w:tr>
      <w:tr w14:paraId="517D7C06" w:rsidR="00304909" w:rsidRPr="00304909" w:rsidTr="000545EE">
        <w:trPr>
          <w:trHeight w:val="288"/>
        </w:trPr>
        <w:tc>
          <w:tcPr>
            <w:tcW w:w="3846" w:type="dxa"/>
            <w:shd w:val="clear" w:color="auto" w:fill="auto"/>
            <w:noWrap/>
            <w:vAlign w:val="bottom"/>
            <w:hideMark/>
          </w:tcPr>
          <w:p w14:paraId="1CC0A952" w:rsidR="00304909" w:rsidRPr="00304909" w:rsidRDefault="00304909" w:rsidP="00304909">
            <w:pPr>
              <w:spacing w:after="0" w:line="240" w:lineRule="auto"/>
              <w:rPr>
                <w:rFonts w:ascii="Arial" w:eastAsia="Times New Roman" w:hAnsi="Arial" w:cs="Arial"/>
                <w:color w:val="000000"/>
                <w:sz w:val="22"/>
                <w:szCs w:val="22"/>
              </w:rPr>
            </w:pPr>
            <w:r w:rsidRPr="00304909">
              <w:rPr>
                <w:rFonts w:ascii="Arial" w:hAnsi="Arial" w:eastAsia="Times New Roman" w:cs="Arial"/>
                <w:color w:val="000000"/>
                <w:sz w:val="22"/>
                <w:szCs w:val="22"/>
              </w:rPr>
              <w:t>ServiceSection</w:t>
            </w:r>
          </w:p>
        </w:tc>
        <w:tc>
          <w:tcPr>
            <w:tcW w:w="7830" w:type="dxa"/>
            <w:shd w:val="clear" w:color="auto" w:fill="auto"/>
            <w:noWrap/>
            <w:vAlign w:val="bottom"/>
            <w:hideMark/>
          </w:tcPr>
          <w:p w14:paraId="7E7AD5ED" w:rsidR="00304909" w:rsidRPr="00304909" w:rsidRDefault="00304909" w:rsidP="00304909">
            <w:pPr>
              <w:spacing w:after="0" w:line="240" w:lineRule="auto"/>
              <w:rPr>
                <w:rFonts w:ascii="Arial" w:eastAsia="Times New Roman" w:hAnsi="Arial" w:cs="Arial"/>
                <w:color w:val="000000"/>
                <w:sz w:val="22"/>
                <w:szCs w:val="22"/>
              </w:rPr>
            </w:pPr>
            <w:r w:rsidRPr="00304909">
              <w:rPr>
                <w:rFonts w:ascii="Arial" w:hAnsi="Arial" w:eastAsia="Times New Roman" w:cs="Arial"/>
                <w:color w:val="000000"/>
                <w:sz w:val="22"/>
                <w:szCs w:val="22"/>
              </w:rPr>
              <w:t>Column removed.</w:t>
            </w:r>
          </w:p>
        </w:tc>
      </w:tr>
      <w:tr w14:paraId="2D25226A" w:rsidR="00304909" w:rsidRPr="00304909" w:rsidTr="000545EE">
        <w:trPr>
          <w:trHeight w:val="288"/>
        </w:trPr>
        <w:tc>
          <w:tcPr>
            <w:tcW w:w="3846" w:type="dxa"/>
            <w:shd w:val="clear" w:color="auto" w:fill="auto"/>
            <w:noWrap/>
            <w:vAlign w:val="bottom"/>
            <w:hideMark/>
          </w:tcPr>
          <w:p w14:paraId="0FF0739B" w:rsidR="00304909" w:rsidRPr="00304909" w:rsidRDefault="00304909" w:rsidP="00304909">
            <w:pPr>
              <w:spacing w:after="0" w:line="240" w:lineRule="auto"/>
              <w:rPr>
                <w:rFonts w:ascii="Arial" w:eastAsia="Times New Roman" w:hAnsi="Arial" w:cs="Arial"/>
                <w:color w:val="000000"/>
                <w:sz w:val="22"/>
                <w:szCs w:val="22"/>
              </w:rPr>
            </w:pPr>
            <w:r w:rsidRPr="00304909">
              <w:rPr>
                <w:rFonts w:ascii="Arial" w:hAnsi="Arial" w:eastAsia="Times New Roman" w:cs="Arial"/>
                <w:color w:val="000000"/>
                <w:sz w:val="22"/>
                <w:szCs w:val="22"/>
              </w:rPr>
              <w:t>CancellationIBActionTypeIEN</w:t>
            </w:r>
          </w:p>
        </w:tc>
        <w:tc>
          <w:tcPr>
            <w:tcW w:w="7830" w:type="dxa"/>
            <w:shd w:val="clear" w:color="auto" w:fill="auto"/>
            <w:noWrap/>
            <w:vAlign w:val="bottom"/>
            <w:hideMark/>
          </w:tcPr>
          <w:p w14:paraId="487868DA" w:rsidR="00304909" w:rsidRPr="00304909" w:rsidRDefault="00304909" w:rsidP="00304909">
            <w:pPr>
              <w:spacing w:after="0" w:line="240" w:lineRule="auto"/>
              <w:rPr>
                <w:rFonts w:ascii="Arial" w:eastAsia="Times New Roman" w:hAnsi="Arial" w:cs="Arial"/>
                <w:color w:val="000000"/>
                <w:sz w:val="22"/>
                <w:szCs w:val="22"/>
              </w:rPr>
            </w:pPr>
            <w:r w:rsidRPr="00304909">
              <w:rPr>
                <w:rFonts w:ascii="Arial" w:hAnsi="Arial" w:eastAsia="Times New Roman" w:cs="Arial"/>
                <w:color w:val="000000"/>
                <w:sz w:val="22"/>
                <w:szCs w:val="22"/>
              </w:rPr>
              <w:t>Column will be available in SPV.</w:t>
            </w:r>
          </w:p>
        </w:tc>
      </w:tr>
      <w:tr w14:paraId="2038845C" w:rsidR="00304909" w:rsidRPr="00304909" w:rsidTr="000545EE">
        <w:trPr>
          <w:trHeight w:val="288"/>
        </w:trPr>
        <w:tc>
          <w:tcPr>
            <w:tcW w:w="3846" w:type="dxa"/>
            <w:shd w:val="clear" w:color="auto" w:fill="auto"/>
            <w:noWrap/>
            <w:vAlign w:val="bottom"/>
            <w:hideMark/>
          </w:tcPr>
          <w:p w14:paraId="5B0CD3AC" w:rsidR="00304909" w:rsidRPr="00304909" w:rsidRDefault="00304909" w:rsidP="00304909">
            <w:pPr>
              <w:spacing w:after="0" w:line="240" w:lineRule="auto"/>
              <w:rPr>
                <w:rFonts w:ascii="Arial" w:eastAsia="Times New Roman" w:hAnsi="Arial" w:cs="Arial"/>
                <w:color w:val="000000"/>
                <w:sz w:val="22"/>
                <w:szCs w:val="22"/>
              </w:rPr>
            </w:pPr>
            <w:r w:rsidRPr="00304909">
              <w:rPr>
                <w:rFonts w:ascii="Arial" w:hAnsi="Arial" w:eastAsia="Times New Roman" w:cs="Arial"/>
                <w:color w:val="000000"/>
                <w:sz w:val="22"/>
                <w:szCs w:val="22"/>
              </w:rPr>
              <w:t>CancellationIBActionType</w:t>
            </w:r>
          </w:p>
        </w:tc>
        <w:tc>
          <w:tcPr>
            <w:tcW w:w="7830" w:type="dxa"/>
            <w:shd w:val="clear" w:color="auto" w:fill="auto"/>
            <w:noWrap/>
            <w:vAlign w:val="bottom"/>
            <w:hideMark/>
          </w:tcPr>
          <w:p w14:paraId="77504FD6" w:rsidR="00304909" w:rsidRPr="00304909" w:rsidRDefault="00304909" w:rsidP="00304909">
            <w:pPr>
              <w:spacing w:after="0" w:line="240" w:lineRule="auto"/>
              <w:rPr>
                <w:rFonts w:ascii="Arial" w:eastAsia="Times New Roman" w:hAnsi="Arial" w:cs="Arial"/>
                <w:color w:val="000000"/>
                <w:sz w:val="22"/>
                <w:szCs w:val="22"/>
              </w:rPr>
            </w:pPr>
            <w:r w:rsidRPr="00304909">
              <w:rPr>
                <w:rFonts w:ascii="Arial" w:hAnsi="Arial" w:eastAsia="Times New Roman" w:cs="Arial"/>
                <w:color w:val="000000"/>
                <w:sz w:val="22"/>
                <w:szCs w:val="22"/>
              </w:rPr>
              <w:t>Column removed.</w:t>
            </w:r>
          </w:p>
        </w:tc>
      </w:tr>
      <w:tr w14:paraId="68FC9617" w:rsidR="00304909" w:rsidRPr="00304909" w:rsidTr="000545EE">
        <w:trPr>
          <w:trHeight w:val="288"/>
        </w:trPr>
        <w:tc>
          <w:tcPr>
            <w:tcW w:w="3846" w:type="dxa"/>
            <w:shd w:val="clear" w:color="auto" w:fill="auto"/>
            <w:noWrap/>
            <w:vAlign w:val="bottom"/>
            <w:hideMark/>
          </w:tcPr>
          <w:p w14:paraId="135729FF" w:rsidR="00304909" w:rsidRPr="00304909" w:rsidRDefault="00304909" w:rsidP="00304909">
            <w:pPr>
              <w:spacing w:after="0" w:line="240" w:lineRule="auto"/>
              <w:rPr>
                <w:rFonts w:ascii="Arial" w:eastAsia="Times New Roman" w:hAnsi="Arial" w:cs="Arial"/>
                <w:color w:val="000000"/>
                <w:sz w:val="22"/>
                <w:szCs w:val="22"/>
              </w:rPr>
            </w:pPr>
            <w:r w:rsidRPr="00304909">
              <w:rPr>
                <w:rFonts w:ascii="Arial" w:hAnsi="Arial" w:eastAsia="Times New Roman" w:cs="Arial"/>
                <w:color w:val="000000"/>
                <w:sz w:val="22"/>
                <w:szCs w:val="22"/>
              </w:rPr>
              <w:t>UpdateIBActionTypeIEN</w:t>
            </w:r>
          </w:p>
        </w:tc>
        <w:tc>
          <w:tcPr>
            <w:tcW w:w="7830" w:type="dxa"/>
            <w:shd w:val="clear" w:color="auto" w:fill="auto"/>
            <w:noWrap/>
            <w:vAlign w:val="bottom"/>
            <w:hideMark/>
          </w:tcPr>
          <w:p w14:paraId="65D1454D" w:rsidR="00304909" w:rsidRPr="00304909" w:rsidRDefault="00304909" w:rsidP="00304909">
            <w:pPr>
              <w:spacing w:after="0" w:line="240" w:lineRule="auto"/>
              <w:rPr>
                <w:rFonts w:ascii="Arial" w:eastAsia="Times New Roman" w:hAnsi="Arial" w:cs="Arial"/>
                <w:color w:val="000000"/>
                <w:sz w:val="22"/>
                <w:szCs w:val="22"/>
              </w:rPr>
            </w:pPr>
            <w:r w:rsidRPr="00304909">
              <w:rPr>
                <w:rFonts w:ascii="Arial" w:hAnsi="Arial" w:eastAsia="Times New Roman" w:cs="Arial"/>
                <w:color w:val="000000"/>
                <w:sz w:val="22"/>
                <w:szCs w:val="22"/>
              </w:rPr>
              <w:t>Column will be available in SPV.</w:t>
            </w:r>
          </w:p>
        </w:tc>
      </w:tr>
      <w:tr w14:paraId="60610AA2" w:rsidR="00304909" w:rsidRPr="00304909" w:rsidTr="000545EE">
        <w:trPr>
          <w:trHeight w:val="288"/>
        </w:trPr>
        <w:tc>
          <w:tcPr>
            <w:tcW w:w="3846" w:type="dxa"/>
            <w:shd w:val="clear" w:color="auto" w:fill="auto"/>
            <w:noWrap/>
            <w:vAlign w:val="bottom"/>
            <w:hideMark/>
          </w:tcPr>
          <w:p w14:paraId="4CF1FB0B" w:rsidR="00304909" w:rsidRPr="00304909" w:rsidRDefault="00304909" w:rsidP="00304909">
            <w:pPr>
              <w:spacing w:after="0" w:line="240" w:lineRule="auto"/>
              <w:rPr>
                <w:rFonts w:ascii="Arial" w:eastAsia="Times New Roman" w:hAnsi="Arial" w:cs="Arial"/>
                <w:color w:val="000000"/>
                <w:sz w:val="22"/>
                <w:szCs w:val="22"/>
              </w:rPr>
            </w:pPr>
            <w:r w:rsidRPr="00304909">
              <w:rPr>
                <w:rFonts w:ascii="Arial" w:hAnsi="Arial" w:eastAsia="Times New Roman" w:cs="Arial"/>
                <w:color w:val="000000"/>
                <w:sz w:val="22"/>
                <w:szCs w:val="22"/>
              </w:rPr>
              <w:t>UpdateIBActionType</w:t>
            </w:r>
          </w:p>
        </w:tc>
        <w:tc>
          <w:tcPr>
            <w:tcW w:w="7830" w:type="dxa"/>
            <w:shd w:val="clear" w:color="auto" w:fill="auto"/>
            <w:noWrap/>
            <w:vAlign w:val="bottom"/>
            <w:hideMark/>
          </w:tcPr>
          <w:p w14:paraId="5CC32870" w:rsidR="00304909" w:rsidRPr="00304909" w:rsidRDefault="00304909" w:rsidP="00304909">
            <w:pPr>
              <w:spacing w:after="0" w:line="240" w:lineRule="auto"/>
              <w:rPr>
                <w:rFonts w:ascii="Arial" w:eastAsia="Times New Roman" w:hAnsi="Arial" w:cs="Arial"/>
                <w:color w:val="000000"/>
                <w:sz w:val="22"/>
                <w:szCs w:val="22"/>
              </w:rPr>
            </w:pPr>
            <w:r w:rsidRPr="00304909">
              <w:rPr>
                <w:rFonts w:ascii="Arial" w:hAnsi="Arial" w:eastAsia="Times New Roman" w:cs="Arial"/>
                <w:color w:val="000000"/>
                <w:sz w:val="22"/>
                <w:szCs w:val="22"/>
              </w:rPr>
              <w:t>Column removed.</w:t>
            </w:r>
          </w:p>
        </w:tc>
      </w:tr>
      <w:tr w14:paraId="2A1364CD" w:rsidR="00304909" w:rsidRPr="00304909" w:rsidTr="000545EE">
        <w:trPr>
          <w:trHeight w:val="288"/>
        </w:trPr>
        <w:tc>
          <w:tcPr>
            <w:tcW w:w="3846" w:type="dxa"/>
            <w:shd w:val="clear" w:color="auto" w:fill="auto"/>
            <w:noWrap/>
            <w:vAlign w:val="bottom"/>
            <w:hideMark/>
          </w:tcPr>
          <w:p w14:paraId="0CC92889" w:rsidR="00304909" w:rsidRPr="00304909" w:rsidRDefault="00304909" w:rsidP="00304909">
            <w:pPr>
              <w:spacing w:after="0" w:line="240" w:lineRule="auto"/>
              <w:rPr>
                <w:rFonts w:ascii="Arial" w:eastAsia="Times New Roman" w:hAnsi="Arial" w:cs="Arial"/>
                <w:color w:val="000000"/>
                <w:sz w:val="22"/>
                <w:szCs w:val="22"/>
              </w:rPr>
            </w:pPr>
            <w:r w:rsidRPr="00304909">
              <w:rPr>
                <w:rFonts w:ascii="Arial" w:hAnsi="Arial" w:eastAsia="Times New Roman" w:cs="Arial"/>
                <w:color w:val="000000"/>
                <w:sz w:val="22"/>
                <w:szCs w:val="22"/>
              </w:rPr>
              <w:t>NewIBActionTypeIEN</w:t>
            </w:r>
          </w:p>
        </w:tc>
        <w:tc>
          <w:tcPr>
            <w:tcW w:w="7830" w:type="dxa"/>
            <w:shd w:val="clear" w:color="auto" w:fill="auto"/>
            <w:noWrap/>
            <w:vAlign w:val="bottom"/>
            <w:hideMark/>
          </w:tcPr>
          <w:p w14:paraId="6D85F3DD" w:rsidR="00304909" w:rsidRPr="00304909" w:rsidRDefault="00304909" w:rsidP="00304909">
            <w:pPr>
              <w:spacing w:after="0" w:line="240" w:lineRule="auto"/>
              <w:rPr>
                <w:rFonts w:ascii="Arial" w:eastAsia="Times New Roman" w:hAnsi="Arial" w:cs="Arial"/>
                <w:color w:val="000000"/>
                <w:sz w:val="22"/>
                <w:szCs w:val="22"/>
              </w:rPr>
            </w:pPr>
            <w:r w:rsidRPr="00304909">
              <w:rPr>
                <w:rFonts w:ascii="Arial" w:hAnsi="Arial" w:eastAsia="Times New Roman" w:cs="Arial"/>
                <w:color w:val="000000"/>
                <w:sz w:val="22"/>
                <w:szCs w:val="22"/>
              </w:rPr>
              <w:t>Column will be available in SPV.</w:t>
            </w:r>
          </w:p>
        </w:tc>
      </w:tr>
      <w:tr w14:paraId="0771EB3A" w:rsidR="00304909" w:rsidRPr="00304909" w:rsidTr="000545EE">
        <w:trPr>
          <w:trHeight w:val="288"/>
        </w:trPr>
        <w:tc>
          <w:tcPr>
            <w:tcW w:w="3846" w:type="dxa"/>
            <w:shd w:val="clear" w:color="auto" w:fill="auto"/>
            <w:noWrap/>
            <w:vAlign w:val="bottom"/>
            <w:hideMark/>
          </w:tcPr>
          <w:p w14:paraId="0FD91923" w:rsidR="00304909" w:rsidRPr="00304909" w:rsidRDefault="00304909" w:rsidP="00304909">
            <w:pPr>
              <w:spacing w:after="0" w:line="240" w:lineRule="auto"/>
              <w:rPr>
                <w:rFonts w:ascii="Arial" w:eastAsia="Times New Roman" w:hAnsi="Arial" w:cs="Arial"/>
                <w:color w:val="000000"/>
                <w:sz w:val="22"/>
                <w:szCs w:val="22"/>
              </w:rPr>
            </w:pPr>
            <w:r w:rsidRPr="00304909">
              <w:rPr>
                <w:rFonts w:ascii="Arial" w:hAnsi="Arial" w:eastAsia="Times New Roman" w:cs="Arial"/>
                <w:color w:val="000000"/>
                <w:sz w:val="22"/>
                <w:szCs w:val="22"/>
              </w:rPr>
              <w:t>NewIBActionType</w:t>
            </w:r>
          </w:p>
        </w:tc>
        <w:tc>
          <w:tcPr>
            <w:tcW w:w="7830" w:type="dxa"/>
            <w:shd w:val="clear" w:color="auto" w:fill="auto"/>
            <w:noWrap/>
            <w:vAlign w:val="bottom"/>
            <w:hideMark/>
          </w:tcPr>
          <w:p w14:paraId="4E540EC5" w:rsidR="00304909" w:rsidRPr="00304909" w:rsidRDefault="00304909" w:rsidP="00304909">
            <w:pPr>
              <w:spacing w:after="0" w:line="240" w:lineRule="auto"/>
              <w:rPr>
                <w:rFonts w:ascii="Arial" w:eastAsia="Times New Roman" w:hAnsi="Arial" w:cs="Arial"/>
                <w:color w:val="000000"/>
                <w:sz w:val="22"/>
                <w:szCs w:val="22"/>
              </w:rPr>
            </w:pPr>
            <w:r w:rsidRPr="00304909">
              <w:rPr>
                <w:rFonts w:ascii="Arial" w:hAnsi="Arial" w:eastAsia="Times New Roman" w:cs="Arial"/>
                <w:color w:val="000000"/>
                <w:sz w:val="22"/>
                <w:szCs w:val="22"/>
              </w:rPr>
              <w:t>Column removed.</w:t>
            </w:r>
          </w:p>
        </w:tc>
      </w:tr>
      <w:tr w14:paraId="3B490AC9" w:rsidR="00304909" w:rsidRPr="00304909" w:rsidTr="000545EE">
        <w:trPr>
          <w:trHeight w:val="288"/>
        </w:trPr>
        <w:tc>
          <w:tcPr>
            <w:tcW w:w="3846" w:type="dxa"/>
            <w:shd w:val="clear" w:color="auto" w:fill="auto"/>
            <w:noWrap/>
            <w:vAlign w:val="bottom"/>
            <w:hideMark/>
          </w:tcPr>
          <w:p w14:paraId="4968F676" w:rsidR="00304909" w:rsidRPr="00304909" w:rsidRDefault="00304909" w:rsidP="00304909">
            <w:pPr>
              <w:spacing w:after="0" w:line="240" w:lineRule="auto"/>
              <w:rPr>
                <w:rFonts w:ascii="Arial" w:eastAsia="Times New Roman" w:hAnsi="Arial" w:cs="Arial"/>
                <w:color w:val="000000"/>
                <w:sz w:val="22"/>
                <w:szCs w:val="22"/>
              </w:rPr>
            </w:pPr>
            <w:r w:rsidRPr="00304909">
              <w:rPr>
                <w:rFonts w:ascii="Arial" w:hAnsi="Arial" w:eastAsia="Times New Roman" w:cs="Arial"/>
                <w:color w:val="000000"/>
                <w:sz w:val="22"/>
                <w:szCs w:val="22"/>
              </w:rPr>
              <w:t>ETLBatchID</w:t>
            </w:r>
          </w:p>
        </w:tc>
        <w:tc>
          <w:tcPr>
            <w:tcW w:w="7830" w:type="dxa"/>
            <w:shd w:val="clear" w:color="auto" w:fill="auto"/>
            <w:noWrap/>
            <w:vAlign w:val="bottom"/>
            <w:hideMark/>
          </w:tcPr>
          <w:p w14:paraId="4B34D38C" w:rsidR="00304909" w:rsidRPr="00304909" w:rsidRDefault="00304909" w:rsidP="00304909">
            <w:pPr>
              <w:spacing w:after="0" w:line="240" w:lineRule="auto"/>
              <w:rPr>
                <w:rFonts w:ascii="Arial" w:eastAsia="Times New Roman" w:hAnsi="Arial" w:cs="Arial"/>
                <w:color w:val="000000"/>
                <w:sz w:val="22"/>
                <w:szCs w:val="22"/>
              </w:rPr>
            </w:pPr>
            <w:r w:rsidRPr="00304909">
              <w:rPr>
                <w:rFonts w:ascii="Arial" w:hAnsi="Arial" w:eastAsia="Times New Roman" w:cs="Arial"/>
                <w:color w:val="000000"/>
                <w:sz w:val="22"/>
                <w:szCs w:val="22"/>
              </w:rPr>
              <w:t>Column will be available in SPV.</w:t>
            </w:r>
          </w:p>
        </w:tc>
      </w:tr>
      <w:tr w14:paraId="07DBA3C4" w:rsidR="00304909" w:rsidRPr="00304909" w:rsidTr="000545EE">
        <w:trPr>
          <w:trHeight w:val="288"/>
        </w:trPr>
        <w:tc>
          <w:tcPr>
            <w:tcW w:w="3846" w:type="dxa"/>
            <w:shd w:val="clear" w:color="auto" w:fill="auto"/>
            <w:noWrap/>
            <w:vAlign w:val="bottom"/>
            <w:hideMark/>
          </w:tcPr>
          <w:p w14:paraId="394842EF" w:rsidR="00304909" w:rsidRPr="00304909" w:rsidRDefault="00304909" w:rsidP="00304909">
            <w:pPr>
              <w:spacing w:after="0" w:line="240" w:lineRule="auto"/>
              <w:rPr>
                <w:rFonts w:ascii="Arial" w:eastAsia="Times New Roman" w:hAnsi="Arial" w:cs="Arial"/>
                <w:color w:val="000000"/>
                <w:sz w:val="22"/>
                <w:szCs w:val="22"/>
              </w:rPr>
            </w:pPr>
            <w:r w:rsidRPr="00304909">
              <w:rPr>
                <w:rFonts w:ascii="Arial" w:hAnsi="Arial" w:eastAsia="Times New Roman" w:cs="Arial"/>
                <w:color w:val="000000"/>
                <w:sz w:val="22"/>
                <w:szCs w:val="22"/>
              </w:rPr>
              <w:t>VistaCreateDate</w:t>
            </w:r>
          </w:p>
        </w:tc>
        <w:tc>
          <w:tcPr>
            <w:tcW w:w="7830" w:type="dxa"/>
            <w:shd w:val="clear" w:color="auto" w:fill="auto"/>
            <w:noWrap/>
            <w:vAlign w:val="bottom"/>
            <w:hideMark/>
          </w:tcPr>
          <w:p w14:paraId="79E958D5" w:rsidR="00304909" w:rsidRPr="00304909" w:rsidRDefault="00304909" w:rsidP="00304909">
            <w:pPr>
              <w:spacing w:after="0" w:line="240" w:lineRule="auto"/>
              <w:rPr>
                <w:rFonts w:ascii="Arial" w:eastAsia="Times New Roman" w:hAnsi="Arial" w:cs="Arial"/>
                <w:color w:val="000000"/>
                <w:sz w:val="22"/>
                <w:szCs w:val="22"/>
              </w:rPr>
            </w:pPr>
            <w:r w:rsidRPr="00304909">
              <w:rPr>
                <w:rFonts w:ascii="Arial" w:hAnsi="Arial" w:eastAsia="Times New Roman" w:cs="Arial"/>
                <w:color w:val="000000"/>
                <w:sz w:val="22"/>
                <w:szCs w:val="22"/>
              </w:rPr>
              <w:t>Column will be available in SPV.</w:t>
            </w:r>
          </w:p>
        </w:tc>
      </w:tr>
      <w:tr w14:paraId="63A0A438" w:rsidR="00304909" w:rsidRPr="00304909" w:rsidTr="000545EE">
        <w:trPr>
          <w:trHeight w:val="288"/>
        </w:trPr>
        <w:tc>
          <w:tcPr>
            <w:tcW w:w="3846" w:type="dxa"/>
            <w:shd w:val="clear" w:color="auto" w:fill="auto"/>
            <w:noWrap/>
            <w:vAlign w:val="bottom"/>
            <w:hideMark/>
          </w:tcPr>
          <w:p w14:paraId="4AD55B29" w:rsidR="00304909" w:rsidRPr="00304909" w:rsidRDefault="00304909" w:rsidP="00304909">
            <w:pPr>
              <w:spacing w:after="0" w:line="240" w:lineRule="auto"/>
              <w:rPr>
                <w:rFonts w:ascii="Arial" w:eastAsia="Times New Roman" w:hAnsi="Arial" w:cs="Arial"/>
                <w:color w:val="000000"/>
                <w:sz w:val="22"/>
                <w:szCs w:val="22"/>
              </w:rPr>
            </w:pPr>
            <w:r w:rsidRPr="00304909">
              <w:rPr>
                <w:rFonts w:ascii="Arial" w:hAnsi="Arial" w:eastAsia="Times New Roman" w:cs="Arial"/>
                <w:color w:val="000000"/>
                <w:sz w:val="22"/>
                <w:szCs w:val="22"/>
              </w:rPr>
              <w:t>VistaEditDate</w:t>
            </w:r>
          </w:p>
        </w:tc>
        <w:tc>
          <w:tcPr>
            <w:tcW w:w="7830" w:type="dxa"/>
            <w:shd w:val="clear" w:color="auto" w:fill="auto"/>
            <w:noWrap/>
            <w:vAlign w:val="bottom"/>
            <w:hideMark/>
          </w:tcPr>
          <w:p w14:paraId="40662391" w:rsidR="00304909" w:rsidRPr="00304909" w:rsidRDefault="00304909" w:rsidP="00304909">
            <w:pPr>
              <w:spacing w:after="0" w:line="240" w:lineRule="auto"/>
              <w:rPr>
                <w:rFonts w:ascii="Arial" w:eastAsia="Times New Roman" w:hAnsi="Arial" w:cs="Arial"/>
                <w:color w:val="000000"/>
                <w:sz w:val="22"/>
                <w:szCs w:val="22"/>
              </w:rPr>
            </w:pPr>
            <w:r w:rsidRPr="00304909">
              <w:rPr>
                <w:rFonts w:ascii="Arial" w:hAnsi="Arial" w:eastAsia="Times New Roman" w:cs="Arial"/>
                <w:color w:val="000000"/>
                <w:sz w:val="22"/>
                <w:szCs w:val="22"/>
              </w:rPr>
              <w:t>Column will be available in SPV.</w:t>
            </w:r>
          </w:p>
        </w:tc>
      </w:tr>
    </w:tbl>
    <w:p w14:paraId="3A0E1D4F" w:rsidR="00304909" w:rsidRDefault="00304909" w:rsidP="00A06AC5">
      <w:pPr>
        <w:rPr>
          <w:rFonts w:ascii="Arial" w:hAnsi="Arial" w:cs="Arial"/>
          <w:sz w:val="22"/>
          <w:szCs w:val="22"/>
        </w:rPr>
      </w:pPr>
    </w:p>
    <w:tbl>
      <w:tblPr>
        <w:tblStyle w:val="TableGrid"/>
        <w:tblW w:w="0" w:type="auto"/>
        <w:tblInd w:w="84" w:type="dxa"/>
        <w:tblLook w:val="04A0" w:firstRow="1" w:lastRow="0" w:firstColumn="1" w:lastColumn="0" w:noHBand="0" w:noVBand="1"/>
      </w:tblPr>
      <w:tblGrid>
        <w:gridCol w:w="3870"/>
        <w:gridCol w:w="7830"/>
      </w:tblGrid>
      <w:tr w14:paraId="0395BCBD" w:rsidR="00042C1D" w:rsidTr="000545EE">
        <w:tc>
          <w:tcPr>
            <w:tcW w:w="3870" w:type="dxa"/>
          </w:tcPr>
          <w:p w14:paraId="7A17CF88" w:rsidR="00042C1D" w:rsidRPr="00042C1D" w:rsidRDefault="00042C1D" w:rsidP="00A06AC5">
            <w:pPr>
              <w:rPr>
                <w:rFonts w:ascii="Arial" w:hAnsi="Arial" w:cs="Arial"/>
                <w:b/>
                <w:sz w:val="22"/>
                <w:szCs w:val="22"/>
              </w:rPr>
            </w:pPr>
            <w:r w:rsidRPr="00042C1D">
              <w:rPr>
                <w:rFonts w:ascii="Arial" w:hAnsi="Arial" w:cs="Arial"/>
                <w:b/>
                <w:sz w:val="22"/>
                <w:szCs w:val="22"/>
              </w:rPr>
              <w:t>Dim.IBInsurancePayer</w:t>
            </w:r>
          </w:p>
          <w:p w14:paraId="5DA75E47" w:rsidR="00042C1D" w:rsidRPr="00042C1D" w:rsidRDefault="00042C1D" w:rsidP="00A06AC5">
            <w:pPr>
              <w:rPr>
                <w:rFonts w:ascii="Arial" w:hAnsi="Arial" w:cs="Arial"/>
                <w:i/>
                <w:sz w:val="22"/>
                <w:szCs w:val="22"/>
              </w:rPr>
            </w:pPr>
            <w:r w:rsidRPr="00042C1D">
              <w:rPr>
                <w:rFonts w:ascii="Arial" w:hAnsi="Arial" w:cs="Arial"/>
                <w:i/>
                <w:sz w:val="22"/>
                <w:szCs w:val="22"/>
              </w:rPr>
              <w:t>Current Version</w:t>
            </w:r>
          </w:p>
        </w:tc>
        <w:tc>
          <w:tcPr>
            <w:tcW w:w="7830" w:type="dxa"/>
            <w:vAlign w:val="bottom"/>
          </w:tcPr>
          <w:p w14:paraId="5FB7EEDB" w:rsidR="00042C1D" w:rsidRPr="00042C1D" w:rsidRDefault="00042C1D" w:rsidP="00042C1D">
            <w:pPr>
              <w:rPr>
                <w:rFonts w:ascii="Arial" w:hAnsi="Arial" w:cs="Arial"/>
                <w:i/>
                <w:sz w:val="22"/>
                <w:szCs w:val="22"/>
              </w:rPr>
            </w:pPr>
            <w:r w:rsidRPr="00042C1D">
              <w:rPr>
                <w:rFonts w:ascii="Arial" w:hAnsi="Arial" w:cs="Arial"/>
                <w:i/>
                <w:sz w:val="22"/>
                <w:szCs w:val="22"/>
              </w:rPr>
              <w:t>Action</w:t>
            </w:r>
          </w:p>
        </w:tc>
      </w:tr>
      <w:tr w14:paraId="7FFB8EA2" w:rsidR="00042C1D" w:rsidTr="000545EE">
        <w:tc>
          <w:tcPr>
            <w:tcW w:w="3870" w:type="dxa"/>
          </w:tcPr>
          <w:p w14:paraId="38D08A75" w:rsidR="00042C1D" w:rsidRDefault="00042C1D" w:rsidP="00A06AC5">
            <w:pPr>
              <w:rPr>
                <w:rFonts w:ascii="Arial" w:hAnsi="Arial" w:cs="Arial"/>
                <w:sz w:val="22"/>
                <w:szCs w:val="22"/>
              </w:rPr>
            </w:pPr>
            <w:r w:rsidRPr="00042C1D">
              <w:rPr>
                <w:rFonts w:ascii="Arial" w:hAnsi="Arial" w:cs="Arial"/>
                <w:sz w:val="22"/>
                <w:szCs w:val="22"/>
              </w:rPr>
              <w:t>CMSEDIIDNumber</w:t>
            </w:r>
          </w:p>
        </w:tc>
        <w:tc>
          <w:tcPr>
            <w:tcW w:w="7830" w:type="dxa"/>
          </w:tcPr>
          <w:p w14:paraId="21326C10" w:rsidR="00042C1D" w:rsidRDefault="00042C1D" w:rsidP="00A06AC5">
            <w:pPr>
              <w:rPr>
                <w:rFonts w:ascii="Arial" w:hAnsi="Arial" w:cs="Arial"/>
                <w:sz w:val="22"/>
                <w:szCs w:val="22"/>
              </w:rPr>
            </w:pPr>
            <w:r>
              <w:rPr>
                <w:rFonts w:ascii="Arial" w:hAnsi="Arial" w:cs="Arial"/>
                <w:sz w:val="22"/>
                <w:szCs w:val="22"/>
              </w:rPr>
              <w:t xml:space="preserve">Column renamed to </w:t>
            </w:r>
            <w:r w:rsidRPr="00042C1D">
              <w:rPr>
                <w:rFonts w:ascii="Arial" w:hAnsi="Arial" w:cs="Arial"/>
                <w:sz w:val="22"/>
                <w:szCs w:val="22"/>
              </w:rPr>
              <w:t>ProfessionalEDIIDNumber</w:t>
            </w:r>
          </w:p>
        </w:tc>
      </w:tr>
      <w:tr w14:paraId="7E56067B" w:rsidR="00042C1D" w:rsidTr="000545EE">
        <w:tc>
          <w:tcPr>
            <w:tcW w:w="3870" w:type="dxa"/>
          </w:tcPr>
          <w:p w14:paraId="74F56040" w:rsidR="00042C1D" w:rsidRDefault="00042C1D" w:rsidP="00A06AC5">
            <w:pPr>
              <w:rPr>
                <w:rFonts w:ascii="Arial" w:hAnsi="Arial" w:cs="Arial"/>
                <w:sz w:val="22"/>
                <w:szCs w:val="22"/>
              </w:rPr>
            </w:pPr>
            <w:r w:rsidRPr="00042C1D">
              <w:rPr>
                <w:rFonts w:ascii="Arial" w:hAnsi="Arial" w:cs="Arial"/>
                <w:sz w:val="22"/>
                <w:szCs w:val="22"/>
              </w:rPr>
              <w:t>UBEDIIDNumber</w:t>
            </w:r>
          </w:p>
        </w:tc>
        <w:tc>
          <w:tcPr>
            <w:tcW w:w="7830" w:type="dxa"/>
          </w:tcPr>
          <w:p w14:paraId="3E94B08B" w:rsidR="00042C1D" w:rsidRDefault="00042C1D" w:rsidP="00A06AC5">
            <w:pPr>
              <w:rPr>
                <w:rFonts w:ascii="Arial" w:hAnsi="Arial" w:cs="Arial"/>
                <w:sz w:val="22"/>
                <w:szCs w:val="22"/>
              </w:rPr>
            </w:pPr>
            <w:r>
              <w:rPr>
                <w:rFonts w:ascii="Arial" w:hAnsi="Arial" w:cs="Arial"/>
                <w:sz w:val="22"/>
                <w:szCs w:val="22"/>
              </w:rPr>
              <w:t xml:space="preserve">Column renamed to </w:t>
            </w:r>
            <w:r w:rsidRPr="00042C1D">
              <w:rPr>
                <w:rFonts w:ascii="Arial" w:hAnsi="Arial" w:cs="Arial"/>
                <w:sz w:val="22"/>
                <w:szCs w:val="22"/>
              </w:rPr>
              <w:t>InstitutionalEDIIDNumber</w:t>
            </w:r>
          </w:p>
        </w:tc>
      </w:tr>
    </w:tbl>
    <w:p w14:paraId="794D2E41" w:rsidR="00042C1D" w:rsidRDefault="00042C1D" w:rsidP="00A06AC5">
      <w:pPr>
        <w:rPr>
          <w:rFonts w:ascii="Arial" w:hAnsi="Arial" w:cs="Arial"/>
          <w:sz w:val="22"/>
          <w:szCs w:val="22"/>
        </w:rPr>
      </w:pPr>
    </w:p>
    <w:tbl>
      <w:tblPr>
        <w:tblW w:w="11700"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1"/>
        <w:gridCol w:w="7829"/>
      </w:tblGrid>
      <w:tr w14:paraId="72B58092" w:rsidR="008001E7" w:rsidRPr="008001E7" w:rsidTr="00FC6201">
        <w:trPr>
          <w:trHeight w:val="288"/>
        </w:trPr>
        <w:tc>
          <w:tcPr>
            <w:tcW w:w="3871" w:type="dxa"/>
            <w:shd w:val="clear" w:color="auto" w:fill="auto"/>
            <w:noWrap/>
            <w:vAlign w:val="bottom"/>
          </w:tcPr>
          <w:p w14:paraId="564854BF" w:rsidR="008001E7" w:rsidRPr="008001E7" w:rsidRDefault="008001E7" w:rsidP="008001E7">
            <w:pPr>
              <w:spacing w:after="0" w:line="240" w:lineRule="auto"/>
              <w:rPr>
                <w:rFonts w:ascii="Arial" w:eastAsia="Times New Roman" w:hAnsi="Arial" w:cs="Arial"/>
                <w:b/>
                <w:color w:val="000000"/>
                <w:sz w:val="22"/>
                <w:szCs w:val="22"/>
              </w:rPr>
            </w:pPr>
            <w:r w:rsidRPr="008001E7">
              <w:rPr>
                <w:rFonts w:ascii="Arial" w:hAnsi="Arial" w:eastAsia="Times New Roman" w:cs="Arial"/>
                <w:b/>
                <w:color w:val="000000"/>
                <w:sz w:val="22"/>
                <w:szCs w:val="22"/>
              </w:rPr>
              <w:t>Dim.InsuranceCompany</w:t>
            </w:r>
          </w:p>
          <w:p w14:paraId="785B2E93" w:rsidR="008001E7" w:rsidRPr="008001E7" w:rsidRDefault="008001E7" w:rsidP="008001E7">
            <w:pPr>
              <w:spacing w:after="0" w:line="240" w:lineRule="auto"/>
              <w:rPr>
                <w:rFonts w:ascii="Arial" w:eastAsia="Times New Roman" w:hAnsi="Arial" w:cs="Arial"/>
                <w:i/>
                <w:color w:val="000000"/>
                <w:sz w:val="22"/>
                <w:szCs w:val="22"/>
              </w:rPr>
            </w:pPr>
            <w:r w:rsidRPr="008001E7">
              <w:rPr>
                <w:rFonts w:ascii="Arial" w:hAnsi="Arial" w:eastAsia="Times New Roman" w:cs="Arial"/>
                <w:i/>
                <w:color w:val="000000"/>
                <w:sz w:val="22"/>
                <w:szCs w:val="22"/>
              </w:rPr>
              <w:t>Current Version</w:t>
            </w:r>
          </w:p>
        </w:tc>
        <w:tc>
          <w:tcPr>
            <w:tcW w:w="7829" w:type="dxa"/>
            <w:shd w:val="clear" w:color="auto" w:fill="auto"/>
            <w:noWrap/>
            <w:vAlign w:val="bottom"/>
          </w:tcPr>
          <w:p w14:paraId="61CB5E61" w:rsidR="008001E7" w:rsidRPr="008001E7" w:rsidRDefault="008001E7" w:rsidP="008001E7">
            <w:pPr>
              <w:spacing w:after="0" w:line="240" w:lineRule="auto"/>
              <w:rPr>
                <w:rFonts w:ascii="Arial" w:eastAsia="Times New Roman" w:hAnsi="Arial" w:cs="Arial"/>
                <w:i/>
                <w:color w:val="000000"/>
                <w:sz w:val="22"/>
                <w:szCs w:val="22"/>
              </w:rPr>
            </w:pPr>
            <w:r w:rsidRPr="008001E7">
              <w:rPr>
                <w:rFonts w:ascii="Arial" w:hAnsi="Arial" w:eastAsia="Times New Roman" w:cs="Arial"/>
                <w:i/>
                <w:color w:val="000000"/>
                <w:sz w:val="22"/>
                <w:szCs w:val="22"/>
              </w:rPr>
              <w:t>Action</w:t>
            </w:r>
          </w:p>
        </w:tc>
      </w:tr>
      <w:tr w14:paraId="293A377A" w:rsidR="008001E7" w:rsidRPr="008001E7" w:rsidTr="00FC6201">
        <w:trPr>
          <w:trHeight w:val="288"/>
        </w:trPr>
        <w:tc>
          <w:tcPr>
            <w:tcW w:w="3871" w:type="dxa"/>
            <w:shd w:val="clear" w:color="auto" w:fill="auto"/>
            <w:noWrap/>
            <w:vAlign w:val="bottom"/>
            <w:hideMark/>
          </w:tcPr>
          <w:p w14:paraId="21F755FC"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OneOutpatientVisitOnBillOnlyFlag</w:t>
            </w:r>
          </w:p>
        </w:tc>
        <w:tc>
          <w:tcPr>
            <w:tcW w:w="7829" w:type="dxa"/>
            <w:shd w:val="clear" w:color="auto" w:fill="auto"/>
            <w:noWrap/>
            <w:vAlign w:val="center"/>
            <w:hideMark/>
          </w:tcPr>
          <w:p w14:paraId="7AF9F440"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Column renamed to OneOptVisitOnBillOnlyFlag</w:t>
            </w:r>
          </w:p>
        </w:tc>
      </w:tr>
      <w:tr w14:paraId="3443D8CD" w:rsidR="008001E7" w:rsidRPr="008001E7" w:rsidTr="00FC6201">
        <w:trPr>
          <w:trHeight w:val="288"/>
        </w:trPr>
        <w:tc>
          <w:tcPr>
            <w:tcW w:w="3871" w:type="dxa"/>
            <w:shd w:val="clear" w:color="auto" w:fill="auto"/>
            <w:noWrap/>
            <w:vAlign w:val="bottom"/>
            <w:hideMark/>
          </w:tcPr>
          <w:p w14:paraId="3D64D8B4"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AmbulatorySurgeryRevenueCodeSID</w:t>
            </w:r>
          </w:p>
        </w:tc>
        <w:tc>
          <w:tcPr>
            <w:tcW w:w="7829" w:type="dxa"/>
            <w:shd w:val="clear" w:color="auto" w:fill="auto"/>
            <w:noWrap/>
            <w:vAlign w:val="center"/>
            <w:hideMark/>
          </w:tcPr>
          <w:p w14:paraId="60BC5925"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Column renamed to AmbulatorySurgeryIBRevenueCodeSID</w:t>
            </w:r>
          </w:p>
        </w:tc>
      </w:tr>
      <w:tr w14:paraId="0D09825F" w:rsidR="008001E7" w:rsidRPr="008001E7" w:rsidTr="00FC6201">
        <w:trPr>
          <w:trHeight w:val="288"/>
        </w:trPr>
        <w:tc>
          <w:tcPr>
            <w:tcW w:w="3871" w:type="dxa"/>
            <w:shd w:val="clear" w:color="auto" w:fill="auto"/>
            <w:noWrap/>
            <w:vAlign w:val="bottom"/>
            <w:hideMark/>
          </w:tcPr>
          <w:p w14:paraId="37F57666"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CMSProviderNumber</w:t>
            </w:r>
          </w:p>
        </w:tc>
        <w:tc>
          <w:tcPr>
            <w:tcW w:w="7829" w:type="dxa"/>
            <w:shd w:val="clear" w:color="auto" w:fill="auto"/>
            <w:noWrap/>
            <w:vAlign w:val="center"/>
            <w:hideMark/>
          </w:tcPr>
          <w:p w14:paraId="375A2852"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Column renamed to ProfessionalProviderNumber</w:t>
            </w:r>
          </w:p>
        </w:tc>
      </w:tr>
      <w:tr w14:paraId="1634713D" w:rsidR="008001E7" w:rsidRPr="008001E7" w:rsidTr="00FC6201">
        <w:trPr>
          <w:trHeight w:val="288"/>
        </w:trPr>
        <w:tc>
          <w:tcPr>
            <w:tcW w:w="3871" w:type="dxa"/>
            <w:shd w:val="clear" w:color="auto" w:fill="auto"/>
            <w:noWrap/>
            <w:vAlign w:val="bottom"/>
            <w:hideMark/>
          </w:tcPr>
          <w:p w14:paraId="5357B2DB"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StreetAddress</w:t>
            </w:r>
          </w:p>
        </w:tc>
        <w:tc>
          <w:tcPr>
            <w:tcW w:w="7829" w:type="dxa"/>
            <w:shd w:val="clear" w:color="auto" w:fill="auto"/>
            <w:noWrap/>
            <w:vAlign w:val="center"/>
            <w:hideMark/>
          </w:tcPr>
          <w:p w14:paraId="33460261"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Column renamed to StreetAddressLine1</w:t>
            </w:r>
          </w:p>
        </w:tc>
      </w:tr>
      <w:tr w14:paraId="25497EA6" w:rsidR="008001E7" w:rsidRPr="008001E7" w:rsidTr="00FC6201">
        <w:trPr>
          <w:trHeight w:val="288"/>
        </w:trPr>
        <w:tc>
          <w:tcPr>
            <w:tcW w:w="3871" w:type="dxa"/>
            <w:shd w:val="clear" w:color="auto" w:fill="auto"/>
            <w:noWrap/>
            <w:vAlign w:val="bottom"/>
            <w:hideMark/>
          </w:tcPr>
          <w:p w14:paraId="56A830AB"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StreetAddress2</w:t>
            </w:r>
          </w:p>
        </w:tc>
        <w:tc>
          <w:tcPr>
            <w:tcW w:w="7829" w:type="dxa"/>
            <w:shd w:val="clear" w:color="auto" w:fill="auto"/>
            <w:noWrap/>
            <w:vAlign w:val="center"/>
            <w:hideMark/>
          </w:tcPr>
          <w:p w14:paraId="4E8F1004"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Column renamed to StreetAddressLine2</w:t>
            </w:r>
          </w:p>
        </w:tc>
      </w:tr>
      <w:tr w14:paraId="3C97E023" w:rsidR="008001E7" w:rsidRPr="008001E7" w:rsidTr="00FC6201">
        <w:trPr>
          <w:trHeight w:val="288"/>
        </w:trPr>
        <w:tc>
          <w:tcPr>
            <w:tcW w:w="3871" w:type="dxa"/>
            <w:shd w:val="clear" w:color="auto" w:fill="auto"/>
            <w:noWrap/>
            <w:vAlign w:val="bottom"/>
            <w:hideMark/>
          </w:tcPr>
          <w:p w14:paraId="10377883"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StreetAddress3</w:t>
            </w:r>
          </w:p>
        </w:tc>
        <w:tc>
          <w:tcPr>
            <w:tcW w:w="7829" w:type="dxa"/>
            <w:shd w:val="clear" w:color="auto" w:fill="auto"/>
            <w:noWrap/>
            <w:vAlign w:val="center"/>
            <w:hideMark/>
          </w:tcPr>
          <w:p w14:paraId="36EA2C45"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Column renamed to StreetAddressLine3</w:t>
            </w:r>
          </w:p>
        </w:tc>
      </w:tr>
      <w:tr w14:paraId="2EEE78C8" w:rsidR="008001E7" w:rsidRPr="008001E7" w:rsidTr="00FC6201">
        <w:trPr>
          <w:trHeight w:val="288"/>
        </w:trPr>
        <w:tc>
          <w:tcPr>
            <w:tcW w:w="3871" w:type="dxa"/>
            <w:shd w:val="clear" w:color="auto" w:fill="auto"/>
            <w:noWrap/>
            <w:vAlign w:val="bottom"/>
            <w:hideMark/>
          </w:tcPr>
          <w:p w14:paraId="0FC16D42"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InpatientClaimsStreetAddress</w:t>
            </w:r>
          </w:p>
        </w:tc>
        <w:tc>
          <w:tcPr>
            <w:tcW w:w="7829" w:type="dxa"/>
            <w:shd w:val="clear" w:color="auto" w:fill="auto"/>
            <w:noWrap/>
            <w:vAlign w:val="center"/>
            <w:hideMark/>
          </w:tcPr>
          <w:p w14:paraId="6BB975C4"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Column renamed to InpatientClaimsStreetAddress1</w:t>
            </w:r>
          </w:p>
        </w:tc>
      </w:tr>
      <w:tr w14:paraId="02B9AC5B" w:rsidR="008001E7" w:rsidRPr="008001E7" w:rsidTr="00FC6201">
        <w:trPr>
          <w:trHeight w:val="288"/>
        </w:trPr>
        <w:tc>
          <w:tcPr>
            <w:tcW w:w="3871" w:type="dxa"/>
            <w:shd w:val="clear" w:color="auto" w:fill="auto"/>
            <w:noWrap/>
            <w:vAlign w:val="bottom"/>
            <w:hideMark/>
          </w:tcPr>
          <w:p w14:paraId="6D3A0C2F"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AppealsAddress</w:t>
            </w:r>
          </w:p>
        </w:tc>
        <w:tc>
          <w:tcPr>
            <w:tcW w:w="7829" w:type="dxa"/>
            <w:shd w:val="clear" w:color="auto" w:fill="auto"/>
            <w:noWrap/>
            <w:vAlign w:val="center"/>
            <w:hideMark/>
          </w:tcPr>
          <w:p w14:paraId="5CC799CD"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Column renamed to AppealsAddress1</w:t>
            </w:r>
          </w:p>
        </w:tc>
      </w:tr>
      <w:tr w14:paraId="7142DA57" w:rsidR="008001E7" w:rsidRPr="008001E7" w:rsidTr="00FC6201">
        <w:trPr>
          <w:trHeight w:val="288"/>
        </w:trPr>
        <w:tc>
          <w:tcPr>
            <w:tcW w:w="3871" w:type="dxa"/>
            <w:shd w:val="clear" w:color="auto" w:fill="auto"/>
            <w:noWrap/>
            <w:vAlign w:val="bottom"/>
            <w:hideMark/>
          </w:tcPr>
          <w:p w14:paraId="6B96BC78"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PrescriptionRefillRevenueCodeSID</w:t>
            </w:r>
          </w:p>
        </w:tc>
        <w:tc>
          <w:tcPr>
            <w:tcW w:w="7829" w:type="dxa"/>
            <w:shd w:val="clear" w:color="auto" w:fill="auto"/>
            <w:noWrap/>
            <w:vAlign w:val="center"/>
            <w:hideMark/>
          </w:tcPr>
          <w:p w14:paraId="6F2FED61"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Column renamed to PrescriptionRefillIBRevenueCodeSID</w:t>
            </w:r>
          </w:p>
        </w:tc>
      </w:tr>
      <w:tr w14:paraId="127C8AF9" w:rsidR="008001E7" w:rsidRPr="008001E7" w:rsidTr="00FC6201">
        <w:trPr>
          <w:trHeight w:val="288"/>
        </w:trPr>
        <w:tc>
          <w:tcPr>
            <w:tcW w:w="3871" w:type="dxa"/>
            <w:shd w:val="clear" w:color="auto" w:fill="auto"/>
            <w:noWrap/>
            <w:vAlign w:val="bottom"/>
            <w:hideMark/>
          </w:tcPr>
          <w:p w14:paraId="51446897"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InquiryAddress</w:t>
            </w:r>
          </w:p>
        </w:tc>
        <w:tc>
          <w:tcPr>
            <w:tcW w:w="7829" w:type="dxa"/>
            <w:shd w:val="clear" w:color="auto" w:fill="auto"/>
            <w:noWrap/>
            <w:vAlign w:val="center"/>
            <w:hideMark/>
          </w:tcPr>
          <w:p w14:paraId="5506E083"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Column renamed to InquiryAddress1</w:t>
            </w:r>
          </w:p>
        </w:tc>
      </w:tr>
      <w:tr w14:paraId="48938A36" w:rsidR="008001E7" w:rsidRPr="008001E7" w:rsidTr="00FC6201">
        <w:trPr>
          <w:trHeight w:val="288"/>
        </w:trPr>
        <w:tc>
          <w:tcPr>
            <w:tcW w:w="3871" w:type="dxa"/>
            <w:shd w:val="clear" w:color="auto" w:fill="auto"/>
            <w:noWrap/>
            <w:vAlign w:val="bottom"/>
            <w:hideMark/>
          </w:tcPr>
          <w:p w14:paraId="7320A1B6"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OutpatientClaimsStreetAddress</w:t>
            </w:r>
          </w:p>
        </w:tc>
        <w:tc>
          <w:tcPr>
            <w:tcW w:w="7829" w:type="dxa"/>
            <w:shd w:val="clear" w:color="auto" w:fill="auto"/>
            <w:noWrap/>
            <w:vAlign w:val="center"/>
            <w:hideMark/>
          </w:tcPr>
          <w:p w14:paraId="52D9A4F8"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Column renamed to OutpatientClaimsStreetAddress1</w:t>
            </w:r>
          </w:p>
        </w:tc>
      </w:tr>
      <w:tr w14:paraId="26104562" w:rsidR="008001E7" w:rsidRPr="008001E7" w:rsidTr="00FC6201">
        <w:trPr>
          <w:trHeight w:val="288"/>
        </w:trPr>
        <w:tc>
          <w:tcPr>
            <w:tcW w:w="3871" w:type="dxa"/>
            <w:shd w:val="clear" w:color="auto" w:fill="auto"/>
            <w:noWrap/>
            <w:vAlign w:val="bottom"/>
            <w:hideMark/>
          </w:tcPr>
          <w:p w14:paraId="100E0B75"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PrescriptionClaimsStreetAddress</w:t>
            </w:r>
          </w:p>
        </w:tc>
        <w:tc>
          <w:tcPr>
            <w:tcW w:w="7829" w:type="dxa"/>
            <w:shd w:val="clear" w:color="auto" w:fill="auto"/>
            <w:noWrap/>
            <w:vAlign w:val="center"/>
            <w:hideMark/>
          </w:tcPr>
          <w:p w14:paraId="57F202D9"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Column renamed to PrescriptionClaimsStreetAddress1</w:t>
            </w:r>
          </w:p>
        </w:tc>
      </w:tr>
      <w:tr w14:paraId="68A6AFF7" w:rsidR="008001E7" w:rsidRPr="008001E7" w:rsidTr="00FC6201">
        <w:trPr>
          <w:trHeight w:val="288"/>
        </w:trPr>
        <w:tc>
          <w:tcPr>
            <w:tcW w:w="3871" w:type="dxa"/>
            <w:shd w:val="clear" w:color="auto" w:fill="auto"/>
            <w:noWrap/>
            <w:vAlign w:val="bottom"/>
            <w:hideMark/>
          </w:tcPr>
          <w:p w14:paraId="1691825C"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CMSPayerIdentifier</w:t>
            </w:r>
          </w:p>
        </w:tc>
        <w:tc>
          <w:tcPr>
            <w:tcW w:w="7829" w:type="dxa"/>
            <w:shd w:val="clear" w:color="auto" w:fill="auto"/>
            <w:noWrap/>
            <w:vAlign w:val="center"/>
            <w:hideMark/>
          </w:tcPr>
          <w:p w14:paraId="03014ADD"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Column renamed to ProfessionalEDIIDNumber</w:t>
            </w:r>
          </w:p>
        </w:tc>
      </w:tr>
      <w:tr w14:paraId="5951C429" w:rsidR="008001E7" w:rsidRPr="008001E7" w:rsidTr="00FC6201">
        <w:trPr>
          <w:trHeight w:val="288"/>
        </w:trPr>
        <w:tc>
          <w:tcPr>
            <w:tcW w:w="3871" w:type="dxa"/>
            <w:shd w:val="clear" w:color="auto" w:fill="auto"/>
            <w:noWrap/>
            <w:vAlign w:val="bottom"/>
            <w:hideMark/>
          </w:tcPr>
          <w:p w14:paraId="768C3A5D"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UBPayerIdentifier</w:t>
            </w:r>
          </w:p>
        </w:tc>
        <w:tc>
          <w:tcPr>
            <w:tcW w:w="7829" w:type="dxa"/>
            <w:shd w:val="clear" w:color="auto" w:fill="auto"/>
            <w:noWrap/>
            <w:vAlign w:val="center"/>
            <w:hideMark/>
          </w:tcPr>
          <w:p w14:paraId="42225922"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Column renamed to InstitutionalEDIIDNumber</w:t>
            </w:r>
          </w:p>
        </w:tc>
      </w:tr>
      <w:tr w14:paraId="264D35F5" w:rsidR="008001E7" w:rsidRPr="008001E7" w:rsidTr="00FC6201">
        <w:trPr>
          <w:trHeight w:val="288"/>
        </w:trPr>
        <w:tc>
          <w:tcPr>
            <w:tcW w:w="3871" w:type="dxa"/>
            <w:shd w:val="clear" w:color="auto" w:fill="auto"/>
            <w:noWrap/>
            <w:vAlign w:val="center"/>
            <w:hideMark/>
          </w:tcPr>
          <w:p w14:paraId="49837D9E"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TestLastExtractDate</w:t>
            </w:r>
          </w:p>
        </w:tc>
        <w:tc>
          <w:tcPr>
            <w:tcW w:w="7829" w:type="dxa"/>
            <w:shd w:val="clear" w:color="auto" w:fill="auto"/>
            <w:noWrap/>
            <w:vAlign w:val="center"/>
            <w:hideMark/>
          </w:tcPr>
          <w:p w14:paraId="2CA3DBC7" w:rsid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Column renamed to TestLastExtractDateTime</w:t>
            </w:r>
            <w:r>
              <w:rPr>
                <w:rFonts w:ascii="Arial" w:hAnsi="Arial" w:eastAsia="Times New Roman" w:cs="Arial"/>
                <w:color w:val="000000"/>
                <w:sz w:val="22"/>
                <w:szCs w:val="22"/>
              </w:rPr>
              <w:t xml:space="preserve">, </w:t>
            </w:r>
          </w:p>
          <w:p w14:paraId="058A8814" w:rsidR="008001E7" w:rsidRPr="008001E7" w:rsidRDefault="008001E7" w:rsidP="008001E7">
            <w:pPr>
              <w:spacing w:after="0" w:line="240" w:lineRule="auto"/>
              <w:rPr>
                <w:rFonts w:ascii="Arial" w:eastAsia="Times New Roman" w:hAnsi="Arial" w:cs="Arial"/>
                <w:color w:val="000000"/>
                <w:sz w:val="22"/>
                <w:szCs w:val="22"/>
              </w:rPr>
            </w:pPr>
            <w:r>
              <w:rPr>
                <w:rFonts w:ascii="Arial" w:hAnsi="Arial" w:eastAsia="Times New Roman" w:cs="Arial"/>
                <w:color w:val="000000"/>
                <w:sz w:val="22"/>
                <w:szCs w:val="22"/>
              </w:rPr>
              <w:t xml:space="preserve">        data type changed from Date to DateTime2</w:t>
            </w:r>
          </w:p>
        </w:tc>
      </w:tr>
      <w:tr w14:paraId="7BE8ED69" w:rsidR="008001E7" w:rsidRPr="008001E7" w:rsidTr="00FC6201">
        <w:trPr>
          <w:trHeight w:val="288"/>
        </w:trPr>
        <w:tc>
          <w:tcPr>
            <w:tcW w:w="3871" w:type="dxa"/>
            <w:shd w:val="clear" w:color="auto" w:fill="auto"/>
            <w:noWrap/>
            <w:vAlign w:val="bottom"/>
            <w:hideMark/>
          </w:tcPr>
          <w:p w14:paraId="27ADD5D0"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TestLastExtractDateTransformSID</w:t>
            </w:r>
          </w:p>
        </w:tc>
        <w:tc>
          <w:tcPr>
            <w:tcW w:w="7829" w:type="dxa"/>
            <w:shd w:val="clear" w:color="auto" w:fill="auto"/>
            <w:noWrap/>
            <w:vAlign w:val="center"/>
            <w:hideMark/>
          </w:tcPr>
          <w:p w14:paraId="2666503C"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Column renamed to TestLastExtractDateTimeTransformSID</w:t>
            </w:r>
          </w:p>
        </w:tc>
      </w:tr>
      <w:tr w14:paraId="01FCD068" w:rsidR="008001E7" w:rsidRPr="008001E7" w:rsidTr="00FC6201">
        <w:trPr>
          <w:trHeight w:val="288"/>
        </w:trPr>
        <w:tc>
          <w:tcPr>
            <w:tcW w:w="3871" w:type="dxa"/>
            <w:shd w:val="clear" w:color="auto" w:fill="auto"/>
            <w:noWrap/>
            <w:vAlign w:val="bottom"/>
            <w:hideMark/>
          </w:tcPr>
          <w:p w14:paraId="6915B5BE"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CMSPerformingProviderIDTypeSID</w:t>
            </w:r>
          </w:p>
        </w:tc>
        <w:tc>
          <w:tcPr>
            <w:tcW w:w="7829" w:type="dxa"/>
            <w:shd w:val="clear" w:color="auto" w:fill="auto"/>
            <w:noWrap/>
            <w:vAlign w:val="center"/>
            <w:hideMark/>
          </w:tcPr>
          <w:p w14:paraId="3BCB544D"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Column renamed to CMSProfessionalIBProviderIDTypeSID</w:t>
            </w:r>
          </w:p>
        </w:tc>
      </w:tr>
      <w:tr w14:paraId="2759DBF7" w:rsidR="008001E7" w:rsidRPr="008001E7" w:rsidTr="00FC6201">
        <w:trPr>
          <w:trHeight w:val="288"/>
        </w:trPr>
        <w:tc>
          <w:tcPr>
            <w:tcW w:w="3871" w:type="dxa"/>
            <w:shd w:val="clear" w:color="auto" w:fill="auto"/>
            <w:noWrap/>
            <w:vAlign w:val="bottom"/>
            <w:hideMark/>
          </w:tcPr>
          <w:p w14:paraId="6899C151"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UBPerformingProviderIDTypeSID</w:t>
            </w:r>
          </w:p>
        </w:tc>
        <w:tc>
          <w:tcPr>
            <w:tcW w:w="7829" w:type="dxa"/>
            <w:shd w:val="clear" w:color="auto" w:fill="auto"/>
            <w:noWrap/>
            <w:vAlign w:val="center"/>
            <w:hideMark/>
          </w:tcPr>
          <w:p w14:paraId="7611E89C"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Column renamed to UBProfessionalIBProviderIDTypeSID</w:t>
            </w:r>
          </w:p>
        </w:tc>
      </w:tr>
      <w:tr w14:paraId="26808B1F" w:rsidR="008001E7" w:rsidRPr="008001E7" w:rsidTr="00FC6201">
        <w:trPr>
          <w:trHeight w:val="288"/>
        </w:trPr>
        <w:tc>
          <w:tcPr>
            <w:tcW w:w="3871" w:type="dxa"/>
            <w:shd w:val="clear" w:color="auto" w:fill="auto"/>
            <w:noWrap/>
            <w:vAlign w:val="bottom"/>
            <w:hideMark/>
          </w:tcPr>
          <w:p w14:paraId="34BD49CC"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CMSReferringIBProviderIDTypeSID</w:t>
            </w:r>
          </w:p>
        </w:tc>
        <w:tc>
          <w:tcPr>
            <w:tcW w:w="7829" w:type="dxa"/>
            <w:shd w:val="clear" w:color="auto" w:fill="auto"/>
            <w:noWrap/>
            <w:vAlign w:val="center"/>
            <w:hideMark/>
          </w:tcPr>
          <w:p w14:paraId="1E325A73"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Column renamed to CMSReferringProfessionalIBProviderIDTypeSID</w:t>
            </w:r>
          </w:p>
        </w:tc>
      </w:tr>
      <w:tr w14:paraId="4300FE75" w:rsidR="008001E7" w:rsidRPr="008001E7" w:rsidTr="00FC6201">
        <w:trPr>
          <w:trHeight w:val="288"/>
        </w:trPr>
        <w:tc>
          <w:tcPr>
            <w:tcW w:w="3871" w:type="dxa"/>
            <w:shd w:val="clear" w:color="auto" w:fill="auto"/>
            <w:noWrap/>
            <w:vAlign w:val="bottom"/>
            <w:hideMark/>
          </w:tcPr>
          <w:p w14:paraId="51CE1C3B"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CMSReferringIBProviderIDTypeFlag</w:t>
            </w:r>
          </w:p>
        </w:tc>
        <w:tc>
          <w:tcPr>
            <w:tcW w:w="7829" w:type="dxa"/>
            <w:shd w:val="clear" w:color="auto" w:fill="auto"/>
            <w:noWrap/>
            <w:vAlign w:val="center"/>
            <w:hideMark/>
          </w:tcPr>
          <w:p w14:paraId="718C6BC3"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Column renamed to CMSRequiresIBProviderIDTypeFlag</w:t>
            </w:r>
          </w:p>
        </w:tc>
      </w:tr>
      <w:tr w14:paraId="7A8CF765" w:rsidR="008001E7" w:rsidRPr="008001E7" w:rsidTr="00FC6201">
        <w:trPr>
          <w:trHeight w:val="288"/>
        </w:trPr>
        <w:tc>
          <w:tcPr>
            <w:tcW w:w="3871" w:type="dxa"/>
            <w:shd w:val="clear" w:color="auto" w:fill="auto"/>
            <w:noWrap/>
            <w:vAlign w:val="bottom"/>
            <w:hideMark/>
          </w:tcPr>
          <w:p w14:paraId="66B10DCE"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CMSAttendingProviderIDFlag</w:t>
            </w:r>
          </w:p>
        </w:tc>
        <w:tc>
          <w:tcPr>
            <w:tcW w:w="7829" w:type="dxa"/>
            <w:shd w:val="clear" w:color="auto" w:fill="auto"/>
            <w:noWrap/>
            <w:vAlign w:val="center"/>
            <w:hideMark/>
          </w:tcPr>
          <w:p w14:paraId="625347CE"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Column renamed to UBRequirementFlag</w:t>
            </w:r>
          </w:p>
        </w:tc>
      </w:tr>
      <w:tr w14:paraId="4DA0E706" w:rsidR="008001E7" w:rsidRPr="008001E7" w:rsidTr="00FC6201">
        <w:trPr>
          <w:trHeight w:val="288"/>
        </w:trPr>
        <w:tc>
          <w:tcPr>
            <w:tcW w:w="3871" w:type="dxa"/>
            <w:shd w:val="clear" w:color="auto" w:fill="auto"/>
            <w:noWrap/>
            <w:vAlign w:val="bottom"/>
            <w:hideMark/>
          </w:tcPr>
          <w:p w14:paraId="60371124"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UBAttendingProviderIDFlag</w:t>
            </w:r>
          </w:p>
        </w:tc>
        <w:tc>
          <w:tcPr>
            <w:tcW w:w="7829" w:type="dxa"/>
            <w:shd w:val="clear" w:color="auto" w:fill="auto"/>
            <w:noWrap/>
            <w:vAlign w:val="center"/>
            <w:hideMark/>
          </w:tcPr>
          <w:p w14:paraId="606C5D68"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Column renamed to CMSRequirementFlag</w:t>
            </w:r>
          </w:p>
        </w:tc>
      </w:tr>
      <w:tr w14:paraId="7F393943" w:rsidR="008001E7" w:rsidRPr="008001E7" w:rsidTr="00FC6201">
        <w:trPr>
          <w:trHeight w:val="288"/>
        </w:trPr>
        <w:tc>
          <w:tcPr>
            <w:tcW w:w="3871" w:type="dxa"/>
            <w:shd w:val="clear" w:color="auto" w:fill="auto"/>
            <w:noWrap/>
            <w:vAlign w:val="bottom"/>
            <w:hideMark/>
          </w:tcPr>
          <w:p w14:paraId="469A2536"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PerformingProviderCareUnit</w:t>
            </w:r>
          </w:p>
        </w:tc>
        <w:tc>
          <w:tcPr>
            <w:tcW w:w="7829" w:type="dxa"/>
            <w:shd w:val="clear" w:color="auto" w:fill="auto"/>
            <w:noWrap/>
            <w:vAlign w:val="center"/>
            <w:hideMark/>
          </w:tcPr>
          <w:p w14:paraId="769D0D2A"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Column renamed to PerfProvCareUnitPrompt</w:t>
            </w:r>
          </w:p>
        </w:tc>
      </w:tr>
      <w:tr w14:paraId="53F1302B" w:rsidR="008001E7" w:rsidRPr="008001E7" w:rsidTr="00FC6201">
        <w:trPr>
          <w:trHeight w:val="288"/>
        </w:trPr>
        <w:tc>
          <w:tcPr>
            <w:tcW w:w="3871" w:type="dxa"/>
            <w:shd w:val="clear" w:color="auto" w:fill="auto"/>
            <w:noWrap/>
            <w:vAlign w:val="bottom"/>
            <w:hideMark/>
          </w:tcPr>
          <w:p w14:paraId="79A5F626"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ReportDeletedCompanyToStaffSID</w:t>
            </w:r>
          </w:p>
        </w:tc>
        <w:tc>
          <w:tcPr>
            <w:tcW w:w="7829" w:type="dxa"/>
            <w:shd w:val="clear" w:color="auto" w:fill="auto"/>
            <w:noWrap/>
            <w:vAlign w:val="center"/>
            <w:hideMark/>
          </w:tcPr>
          <w:p w14:paraId="33E8E168"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Column renamed to RepointDeletedCompanyToStaffSID</w:t>
            </w:r>
          </w:p>
        </w:tc>
      </w:tr>
      <w:tr w14:paraId="559CB49E" w:rsidR="008001E7" w:rsidRPr="008001E7" w:rsidTr="00FC6201">
        <w:trPr>
          <w:trHeight w:val="288"/>
        </w:trPr>
        <w:tc>
          <w:tcPr>
            <w:tcW w:w="3871" w:type="dxa"/>
            <w:shd w:val="clear" w:color="auto" w:fill="auto"/>
            <w:noWrap/>
            <w:vAlign w:val="bottom"/>
            <w:hideMark/>
          </w:tcPr>
          <w:p w14:paraId="193532E4"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UBFirstIDQualifier</w:t>
            </w:r>
          </w:p>
        </w:tc>
        <w:tc>
          <w:tcPr>
            <w:tcW w:w="7829" w:type="dxa"/>
            <w:shd w:val="clear" w:color="auto" w:fill="auto"/>
            <w:noWrap/>
            <w:vAlign w:val="center"/>
            <w:hideMark/>
          </w:tcPr>
          <w:p w14:paraId="29971CA2"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Column renamed to FirstInstitutionalIDQualifier</w:t>
            </w:r>
          </w:p>
        </w:tc>
      </w:tr>
      <w:tr w14:paraId="5C6C7665" w:rsidR="008001E7" w:rsidRPr="008001E7" w:rsidTr="00FC6201">
        <w:trPr>
          <w:trHeight w:val="288"/>
        </w:trPr>
        <w:tc>
          <w:tcPr>
            <w:tcW w:w="3871" w:type="dxa"/>
            <w:shd w:val="clear" w:color="auto" w:fill="auto"/>
            <w:noWrap/>
            <w:vAlign w:val="bottom"/>
            <w:hideMark/>
          </w:tcPr>
          <w:p w14:paraId="23B68E91"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UBFirstID</w:t>
            </w:r>
          </w:p>
        </w:tc>
        <w:tc>
          <w:tcPr>
            <w:tcW w:w="7829" w:type="dxa"/>
            <w:shd w:val="clear" w:color="auto" w:fill="auto"/>
            <w:noWrap/>
            <w:vAlign w:val="center"/>
            <w:hideMark/>
          </w:tcPr>
          <w:p w14:paraId="3023BE06"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Column renamed to FirstInstitutionalID</w:t>
            </w:r>
          </w:p>
        </w:tc>
      </w:tr>
      <w:tr w14:paraId="6BB85243" w:rsidR="008001E7" w:rsidRPr="008001E7" w:rsidTr="00FC6201">
        <w:trPr>
          <w:trHeight w:val="288"/>
        </w:trPr>
        <w:tc>
          <w:tcPr>
            <w:tcW w:w="3871" w:type="dxa"/>
            <w:shd w:val="clear" w:color="auto" w:fill="auto"/>
            <w:noWrap/>
            <w:vAlign w:val="bottom"/>
            <w:hideMark/>
          </w:tcPr>
          <w:p w14:paraId="6FADCF0E"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UBSecondIDQualifier</w:t>
            </w:r>
          </w:p>
        </w:tc>
        <w:tc>
          <w:tcPr>
            <w:tcW w:w="7829" w:type="dxa"/>
            <w:shd w:val="clear" w:color="auto" w:fill="auto"/>
            <w:noWrap/>
            <w:vAlign w:val="center"/>
            <w:hideMark/>
          </w:tcPr>
          <w:p w14:paraId="47821791"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Column renamed to SecondInstitutionalIDQualifier</w:t>
            </w:r>
          </w:p>
        </w:tc>
      </w:tr>
      <w:tr w14:paraId="6C163ABC" w:rsidR="008001E7" w:rsidRPr="008001E7" w:rsidTr="00FC6201">
        <w:trPr>
          <w:trHeight w:val="288"/>
        </w:trPr>
        <w:tc>
          <w:tcPr>
            <w:tcW w:w="3871" w:type="dxa"/>
            <w:shd w:val="clear" w:color="auto" w:fill="auto"/>
            <w:noWrap/>
            <w:vAlign w:val="bottom"/>
            <w:hideMark/>
          </w:tcPr>
          <w:p w14:paraId="4F47982F"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UBSecondID</w:t>
            </w:r>
          </w:p>
        </w:tc>
        <w:tc>
          <w:tcPr>
            <w:tcW w:w="7829" w:type="dxa"/>
            <w:shd w:val="clear" w:color="auto" w:fill="auto"/>
            <w:noWrap/>
            <w:vAlign w:val="center"/>
            <w:hideMark/>
          </w:tcPr>
          <w:p w14:paraId="6BF12AC4"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Column renamed to SecondInstitutionalID</w:t>
            </w:r>
          </w:p>
        </w:tc>
      </w:tr>
      <w:tr w14:paraId="0CC835E9" w:rsidR="008001E7" w:rsidRPr="008001E7" w:rsidTr="00FC6201">
        <w:trPr>
          <w:trHeight w:val="288"/>
        </w:trPr>
        <w:tc>
          <w:tcPr>
            <w:tcW w:w="3871" w:type="dxa"/>
            <w:shd w:val="clear" w:color="auto" w:fill="auto"/>
            <w:noWrap/>
            <w:vAlign w:val="bottom"/>
            <w:hideMark/>
          </w:tcPr>
          <w:p w14:paraId="4BC6C5BF"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CMSFirstIDQualifier</w:t>
            </w:r>
          </w:p>
        </w:tc>
        <w:tc>
          <w:tcPr>
            <w:tcW w:w="7829" w:type="dxa"/>
            <w:shd w:val="clear" w:color="auto" w:fill="auto"/>
            <w:noWrap/>
            <w:vAlign w:val="center"/>
            <w:hideMark/>
          </w:tcPr>
          <w:p w14:paraId="6A3FE3A6"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Column renamed to FirstProfessionalIDQualifier</w:t>
            </w:r>
          </w:p>
        </w:tc>
      </w:tr>
      <w:tr w14:paraId="2FFE5CC5" w:rsidR="008001E7" w:rsidRPr="008001E7" w:rsidTr="00FC6201">
        <w:trPr>
          <w:trHeight w:val="288"/>
        </w:trPr>
        <w:tc>
          <w:tcPr>
            <w:tcW w:w="3871" w:type="dxa"/>
            <w:shd w:val="clear" w:color="auto" w:fill="auto"/>
            <w:noWrap/>
            <w:vAlign w:val="bottom"/>
            <w:hideMark/>
          </w:tcPr>
          <w:p w14:paraId="698D8055"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CMSFirstlID</w:t>
            </w:r>
          </w:p>
        </w:tc>
        <w:tc>
          <w:tcPr>
            <w:tcW w:w="7829" w:type="dxa"/>
            <w:shd w:val="clear" w:color="auto" w:fill="auto"/>
            <w:noWrap/>
            <w:vAlign w:val="center"/>
            <w:hideMark/>
          </w:tcPr>
          <w:p w14:paraId="2334B90D"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Column renamed to FirstProfessionalID</w:t>
            </w:r>
          </w:p>
        </w:tc>
      </w:tr>
      <w:tr w14:paraId="4A745584" w:rsidR="008001E7" w:rsidRPr="008001E7" w:rsidTr="00FC6201">
        <w:trPr>
          <w:trHeight w:val="288"/>
        </w:trPr>
        <w:tc>
          <w:tcPr>
            <w:tcW w:w="3871" w:type="dxa"/>
            <w:shd w:val="clear" w:color="auto" w:fill="auto"/>
            <w:noWrap/>
            <w:vAlign w:val="bottom"/>
            <w:hideMark/>
          </w:tcPr>
          <w:p w14:paraId="539083E6"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CMSSecondIDQualifier</w:t>
            </w:r>
          </w:p>
        </w:tc>
        <w:tc>
          <w:tcPr>
            <w:tcW w:w="7829" w:type="dxa"/>
            <w:shd w:val="clear" w:color="auto" w:fill="auto"/>
            <w:noWrap/>
            <w:vAlign w:val="center"/>
            <w:hideMark/>
          </w:tcPr>
          <w:p w14:paraId="31332EA1"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Column renamed to SecondProfessionalIDQualifier</w:t>
            </w:r>
          </w:p>
        </w:tc>
      </w:tr>
      <w:tr w14:paraId="67C55865" w:rsidR="008001E7" w:rsidRPr="008001E7" w:rsidTr="00FC6201">
        <w:trPr>
          <w:trHeight w:val="288"/>
        </w:trPr>
        <w:tc>
          <w:tcPr>
            <w:tcW w:w="3871" w:type="dxa"/>
            <w:shd w:val="clear" w:color="auto" w:fill="auto"/>
            <w:noWrap/>
            <w:vAlign w:val="bottom"/>
            <w:hideMark/>
          </w:tcPr>
          <w:p w14:paraId="7BFF42F7"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CMSSecondID</w:t>
            </w:r>
          </w:p>
        </w:tc>
        <w:tc>
          <w:tcPr>
            <w:tcW w:w="7829" w:type="dxa"/>
            <w:shd w:val="clear" w:color="auto" w:fill="auto"/>
            <w:noWrap/>
            <w:vAlign w:val="center"/>
            <w:hideMark/>
          </w:tcPr>
          <w:p w14:paraId="5B714B53" w:rsidR="008001E7" w:rsidRPr="008001E7" w:rsidRDefault="008001E7" w:rsidP="008001E7">
            <w:pPr>
              <w:spacing w:after="0" w:line="240" w:lineRule="auto"/>
              <w:rPr>
                <w:rFonts w:ascii="Arial" w:eastAsia="Times New Roman" w:hAnsi="Arial" w:cs="Arial"/>
                <w:color w:val="000000"/>
                <w:sz w:val="22"/>
                <w:szCs w:val="22"/>
              </w:rPr>
            </w:pPr>
            <w:r w:rsidRPr="008001E7">
              <w:rPr>
                <w:rFonts w:ascii="Arial" w:hAnsi="Arial" w:eastAsia="Times New Roman" w:cs="Arial"/>
                <w:color w:val="000000"/>
                <w:sz w:val="22"/>
                <w:szCs w:val="22"/>
              </w:rPr>
              <w:t>Column renamed to SecondProfessionalID</w:t>
            </w:r>
          </w:p>
        </w:tc>
      </w:tr>
    </w:tbl>
    <w:p w14:paraId="43F9EE26" w:rsidR="008001E7" w:rsidRDefault="008001E7" w:rsidP="00A06AC5">
      <w:pPr>
        <w:rPr>
          <w:rFonts w:ascii="Arial" w:hAnsi="Arial" w:cs="Arial"/>
          <w:sz w:val="22"/>
          <w:szCs w:val="22"/>
        </w:rPr>
      </w:pPr>
    </w:p>
    <w:tbl>
      <w:tblPr>
        <w:tblW w:w="116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6"/>
        <w:gridCol w:w="7830"/>
      </w:tblGrid>
      <w:tr w14:paraId="7BE29697" w:rsidR="00FC6201" w:rsidRPr="00767F63" w:rsidTr="00FC6201">
        <w:trPr>
          <w:trHeight w:val="288"/>
        </w:trPr>
        <w:tc>
          <w:tcPr>
            <w:tcW w:w="3846" w:type="dxa"/>
            <w:shd w:val="clear" w:color="auto" w:fill="auto"/>
            <w:noWrap/>
            <w:vAlign w:val="bottom"/>
          </w:tcPr>
          <w:p w14:paraId="4C6CCAA2" w:rsidR="00FC6201" w:rsidRPr="00FC6201" w:rsidRDefault="00FC6201" w:rsidP="00767F63">
            <w:pPr>
              <w:spacing w:after="0" w:line="240" w:lineRule="auto"/>
              <w:rPr>
                <w:rFonts w:ascii="Arial" w:eastAsia="Times New Roman" w:hAnsi="Arial" w:cs="Arial"/>
                <w:b/>
                <w:color w:val="000000"/>
                <w:sz w:val="22"/>
                <w:szCs w:val="22"/>
              </w:rPr>
            </w:pPr>
            <w:r w:rsidRPr="00FC6201">
              <w:rPr>
                <w:rFonts w:ascii="Arial" w:hAnsi="Arial" w:eastAsia="Times New Roman" w:cs="Arial"/>
                <w:b/>
                <w:color w:val="000000"/>
                <w:sz w:val="22"/>
                <w:szCs w:val="22"/>
              </w:rPr>
              <w:t>Dim.Vendor</w:t>
            </w:r>
          </w:p>
          <w:p w14:paraId="251E2AAB" w:rsidR="00FC6201" w:rsidRPr="00FC6201" w:rsidRDefault="00FC6201" w:rsidP="00767F63">
            <w:pPr>
              <w:spacing w:after="0" w:line="240" w:lineRule="auto"/>
              <w:rPr>
                <w:rFonts w:ascii="Arial" w:eastAsia="Times New Roman" w:hAnsi="Arial" w:cs="Arial"/>
                <w:i/>
                <w:color w:val="000000"/>
                <w:sz w:val="22"/>
                <w:szCs w:val="22"/>
              </w:rPr>
            </w:pPr>
            <w:r w:rsidRPr="00FC6201">
              <w:rPr>
                <w:rFonts w:ascii="Arial" w:hAnsi="Arial" w:eastAsia="Times New Roman" w:cs="Arial"/>
                <w:i/>
                <w:color w:val="000000"/>
                <w:sz w:val="22"/>
                <w:szCs w:val="22"/>
              </w:rPr>
              <w:t>Current Version</w:t>
            </w:r>
          </w:p>
        </w:tc>
        <w:tc>
          <w:tcPr>
            <w:tcW w:w="7830" w:type="dxa"/>
            <w:shd w:val="clear" w:color="auto" w:fill="auto"/>
            <w:noWrap/>
            <w:vAlign w:val="bottom"/>
          </w:tcPr>
          <w:p w14:paraId="7CAFB425" w:rsidR="00FC6201" w:rsidRPr="00FC6201" w:rsidRDefault="00FC6201" w:rsidP="00FC6201">
            <w:pPr>
              <w:spacing w:after="0" w:line="240" w:lineRule="auto"/>
              <w:rPr>
                <w:rFonts w:ascii="Arial" w:eastAsia="Times New Roman" w:hAnsi="Arial" w:cs="Arial"/>
                <w:i/>
                <w:color w:val="000000"/>
                <w:sz w:val="22"/>
                <w:szCs w:val="22"/>
              </w:rPr>
            </w:pPr>
            <w:r w:rsidRPr="00FC6201">
              <w:rPr>
                <w:rFonts w:ascii="Arial" w:hAnsi="Arial" w:eastAsia="Times New Roman" w:cs="Arial"/>
                <w:i/>
                <w:color w:val="000000"/>
                <w:sz w:val="22"/>
                <w:szCs w:val="22"/>
              </w:rPr>
              <w:t>Action</w:t>
            </w:r>
          </w:p>
        </w:tc>
      </w:tr>
      <w:tr w14:paraId="6113B099" w:rsidR="00767F63" w:rsidRPr="00767F63" w:rsidTr="00FC6201">
        <w:trPr>
          <w:trHeight w:val="288"/>
        </w:trPr>
        <w:tc>
          <w:tcPr>
            <w:tcW w:w="3846" w:type="dxa"/>
            <w:shd w:val="clear" w:color="auto" w:fill="auto"/>
            <w:noWrap/>
            <w:vAlign w:val="bottom"/>
            <w:hideMark/>
          </w:tcPr>
          <w:p w14:paraId="2FC94311" w:rsidR="00767F63" w:rsidRPr="00767F63" w:rsidRDefault="00767F63" w:rsidP="00767F63">
            <w:pPr>
              <w:spacing w:after="0" w:line="240" w:lineRule="auto"/>
              <w:rPr>
                <w:rFonts w:ascii="Arial" w:eastAsia="Times New Roman" w:hAnsi="Arial" w:cs="Arial"/>
                <w:color w:val="000000"/>
                <w:sz w:val="22"/>
                <w:szCs w:val="22"/>
              </w:rPr>
            </w:pPr>
            <w:r w:rsidRPr="00767F63">
              <w:rPr>
                <w:rFonts w:ascii="Arial" w:hAnsi="Arial" w:eastAsia="Times New Roman" w:cs="Arial"/>
                <w:color w:val="000000"/>
                <w:sz w:val="22"/>
                <w:szCs w:val="22"/>
              </w:rPr>
              <w:t>SupplyWarehouseIndicator</w:t>
            </w:r>
          </w:p>
        </w:tc>
        <w:tc>
          <w:tcPr>
            <w:tcW w:w="7830" w:type="dxa"/>
            <w:shd w:val="clear" w:color="auto" w:fill="auto"/>
            <w:noWrap/>
            <w:vAlign w:val="center"/>
            <w:hideMark/>
          </w:tcPr>
          <w:p w14:paraId="2E0BA03C" w:rsidR="00767F63" w:rsidRPr="00767F63" w:rsidRDefault="00767F63" w:rsidP="00767F63">
            <w:pPr>
              <w:spacing w:after="0" w:line="240" w:lineRule="auto"/>
              <w:rPr>
                <w:rFonts w:ascii="Arial" w:eastAsia="Times New Roman" w:hAnsi="Arial" w:cs="Arial"/>
                <w:color w:val="000000"/>
                <w:sz w:val="22"/>
                <w:szCs w:val="22"/>
              </w:rPr>
            </w:pPr>
            <w:r w:rsidRPr="00767F63">
              <w:rPr>
                <w:rFonts w:ascii="Arial" w:hAnsi="Arial" w:eastAsia="Times New Roman" w:cs="Arial"/>
                <w:color w:val="000000"/>
                <w:sz w:val="22"/>
                <w:szCs w:val="22"/>
              </w:rPr>
              <w:t>Column renamed to SupplyWarehouseFlag</w:t>
            </w:r>
          </w:p>
        </w:tc>
      </w:tr>
      <w:tr w14:paraId="6F6FBF97" w:rsidR="00767F63" w:rsidRPr="00767F63" w:rsidTr="00FC6201">
        <w:trPr>
          <w:trHeight w:val="288"/>
        </w:trPr>
        <w:tc>
          <w:tcPr>
            <w:tcW w:w="3846" w:type="dxa"/>
            <w:shd w:val="clear" w:color="auto" w:fill="auto"/>
            <w:noWrap/>
            <w:vAlign w:val="bottom"/>
            <w:hideMark/>
          </w:tcPr>
          <w:p w14:paraId="07E272E5" w:rsidR="00767F63" w:rsidRPr="00767F63" w:rsidRDefault="00767F63" w:rsidP="00767F63">
            <w:pPr>
              <w:spacing w:after="0" w:line="240" w:lineRule="auto"/>
              <w:rPr>
                <w:rFonts w:ascii="Arial" w:eastAsia="Times New Roman" w:hAnsi="Arial" w:cs="Arial"/>
                <w:color w:val="000000"/>
                <w:sz w:val="22"/>
                <w:szCs w:val="22"/>
              </w:rPr>
            </w:pPr>
            <w:r w:rsidRPr="00767F63">
              <w:rPr>
                <w:rFonts w:ascii="Arial" w:hAnsi="Arial" w:eastAsia="Times New Roman" w:cs="Arial"/>
                <w:color w:val="000000"/>
                <w:sz w:val="22"/>
                <w:szCs w:val="22"/>
              </w:rPr>
              <w:t>IsASF129OnFileIndicator</w:t>
            </w:r>
          </w:p>
        </w:tc>
        <w:tc>
          <w:tcPr>
            <w:tcW w:w="7830" w:type="dxa"/>
            <w:shd w:val="clear" w:color="auto" w:fill="auto"/>
            <w:noWrap/>
            <w:vAlign w:val="center"/>
            <w:hideMark/>
          </w:tcPr>
          <w:p w14:paraId="51BD2758" w:rsidR="00767F63" w:rsidRPr="00767F63" w:rsidRDefault="00767F63" w:rsidP="00767F63">
            <w:pPr>
              <w:spacing w:after="0" w:line="240" w:lineRule="auto"/>
              <w:rPr>
                <w:rFonts w:ascii="Arial" w:eastAsia="Times New Roman" w:hAnsi="Arial" w:cs="Arial"/>
                <w:color w:val="000000"/>
                <w:sz w:val="22"/>
                <w:szCs w:val="22"/>
              </w:rPr>
            </w:pPr>
            <w:r w:rsidRPr="00767F63">
              <w:rPr>
                <w:rFonts w:ascii="Arial" w:hAnsi="Arial" w:eastAsia="Times New Roman" w:cs="Arial"/>
                <w:color w:val="000000"/>
                <w:sz w:val="22"/>
                <w:szCs w:val="22"/>
              </w:rPr>
              <w:t>Column renamed to StandardFormIndicator</w:t>
            </w:r>
          </w:p>
        </w:tc>
      </w:tr>
      <w:tr w14:paraId="4F648E6D" w:rsidR="00767F63" w:rsidRPr="00767F63" w:rsidTr="00FC6201">
        <w:trPr>
          <w:trHeight w:val="288"/>
        </w:trPr>
        <w:tc>
          <w:tcPr>
            <w:tcW w:w="3846" w:type="dxa"/>
            <w:shd w:val="clear" w:color="auto" w:fill="auto"/>
            <w:noWrap/>
            <w:vAlign w:val="bottom"/>
            <w:hideMark/>
          </w:tcPr>
          <w:p w14:paraId="4C7ACBFA" w:rsidR="00767F63" w:rsidRPr="00767F63" w:rsidRDefault="00767F63" w:rsidP="00767F63">
            <w:pPr>
              <w:spacing w:after="0" w:line="240" w:lineRule="auto"/>
              <w:rPr>
                <w:rFonts w:ascii="Arial" w:eastAsia="Times New Roman" w:hAnsi="Arial" w:cs="Arial"/>
                <w:color w:val="000000"/>
                <w:sz w:val="22"/>
                <w:szCs w:val="22"/>
              </w:rPr>
            </w:pPr>
            <w:r w:rsidRPr="00767F63">
              <w:rPr>
                <w:rFonts w:ascii="Arial" w:hAnsi="Arial" w:eastAsia="Times New Roman" w:cs="Arial"/>
                <w:color w:val="000000"/>
                <w:sz w:val="22"/>
                <w:szCs w:val="22"/>
              </w:rPr>
              <w:t>SF129Date</w:t>
            </w:r>
          </w:p>
        </w:tc>
        <w:tc>
          <w:tcPr>
            <w:tcW w:w="7830" w:type="dxa"/>
            <w:shd w:val="clear" w:color="auto" w:fill="auto"/>
            <w:noWrap/>
            <w:vAlign w:val="center"/>
            <w:hideMark/>
          </w:tcPr>
          <w:p w14:paraId="4A1414B9" w:rsidR="00767F63" w:rsidRDefault="00767F63" w:rsidP="00767F63">
            <w:pPr>
              <w:spacing w:after="0" w:line="240" w:lineRule="auto"/>
              <w:rPr>
                <w:rFonts w:ascii="Arial" w:eastAsia="Times New Roman" w:hAnsi="Arial" w:cs="Arial"/>
                <w:color w:val="000000"/>
                <w:sz w:val="22"/>
                <w:szCs w:val="22"/>
              </w:rPr>
            </w:pPr>
            <w:r w:rsidRPr="00767F63">
              <w:rPr>
                <w:rFonts w:ascii="Arial" w:hAnsi="Arial" w:eastAsia="Times New Roman" w:cs="Arial"/>
                <w:color w:val="000000"/>
                <w:sz w:val="22"/>
                <w:szCs w:val="22"/>
              </w:rPr>
              <w:t>Column renamed to SF129DateTime</w:t>
            </w:r>
            <w:r w:rsidR="00FC6201">
              <w:rPr>
                <w:rFonts w:ascii="Arial" w:hAnsi="Arial" w:eastAsia="Times New Roman" w:cs="Arial"/>
                <w:color w:val="000000"/>
                <w:sz w:val="22"/>
                <w:szCs w:val="22"/>
              </w:rPr>
              <w:t>,</w:t>
            </w:r>
          </w:p>
          <w:p w14:paraId="1106BB3B" w:rsidR="00FC6201" w:rsidRPr="00767F63" w:rsidRDefault="00FC6201" w:rsidP="00767F63">
            <w:pPr>
              <w:spacing w:after="0" w:line="240" w:lineRule="auto"/>
              <w:rPr>
                <w:rFonts w:ascii="Arial" w:eastAsia="Times New Roman" w:hAnsi="Arial" w:cs="Arial"/>
                <w:color w:val="000000"/>
                <w:sz w:val="22"/>
                <w:szCs w:val="22"/>
              </w:rPr>
            </w:pPr>
            <w:r>
              <w:rPr>
                <w:rFonts w:ascii="Arial" w:hAnsi="Arial" w:eastAsia="Times New Roman" w:cs="Arial"/>
                <w:color w:val="000000"/>
                <w:sz w:val="22"/>
                <w:szCs w:val="22"/>
              </w:rPr>
              <w:t xml:space="preserve">   </w:t>
            </w:r>
            <w:r>
              <w:rPr>
                <w:rFonts w:ascii="Arial" w:hAnsi="Arial" w:eastAsia="Times New Roman" w:cs="Arial"/>
                <w:color w:val="000000"/>
                <w:sz w:val="22"/>
                <w:szCs w:val="22"/>
              </w:rPr>
              <w:t>data type changed from Date to DateTime2</w:t>
            </w:r>
          </w:p>
        </w:tc>
      </w:tr>
      <w:tr w14:paraId="6E0E9C6C" w:rsidR="00767F63" w:rsidRPr="00767F63" w:rsidTr="00FC6201">
        <w:trPr>
          <w:trHeight w:val="288"/>
        </w:trPr>
        <w:tc>
          <w:tcPr>
            <w:tcW w:w="3846" w:type="dxa"/>
            <w:shd w:val="clear" w:color="auto" w:fill="auto"/>
            <w:noWrap/>
            <w:vAlign w:val="bottom"/>
            <w:hideMark/>
          </w:tcPr>
          <w:p w14:paraId="5748AC31" w:rsidR="00767F63" w:rsidRPr="00767F63" w:rsidRDefault="00767F63" w:rsidP="00767F63">
            <w:pPr>
              <w:spacing w:after="0" w:line="240" w:lineRule="auto"/>
              <w:rPr>
                <w:rFonts w:ascii="Arial" w:eastAsia="Times New Roman" w:hAnsi="Arial" w:cs="Arial"/>
                <w:color w:val="000000"/>
                <w:sz w:val="22"/>
                <w:szCs w:val="22"/>
              </w:rPr>
            </w:pPr>
            <w:r w:rsidRPr="00767F63">
              <w:rPr>
                <w:rFonts w:ascii="Arial" w:hAnsi="Arial" w:eastAsia="Times New Roman" w:cs="Arial"/>
                <w:color w:val="000000"/>
                <w:sz w:val="22"/>
                <w:szCs w:val="22"/>
              </w:rPr>
              <w:t>SF129DateTransformSID</w:t>
            </w:r>
          </w:p>
        </w:tc>
        <w:tc>
          <w:tcPr>
            <w:tcW w:w="7830" w:type="dxa"/>
            <w:shd w:val="clear" w:color="auto" w:fill="auto"/>
            <w:noWrap/>
            <w:vAlign w:val="center"/>
            <w:hideMark/>
          </w:tcPr>
          <w:p w14:paraId="62204D2C" w:rsidR="00767F63" w:rsidRPr="00767F63" w:rsidRDefault="00767F63" w:rsidP="00767F63">
            <w:pPr>
              <w:spacing w:after="0" w:line="240" w:lineRule="auto"/>
              <w:rPr>
                <w:rFonts w:ascii="Arial" w:eastAsia="Times New Roman" w:hAnsi="Arial" w:cs="Arial"/>
                <w:color w:val="000000"/>
                <w:sz w:val="22"/>
                <w:szCs w:val="22"/>
              </w:rPr>
            </w:pPr>
            <w:r w:rsidRPr="00767F63">
              <w:rPr>
                <w:rFonts w:ascii="Arial" w:hAnsi="Arial" w:eastAsia="Times New Roman" w:cs="Arial"/>
                <w:color w:val="000000"/>
                <w:sz w:val="22"/>
                <w:szCs w:val="22"/>
              </w:rPr>
              <w:t>Column renamed to SF129DateTimeTransformSID</w:t>
            </w:r>
          </w:p>
        </w:tc>
      </w:tr>
      <w:tr w14:paraId="2A0A5432" w:rsidR="00767F63" w:rsidRPr="00767F63" w:rsidTr="00FC6201">
        <w:trPr>
          <w:trHeight w:val="288"/>
        </w:trPr>
        <w:tc>
          <w:tcPr>
            <w:tcW w:w="3846" w:type="dxa"/>
            <w:shd w:val="clear" w:color="auto" w:fill="auto"/>
            <w:noWrap/>
            <w:vAlign w:val="bottom"/>
            <w:hideMark/>
          </w:tcPr>
          <w:p w14:paraId="0E76BCA9" w:rsidR="00767F63" w:rsidRPr="00767F63" w:rsidRDefault="00767F63" w:rsidP="00767F63">
            <w:pPr>
              <w:spacing w:after="0" w:line="240" w:lineRule="auto"/>
              <w:rPr>
                <w:rFonts w:ascii="Arial" w:eastAsia="Times New Roman" w:hAnsi="Arial" w:cs="Arial"/>
                <w:color w:val="000000"/>
                <w:sz w:val="22"/>
                <w:szCs w:val="22"/>
              </w:rPr>
            </w:pPr>
            <w:r w:rsidRPr="00767F63">
              <w:rPr>
                <w:rFonts w:ascii="Arial" w:hAnsi="Arial" w:eastAsia="Times New Roman" w:cs="Arial"/>
                <w:color w:val="000000"/>
                <w:sz w:val="22"/>
                <w:szCs w:val="22"/>
              </w:rPr>
              <w:t>CalmIDNumber</w:t>
            </w:r>
          </w:p>
        </w:tc>
        <w:tc>
          <w:tcPr>
            <w:tcW w:w="7830" w:type="dxa"/>
            <w:shd w:val="clear" w:color="auto" w:fill="auto"/>
            <w:noWrap/>
            <w:vAlign w:val="center"/>
            <w:hideMark/>
          </w:tcPr>
          <w:p w14:paraId="1769759F" w:rsidR="00767F63" w:rsidRPr="00767F63" w:rsidRDefault="00767F63" w:rsidP="00767F63">
            <w:pPr>
              <w:spacing w:after="0" w:line="240" w:lineRule="auto"/>
              <w:rPr>
                <w:rFonts w:ascii="Arial" w:eastAsia="Times New Roman" w:hAnsi="Arial" w:cs="Arial"/>
                <w:color w:val="000000"/>
                <w:sz w:val="22"/>
                <w:szCs w:val="22"/>
              </w:rPr>
            </w:pPr>
            <w:r w:rsidRPr="00767F63">
              <w:rPr>
                <w:rFonts w:ascii="Arial" w:hAnsi="Arial" w:eastAsia="Times New Roman" w:cs="Arial"/>
                <w:color w:val="000000"/>
                <w:sz w:val="22"/>
                <w:szCs w:val="22"/>
              </w:rPr>
              <w:t>Column renamed to CALMIdentificationNumber</w:t>
            </w:r>
          </w:p>
        </w:tc>
      </w:tr>
      <w:tr w14:paraId="76621D09" w:rsidR="00767F63" w:rsidRPr="00767F63" w:rsidTr="00FC6201">
        <w:trPr>
          <w:trHeight w:val="288"/>
        </w:trPr>
        <w:tc>
          <w:tcPr>
            <w:tcW w:w="3846" w:type="dxa"/>
            <w:shd w:val="clear" w:color="auto" w:fill="auto"/>
            <w:noWrap/>
            <w:vAlign w:val="bottom"/>
            <w:hideMark/>
          </w:tcPr>
          <w:p w14:paraId="40D8B11D" w:rsidR="00767F63" w:rsidRPr="00767F63" w:rsidRDefault="00767F63" w:rsidP="00767F63">
            <w:pPr>
              <w:spacing w:after="0" w:line="240" w:lineRule="auto"/>
              <w:rPr>
                <w:rFonts w:ascii="Arial" w:eastAsia="Times New Roman" w:hAnsi="Arial" w:cs="Arial"/>
                <w:color w:val="000000"/>
                <w:sz w:val="22"/>
                <w:szCs w:val="22"/>
              </w:rPr>
            </w:pPr>
            <w:r w:rsidRPr="00767F63">
              <w:rPr>
                <w:rFonts w:ascii="Arial" w:hAnsi="Arial" w:eastAsia="Times New Roman" w:cs="Arial"/>
                <w:color w:val="000000"/>
                <w:sz w:val="22"/>
                <w:szCs w:val="22"/>
              </w:rPr>
              <w:t>DunBradstreet</w:t>
            </w:r>
          </w:p>
        </w:tc>
        <w:tc>
          <w:tcPr>
            <w:tcW w:w="7830" w:type="dxa"/>
            <w:shd w:val="clear" w:color="auto" w:fill="auto"/>
            <w:noWrap/>
            <w:vAlign w:val="center"/>
            <w:hideMark/>
          </w:tcPr>
          <w:p w14:paraId="14704B65" w:rsidR="00767F63" w:rsidRPr="00767F63" w:rsidRDefault="00767F63" w:rsidP="00767F63">
            <w:pPr>
              <w:spacing w:after="0" w:line="240" w:lineRule="auto"/>
              <w:rPr>
                <w:rFonts w:ascii="Arial" w:eastAsia="Times New Roman" w:hAnsi="Arial" w:cs="Arial"/>
                <w:color w:val="000000"/>
                <w:sz w:val="22"/>
                <w:szCs w:val="22"/>
              </w:rPr>
            </w:pPr>
            <w:r w:rsidRPr="00767F63">
              <w:rPr>
                <w:rFonts w:ascii="Arial" w:hAnsi="Arial" w:eastAsia="Times New Roman" w:cs="Arial"/>
                <w:color w:val="000000"/>
                <w:sz w:val="22"/>
                <w:szCs w:val="22"/>
              </w:rPr>
              <w:t>Column renamed to DunBradstreetNumber</w:t>
            </w:r>
          </w:p>
        </w:tc>
      </w:tr>
      <w:tr w14:paraId="762C79C1" w:rsidR="00767F63" w:rsidRPr="00767F63" w:rsidTr="00FC6201">
        <w:trPr>
          <w:trHeight w:val="288"/>
        </w:trPr>
        <w:tc>
          <w:tcPr>
            <w:tcW w:w="3846" w:type="dxa"/>
            <w:shd w:val="clear" w:color="auto" w:fill="auto"/>
            <w:noWrap/>
            <w:vAlign w:val="bottom"/>
            <w:hideMark/>
          </w:tcPr>
          <w:p w14:paraId="4F3ADC7E" w:rsidR="00767F63" w:rsidRPr="00767F63" w:rsidRDefault="00767F63" w:rsidP="00767F63">
            <w:pPr>
              <w:spacing w:after="0" w:line="240" w:lineRule="auto"/>
              <w:rPr>
                <w:rFonts w:ascii="Arial" w:eastAsia="Times New Roman" w:hAnsi="Arial" w:cs="Arial"/>
                <w:color w:val="000000"/>
                <w:sz w:val="22"/>
                <w:szCs w:val="22"/>
              </w:rPr>
            </w:pPr>
            <w:r w:rsidRPr="00767F63">
              <w:rPr>
                <w:rFonts w:ascii="Arial" w:hAnsi="Arial" w:eastAsia="Times New Roman" w:cs="Arial"/>
                <w:color w:val="000000"/>
                <w:sz w:val="22"/>
                <w:szCs w:val="22"/>
              </w:rPr>
              <w:t>VendorCreatedDate</w:t>
            </w:r>
          </w:p>
        </w:tc>
        <w:tc>
          <w:tcPr>
            <w:tcW w:w="7830" w:type="dxa"/>
            <w:shd w:val="clear" w:color="auto" w:fill="auto"/>
            <w:noWrap/>
            <w:vAlign w:val="center"/>
            <w:hideMark/>
          </w:tcPr>
          <w:p w14:paraId="5D0CA4E0" w:rsidR="00767F63" w:rsidRDefault="00767F63" w:rsidP="00767F63">
            <w:pPr>
              <w:spacing w:after="0" w:line="240" w:lineRule="auto"/>
              <w:rPr>
                <w:rFonts w:ascii="Arial" w:eastAsia="Times New Roman" w:hAnsi="Arial" w:cs="Arial"/>
                <w:color w:val="000000"/>
                <w:sz w:val="22"/>
                <w:szCs w:val="22"/>
              </w:rPr>
            </w:pPr>
            <w:r w:rsidRPr="00767F63">
              <w:rPr>
                <w:rFonts w:ascii="Arial" w:hAnsi="Arial" w:eastAsia="Times New Roman" w:cs="Arial"/>
                <w:color w:val="000000"/>
                <w:sz w:val="22"/>
                <w:szCs w:val="22"/>
              </w:rPr>
              <w:t>Column renamed to VendorCreatedDateTime</w:t>
            </w:r>
          </w:p>
          <w:p w14:paraId="5368541D" w:rsidR="00FC6201" w:rsidRPr="00767F63" w:rsidRDefault="00FC6201" w:rsidP="00767F63">
            <w:pPr>
              <w:spacing w:after="0" w:line="240" w:lineRule="auto"/>
              <w:rPr>
                <w:rFonts w:ascii="Arial" w:eastAsia="Times New Roman" w:hAnsi="Arial" w:cs="Arial"/>
                <w:color w:val="000000"/>
                <w:sz w:val="22"/>
                <w:szCs w:val="22"/>
              </w:rPr>
            </w:pPr>
            <w:r>
              <w:rPr>
                <w:rFonts w:ascii="Arial" w:hAnsi="Arial" w:eastAsia="Times New Roman" w:cs="Arial"/>
                <w:color w:val="000000"/>
                <w:sz w:val="22"/>
                <w:szCs w:val="22"/>
              </w:rPr>
              <w:t xml:space="preserve">   </w:t>
            </w:r>
            <w:r>
              <w:rPr>
                <w:rFonts w:ascii="Arial" w:hAnsi="Arial" w:eastAsia="Times New Roman" w:cs="Arial"/>
                <w:color w:val="000000"/>
                <w:sz w:val="22"/>
                <w:szCs w:val="22"/>
              </w:rPr>
              <w:t>data type changed from Date to DateTime2</w:t>
            </w:r>
          </w:p>
        </w:tc>
      </w:tr>
      <w:tr w14:paraId="097CDAA7" w:rsidR="00767F63" w:rsidRPr="00767F63" w:rsidTr="00FC6201">
        <w:trPr>
          <w:trHeight w:val="288"/>
        </w:trPr>
        <w:tc>
          <w:tcPr>
            <w:tcW w:w="3846" w:type="dxa"/>
            <w:shd w:val="clear" w:color="auto" w:fill="auto"/>
            <w:noWrap/>
            <w:vAlign w:val="bottom"/>
            <w:hideMark/>
          </w:tcPr>
          <w:p w14:paraId="26157240" w:rsidR="00767F63" w:rsidRPr="00767F63" w:rsidRDefault="00767F63" w:rsidP="00767F63">
            <w:pPr>
              <w:spacing w:after="0" w:line="240" w:lineRule="auto"/>
              <w:rPr>
                <w:rFonts w:ascii="Arial" w:eastAsia="Times New Roman" w:hAnsi="Arial" w:cs="Arial"/>
                <w:color w:val="000000"/>
                <w:sz w:val="22"/>
                <w:szCs w:val="22"/>
              </w:rPr>
            </w:pPr>
            <w:r w:rsidRPr="00767F63">
              <w:rPr>
                <w:rFonts w:ascii="Arial" w:hAnsi="Arial" w:eastAsia="Times New Roman" w:cs="Arial"/>
                <w:color w:val="000000"/>
                <w:sz w:val="22"/>
                <w:szCs w:val="22"/>
              </w:rPr>
              <w:t>VendorCreatedDateTransformSID</w:t>
            </w:r>
          </w:p>
        </w:tc>
        <w:tc>
          <w:tcPr>
            <w:tcW w:w="7830" w:type="dxa"/>
            <w:shd w:val="clear" w:color="auto" w:fill="auto"/>
            <w:noWrap/>
            <w:vAlign w:val="center"/>
            <w:hideMark/>
          </w:tcPr>
          <w:p w14:paraId="02B5B2C7" w:rsidR="00767F63" w:rsidRPr="00767F63" w:rsidRDefault="00767F63" w:rsidP="00767F63">
            <w:pPr>
              <w:spacing w:after="0" w:line="240" w:lineRule="auto"/>
              <w:rPr>
                <w:rFonts w:ascii="Arial" w:eastAsia="Times New Roman" w:hAnsi="Arial" w:cs="Arial"/>
                <w:color w:val="000000"/>
                <w:sz w:val="22"/>
                <w:szCs w:val="22"/>
              </w:rPr>
            </w:pPr>
            <w:r w:rsidRPr="00767F63">
              <w:rPr>
                <w:rFonts w:ascii="Arial" w:hAnsi="Arial" w:eastAsia="Times New Roman" w:cs="Arial"/>
                <w:color w:val="000000"/>
                <w:sz w:val="22"/>
                <w:szCs w:val="22"/>
              </w:rPr>
              <w:t>Column renamed to VendorCreatedDateTimeTransformSID</w:t>
            </w:r>
          </w:p>
        </w:tc>
      </w:tr>
      <w:tr w14:paraId="6DD75C38" w:rsidR="00767F63" w:rsidRPr="00767F63" w:rsidTr="00FC6201">
        <w:trPr>
          <w:trHeight w:val="288"/>
        </w:trPr>
        <w:tc>
          <w:tcPr>
            <w:tcW w:w="3846" w:type="dxa"/>
            <w:shd w:val="clear" w:color="auto" w:fill="auto"/>
            <w:noWrap/>
            <w:vAlign w:val="bottom"/>
            <w:hideMark/>
          </w:tcPr>
          <w:p w14:paraId="1D35EFEC" w:rsidR="00767F63" w:rsidRPr="00767F63" w:rsidRDefault="00767F63" w:rsidP="00767F63">
            <w:pPr>
              <w:spacing w:after="0" w:line="240" w:lineRule="auto"/>
              <w:rPr>
                <w:rFonts w:ascii="Arial" w:eastAsia="Times New Roman" w:hAnsi="Arial" w:cs="Arial"/>
                <w:color w:val="000000"/>
                <w:sz w:val="22"/>
                <w:szCs w:val="22"/>
              </w:rPr>
            </w:pPr>
            <w:r w:rsidRPr="00767F63">
              <w:rPr>
                <w:rFonts w:ascii="Arial" w:hAnsi="Arial" w:eastAsia="Times New Roman" w:cs="Arial"/>
                <w:color w:val="000000"/>
                <w:sz w:val="22"/>
                <w:szCs w:val="22"/>
              </w:rPr>
              <w:t>InactivatedVendor</w:t>
            </w:r>
          </w:p>
        </w:tc>
        <w:tc>
          <w:tcPr>
            <w:tcW w:w="7830" w:type="dxa"/>
            <w:shd w:val="clear" w:color="auto" w:fill="auto"/>
            <w:noWrap/>
            <w:vAlign w:val="center"/>
            <w:hideMark/>
          </w:tcPr>
          <w:p w14:paraId="4E25D14E" w:rsidR="00767F63" w:rsidRPr="00767F63" w:rsidRDefault="00767F63" w:rsidP="00767F63">
            <w:pPr>
              <w:spacing w:after="0" w:line="240" w:lineRule="auto"/>
              <w:rPr>
                <w:rFonts w:ascii="Arial" w:eastAsia="Times New Roman" w:hAnsi="Arial" w:cs="Arial"/>
                <w:color w:val="000000"/>
                <w:sz w:val="22"/>
                <w:szCs w:val="22"/>
              </w:rPr>
            </w:pPr>
            <w:r w:rsidRPr="00767F63">
              <w:rPr>
                <w:rFonts w:ascii="Arial" w:hAnsi="Arial" w:eastAsia="Times New Roman" w:cs="Arial"/>
                <w:color w:val="000000"/>
                <w:sz w:val="22"/>
                <w:szCs w:val="22"/>
              </w:rPr>
              <w:t>Column renamed to InactivatedVendorFlag</w:t>
            </w:r>
          </w:p>
        </w:tc>
      </w:tr>
      <w:tr w14:paraId="1872883F" w:rsidR="00767F63" w:rsidRPr="00767F63" w:rsidTr="00FC6201">
        <w:trPr>
          <w:trHeight w:val="288"/>
        </w:trPr>
        <w:tc>
          <w:tcPr>
            <w:tcW w:w="3846" w:type="dxa"/>
            <w:shd w:val="clear" w:color="auto" w:fill="auto"/>
            <w:noWrap/>
            <w:vAlign w:val="bottom"/>
            <w:hideMark/>
          </w:tcPr>
          <w:p w14:paraId="27D3F7F9" w:rsidR="00767F63" w:rsidRPr="00767F63" w:rsidRDefault="00767F63" w:rsidP="00767F63">
            <w:pPr>
              <w:spacing w:after="0" w:line="240" w:lineRule="auto"/>
              <w:rPr>
                <w:rFonts w:ascii="Arial" w:eastAsia="Times New Roman" w:hAnsi="Arial" w:cs="Arial"/>
                <w:color w:val="000000"/>
                <w:sz w:val="22"/>
                <w:szCs w:val="22"/>
              </w:rPr>
            </w:pPr>
            <w:r w:rsidRPr="00767F63">
              <w:rPr>
                <w:rFonts w:ascii="Arial" w:hAnsi="Arial" w:eastAsia="Times New Roman" w:cs="Arial"/>
                <w:color w:val="000000"/>
                <w:sz w:val="22"/>
                <w:szCs w:val="22"/>
              </w:rPr>
              <w:t>InactivationDate</w:t>
            </w:r>
          </w:p>
        </w:tc>
        <w:tc>
          <w:tcPr>
            <w:tcW w:w="7830" w:type="dxa"/>
            <w:shd w:val="clear" w:color="auto" w:fill="auto"/>
            <w:noWrap/>
            <w:vAlign w:val="center"/>
            <w:hideMark/>
          </w:tcPr>
          <w:p w14:paraId="63B6F363" w:rsidR="00767F63" w:rsidRDefault="00767F63" w:rsidP="00767F63">
            <w:pPr>
              <w:spacing w:after="0" w:line="240" w:lineRule="auto"/>
              <w:rPr>
                <w:rFonts w:ascii="Arial" w:eastAsia="Times New Roman" w:hAnsi="Arial" w:cs="Arial"/>
                <w:color w:val="000000"/>
                <w:sz w:val="22"/>
                <w:szCs w:val="22"/>
              </w:rPr>
            </w:pPr>
            <w:r w:rsidRPr="00767F63">
              <w:rPr>
                <w:rFonts w:ascii="Arial" w:hAnsi="Arial" w:eastAsia="Times New Roman" w:cs="Arial"/>
                <w:color w:val="000000"/>
                <w:sz w:val="22"/>
                <w:szCs w:val="22"/>
              </w:rPr>
              <w:t>Column renamed to InactivationDateTime</w:t>
            </w:r>
          </w:p>
          <w:p w14:paraId="469A2798" w:rsidR="00FC6201" w:rsidRPr="00767F63" w:rsidRDefault="00FC6201" w:rsidP="00767F63">
            <w:pPr>
              <w:spacing w:after="0" w:line="240" w:lineRule="auto"/>
              <w:rPr>
                <w:rFonts w:ascii="Arial" w:eastAsia="Times New Roman" w:hAnsi="Arial" w:cs="Arial"/>
                <w:color w:val="000000"/>
                <w:sz w:val="22"/>
                <w:szCs w:val="22"/>
              </w:rPr>
            </w:pPr>
            <w:r>
              <w:rPr>
                <w:rFonts w:ascii="Arial" w:hAnsi="Arial" w:eastAsia="Times New Roman" w:cs="Arial"/>
                <w:color w:val="000000"/>
                <w:sz w:val="22"/>
                <w:szCs w:val="22"/>
              </w:rPr>
              <w:t xml:space="preserve">   </w:t>
            </w:r>
            <w:r>
              <w:rPr>
                <w:rFonts w:ascii="Arial" w:hAnsi="Arial" w:eastAsia="Times New Roman" w:cs="Arial"/>
                <w:color w:val="000000"/>
                <w:sz w:val="22"/>
                <w:szCs w:val="22"/>
              </w:rPr>
              <w:t>data type changed from Date to DateTime2</w:t>
            </w:r>
          </w:p>
        </w:tc>
      </w:tr>
      <w:tr w14:paraId="72FE1AE8" w:rsidR="00767F63" w:rsidRPr="00767F63" w:rsidTr="00FC6201">
        <w:trPr>
          <w:trHeight w:val="288"/>
        </w:trPr>
        <w:tc>
          <w:tcPr>
            <w:tcW w:w="3846" w:type="dxa"/>
            <w:shd w:val="clear" w:color="auto" w:fill="auto"/>
            <w:noWrap/>
            <w:vAlign w:val="bottom"/>
            <w:hideMark/>
          </w:tcPr>
          <w:p w14:paraId="666E66F7" w:rsidR="00767F63" w:rsidRPr="00767F63" w:rsidRDefault="00767F63" w:rsidP="00767F63">
            <w:pPr>
              <w:spacing w:after="0" w:line="240" w:lineRule="auto"/>
              <w:rPr>
                <w:rFonts w:ascii="Arial" w:eastAsia="Times New Roman" w:hAnsi="Arial" w:cs="Arial"/>
                <w:color w:val="000000"/>
                <w:sz w:val="22"/>
                <w:szCs w:val="22"/>
              </w:rPr>
            </w:pPr>
            <w:r w:rsidRPr="00767F63">
              <w:rPr>
                <w:rFonts w:ascii="Arial" w:hAnsi="Arial" w:eastAsia="Times New Roman" w:cs="Arial"/>
                <w:color w:val="000000"/>
                <w:sz w:val="22"/>
                <w:szCs w:val="22"/>
              </w:rPr>
              <w:t>InactivationDateTransformSID</w:t>
            </w:r>
          </w:p>
        </w:tc>
        <w:tc>
          <w:tcPr>
            <w:tcW w:w="7830" w:type="dxa"/>
            <w:shd w:val="clear" w:color="auto" w:fill="auto"/>
            <w:noWrap/>
            <w:vAlign w:val="center"/>
            <w:hideMark/>
          </w:tcPr>
          <w:p w14:paraId="3C4CF7AB" w:rsidR="00767F63" w:rsidRPr="00767F63" w:rsidRDefault="00767F63" w:rsidP="00767F63">
            <w:pPr>
              <w:spacing w:after="0" w:line="240" w:lineRule="auto"/>
              <w:rPr>
                <w:rFonts w:ascii="Arial" w:eastAsia="Times New Roman" w:hAnsi="Arial" w:cs="Arial"/>
                <w:color w:val="000000"/>
                <w:sz w:val="22"/>
                <w:szCs w:val="22"/>
              </w:rPr>
            </w:pPr>
            <w:r w:rsidRPr="00767F63">
              <w:rPr>
                <w:rFonts w:ascii="Arial" w:hAnsi="Arial" w:eastAsia="Times New Roman" w:cs="Arial"/>
                <w:color w:val="000000"/>
                <w:sz w:val="22"/>
                <w:szCs w:val="22"/>
              </w:rPr>
              <w:t>Column renamed to InactivationDateTimeTransformSID</w:t>
            </w:r>
          </w:p>
        </w:tc>
      </w:tr>
      <w:tr w14:paraId="213BF7F3" w:rsidR="00767F63" w:rsidRPr="00767F63" w:rsidTr="00FC6201">
        <w:trPr>
          <w:trHeight w:val="288"/>
        </w:trPr>
        <w:tc>
          <w:tcPr>
            <w:tcW w:w="3846" w:type="dxa"/>
            <w:shd w:val="clear" w:color="auto" w:fill="auto"/>
            <w:noWrap/>
            <w:vAlign w:val="bottom"/>
            <w:hideMark/>
          </w:tcPr>
          <w:p w14:paraId="7C816B2C" w:rsidR="00767F63" w:rsidRPr="00767F63" w:rsidRDefault="00767F63" w:rsidP="00767F63">
            <w:pPr>
              <w:spacing w:after="0" w:line="240" w:lineRule="auto"/>
              <w:rPr>
                <w:rFonts w:ascii="Arial" w:eastAsia="Times New Roman" w:hAnsi="Arial" w:cs="Arial"/>
                <w:color w:val="000000"/>
                <w:sz w:val="22"/>
                <w:szCs w:val="22"/>
              </w:rPr>
            </w:pPr>
            <w:r w:rsidRPr="00767F63">
              <w:rPr>
                <w:rFonts w:ascii="Arial" w:hAnsi="Arial" w:eastAsia="Times New Roman" w:cs="Arial"/>
                <w:color w:val="000000"/>
                <w:sz w:val="22"/>
                <w:szCs w:val="22"/>
              </w:rPr>
              <w:t>NonRecurringRecurringVendor</w:t>
            </w:r>
          </w:p>
        </w:tc>
        <w:tc>
          <w:tcPr>
            <w:tcW w:w="7830" w:type="dxa"/>
            <w:shd w:val="clear" w:color="auto" w:fill="auto"/>
            <w:noWrap/>
            <w:vAlign w:val="center"/>
            <w:hideMark/>
          </w:tcPr>
          <w:p w14:paraId="04E5C304" w:rsidR="00767F63" w:rsidRPr="00767F63" w:rsidRDefault="00767F63" w:rsidP="00767F63">
            <w:pPr>
              <w:spacing w:after="0" w:line="240" w:lineRule="auto"/>
              <w:rPr>
                <w:rFonts w:ascii="Arial" w:eastAsia="Times New Roman" w:hAnsi="Arial" w:cs="Arial"/>
                <w:color w:val="000000"/>
                <w:sz w:val="22"/>
                <w:szCs w:val="22"/>
              </w:rPr>
            </w:pPr>
            <w:r w:rsidRPr="00767F63">
              <w:rPr>
                <w:rFonts w:ascii="Arial" w:hAnsi="Arial" w:eastAsia="Times New Roman" w:cs="Arial"/>
                <w:color w:val="000000"/>
                <w:sz w:val="22"/>
                <w:szCs w:val="22"/>
              </w:rPr>
              <w:t>Column renamed to RecurringVendorCode</w:t>
            </w:r>
          </w:p>
        </w:tc>
      </w:tr>
    </w:tbl>
    <w:p w14:paraId="7A099E66" w:rsidR="00042C1D" w:rsidRPr="00304909" w:rsidRDefault="00042C1D" w:rsidP="00A06AC5">
      <w:pPr>
        <w:rPr>
          <w:rFonts w:ascii="Arial" w:hAnsi="Arial" w:cs="Arial"/>
          <w:sz w:val="22"/>
          <w:szCs w:val="22"/>
        </w:rPr>
      </w:pPr>
    </w:p>
    <w:p w14:paraId="1ADB5539" w:rsidR="003E05A0" w:rsidRDefault="001E2661" w:rsidP="00EB20D3">
      <w:pPr>
        <w:pStyle w:val="Heading2"/>
        <w:rPr>
          <w:rFonts w:ascii="Arial" w:eastAsia="Times New Roman" w:hAnsi="Arial" w:cs="Arial"/>
          <w:sz w:val="24"/>
          <w:szCs w:val="24"/>
        </w:rPr>
      </w:pPr>
      <w:r>
        <w:rPr>
          <w:rFonts w:ascii="Arial" w:hAnsi="Arial" w:eastAsia="Times New Roman" w:cs="Arial"/>
          <w:sz w:val="24"/>
          <w:szCs w:val="24"/>
        </w:rPr>
        <w:t>References</w:t>
      </w:r>
    </w:p>
    <w:p w14:paraId="638390CA" w:rsidR="001E2661" w:rsidRPr="003E05A0" w:rsidRDefault="00E24475" w:rsidP="001E2661">
      <w:pPr>
        <w:autoSpaceDE w:val="0"/>
        <w:autoSpaceDN w:val="0"/>
        <w:adjustRightInd w:val="0"/>
        <w:spacing w:after="0" w:line="240" w:lineRule="auto"/>
        <w:rPr>
          <w:rFonts w:ascii="Arial" w:hAnsi="Arial" w:cs="Arial"/>
          <w:sz w:val="24"/>
          <w:szCs w:val="24"/>
        </w:rPr>
      </w:pPr>
      <w:hyperlink r:id="rId12" w:history="1">
        <w:r w:rsidR="003F6CF7">
          <w:rPr>
            <w:rStyle w:val="Hyperlink"/>
            <w:rFonts w:ascii="Arial" w:hAnsi="Arial" w:cs="Arial"/>
            <w:noProof/>
            <w:sz w:val="24"/>
            <w:szCs w:val="24"/>
          </w:rPr>
          <w:t>CDW Metadata Page (ER Diagram)</w:t>
        </w:r>
      </w:hyperlink>
    </w:p>
    <w:p w14:paraId="1F796B9C" w:rsidR="002039C0" w:rsidRDefault="00E24475" w:rsidP="003E05A0">
      <w:pPr>
        <w:autoSpaceDE w:val="0"/>
        <w:autoSpaceDN w:val="0"/>
        <w:adjustRightInd w:val="0"/>
        <w:spacing w:after="0" w:line="240" w:lineRule="auto"/>
        <w:rPr>
          <w:rStyle w:val="Hyperlink"/>
          <w:rFonts w:ascii="Arial" w:hAnsi="Arial" w:cs="Arial"/>
          <w:sz w:val="24"/>
          <w:szCs w:val="24"/>
        </w:rPr>
      </w:pPr>
      <w:hyperlink r:id="rId13" w:history="1">
        <w:r w:rsidR="003E05A0" w:rsidRPr="003E05A0">
          <w:rPr>
            <w:rStyle w:val="Hyperlink"/>
            <w:rFonts w:ascii="Arial" w:hAnsi="Arial" w:cs="Arial"/>
            <w:sz w:val="24"/>
            <w:szCs w:val="24"/>
          </w:rPr>
          <w:t>CDW Support</w:t>
        </w:r>
      </w:hyperlink>
    </w:p>
    <w:p w14:paraId="122DFDD2" w:rsidR="00280686" w:rsidRDefault="00280686" w:rsidP="003E05A0">
      <w:pPr>
        <w:autoSpaceDE w:val="0"/>
        <w:autoSpaceDN w:val="0"/>
        <w:adjustRightInd w:val="0"/>
        <w:spacing w:after="0" w:line="240" w:lineRule="auto"/>
        <w:rPr>
          <w:rStyle w:val="Hyperlink"/>
          <w:rFonts w:ascii="Arial" w:hAnsi="Arial" w:cs="Arial"/>
          <w:sz w:val="24"/>
          <w:szCs w:val="24"/>
        </w:rPr>
      </w:pPr>
      <w:r>
        <w:rPr>
          <w:rStyle w:val="Hyperlink"/>
          <w:rFonts w:ascii="Arial" w:hAnsi="Arial" w:cs="Arial"/>
          <w:sz w:val="24"/>
          <w:szCs w:val="24"/>
        </w:rPr>
        <w:t xml:space="preserve">Vista Documentation </w:t>
      </w:r>
      <w:hyperlink r:id="rId14" w:history="1">
        <w:r w:rsidRPr="00280686">
          <w:rPr>
            <w:rStyle w:val="Hyperlink"/>
            <w:rFonts w:ascii="Arial" w:hAnsi="Arial" w:cs="Arial"/>
            <w:sz w:val="24"/>
            <w:szCs w:val="24"/>
          </w:rPr>
          <w:t>Library</w:t>
        </w:r>
      </w:hyperlink>
    </w:p>
    <w:p w14:paraId="5C65B917" w:rsidR="00280686" w:rsidRPr="003E05A0" w:rsidRDefault="00280686" w:rsidP="003E05A0">
      <w:pPr>
        <w:autoSpaceDE w:val="0"/>
        <w:autoSpaceDN w:val="0"/>
        <w:adjustRightInd w:val="0"/>
        <w:spacing w:after="0" w:line="240" w:lineRule="auto"/>
        <w:rPr>
          <w:rFonts w:ascii="Arial" w:hAnsi="Arial" w:cs="Arial"/>
          <w:sz w:val="24"/>
          <w:szCs w:val="24"/>
        </w:rPr>
      </w:pPr>
      <w:r>
        <w:rPr>
          <w:rStyle w:val="Hyperlink"/>
          <w:rFonts w:ascii="Arial" w:hAnsi="Arial" w:cs="Arial"/>
          <w:sz w:val="24"/>
          <w:szCs w:val="24"/>
        </w:rPr>
        <w:t xml:space="preserve">Data Architecture </w:t>
      </w:r>
      <w:hyperlink r:id="rId15" w:history="1">
        <w:r w:rsidRPr="00280686">
          <w:rPr>
            <w:rStyle w:val="Hyperlink"/>
            <w:rFonts w:ascii="Arial" w:hAnsi="Arial" w:cs="Arial"/>
            <w:sz w:val="24"/>
            <w:szCs w:val="24"/>
          </w:rPr>
          <w:t>Repository</w:t>
        </w:r>
      </w:hyperlink>
    </w:p>
    <w:sectPr w:rsidR="00280686" w:rsidRPr="003E05A0" w:rsidSect="00B30D7C">
      <w:headerReference w:type="even" r:id="rId16"/>
      <w:headerReference w:type="default" r:id="rId17"/>
      <w:footerReference w:type="even" r:id="rId18"/>
      <w:footerReference w:type="default" r:id="rId19"/>
      <w:headerReference w:type="first" r:id="rId20"/>
      <w:footerReference w:type="first" r:id="rId21"/>
      <w:pgSz w:w="12240" w:h="15840"/>
      <w:pgMar w:top="105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97D11C" w:rsidR="00E24475" w:rsidRDefault="00E24475" w:rsidP="003E05A0">
      <w:pPr>
        <w:spacing w:after="0" w:line="240" w:lineRule="auto"/>
      </w:pPr>
      <w:r>
        <w:separator/>
      </w:r>
    </w:p>
  </w:endnote>
  <w:endnote w:type="continuationSeparator" w:id="0">
    <w:p w14:paraId="3B09E57A" w:rsidR="00E24475" w:rsidRDefault="00E24475" w:rsidP="003E0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7D7B4" w:rsidR="00B30D7C" w:rsidRDefault="00B30D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0519170"/>
      <w:docPartObj>
        <w:docPartGallery w:val="Page Numbers (Bottom of Page)"/>
        <w:docPartUnique/>
      </w:docPartObj>
    </w:sdtPr>
    <w:sdtEndPr>
      <w:rPr>
        <w:noProof/>
      </w:rPr>
    </w:sdtEndPr>
    <w:sdtContent>
      <w:p w14:paraId="2D74D7A7" w:rsidR="00B30D7C" w:rsidRDefault="00B30D7C">
        <w:pPr>
          <w:pStyle w:val="Footer"/>
          <w:jc w:val="center"/>
        </w:pPr>
        <w:r w:rsidRPr="00B30D7C">
          <w:rPr>
            <w:sz w:val="22"/>
            <w:szCs w:val="22"/>
          </w:rPr>
          <w:fldChar w:fldCharType="begin"/>
        </w:r>
        <w:r w:rsidRPr="00B30D7C">
          <w:rPr>
            <w:sz w:val="22"/>
            <w:szCs w:val="22"/>
          </w:rPr>
          <w:instrText xml:space="preserve"> PAGE   \* MERGEFORMAT </w:instrText>
        </w:r>
        <w:r w:rsidRPr="00B30D7C">
          <w:rPr>
            <w:sz w:val="22"/>
            <w:szCs w:val="22"/>
          </w:rPr>
          <w:fldChar w:fldCharType="separate"/>
        </w:r>
        <w:r w:rsidR="00F50FA9">
          <w:rPr>
            <w:noProof/>
            <w:sz w:val="22"/>
            <w:szCs w:val="22"/>
          </w:rPr>
          <w:t>5</w:t>
        </w:r>
        <w:r w:rsidRPr="00B30D7C">
          <w:rPr>
            <w:noProof/>
            <w:sz w:val="22"/>
            <w:szCs w:val="22"/>
          </w:rPr>
          <w:fldChar w:fldCharType="end"/>
        </w:r>
      </w:p>
    </w:sdtContent>
  </w:sdt>
  <w:p w14:paraId="04070BB9" w:rsidR="00B30D7C" w:rsidRDefault="00B30D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2E174" w:rsidR="00B30D7C" w:rsidRDefault="00B30D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FC7F3D" w:rsidR="00E24475" w:rsidRDefault="00E24475" w:rsidP="003E05A0">
      <w:pPr>
        <w:spacing w:after="0" w:line="240" w:lineRule="auto"/>
      </w:pPr>
      <w:r>
        <w:separator/>
      </w:r>
    </w:p>
  </w:footnote>
  <w:footnote w:type="continuationSeparator" w:id="0">
    <w:p w14:paraId="2EF1B0E9" w:rsidR="00E24475" w:rsidRDefault="00E24475" w:rsidP="003E05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8864E" w:rsidR="00B30D7C" w:rsidRDefault="00B30D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B0433" w:rsidR="003E05A0" w:rsidRPr="003E05A0" w:rsidRDefault="002B7C18" w:rsidP="00565C84">
    <w:pPr>
      <w:pStyle w:val="Title"/>
    </w:pPr>
    <w:r>
      <w:t>Image Description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7D5B4" w:rsidR="00B30D7C" w:rsidRDefault="00B30D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60995"/>
    <w:multiLevelType w:val="hybridMultilevel"/>
    <w:tmpl w:val="8A6E4870"/>
    <w:lvl w:ilvl="0" w:tplc="04090005">
      <w:start w:val="1"/>
      <w:numFmt w:val="bullet"/>
      <w:lvlText w:val=""/>
      <w:lvlJc w:val="left"/>
      <w:pPr>
        <w:ind w:left="1149" w:hanging="360"/>
      </w:pPr>
      <w:rPr>
        <w:rFonts w:ascii="Wingdings" w:hAnsi="Wingdings" w:hint="default"/>
      </w:rPr>
    </w:lvl>
    <w:lvl w:ilvl="1" w:tplc="04090003" w:tentative="1">
      <w:start w:val="1"/>
      <w:numFmt w:val="bullet"/>
      <w:lvlText w:val="o"/>
      <w:lvlJc w:val="left"/>
      <w:pPr>
        <w:ind w:left="1869" w:hanging="360"/>
      </w:pPr>
      <w:rPr>
        <w:rFonts w:ascii="Courier New" w:hAnsi="Courier New" w:cs="Courier New" w:hint="default"/>
      </w:rPr>
    </w:lvl>
    <w:lvl w:ilvl="2" w:tplc="04090005" w:tentative="1">
      <w:start w:val="1"/>
      <w:numFmt w:val="bullet"/>
      <w:lvlText w:val=""/>
      <w:lvlJc w:val="left"/>
      <w:pPr>
        <w:ind w:left="2589" w:hanging="360"/>
      </w:pPr>
      <w:rPr>
        <w:rFonts w:ascii="Wingdings" w:hAnsi="Wingdings" w:hint="default"/>
      </w:rPr>
    </w:lvl>
    <w:lvl w:ilvl="3" w:tplc="04090001" w:tentative="1">
      <w:start w:val="1"/>
      <w:numFmt w:val="bullet"/>
      <w:lvlText w:val=""/>
      <w:lvlJc w:val="left"/>
      <w:pPr>
        <w:ind w:left="3309" w:hanging="360"/>
      </w:pPr>
      <w:rPr>
        <w:rFonts w:ascii="Symbol" w:hAnsi="Symbol" w:hint="default"/>
      </w:rPr>
    </w:lvl>
    <w:lvl w:ilvl="4" w:tplc="04090003" w:tentative="1">
      <w:start w:val="1"/>
      <w:numFmt w:val="bullet"/>
      <w:lvlText w:val="o"/>
      <w:lvlJc w:val="left"/>
      <w:pPr>
        <w:ind w:left="4029" w:hanging="360"/>
      </w:pPr>
      <w:rPr>
        <w:rFonts w:ascii="Courier New" w:hAnsi="Courier New" w:cs="Courier New" w:hint="default"/>
      </w:rPr>
    </w:lvl>
    <w:lvl w:ilvl="5" w:tplc="04090005" w:tentative="1">
      <w:start w:val="1"/>
      <w:numFmt w:val="bullet"/>
      <w:lvlText w:val=""/>
      <w:lvlJc w:val="left"/>
      <w:pPr>
        <w:ind w:left="4749" w:hanging="360"/>
      </w:pPr>
      <w:rPr>
        <w:rFonts w:ascii="Wingdings" w:hAnsi="Wingdings" w:hint="default"/>
      </w:rPr>
    </w:lvl>
    <w:lvl w:ilvl="6" w:tplc="04090001" w:tentative="1">
      <w:start w:val="1"/>
      <w:numFmt w:val="bullet"/>
      <w:lvlText w:val=""/>
      <w:lvlJc w:val="left"/>
      <w:pPr>
        <w:ind w:left="5469" w:hanging="360"/>
      </w:pPr>
      <w:rPr>
        <w:rFonts w:ascii="Symbol" w:hAnsi="Symbol" w:hint="default"/>
      </w:rPr>
    </w:lvl>
    <w:lvl w:ilvl="7" w:tplc="04090003" w:tentative="1">
      <w:start w:val="1"/>
      <w:numFmt w:val="bullet"/>
      <w:lvlText w:val="o"/>
      <w:lvlJc w:val="left"/>
      <w:pPr>
        <w:ind w:left="6189" w:hanging="360"/>
      </w:pPr>
      <w:rPr>
        <w:rFonts w:ascii="Courier New" w:hAnsi="Courier New" w:cs="Courier New" w:hint="default"/>
      </w:rPr>
    </w:lvl>
    <w:lvl w:ilvl="8" w:tplc="04090005" w:tentative="1">
      <w:start w:val="1"/>
      <w:numFmt w:val="bullet"/>
      <w:lvlText w:val=""/>
      <w:lvlJc w:val="left"/>
      <w:pPr>
        <w:ind w:left="6909" w:hanging="360"/>
      </w:pPr>
      <w:rPr>
        <w:rFonts w:ascii="Wingdings" w:hAnsi="Wingdings" w:hint="default"/>
      </w:rPr>
    </w:lvl>
  </w:abstractNum>
  <w:abstractNum w:abstractNumId="1" w15:restartNumberingAfterBreak="0">
    <w:nsid w:val="3BB7267E"/>
    <w:multiLevelType w:val="hybridMultilevel"/>
    <w:tmpl w:val="F266D3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CB3885"/>
    <w:multiLevelType w:val="hybridMultilevel"/>
    <w:tmpl w:val="EAFAFF72"/>
    <w:lvl w:ilvl="0" w:tplc="70E45B7C">
      <w:start w:val="1"/>
      <w:numFmt w:val="bullet"/>
      <w:lvlText w:val=""/>
      <w:lvlJc w:val="left"/>
      <w:pPr>
        <w:ind w:left="720" w:hanging="360"/>
      </w:pPr>
      <w:rPr>
        <w:rFonts w:ascii="Symbol" w:hAnsi="Symbol" w:hint="default"/>
      </w:rPr>
    </w:lvl>
    <w:lvl w:ilvl="1" w:tplc="0284BA76">
      <w:start w:val="1"/>
      <w:numFmt w:val="bullet"/>
      <w:lvlText w:val="o"/>
      <w:lvlJc w:val="left"/>
      <w:pPr>
        <w:ind w:left="1440" w:hanging="360"/>
      </w:pPr>
      <w:rPr>
        <w:rFonts w:ascii="Courier New" w:hAnsi="Courier New" w:cs="Times New Roman" w:hint="default"/>
      </w:rPr>
    </w:lvl>
    <w:lvl w:ilvl="2" w:tplc="E76A8812">
      <w:start w:val="1"/>
      <w:numFmt w:val="bullet"/>
      <w:lvlText w:val=""/>
      <w:lvlJc w:val="left"/>
      <w:pPr>
        <w:ind w:left="2160" w:hanging="360"/>
      </w:pPr>
      <w:rPr>
        <w:rFonts w:ascii="Wingdings" w:hAnsi="Wingdings" w:hint="default"/>
      </w:rPr>
    </w:lvl>
    <w:lvl w:ilvl="3" w:tplc="B48A942E">
      <w:start w:val="1"/>
      <w:numFmt w:val="bullet"/>
      <w:lvlText w:val=""/>
      <w:lvlJc w:val="left"/>
      <w:pPr>
        <w:ind w:left="2880" w:hanging="360"/>
      </w:pPr>
      <w:rPr>
        <w:rFonts w:ascii="Symbol" w:hAnsi="Symbol" w:hint="default"/>
      </w:rPr>
    </w:lvl>
    <w:lvl w:ilvl="4" w:tplc="0D04C5C4">
      <w:start w:val="1"/>
      <w:numFmt w:val="bullet"/>
      <w:lvlText w:val="o"/>
      <w:lvlJc w:val="left"/>
      <w:pPr>
        <w:ind w:left="3600" w:hanging="360"/>
      </w:pPr>
      <w:rPr>
        <w:rFonts w:ascii="Courier New" w:hAnsi="Courier New" w:cs="Times New Roman" w:hint="default"/>
      </w:rPr>
    </w:lvl>
    <w:lvl w:ilvl="5" w:tplc="9580EA54">
      <w:start w:val="1"/>
      <w:numFmt w:val="bullet"/>
      <w:lvlText w:val=""/>
      <w:lvlJc w:val="left"/>
      <w:pPr>
        <w:ind w:left="4320" w:hanging="360"/>
      </w:pPr>
      <w:rPr>
        <w:rFonts w:ascii="Wingdings" w:hAnsi="Wingdings" w:hint="default"/>
      </w:rPr>
    </w:lvl>
    <w:lvl w:ilvl="6" w:tplc="554C9D46">
      <w:start w:val="1"/>
      <w:numFmt w:val="bullet"/>
      <w:lvlText w:val=""/>
      <w:lvlJc w:val="left"/>
      <w:pPr>
        <w:ind w:left="5040" w:hanging="360"/>
      </w:pPr>
      <w:rPr>
        <w:rFonts w:ascii="Symbol" w:hAnsi="Symbol" w:hint="default"/>
      </w:rPr>
    </w:lvl>
    <w:lvl w:ilvl="7" w:tplc="EE92FB22">
      <w:start w:val="1"/>
      <w:numFmt w:val="bullet"/>
      <w:lvlText w:val="o"/>
      <w:lvlJc w:val="left"/>
      <w:pPr>
        <w:ind w:left="5760" w:hanging="360"/>
      </w:pPr>
      <w:rPr>
        <w:rFonts w:ascii="Courier New" w:hAnsi="Courier New" w:cs="Times New Roman" w:hint="default"/>
      </w:rPr>
    </w:lvl>
    <w:lvl w:ilvl="8" w:tplc="F18E67C4">
      <w:start w:val="1"/>
      <w:numFmt w:val="bullet"/>
      <w:lvlText w:val=""/>
      <w:lvlJc w:val="left"/>
      <w:pPr>
        <w:ind w:left="6480" w:hanging="360"/>
      </w:pPr>
      <w:rPr>
        <w:rFonts w:ascii="Wingdings" w:hAnsi="Wingdings" w:hint="default"/>
      </w:rPr>
    </w:lvl>
  </w:abstractNum>
  <w:abstractNum w:abstractNumId="3" w15:restartNumberingAfterBreak="0">
    <w:nsid w:val="6ECC479A"/>
    <w:multiLevelType w:val="hybridMultilevel"/>
    <w:tmpl w:val="543632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BB22D4"/>
    <w:multiLevelType w:val="hybridMultilevel"/>
    <w:tmpl w:val="D2BAD930"/>
    <w:lvl w:ilvl="0" w:tplc="04090001">
      <w:start w:val="1"/>
      <w:numFmt w:val="bullet"/>
      <w:lvlText w:val=""/>
      <w:lvlJc w:val="left"/>
      <w:pPr>
        <w:ind w:left="789" w:hanging="360"/>
      </w:pPr>
      <w:rPr>
        <w:rFonts w:ascii="Symbol" w:hAnsi="Symbol" w:hint="default"/>
      </w:rPr>
    </w:lvl>
    <w:lvl w:ilvl="1" w:tplc="04090003">
      <w:start w:val="1"/>
      <w:numFmt w:val="bullet"/>
      <w:lvlText w:val="o"/>
      <w:lvlJc w:val="left"/>
      <w:pPr>
        <w:ind w:left="1509" w:hanging="360"/>
      </w:pPr>
      <w:rPr>
        <w:rFonts w:ascii="Courier New" w:hAnsi="Courier New" w:cs="Courier New" w:hint="default"/>
      </w:rPr>
    </w:lvl>
    <w:lvl w:ilvl="2" w:tplc="04090005">
      <w:start w:val="1"/>
      <w:numFmt w:val="bullet"/>
      <w:lvlText w:val=""/>
      <w:lvlJc w:val="left"/>
      <w:pPr>
        <w:ind w:left="2229" w:hanging="360"/>
      </w:pPr>
      <w:rPr>
        <w:rFonts w:ascii="Wingdings" w:hAnsi="Wingdings" w:hint="default"/>
      </w:rPr>
    </w:lvl>
    <w:lvl w:ilvl="3" w:tplc="04090001">
      <w:start w:val="1"/>
      <w:numFmt w:val="bullet"/>
      <w:lvlText w:val=""/>
      <w:lvlJc w:val="left"/>
      <w:pPr>
        <w:ind w:left="2949" w:hanging="360"/>
      </w:pPr>
      <w:rPr>
        <w:rFonts w:ascii="Symbol" w:hAnsi="Symbol" w:hint="default"/>
      </w:rPr>
    </w:lvl>
    <w:lvl w:ilvl="4" w:tplc="04090003">
      <w:start w:val="1"/>
      <w:numFmt w:val="bullet"/>
      <w:lvlText w:val="o"/>
      <w:lvlJc w:val="left"/>
      <w:pPr>
        <w:ind w:left="3669" w:hanging="360"/>
      </w:pPr>
      <w:rPr>
        <w:rFonts w:ascii="Courier New" w:hAnsi="Courier New" w:cs="Courier New" w:hint="default"/>
      </w:rPr>
    </w:lvl>
    <w:lvl w:ilvl="5" w:tplc="04090005">
      <w:start w:val="1"/>
      <w:numFmt w:val="bullet"/>
      <w:lvlText w:val=""/>
      <w:lvlJc w:val="left"/>
      <w:pPr>
        <w:ind w:left="4389" w:hanging="360"/>
      </w:pPr>
      <w:rPr>
        <w:rFonts w:ascii="Wingdings" w:hAnsi="Wingdings" w:hint="default"/>
      </w:rPr>
    </w:lvl>
    <w:lvl w:ilvl="6" w:tplc="04090001">
      <w:start w:val="1"/>
      <w:numFmt w:val="bullet"/>
      <w:lvlText w:val=""/>
      <w:lvlJc w:val="left"/>
      <w:pPr>
        <w:ind w:left="5109" w:hanging="360"/>
      </w:pPr>
      <w:rPr>
        <w:rFonts w:ascii="Symbol" w:hAnsi="Symbol" w:hint="default"/>
      </w:rPr>
    </w:lvl>
    <w:lvl w:ilvl="7" w:tplc="04090003">
      <w:start w:val="1"/>
      <w:numFmt w:val="bullet"/>
      <w:lvlText w:val="o"/>
      <w:lvlJc w:val="left"/>
      <w:pPr>
        <w:ind w:left="5829" w:hanging="360"/>
      </w:pPr>
      <w:rPr>
        <w:rFonts w:ascii="Courier New" w:hAnsi="Courier New" w:cs="Courier New" w:hint="default"/>
      </w:rPr>
    </w:lvl>
    <w:lvl w:ilvl="8" w:tplc="04090005">
      <w:start w:val="1"/>
      <w:numFmt w:val="bullet"/>
      <w:lvlText w:val=""/>
      <w:lvlJc w:val="left"/>
      <w:pPr>
        <w:ind w:left="6549"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5A0"/>
    <w:rsid w:val="00020344"/>
    <w:rsid w:val="00042C1D"/>
    <w:rsid w:val="00045F10"/>
    <w:rsid w:val="000545EE"/>
    <w:rsid w:val="000979B0"/>
    <w:rsid w:val="000A6C57"/>
    <w:rsid w:val="000B6FE8"/>
    <w:rsid w:val="000E0159"/>
    <w:rsid w:val="000F0848"/>
    <w:rsid w:val="000F1656"/>
    <w:rsid w:val="000F4DDD"/>
    <w:rsid w:val="000F7B7A"/>
    <w:rsid w:val="0012386A"/>
    <w:rsid w:val="00173121"/>
    <w:rsid w:val="0019163F"/>
    <w:rsid w:val="001978BA"/>
    <w:rsid w:val="001B2E58"/>
    <w:rsid w:val="001C74BD"/>
    <w:rsid w:val="001E2661"/>
    <w:rsid w:val="001E441C"/>
    <w:rsid w:val="002013B0"/>
    <w:rsid w:val="002039C0"/>
    <w:rsid w:val="00213A16"/>
    <w:rsid w:val="00214471"/>
    <w:rsid w:val="002162CD"/>
    <w:rsid w:val="00221770"/>
    <w:rsid w:val="00221CD7"/>
    <w:rsid w:val="00227684"/>
    <w:rsid w:val="0023207B"/>
    <w:rsid w:val="00232CCB"/>
    <w:rsid w:val="00236602"/>
    <w:rsid w:val="00273AF1"/>
    <w:rsid w:val="00280686"/>
    <w:rsid w:val="0028439E"/>
    <w:rsid w:val="0029744F"/>
    <w:rsid w:val="002A2AD6"/>
    <w:rsid w:val="002B46ED"/>
    <w:rsid w:val="002B7C18"/>
    <w:rsid w:val="002C50E8"/>
    <w:rsid w:val="002F0664"/>
    <w:rsid w:val="00304909"/>
    <w:rsid w:val="003209E3"/>
    <w:rsid w:val="00354CCA"/>
    <w:rsid w:val="00364CC9"/>
    <w:rsid w:val="00375FB0"/>
    <w:rsid w:val="00387A7C"/>
    <w:rsid w:val="003B611F"/>
    <w:rsid w:val="003D0D3D"/>
    <w:rsid w:val="003E05A0"/>
    <w:rsid w:val="003F39FC"/>
    <w:rsid w:val="003F6CF7"/>
    <w:rsid w:val="004063F5"/>
    <w:rsid w:val="004C67A0"/>
    <w:rsid w:val="004F6F87"/>
    <w:rsid w:val="004F7CF7"/>
    <w:rsid w:val="00506C29"/>
    <w:rsid w:val="005447B4"/>
    <w:rsid w:val="005606DD"/>
    <w:rsid w:val="00565C84"/>
    <w:rsid w:val="005664C9"/>
    <w:rsid w:val="00575F51"/>
    <w:rsid w:val="005E05EB"/>
    <w:rsid w:val="005E749B"/>
    <w:rsid w:val="0063786C"/>
    <w:rsid w:val="00656816"/>
    <w:rsid w:val="00662E36"/>
    <w:rsid w:val="00673F35"/>
    <w:rsid w:val="006C1804"/>
    <w:rsid w:val="006C3D73"/>
    <w:rsid w:val="00701361"/>
    <w:rsid w:val="00720F2A"/>
    <w:rsid w:val="007454C5"/>
    <w:rsid w:val="00754986"/>
    <w:rsid w:val="00767F63"/>
    <w:rsid w:val="0078424D"/>
    <w:rsid w:val="007D0877"/>
    <w:rsid w:val="007D44E7"/>
    <w:rsid w:val="007E02A3"/>
    <w:rsid w:val="007E6AE5"/>
    <w:rsid w:val="008001E7"/>
    <w:rsid w:val="00825E36"/>
    <w:rsid w:val="00856C30"/>
    <w:rsid w:val="008600E3"/>
    <w:rsid w:val="00861372"/>
    <w:rsid w:val="00897087"/>
    <w:rsid w:val="008A6325"/>
    <w:rsid w:val="008D245B"/>
    <w:rsid w:val="008E7502"/>
    <w:rsid w:val="009323E5"/>
    <w:rsid w:val="0095051C"/>
    <w:rsid w:val="0095199C"/>
    <w:rsid w:val="009602FF"/>
    <w:rsid w:val="009948BC"/>
    <w:rsid w:val="009C1EE8"/>
    <w:rsid w:val="009C3DBC"/>
    <w:rsid w:val="009E0428"/>
    <w:rsid w:val="009E4987"/>
    <w:rsid w:val="00A06AC5"/>
    <w:rsid w:val="00A23F9F"/>
    <w:rsid w:val="00A24D39"/>
    <w:rsid w:val="00A4158D"/>
    <w:rsid w:val="00A41B2D"/>
    <w:rsid w:val="00A62EA3"/>
    <w:rsid w:val="00A65269"/>
    <w:rsid w:val="00A65BA7"/>
    <w:rsid w:val="00A85706"/>
    <w:rsid w:val="00AC0157"/>
    <w:rsid w:val="00AE1EA5"/>
    <w:rsid w:val="00AE36BF"/>
    <w:rsid w:val="00B2547F"/>
    <w:rsid w:val="00B30D7C"/>
    <w:rsid w:val="00B82C71"/>
    <w:rsid w:val="00B91494"/>
    <w:rsid w:val="00BC1A1B"/>
    <w:rsid w:val="00BD4B5D"/>
    <w:rsid w:val="00BE2BD0"/>
    <w:rsid w:val="00BF0165"/>
    <w:rsid w:val="00C70E09"/>
    <w:rsid w:val="00CD45AB"/>
    <w:rsid w:val="00CD57B3"/>
    <w:rsid w:val="00D15641"/>
    <w:rsid w:val="00D2051E"/>
    <w:rsid w:val="00DB45B0"/>
    <w:rsid w:val="00DD18DD"/>
    <w:rsid w:val="00E24475"/>
    <w:rsid w:val="00E27D77"/>
    <w:rsid w:val="00E4321E"/>
    <w:rsid w:val="00E76AF5"/>
    <w:rsid w:val="00E95C47"/>
    <w:rsid w:val="00EB20D3"/>
    <w:rsid w:val="00EB42F7"/>
    <w:rsid w:val="00F235FA"/>
    <w:rsid w:val="00F44FD5"/>
    <w:rsid w:val="00F500EF"/>
    <w:rsid w:val="00F50FA9"/>
    <w:rsid w:val="00F64DF3"/>
    <w:rsid w:val="00F740F5"/>
    <w:rsid w:val="00FC6201"/>
    <w:rsid w:val="00FF7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96733"/>
  <w15:docId w15:val="{5DC1EC01-C2D5-4AE4-8F46-90B4AB9E71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E05A0"/>
    <w:rPr>
      <w:rFonts w:ascii="Century Schoolbook" w:hAnsi="Century Schoolbook"/>
      <w:sz w:val="28"/>
      <w:szCs w:val="28"/>
    </w:rPr>
  </w:style>
  <w:style w:type="paragraph" w:styleId="Heading1">
    <w:name w:val="heading 1"/>
    <w:basedOn w:val="Normal"/>
    <w:next w:val="Normal"/>
    <w:link w:val="Heading1Char"/>
    <w:uiPriority w:val="9"/>
    <w:qFormat/>
    <w:rsid w:val="003E05A0"/>
    <w:pPr>
      <w:keepNext/>
      <w:keepLines/>
      <w:spacing w:before="480" w:after="0"/>
      <w:jc w:val="center"/>
      <w:outlineLvl w:val="0"/>
    </w:pPr>
    <w:rPr>
      <w:rFonts w:asciiTheme="majorHAnsi" w:hAnsiTheme="majorHAnsi" w:eastAsiaTheme="majorEastAsia" w:cstheme="majorBidi"/>
      <w:b/>
      <w:bCs/>
      <w:color w:val="365F91" w:themeColor="accent1" w:themeShade="BF"/>
    </w:rPr>
  </w:style>
  <w:style w:type="paragraph" w:styleId="Heading2">
    <w:name w:val="heading 2"/>
    <w:basedOn w:val="Normal"/>
    <w:next w:val="Normal"/>
    <w:link w:val="Heading2Char"/>
    <w:uiPriority w:val="9"/>
    <w:unhideWhenUsed/>
    <w:qFormat/>
    <w:rsid w:val="003E05A0"/>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2013B0"/>
    <w:pPr>
      <w:keepNext/>
      <w:keepLines/>
      <w:spacing w:before="200" w:after="0"/>
      <w:outlineLvl w:val="2"/>
    </w:pPr>
    <w:rPr>
      <w:rFonts w:asciiTheme="majorHAnsi" w:hAnsiTheme="majorHAnsi"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5A0"/>
    <w:rPr>
      <w:rFonts w:asciiTheme="majorHAnsi" w:hAnsiTheme="majorHAnsi" w:eastAsiaTheme="majorEastAsi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05A0"/>
    <w:rPr>
      <w:rFonts w:asciiTheme="majorHAnsi" w:hAnsiTheme="majorHAnsi" w:eastAsiaTheme="majorEastAsia" w:cstheme="majorBidi"/>
      <w:b/>
      <w:bCs/>
      <w:color w:val="4F81BD" w:themeColor="accent1"/>
      <w:sz w:val="26"/>
      <w:szCs w:val="26"/>
    </w:rPr>
  </w:style>
  <w:style w:type="character" w:styleId="Hyperlink">
    <w:name w:val="Hyperlink"/>
    <w:basedOn w:val="DefaultParagraphFont"/>
    <w:uiPriority w:val="99"/>
    <w:unhideWhenUsed/>
    <w:rsid w:val="003E05A0"/>
    <w:rPr>
      <w:color w:val="0000FF"/>
      <w:u w:val="single"/>
    </w:rPr>
  </w:style>
  <w:style w:type="paragraph" w:styleId="Title">
    <w:name w:val="Title"/>
    <w:basedOn w:val="Normal"/>
    <w:next w:val="Normal"/>
    <w:link w:val="TitleChar"/>
    <w:uiPriority w:val="10"/>
    <w:qFormat/>
    <w:rsid w:val="003E05A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05A0"/>
    <w:rPr>
      <w:rFonts w:asciiTheme="majorHAnsi" w:hAnsiTheme="majorHAnsi" w:eastAsiaTheme="majorEastAsia" w:cstheme="majorBidi"/>
      <w:color w:val="17365D" w:themeColor="text2" w:themeShade="BF"/>
      <w:spacing w:val="5"/>
      <w:kern w:val="28"/>
      <w:sz w:val="52"/>
      <w:szCs w:val="52"/>
    </w:rPr>
  </w:style>
  <w:style w:type="paragraph" w:styleId="NoSpacing">
    <w:name w:val="No Spacing"/>
    <w:uiPriority w:val="1"/>
    <w:qFormat/>
    <w:rsid w:val="003E05A0"/>
    <w:pPr>
      <w:spacing w:after="0" w:line="240" w:lineRule="auto"/>
    </w:pPr>
  </w:style>
  <w:style w:type="paragraph" w:styleId="ListParagraph">
    <w:name w:val="List Paragraph"/>
    <w:basedOn w:val="Normal"/>
    <w:uiPriority w:val="34"/>
    <w:qFormat/>
    <w:rsid w:val="003E05A0"/>
    <w:pPr>
      <w:ind w:left="720"/>
      <w:contextualSpacing/>
    </w:pPr>
  </w:style>
  <w:style w:type="paragraph" w:styleId="Header">
    <w:name w:val="header"/>
    <w:basedOn w:val="Normal"/>
    <w:link w:val="HeaderChar"/>
    <w:uiPriority w:val="99"/>
    <w:unhideWhenUsed/>
    <w:rsid w:val="003E05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5A0"/>
    <w:rPr>
      <w:rFonts w:ascii="Century Schoolbook" w:hAnsi="Century Schoolbook"/>
      <w:sz w:val="28"/>
      <w:szCs w:val="28"/>
    </w:rPr>
  </w:style>
  <w:style w:type="paragraph" w:styleId="Footer">
    <w:name w:val="footer"/>
    <w:basedOn w:val="Normal"/>
    <w:link w:val="FooterChar"/>
    <w:uiPriority w:val="99"/>
    <w:unhideWhenUsed/>
    <w:rsid w:val="003E05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5A0"/>
    <w:rPr>
      <w:rFonts w:ascii="Century Schoolbook" w:hAnsi="Century Schoolbook"/>
      <w:sz w:val="28"/>
      <w:szCs w:val="28"/>
    </w:rPr>
  </w:style>
  <w:style w:type="paragraph" w:styleId="BalloonText">
    <w:name w:val="Balloon Text"/>
    <w:basedOn w:val="Normal"/>
    <w:link w:val="BalloonTextChar"/>
    <w:uiPriority w:val="99"/>
    <w:semiHidden/>
    <w:unhideWhenUsed/>
    <w:rsid w:val="003E0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5A0"/>
    <w:rPr>
      <w:rFonts w:ascii="Tahoma" w:hAnsi="Tahoma" w:cs="Tahoma"/>
      <w:sz w:val="16"/>
      <w:szCs w:val="16"/>
    </w:rPr>
  </w:style>
  <w:style w:type="table" w:styleId="TableGrid">
    <w:name w:val="Table Grid"/>
    <w:basedOn w:val="TableNormal"/>
    <w:uiPriority w:val="59"/>
    <w:rsid w:val="003E05A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Heading3Char">
    <w:name w:val="Heading 3 Char"/>
    <w:basedOn w:val="DefaultParagraphFont"/>
    <w:link w:val="Heading3"/>
    <w:uiPriority w:val="9"/>
    <w:rsid w:val="002013B0"/>
    <w:rPr>
      <w:rFonts w:asciiTheme="majorHAnsi" w:hAnsiTheme="majorHAnsi" w:eastAsiaTheme="majorEastAsia" w:cstheme="majorBidi"/>
      <w:b/>
      <w:bCs/>
      <w:color w:val="4F81BD" w:themeColor="accent1"/>
      <w:sz w:val="28"/>
      <w:szCs w:val="28"/>
    </w:rPr>
  </w:style>
  <w:style w:type="character" w:styleId="FollowedHyperlink">
    <w:name w:val="FollowedHyperlink"/>
    <w:basedOn w:val="DefaultParagraphFont"/>
    <w:uiPriority w:val="99"/>
    <w:semiHidden/>
    <w:unhideWhenUsed/>
    <w:rsid w:val="002806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544046">
      <w:bodyDiv w:val="1"/>
      <w:marLeft w:val="0"/>
      <w:marRight w:val="0"/>
      <w:marTop w:val="0"/>
      <w:marBottom w:val="0"/>
      <w:divBdr>
        <w:top w:val="none" w:sz="0" w:space="0" w:color="auto"/>
        <w:left w:val="none" w:sz="0" w:space="0" w:color="auto"/>
        <w:bottom w:val="none" w:sz="0" w:space="0" w:color="auto"/>
        <w:right w:val="none" w:sz="0" w:space="0" w:color="auto"/>
      </w:divBdr>
    </w:div>
    <w:div w:id="1077704689">
      <w:bodyDiv w:val="1"/>
      <w:marLeft w:val="0"/>
      <w:marRight w:val="0"/>
      <w:marTop w:val="0"/>
      <w:marBottom w:val="0"/>
      <w:divBdr>
        <w:top w:val="none" w:sz="0" w:space="0" w:color="auto"/>
        <w:left w:val="none" w:sz="0" w:space="0" w:color="auto"/>
        <w:bottom w:val="none" w:sz="0" w:space="0" w:color="auto"/>
        <w:right w:val="none" w:sz="0" w:space="0" w:color="auto"/>
      </w:divBdr>
    </w:div>
    <w:div w:id="1399202850">
      <w:bodyDiv w:val="1"/>
      <w:marLeft w:val="0"/>
      <w:marRight w:val="0"/>
      <w:marTop w:val="0"/>
      <w:marBottom w:val="0"/>
      <w:divBdr>
        <w:top w:val="none" w:sz="0" w:space="0" w:color="auto"/>
        <w:left w:val="none" w:sz="0" w:space="0" w:color="auto"/>
        <w:bottom w:val="none" w:sz="0" w:space="0" w:color="auto"/>
        <w:right w:val="none" w:sz="0" w:space="0" w:color="auto"/>
      </w:divBdr>
    </w:div>
    <w:div w:id="1710371996">
      <w:bodyDiv w:val="1"/>
      <w:marLeft w:val="0"/>
      <w:marRight w:val="0"/>
      <w:marTop w:val="0"/>
      <w:marBottom w:val="0"/>
      <w:divBdr>
        <w:top w:val="none" w:sz="0" w:space="0" w:color="auto"/>
        <w:left w:val="none" w:sz="0" w:space="0" w:color="auto"/>
        <w:bottom w:val="none" w:sz="0" w:space="0" w:color="auto"/>
        <w:right w:val="none" w:sz="0" w:space="0" w:color="auto"/>
      </w:divBdr>
    </w:div>
    <w:div w:id="198484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vaww.dwh.cdw.portal.va.gov/Support/SitePages/CDWSupportHome.aspx"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hyperlink" Target="https://vaww.cdw.va.gov/metadata/default.aspx"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vaausdarmul81.aac.dva.va.gov/pls/apex/"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va.gov/vdl/section.asp?secid=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A7852C100523449772471FD4848775" ma:contentTypeVersion="1" ma:contentTypeDescription="Create a new document." ma:contentTypeScope="" ma:versionID="7b4480815ab86e555fe66d7f38ddc0a9">
  <xsd:schema xmlns:xsd="http://www.w3.org/2001/XMLSchema" xmlns:xs="http://www.w3.org/2001/XMLSchema" xmlns:p="http://schemas.microsoft.com/office/2006/metadata/properties" xmlns:ns2="2254a1fb-d639-43e8-bac3-5704f55e9316" targetNamespace="http://schemas.microsoft.com/office/2006/metadata/properties" ma:root="true" ma:fieldsID="2b0d5512debc5e86e790106a7eaedac6" ns2:_="">
    <xsd:import namespace="2254a1fb-d639-43e8-bac3-5704f55e931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54a1fb-d639-43e8-bac3-5704f55e931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2254a1fb-d639-43e8-bac3-5704f55e9316">SQEQKE3H6XHD-88-183</_dlc_DocId>
    <_dlc_DocIdUrl xmlns="2254a1fb-d639-43e8-bac3-5704f55e9316">
      <Url>https://vaww.cdw.va.gov/metadata/_layouts/15/DocIdRedir.aspx?ID=SQEQKE3H6XHD-88-183</Url>
      <Description>SQEQKE3H6XHD-88-183</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F4E347-91C5-4FF7-BACF-D5F7A7CA1AAC}"/>
</file>

<file path=customXml/itemProps2.xml><?xml version="1.0" encoding="utf-8"?>
<ds:datastoreItem xmlns:ds="http://schemas.openxmlformats.org/officeDocument/2006/customXml" ds:itemID="{3EAA5B1D-A640-46D8-BA16-E3F8D0956953}">
  <ds:schemaRefs>
    <ds:schemaRef ds:uri="http://schemas.microsoft.com/sharepoint/events"/>
  </ds:schemaRefs>
</ds:datastoreItem>
</file>

<file path=customXml/itemProps3.xml><?xml version="1.0" encoding="utf-8"?>
<ds:datastoreItem xmlns:ds="http://schemas.openxmlformats.org/officeDocument/2006/customXml" ds:itemID="{CD432482-23F0-4C0B-8AFD-BCB3DB4DA7E5}">
  <ds:schemaRefs>
    <ds:schemaRef ds:uri="http://schemas.microsoft.com/office/2006/metadata/properties"/>
    <ds:schemaRef ds:uri="http://schemas.microsoft.com/office/infopath/2007/PartnerControls"/>
    <ds:schemaRef ds:uri="2254a1fb-d639-43e8-bac3-5704f55e9316"/>
    <ds:schemaRef ds:uri="b667eff6-bc54-4b03-b1b2-1d786cb64c0f"/>
  </ds:schemaRefs>
</ds:datastoreItem>
</file>

<file path=customXml/itemProps4.xml><?xml version="1.0" encoding="utf-8"?>
<ds:datastoreItem xmlns:ds="http://schemas.openxmlformats.org/officeDocument/2006/customXml" ds:itemID="{50487525-7670-4107-A50D-1A56116E221A}">
  <ds:schemaRefs>
    <ds:schemaRef ds:uri="http://schemas.microsoft.com/sharepoint/v3/contenttype/forms"/>
  </ds:schemaRefs>
</ds:datastoreItem>
</file>

<file path=customXml/itemProps5.xml><?xml version="1.0" encoding="utf-8"?>
<ds:datastoreItem xmlns:ds="http://schemas.openxmlformats.org/officeDocument/2006/customXml" ds:itemID="{F151454F-9649-478C-B930-7AE6B5D49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1</Pages>
  <Words>2971</Words>
  <Characters>16941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19873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Trinity</dc:creator>
  <cp:keywords>CDW, BISL, Data Domain, Release;Publication;Architect</cp:keywords>
  <cp:lastModifiedBy>Hall, Trinity</cp:lastModifiedBy>
  <cp:revision>51</cp:revision>
  <dcterms:created xsi:type="dcterms:W3CDTF">2017-03-14T23:44:00Z</dcterms:created>
  <dcterms:modified xsi:type="dcterms:W3CDTF">2017-10-25T19:55:00Z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d1b76203-b018-440c-936d-1a4b9a4fda0e</vt:lpwstr>
  </property>
  <property fmtid="{D5CDD505-2E9C-101B-9397-08002B2CF9AE}" pid="3" name="ContentTypeId">
    <vt:lpwstr>0x0101009BA7852C100523449772471FD4848775</vt:lpwstr>
  </property>
</Properties>
</file>