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3CA16D" w14:textId="77777777" w:rsidR="00791157" w:rsidRDefault="00791157">
      <w:pPr>
        <w:spacing w:line="240" w:lineRule="auto"/>
        <w:ind w:left="360" w:right="345"/>
        <w:jc w:val="center"/>
        <w:rPr>
          <w:b/>
          <w:color w:val="666666"/>
          <w:sz w:val="36"/>
          <w:szCs w:val="36"/>
        </w:rPr>
      </w:pPr>
    </w:p>
    <w:p w14:paraId="390995A9" w14:textId="77777777" w:rsidR="00791157" w:rsidRDefault="00147EE6">
      <w:pPr>
        <w:spacing w:line="240" w:lineRule="auto"/>
        <w:ind w:left="360" w:right="345"/>
        <w:jc w:val="center"/>
        <w:rPr>
          <w:b/>
          <w:color w:val="666666"/>
          <w:sz w:val="36"/>
          <w:szCs w:val="36"/>
        </w:rPr>
      </w:pPr>
      <w:r>
        <w:rPr>
          <w:b/>
          <w:color w:val="666666"/>
          <w:sz w:val="36"/>
          <w:szCs w:val="36"/>
        </w:rPr>
        <w:t>VISTA Adaptive Maintenance:</w:t>
      </w:r>
    </w:p>
    <w:p w14:paraId="3FBF3DAD" w14:textId="77777777" w:rsidR="00791157" w:rsidRDefault="00147EE6">
      <w:pPr>
        <w:spacing w:line="240" w:lineRule="auto"/>
        <w:ind w:left="360" w:right="345"/>
        <w:jc w:val="center"/>
        <w:rPr>
          <w:b/>
          <w:color w:val="666666"/>
          <w:sz w:val="36"/>
          <w:szCs w:val="36"/>
        </w:rPr>
      </w:pPr>
      <w:r>
        <w:rPr>
          <w:b/>
          <w:color w:val="666666"/>
          <w:sz w:val="36"/>
          <w:szCs w:val="36"/>
        </w:rPr>
        <w:t>System Boundaries and Data Flows</w:t>
      </w:r>
    </w:p>
    <w:p w14:paraId="26ADE20D" w14:textId="77777777" w:rsidR="00791157" w:rsidRDefault="00791157">
      <w:pPr>
        <w:spacing w:line="240" w:lineRule="auto"/>
        <w:ind w:left="360" w:right="345"/>
        <w:rPr>
          <w:color w:val="434343"/>
          <w:sz w:val="24"/>
          <w:szCs w:val="24"/>
        </w:rPr>
      </w:pPr>
    </w:p>
    <w:p w14:paraId="77C5DC25" w14:textId="77777777" w:rsidR="00791157" w:rsidRDefault="00147EE6">
      <w:pPr>
        <w:spacing w:line="240" w:lineRule="auto"/>
        <w:ind w:left="360" w:right="345"/>
        <w:jc w:val="center"/>
        <w:rPr>
          <w:color w:val="434343"/>
          <w:sz w:val="24"/>
          <w:szCs w:val="24"/>
        </w:rPr>
      </w:pPr>
      <w:r>
        <w:rPr>
          <w:b/>
          <w:color w:val="666666"/>
          <w:sz w:val="28"/>
          <w:szCs w:val="28"/>
        </w:rPr>
        <w:t xml:space="preserve">OIT </w:t>
      </w:r>
      <w:proofErr w:type="spellStart"/>
      <w:r>
        <w:rPr>
          <w:b/>
          <w:color w:val="666666"/>
          <w:sz w:val="28"/>
          <w:szCs w:val="28"/>
        </w:rPr>
        <w:t>RiskVision</w:t>
      </w:r>
      <w:proofErr w:type="spellEnd"/>
      <w:r>
        <w:rPr>
          <w:b/>
          <w:color w:val="666666"/>
          <w:sz w:val="28"/>
          <w:szCs w:val="28"/>
        </w:rPr>
        <w:t xml:space="preserve"> Review</w:t>
      </w:r>
    </w:p>
    <w:p w14:paraId="7C9B65F5" w14:textId="2CC711B0" w:rsidR="00791157" w:rsidRDefault="0067186D">
      <w:pPr>
        <w:spacing w:line="240" w:lineRule="auto"/>
        <w:ind w:left="360" w:right="345"/>
        <w:jc w:val="center"/>
        <w:rPr>
          <w:color w:val="434343"/>
          <w:sz w:val="24"/>
          <w:szCs w:val="24"/>
        </w:rPr>
      </w:pPr>
      <w:r>
        <w:rPr>
          <w:color w:val="434343"/>
          <w:sz w:val="24"/>
          <w:szCs w:val="24"/>
        </w:rPr>
        <w:t>March 6</w:t>
      </w:r>
      <w:r w:rsidR="00147EE6">
        <w:rPr>
          <w:color w:val="434343"/>
          <w:sz w:val="24"/>
          <w:szCs w:val="24"/>
        </w:rPr>
        <w:t>, 2018</w:t>
      </w:r>
    </w:p>
    <w:p w14:paraId="70A36535" w14:textId="77777777" w:rsidR="00791157" w:rsidRDefault="00147EE6">
      <w:pPr>
        <w:ind w:left="360" w:right="345"/>
        <w:rPr>
          <w:color w:val="222222"/>
          <w:sz w:val="19"/>
          <w:szCs w:val="19"/>
          <w:highlight w:val="white"/>
        </w:rPr>
      </w:pPr>
      <w:r>
        <w:rPr>
          <w:color w:val="222222"/>
          <w:sz w:val="19"/>
          <w:szCs w:val="19"/>
          <w:highlight w:val="white"/>
        </w:rPr>
        <w:br/>
      </w:r>
    </w:p>
    <w:p w14:paraId="476E902C" w14:textId="77777777" w:rsidR="00791157" w:rsidRDefault="00147EE6">
      <w:pPr>
        <w:shd w:val="clear" w:color="auto" w:fill="FFFFFF"/>
        <w:spacing w:line="240" w:lineRule="auto"/>
        <w:ind w:left="360" w:right="345"/>
        <w:jc w:val="both"/>
        <w:rPr>
          <w:color w:val="999999"/>
        </w:rPr>
      </w:pPr>
      <w:r>
        <w:rPr>
          <w:b/>
          <w:color w:val="999999"/>
          <w:sz w:val="36"/>
          <w:szCs w:val="36"/>
        </w:rPr>
        <w:t>Introduction</w:t>
      </w:r>
    </w:p>
    <w:p w14:paraId="779DD3CE" w14:textId="77777777" w:rsidR="00791157" w:rsidRDefault="00791157">
      <w:pPr>
        <w:shd w:val="clear" w:color="auto" w:fill="FFFFFF"/>
        <w:spacing w:line="240" w:lineRule="auto"/>
        <w:ind w:left="360" w:right="345"/>
        <w:jc w:val="both"/>
        <w:rPr>
          <w:color w:val="434343"/>
        </w:rPr>
      </w:pPr>
    </w:p>
    <w:p w14:paraId="7CD36E48" w14:textId="2BBE90B5" w:rsidR="00791157" w:rsidRDefault="00147EE6">
      <w:pPr>
        <w:shd w:val="clear" w:color="auto" w:fill="FFFFFF"/>
        <w:spacing w:line="240" w:lineRule="auto"/>
        <w:ind w:left="360" w:right="345"/>
        <w:rPr>
          <w:color w:val="434343"/>
        </w:rPr>
      </w:pPr>
      <w:r>
        <w:rPr>
          <w:color w:val="434343"/>
        </w:rPr>
        <w:t xml:space="preserve">The VA </w:t>
      </w:r>
      <w:r>
        <w:rPr>
          <w:i/>
          <w:color w:val="434343"/>
        </w:rPr>
        <w:t>VISTA</w:t>
      </w:r>
      <w:r w:rsidR="001A7082">
        <w:rPr>
          <w:color w:val="434343"/>
        </w:rPr>
        <w:t xml:space="preserve"> Adaptive Maintenance (VAM)</w:t>
      </w:r>
      <w:r>
        <w:rPr>
          <w:color w:val="434343"/>
        </w:rPr>
        <w:t xml:space="preserve"> is a Veteran-focused Integration Program (VIP) that provides a cloud-based roadmap and software for maintaining VISTA and the VA workflows it supports in an efficient, cost-effective manner during the multi-year transition to VA’s new commercial EHR. VAM enables VA to transit</w:t>
      </w:r>
      <w:r w:rsidR="001A7082">
        <w:rPr>
          <w:color w:val="434343"/>
        </w:rPr>
        <w:t xml:space="preserve">ion from 130 separate, complex </w:t>
      </w:r>
      <w:r>
        <w:rPr>
          <w:color w:val="434343"/>
        </w:rPr>
        <w:t xml:space="preserve">VISTA </w:t>
      </w:r>
      <w:proofErr w:type="gramStart"/>
      <w:r>
        <w:rPr>
          <w:color w:val="434343"/>
        </w:rPr>
        <w:t>systems  to</w:t>
      </w:r>
      <w:proofErr w:type="gramEnd"/>
      <w:r>
        <w:rPr>
          <w:color w:val="434343"/>
        </w:rPr>
        <w:t xml:space="preserve"> a single, secure, commercially-managed set of centralized cloud-based services - Veteran</w:t>
      </w:r>
      <w:bookmarkStart w:id="0" w:name="_GoBack"/>
      <w:bookmarkEnd w:id="0"/>
      <w:r>
        <w:rPr>
          <w:color w:val="434343"/>
        </w:rPr>
        <w:t xml:space="preserve"> Integrated Care Services (VICS) -  while maintaining full backwards-compatibility and continuity of care and workflows of the Computerized Patient Record System (CPRS). VAM will be hosted in production within the VA’s Enterprise Cloud (VAEC) using Amazon Web Services (AWS).</w:t>
      </w:r>
    </w:p>
    <w:p w14:paraId="563AC873" w14:textId="77777777" w:rsidR="00791157" w:rsidRDefault="00791157">
      <w:pPr>
        <w:shd w:val="clear" w:color="auto" w:fill="FFFFFF"/>
        <w:spacing w:line="240" w:lineRule="auto"/>
        <w:ind w:left="360" w:right="345"/>
        <w:jc w:val="both"/>
        <w:rPr>
          <w:color w:val="434343"/>
        </w:rPr>
      </w:pPr>
    </w:p>
    <w:p w14:paraId="2828CD34" w14:textId="77777777" w:rsidR="00791157" w:rsidRDefault="00791157">
      <w:pPr>
        <w:shd w:val="clear" w:color="auto" w:fill="FFFFFF"/>
        <w:spacing w:line="240" w:lineRule="auto"/>
        <w:ind w:left="360" w:right="345"/>
        <w:jc w:val="both"/>
        <w:rPr>
          <w:color w:val="434343"/>
        </w:rPr>
      </w:pPr>
    </w:p>
    <w:p w14:paraId="40550D2C" w14:textId="77777777" w:rsidR="00791157" w:rsidRDefault="00147EE6">
      <w:pPr>
        <w:shd w:val="clear" w:color="auto" w:fill="FFFFFF"/>
        <w:spacing w:line="240" w:lineRule="auto"/>
        <w:ind w:left="360" w:right="345"/>
        <w:jc w:val="both"/>
        <w:rPr>
          <w:color w:val="999999"/>
        </w:rPr>
      </w:pPr>
      <w:r>
        <w:rPr>
          <w:b/>
          <w:color w:val="999999"/>
          <w:sz w:val="36"/>
          <w:szCs w:val="36"/>
        </w:rPr>
        <w:t>Security Boundaries</w:t>
      </w:r>
    </w:p>
    <w:p w14:paraId="19E71D30" w14:textId="77777777" w:rsidR="00791157" w:rsidRDefault="00147EE6">
      <w:pPr>
        <w:shd w:val="clear" w:color="auto" w:fill="FFFFFF"/>
        <w:spacing w:line="240" w:lineRule="auto"/>
        <w:ind w:left="360" w:right="345"/>
        <w:jc w:val="both"/>
        <w:rPr>
          <w:b/>
          <w:i/>
          <w:color w:val="434343"/>
        </w:rPr>
      </w:pPr>
      <w:r>
        <w:rPr>
          <w:b/>
          <w:i/>
          <w:color w:val="434343"/>
        </w:rPr>
        <w:t>There are three security boundaries:</w:t>
      </w:r>
    </w:p>
    <w:p w14:paraId="525789DC" w14:textId="77777777" w:rsidR="00791157" w:rsidRDefault="00147EE6">
      <w:pPr>
        <w:shd w:val="clear" w:color="auto" w:fill="FFFFFF"/>
        <w:spacing w:line="240" w:lineRule="auto"/>
        <w:ind w:left="360" w:right="345"/>
        <w:rPr>
          <w:color w:val="434343"/>
        </w:rPr>
      </w:pPr>
      <w:r>
        <w:rPr>
          <w:color w:val="434343"/>
        </w:rPr>
        <w:t xml:space="preserve"> </w:t>
      </w:r>
    </w:p>
    <w:p w14:paraId="0350AB72" w14:textId="77777777" w:rsidR="00791157" w:rsidRDefault="00147EE6">
      <w:pPr>
        <w:shd w:val="clear" w:color="auto" w:fill="FFFFFF"/>
        <w:spacing w:after="160" w:line="240" w:lineRule="auto"/>
        <w:ind w:left="360" w:right="345"/>
        <w:rPr>
          <w:b/>
          <w:color w:val="434343"/>
        </w:rPr>
      </w:pPr>
      <w:r>
        <w:rPr>
          <w:color w:val="434343"/>
        </w:rPr>
        <w:t xml:space="preserve">1. </w:t>
      </w:r>
      <w:proofErr w:type="gramStart"/>
      <w:r>
        <w:rPr>
          <w:b/>
          <w:color w:val="434343"/>
        </w:rPr>
        <w:t>VAM  Boundary</w:t>
      </w:r>
      <w:proofErr w:type="gramEnd"/>
      <w:r>
        <w:rPr>
          <w:b/>
          <w:color w:val="434343"/>
        </w:rPr>
        <w:t>:</w:t>
      </w:r>
      <w:r>
        <w:rPr>
          <w:color w:val="434343"/>
        </w:rPr>
        <w:t xml:space="preserve">  VAM and its associated components (VICS Server, Router, Router Manager) are all contained within a single security boundary within the VAEC using the AWS VA General Support System (GSS) controls that are already documented within Risk Vision.  All Security controls that are already documented in Risk Vision for AWS GSS cloud will be inherited within our System Security Plan (SSP). VAM will connect directly to the Client Boundary and the VISTA Boundary via the VA Business Partner Extranet (BPE).</w:t>
      </w:r>
    </w:p>
    <w:p w14:paraId="48CDE4D1" w14:textId="77777777" w:rsidR="00791157" w:rsidRDefault="00147EE6">
      <w:pPr>
        <w:shd w:val="clear" w:color="auto" w:fill="FFFFFF"/>
        <w:spacing w:after="160" w:line="240" w:lineRule="auto"/>
        <w:ind w:left="360" w:right="345"/>
        <w:rPr>
          <w:color w:val="434343"/>
        </w:rPr>
      </w:pPr>
      <w:r>
        <w:rPr>
          <w:color w:val="434343"/>
        </w:rPr>
        <w:t xml:space="preserve">2. </w:t>
      </w:r>
      <w:r>
        <w:rPr>
          <w:b/>
          <w:color w:val="434343"/>
        </w:rPr>
        <w:t>Client Boundary:</w:t>
      </w:r>
      <w:r>
        <w:rPr>
          <w:color w:val="434343"/>
        </w:rPr>
        <w:t xml:space="preserve">  The client (CPRS) will be run on a machine within the end-user’s segment of the VA network (at the IOC Site).  The client will connect across the VAM Boundary using the VAECs Business Partner Extranet (BPE) ExpressRoute connection.</w:t>
      </w:r>
    </w:p>
    <w:p w14:paraId="1DD00CCF" w14:textId="77777777" w:rsidR="00791157" w:rsidRDefault="00147EE6">
      <w:pPr>
        <w:shd w:val="clear" w:color="auto" w:fill="FFFFFF"/>
        <w:spacing w:after="160" w:line="240" w:lineRule="auto"/>
        <w:ind w:left="360" w:right="345"/>
      </w:pPr>
      <w:r>
        <w:rPr>
          <w:color w:val="434343"/>
        </w:rPr>
        <w:t xml:space="preserve">3. </w:t>
      </w:r>
      <w:r>
        <w:rPr>
          <w:b/>
          <w:color w:val="434343"/>
        </w:rPr>
        <w:t>VISTA Boundary</w:t>
      </w:r>
      <w:r>
        <w:rPr>
          <w:color w:val="434343"/>
        </w:rPr>
        <w:t xml:space="preserve">: The VISTA instance is an OIT-endorsed and secured Test VISTA deployed within VA’s network. The Router is configured to talk to this </w:t>
      </w:r>
      <w:proofErr w:type="gramStart"/>
      <w:r>
        <w:rPr>
          <w:color w:val="434343"/>
        </w:rPr>
        <w:t>VISTA  across</w:t>
      </w:r>
      <w:proofErr w:type="gramEnd"/>
      <w:r>
        <w:rPr>
          <w:color w:val="434343"/>
        </w:rPr>
        <w:t xml:space="preserve"> the VAM Boundary through the VA Business Partner Extranet (BPE).</w:t>
      </w:r>
    </w:p>
    <w:p w14:paraId="51881460" w14:textId="77777777" w:rsidR="00791157" w:rsidRDefault="00791157">
      <w:pPr>
        <w:spacing w:line="240" w:lineRule="auto"/>
        <w:ind w:left="360" w:right="345"/>
        <w:jc w:val="center"/>
        <w:rPr>
          <w:color w:val="434343"/>
        </w:rPr>
      </w:pPr>
    </w:p>
    <w:p w14:paraId="6C828309" w14:textId="77777777" w:rsidR="00791157" w:rsidRDefault="00147EE6">
      <w:pPr>
        <w:shd w:val="clear" w:color="auto" w:fill="FFFFFF"/>
        <w:spacing w:line="240" w:lineRule="auto"/>
        <w:ind w:left="360" w:right="345"/>
        <w:jc w:val="both"/>
        <w:rPr>
          <w:b/>
          <w:i/>
          <w:color w:val="434343"/>
        </w:rPr>
      </w:pPr>
      <w:r>
        <w:rPr>
          <w:b/>
          <w:i/>
          <w:color w:val="434343"/>
        </w:rPr>
        <w:t xml:space="preserve"> The VAM Architecture contains three components:</w:t>
      </w:r>
    </w:p>
    <w:p w14:paraId="65E9DA24" w14:textId="4135D755" w:rsidR="00791157" w:rsidRDefault="00147EE6">
      <w:pPr>
        <w:numPr>
          <w:ilvl w:val="0"/>
          <w:numId w:val="1"/>
        </w:numPr>
        <w:shd w:val="clear" w:color="auto" w:fill="FFFFFF"/>
        <w:spacing w:line="240" w:lineRule="auto"/>
        <w:ind w:left="360" w:right="345" w:firstLine="0"/>
        <w:contextualSpacing/>
        <w:jc w:val="both"/>
        <w:rPr>
          <w:color w:val="434343"/>
        </w:rPr>
      </w:pPr>
      <w:r>
        <w:rPr>
          <w:b/>
          <w:color w:val="434343"/>
        </w:rPr>
        <w:t xml:space="preserve">Veteran Integrated Care Services (VICS) Server: </w:t>
      </w:r>
      <w:r>
        <w:rPr>
          <w:color w:val="434343"/>
        </w:rPr>
        <w:t>This server provides the centralized data store and business logic for all services.</w:t>
      </w:r>
    </w:p>
    <w:p w14:paraId="57628A3E" w14:textId="77777777" w:rsidR="00791157" w:rsidRDefault="00147EE6">
      <w:pPr>
        <w:numPr>
          <w:ilvl w:val="0"/>
          <w:numId w:val="1"/>
        </w:numPr>
        <w:shd w:val="clear" w:color="auto" w:fill="FFFFFF"/>
        <w:spacing w:line="240" w:lineRule="auto"/>
        <w:ind w:left="360" w:right="345" w:firstLine="0"/>
        <w:contextualSpacing/>
        <w:jc w:val="both"/>
        <w:rPr>
          <w:color w:val="434343"/>
        </w:rPr>
      </w:pPr>
      <w:r>
        <w:rPr>
          <w:b/>
          <w:color w:val="434343"/>
        </w:rPr>
        <w:t>RPC Router (“Router”)</w:t>
      </w:r>
      <w:r>
        <w:rPr>
          <w:color w:val="434343"/>
        </w:rPr>
        <w:t>: The Router receives RPC requests from clients (e.g. CPRS) and routes the RPC call to either the VISTA Server (RPC passes through) or to the cloud-based VICS Server (RPC is emulated) or both (write RPCs go to both targets).</w:t>
      </w:r>
    </w:p>
    <w:p w14:paraId="7A5E4D54" w14:textId="77777777" w:rsidR="00791157" w:rsidRDefault="00147EE6">
      <w:pPr>
        <w:numPr>
          <w:ilvl w:val="0"/>
          <w:numId w:val="1"/>
        </w:numPr>
        <w:shd w:val="clear" w:color="auto" w:fill="FFFFFF"/>
        <w:spacing w:line="240" w:lineRule="auto"/>
        <w:ind w:left="360" w:right="345" w:firstLine="0"/>
        <w:contextualSpacing/>
        <w:jc w:val="both"/>
        <w:rPr>
          <w:color w:val="434343"/>
        </w:rPr>
      </w:pPr>
      <w:r>
        <w:rPr>
          <w:b/>
          <w:color w:val="434343"/>
        </w:rPr>
        <w:t>RPC Router Manager (“Router Manager”):</w:t>
      </w:r>
      <w:r>
        <w:rPr>
          <w:color w:val="434343"/>
        </w:rPr>
        <w:t xml:space="preserve"> Manages configuration and auditing of the RPC Router.  The RPC Router Manager can be accessed securely via encrypted web browser client.</w:t>
      </w:r>
    </w:p>
    <w:p w14:paraId="0EC9836F" w14:textId="77777777" w:rsidR="00791157" w:rsidRDefault="00791157">
      <w:pPr>
        <w:shd w:val="clear" w:color="auto" w:fill="FFFFFF"/>
        <w:spacing w:line="240" w:lineRule="auto"/>
        <w:ind w:left="360" w:right="345"/>
        <w:jc w:val="both"/>
        <w:rPr>
          <w:color w:val="434343"/>
        </w:rPr>
      </w:pPr>
    </w:p>
    <w:p w14:paraId="63C3ECCC" w14:textId="77777777" w:rsidR="00791157" w:rsidRDefault="00147EE6">
      <w:pPr>
        <w:shd w:val="clear" w:color="auto" w:fill="FFFFFF"/>
        <w:spacing w:line="240" w:lineRule="auto"/>
        <w:ind w:left="360" w:right="345"/>
        <w:jc w:val="both"/>
        <w:rPr>
          <w:color w:val="434343"/>
        </w:rPr>
      </w:pPr>
      <w:r>
        <w:rPr>
          <w:color w:val="434343"/>
        </w:rPr>
        <w:t>All components within the VAM Boundary will be managed within a single security boundary within VAEC.</w:t>
      </w:r>
    </w:p>
    <w:p w14:paraId="6E604624" w14:textId="77777777" w:rsidR="00791157" w:rsidRDefault="00791157">
      <w:pPr>
        <w:shd w:val="clear" w:color="auto" w:fill="FFFFFF"/>
        <w:spacing w:line="240" w:lineRule="auto"/>
        <w:ind w:left="360" w:right="345"/>
        <w:jc w:val="both"/>
        <w:rPr>
          <w:color w:val="434343"/>
        </w:rPr>
      </w:pPr>
    </w:p>
    <w:p w14:paraId="7E6FD2D4" w14:textId="77777777" w:rsidR="00791157" w:rsidRDefault="00791157">
      <w:pPr>
        <w:shd w:val="clear" w:color="auto" w:fill="FFFFFF"/>
        <w:spacing w:line="240" w:lineRule="auto"/>
        <w:ind w:right="345"/>
        <w:jc w:val="both"/>
        <w:rPr>
          <w:color w:val="434343"/>
        </w:rPr>
      </w:pPr>
    </w:p>
    <w:p w14:paraId="22F803AE" w14:textId="77777777" w:rsidR="008816E2" w:rsidRDefault="008816E2">
      <w:pPr>
        <w:rPr>
          <w:b/>
          <w:color w:val="999999"/>
          <w:sz w:val="36"/>
          <w:szCs w:val="36"/>
        </w:rPr>
      </w:pPr>
      <w:r>
        <w:rPr>
          <w:b/>
          <w:color w:val="999999"/>
          <w:sz w:val="36"/>
          <w:szCs w:val="36"/>
        </w:rPr>
        <w:br w:type="page"/>
      </w:r>
    </w:p>
    <w:p w14:paraId="1FB1FD02" w14:textId="77777777" w:rsidR="00791157" w:rsidRDefault="00147EE6">
      <w:pPr>
        <w:shd w:val="clear" w:color="auto" w:fill="FFFFFF"/>
        <w:spacing w:line="240" w:lineRule="auto"/>
        <w:ind w:left="180" w:right="345"/>
        <w:jc w:val="both"/>
        <w:rPr>
          <w:color w:val="999999"/>
        </w:rPr>
      </w:pPr>
      <w:r>
        <w:rPr>
          <w:b/>
          <w:color w:val="999999"/>
          <w:sz w:val="36"/>
          <w:szCs w:val="36"/>
        </w:rPr>
        <w:lastRenderedPageBreak/>
        <w:t>Data Flows</w:t>
      </w:r>
    </w:p>
    <w:p w14:paraId="0A44048E" w14:textId="77777777" w:rsidR="00791157" w:rsidRDefault="00791157">
      <w:pPr>
        <w:spacing w:line="240" w:lineRule="auto"/>
        <w:ind w:left="180" w:right="345"/>
        <w:rPr>
          <w:b/>
          <w:i/>
          <w:color w:val="222222"/>
          <w:sz w:val="19"/>
          <w:szCs w:val="19"/>
          <w:highlight w:val="white"/>
        </w:rPr>
      </w:pPr>
    </w:p>
    <w:p w14:paraId="6E6F725B" w14:textId="77777777" w:rsidR="00791157" w:rsidRDefault="00147EE6">
      <w:pPr>
        <w:spacing w:line="240" w:lineRule="auto"/>
        <w:ind w:left="180" w:right="345"/>
        <w:rPr>
          <w:b/>
          <w:i/>
          <w:color w:val="222222"/>
          <w:sz w:val="19"/>
          <w:szCs w:val="19"/>
          <w:highlight w:val="white"/>
        </w:rPr>
      </w:pPr>
      <w:r>
        <w:rPr>
          <w:b/>
          <w:i/>
          <w:color w:val="222222"/>
          <w:sz w:val="19"/>
          <w:szCs w:val="19"/>
          <w:highlight w:val="white"/>
        </w:rPr>
        <w:t>VAM has four data flows as follows:</w:t>
      </w:r>
    </w:p>
    <w:p w14:paraId="448304CB" w14:textId="77777777" w:rsidR="00791157" w:rsidRDefault="00791157">
      <w:pPr>
        <w:spacing w:line="240" w:lineRule="auto"/>
        <w:ind w:left="180" w:right="345"/>
        <w:rPr>
          <w:b/>
          <w:i/>
          <w:color w:val="222222"/>
          <w:sz w:val="19"/>
          <w:szCs w:val="19"/>
          <w:highlight w:val="white"/>
        </w:rPr>
      </w:pPr>
    </w:p>
    <w:p w14:paraId="715BC3C6" w14:textId="77777777" w:rsidR="00791157" w:rsidRDefault="00791157">
      <w:pPr>
        <w:spacing w:line="240" w:lineRule="auto"/>
        <w:ind w:left="180" w:right="345"/>
        <w:rPr>
          <w:b/>
          <w:i/>
          <w:color w:val="222222"/>
          <w:sz w:val="19"/>
          <w:szCs w:val="19"/>
          <w:highlight w:val="white"/>
        </w:rPr>
      </w:pPr>
    </w:p>
    <w:tbl>
      <w:tblPr>
        <w:tblStyle w:val="a"/>
        <w:tblW w:w="936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65"/>
        <w:gridCol w:w="2085"/>
        <w:gridCol w:w="2445"/>
        <w:gridCol w:w="1740"/>
      </w:tblGrid>
      <w:tr w:rsidR="00403C0C" w14:paraId="27CAAB83" w14:textId="77777777" w:rsidTr="00AF216F">
        <w:tc>
          <w:tcPr>
            <w:tcW w:w="525" w:type="dxa"/>
            <w:shd w:val="clear" w:color="auto" w:fill="CCCCCC"/>
            <w:tcMar>
              <w:top w:w="100" w:type="dxa"/>
              <w:left w:w="100" w:type="dxa"/>
              <w:bottom w:w="100" w:type="dxa"/>
              <w:right w:w="100" w:type="dxa"/>
            </w:tcMar>
          </w:tcPr>
          <w:p w14:paraId="68726F93" w14:textId="77777777" w:rsidR="00791157" w:rsidRDefault="00147EE6">
            <w:pPr>
              <w:widowControl w:val="0"/>
              <w:spacing w:line="240" w:lineRule="auto"/>
              <w:ind w:left="180" w:right="345"/>
              <w:jc w:val="center"/>
              <w:rPr>
                <w:b/>
                <w:color w:val="222222"/>
                <w:sz w:val="19"/>
                <w:szCs w:val="19"/>
                <w:shd w:val="clear" w:color="auto" w:fill="CCCCCC"/>
              </w:rPr>
            </w:pPr>
            <w:r>
              <w:rPr>
                <w:b/>
                <w:color w:val="222222"/>
                <w:sz w:val="19"/>
                <w:szCs w:val="19"/>
                <w:shd w:val="clear" w:color="auto" w:fill="CCCCCC"/>
              </w:rPr>
              <w:t>#</w:t>
            </w:r>
          </w:p>
        </w:tc>
        <w:tc>
          <w:tcPr>
            <w:tcW w:w="2565" w:type="dxa"/>
            <w:shd w:val="clear" w:color="auto" w:fill="CCCCCC"/>
            <w:tcMar>
              <w:top w:w="100" w:type="dxa"/>
              <w:left w:w="100" w:type="dxa"/>
              <w:bottom w:w="100" w:type="dxa"/>
              <w:right w:w="100" w:type="dxa"/>
            </w:tcMar>
          </w:tcPr>
          <w:p w14:paraId="092F42EE" w14:textId="77777777" w:rsidR="00791157" w:rsidRDefault="00147EE6">
            <w:pPr>
              <w:widowControl w:val="0"/>
              <w:spacing w:line="240" w:lineRule="auto"/>
              <w:ind w:left="180" w:right="345"/>
              <w:rPr>
                <w:b/>
                <w:color w:val="222222"/>
                <w:sz w:val="19"/>
                <w:szCs w:val="19"/>
                <w:shd w:val="clear" w:color="auto" w:fill="CCCCCC"/>
              </w:rPr>
            </w:pPr>
            <w:r>
              <w:rPr>
                <w:b/>
                <w:color w:val="222222"/>
                <w:sz w:val="19"/>
                <w:szCs w:val="19"/>
                <w:shd w:val="clear" w:color="auto" w:fill="CCCCCC"/>
              </w:rPr>
              <w:t>Data Flow</w:t>
            </w:r>
          </w:p>
        </w:tc>
        <w:tc>
          <w:tcPr>
            <w:tcW w:w="2085" w:type="dxa"/>
            <w:shd w:val="clear" w:color="auto" w:fill="CCCCCC"/>
            <w:tcMar>
              <w:top w:w="100" w:type="dxa"/>
              <w:left w:w="100" w:type="dxa"/>
              <w:bottom w:w="100" w:type="dxa"/>
              <w:right w:w="100" w:type="dxa"/>
            </w:tcMar>
          </w:tcPr>
          <w:p w14:paraId="752766D8" w14:textId="77777777" w:rsidR="00791157" w:rsidRDefault="00147EE6">
            <w:pPr>
              <w:widowControl w:val="0"/>
              <w:spacing w:line="240" w:lineRule="auto"/>
              <w:ind w:left="180" w:right="345"/>
              <w:rPr>
                <w:b/>
                <w:color w:val="222222"/>
                <w:sz w:val="19"/>
                <w:szCs w:val="19"/>
                <w:shd w:val="clear" w:color="auto" w:fill="CCCCCC"/>
              </w:rPr>
            </w:pPr>
            <w:r>
              <w:rPr>
                <w:b/>
                <w:color w:val="222222"/>
                <w:sz w:val="19"/>
                <w:szCs w:val="19"/>
                <w:shd w:val="clear" w:color="auto" w:fill="CCCCCC"/>
              </w:rPr>
              <w:t>Interface Route</w:t>
            </w:r>
          </w:p>
        </w:tc>
        <w:tc>
          <w:tcPr>
            <w:tcW w:w="2445" w:type="dxa"/>
            <w:shd w:val="clear" w:color="auto" w:fill="CCCCCC"/>
            <w:tcMar>
              <w:top w:w="100" w:type="dxa"/>
              <w:left w:w="100" w:type="dxa"/>
              <w:bottom w:w="100" w:type="dxa"/>
              <w:right w:w="100" w:type="dxa"/>
            </w:tcMar>
          </w:tcPr>
          <w:p w14:paraId="03A16A21" w14:textId="77777777" w:rsidR="00791157" w:rsidRDefault="00147EE6">
            <w:pPr>
              <w:widowControl w:val="0"/>
              <w:spacing w:line="240" w:lineRule="auto"/>
              <w:ind w:left="180" w:right="345"/>
              <w:rPr>
                <w:b/>
                <w:color w:val="222222"/>
                <w:sz w:val="19"/>
                <w:szCs w:val="19"/>
                <w:shd w:val="clear" w:color="auto" w:fill="CCCCCC"/>
              </w:rPr>
            </w:pPr>
            <w:r>
              <w:rPr>
                <w:b/>
                <w:color w:val="222222"/>
                <w:sz w:val="19"/>
                <w:szCs w:val="19"/>
                <w:shd w:val="clear" w:color="auto" w:fill="CCCCCC"/>
              </w:rPr>
              <w:t>Type</w:t>
            </w:r>
          </w:p>
        </w:tc>
        <w:tc>
          <w:tcPr>
            <w:tcW w:w="1740" w:type="dxa"/>
            <w:shd w:val="clear" w:color="auto" w:fill="CCCCCC"/>
            <w:tcMar>
              <w:top w:w="100" w:type="dxa"/>
              <w:left w:w="100" w:type="dxa"/>
              <w:bottom w:w="100" w:type="dxa"/>
              <w:right w:w="100" w:type="dxa"/>
            </w:tcMar>
          </w:tcPr>
          <w:p w14:paraId="627118A0" w14:textId="77777777" w:rsidR="00791157" w:rsidRDefault="00147EE6">
            <w:pPr>
              <w:widowControl w:val="0"/>
              <w:spacing w:line="240" w:lineRule="auto"/>
              <w:ind w:left="180" w:right="345"/>
              <w:rPr>
                <w:b/>
                <w:color w:val="222222"/>
                <w:sz w:val="19"/>
                <w:szCs w:val="19"/>
                <w:shd w:val="clear" w:color="auto" w:fill="CCCCCC"/>
              </w:rPr>
            </w:pPr>
            <w:r>
              <w:rPr>
                <w:b/>
                <w:color w:val="222222"/>
                <w:sz w:val="19"/>
                <w:szCs w:val="19"/>
                <w:shd w:val="clear" w:color="auto" w:fill="CCCCCC"/>
              </w:rPr>
              <w:t>Security Controls</w:t>
            </w:r>
          </w:p>
        </w:tc>
      </w:tr>
      <w:tr w:rsidR="00403C0C" w14:paraId="5373986E" w14:textId="77777777" w:rsidTr="00AF216F">
        <w:tc>
          <w:tcPr>
            <w:tcW w:w="525" w:type="dxa"/>
            <w:shd w:val="clear" w:color="auto" w:fill="auto"/>
            <w:tcMar>
              <w:top w:w="100" w:type="dxa"/>
              <w:left w:w="100" w:type="dxa"/>
              <w:bottom w:w="100" w:type="dxa"/>
              <w:right w:w="100" w:type="dxa"/>
            </w:tcMar>
          </w:tcPr>
          <w:p w14:paraId="25227DF5" w14:textId="77777777" w:rsidR="00791157" w:rsidRDefault="00147EE6">
            <w:pPr>
              <w:widowControl w:val="0"/>
              <w:spacing w:line="240" w:lineRule="auto"/>
              <w:ind w:left="180" w:right="345"/>
              <w:jc w:val="center"/>
              <w:rPr>
                <w:color w:val="222222"/>
                <w:sz w:val="18"/>
                <w:szCs w:val="18"/>
                <w:highlight w:val="white"/>
              </w:rPr>
            </w:pPr>
            <w:r>
              <w:rPr>
                <w:color w:val="222222"/>
                <w:sz w:val="18"/>
                <w:szCs w:val="18"/>
                <w:highlight w:val="white"/>
              </w:rPr>
              <w:t>1</w:t>
            </w:r>
          </w:p>
        </w:tc>
        <w:tc>
          <w:tcPr>
            <w:tcW w:w="2565" w:type="dxa"/>
            <w:shd w:val="clear" w:color="auto" w:fill="auto"/>
            <w:tcMar>
              <w:top w:w="100" w:type="dxa"/>
              <w:left w:w="100" w:type="dxa"/>
              <w:bottom w:w="100" w:type="dxa"/>
              <w:right w:w="100" w:type="dxa"/>
            </w:tcMar>
          </w:tcPr>
          <w:p w14:paraId="3746F0C7"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CPRS -- Router</w:t>
            </w:r>
          </w:p>
          <w:p w14:paraId="378FD4CA"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(Clinical client)</w:t>
            </w:r>
          </w:p>
        </w:tc>
        <w:tc>
          <w:tcPr>
            <w:tcW w:w="2085" w:type="dxa"/>
            <w:shd w:val="clear" w:color="auto" w:fill="auto"/>
            <w:tcMar>
              <w:top w:w="100" w:type="dxa"/>
              <w:left w:w="100" w:type="dxa"/>
              <w:bottom w:w="100" w:type="dxa"/>
              <w:right w:w="100" w:type="dxa"/>
            </w:tcMar>
          </w:tcPr>
          <w:p w14:paraId="23E322B3"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 xml:space="preserve">VA BPE </w:t>
            </w:r>
          </w:p>
          <w:p w14:paraId="5BB6F448"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(Express Route)</w:t>
            </w:r>
          </w:p>
        </w:tc>
        <w:tc>
          <w:tcPr>
            <w:tcW w:w="2445" w:type="dxa"/>
            <w:shd w:val="clear" w:color="auto" w:fill="auto"/>
            <w:tcMar>
              <w:top w:w="100" w:type="dxa"/>
              <w:left w:w="100" w:type="dxa"/>
              <w:bottom w:w="100" w:type="dxa"/>
              <w:right w:w="100" w:type="dxa"/>
            </w:tcMar>
          </w:tcPr>
          <w:p w14:paraId="14C66465"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Read-write RPCs</w:t>
            </w:r>
          </w:p>
        </w:tc>
        <w:tc>
          <w:tcPr>
            <w:tcW w:w="1740" w:type="dxa"/>
            <w:shd w:val="clear" w:color="auto" w:fill="auto"/>
            <w:tcMar>
              <w:top w:w="100" w:type="dxa"/>
              <w:left w:w="100" w:type="dxa"/>
              <w:bottom w:w="100" w:type="dxa"/>
              <w:right w:w="100" w:type="dxa"/>
            </w:tcMar>
          </w:tcPr>
          <w:p w14:paraId="1A06424C"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AWS GSS cloud</w:t>
            </w:r>
          </w:p>
          <w:p w14:paraId="7D2A1BA6" w14:textId="77777777" w:rsidR="00791157" w:rsidRDefault="00791157">
            <w:pPr>
              <w:widowControl w:val="0"/>
              <w:spacing w:line="240" w:lineRule="auto"/>
              <w:ind w:left="180" w:right="345"/>
              <w:rPr>
                <w:color w:val="222222"/>
                <w:sz w:val="18"/>
                <w:szCs w:val="18"/>
                <w:highlight w:val="white"/>
              </w:rPr>
            </w:pPr>
          </w:p>
        </w:tc>
      </w:tr>
      <w:tr w:rsidR="00403C0C" w14:paraId="2FD11A86" w14:textId="77777777" w:rsidTr="00AF216F">
        <w:tc>
          <w:tcPr>
            <w:tcW w:w="525" w:type="dxa"/>
            <w:shd w:val="clear" w:color="auto" w:fill="auto"/>
            <w:tcMar>
              <w:top w:w="100" w:type="dxa"/>
              <w:left w:w="100" w:type="dxa"/>
              <w:bottom w:w="100" w:type="dxa"/>
              <w:right w:w="100" w:type="dxa"/>
            </w:tcMar>
          </w:tcPr>
          <w:p w14:paraId="14AB87CF" w14:textId="77777777" w:rsidR="00791157" w:rsidRDefault="00147EE6">
            <w:pPr>
              <w:widowControl w:val="0"/>
              <w:spacing w:line="240" w:lineRule="auto"/>
              <w:ind w:left="180" w:right="345"/>
              <w:jc w:val="center"/>
              <w:rPr>
                <w:color w:val="222222"/>
                <w:sz w:val="18"/>
                <w:szCs w:val="18"/>
                <w:highlight w:val="white"/>
              </w:rPr>
            </w:pPr>
            <w:r>
              <w:rPr>
                <w:color w:val="222222"/>
                <w:sz w:val="18"/>
                <w:szCs w:val="18"/>
                <w:highlight w:val="white"/>
              </w:rPr>
              <w:t>2</w:t>
            </w:r>
          </w:p>
        </w:tc>
        <w:tc>
          <w:tcPr>
            <w:tcW w:w="2565" w:type="dxa"/>
            <w:shd w:val="clear" w:color="auto" w:fill="auto"/>
            <w:tcMar>
              <w:top w:w="100" w:type="dxa"/>
              <w:left w:w="100" w:type="dxa"/>
              <w:bottom w:w="100" w:type="dxa"/>
              <w:right w:w="100" w:type="dxa"/>
            </w:tcMar>
          </w:tcPr>
          <w:p w14:paraId="1385CD7E"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 xml:space="preserve">Router -- </w:t>
            </w:r>
            <w:proofErr w:type="spellStart"/>
            <w:r>
              <w:rPr>
                <w:color w:val="222222"/>
                <w:sz w:val="18"/>
                <w:szCs w:val="18"/>
                <w:highlight w:val="white"/>
              </w:rPr>
              <w:t>Router</w:t>
            </w:r>
            <w:proofErr w:type="spellEnd"/>
            <w:r>
              <w:rPr>
                <w:color w:val="222222"/>
                <w:sz w:val="18"/>
                <w:szCs w:val="18"/>
                <w:highlight w:val="white"/>
              </w:rPr>
              <w:t xml:space="preserve"> Manager</w:t>
            </w:r>
          </w:p>
          <w:p w14:paraId="0F292495"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(Management client)</w:t>
            </w:r>
          </w:p>
        </w:tc>
        <w:tc>
          <w:tcPr>
            <w:tcW w:w="2085" w:type="dxa"/>
            <w:shd w:val="clear" w:color="auto" w:fill="auto"/>
            <w:tcMar>
              <w:top w:w="100" w:type="dxa"/>
              <w:left w:w="100" w:type="dxa"/>
              <w:bottom w:w="100" w:type="dxa"/>
              <w:right w:w="100" w:type="dxa"/>
            </w:tcMar>
          </w:tcPr>
          <w:p w14:paraId="386D1862"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 xml:space="preserve">VA BPE </w:t>
            </w:r>
          </w:p>
          <w:p w14:paraId="4C4D408B"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(Express Route)</w:t>
            </w:r>
          </w:p>
        </w:tc>
        <w:tc>
          <w:tcPr>
            <w:tcW w:w="2445" w:type="dxa"/>
            <w:shd w:val="clear" w:color="auto" w:fill="auto"/>
            <w:tcMar>
              <w:top w:w="100" w:type="dxa"/>
              <w:left w:w="100" w:type="dxa"/>
              <w:bottom w:w="100" w:type="dxa"/>
              <w:right w:w="100" w:type="dxa"/>
            </w:tcMar>
          </w:tcPr>
          <w:p w14:paraId="4AB1DF46"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Read-write REST</w:t>
            </w:r>
          </w:p>
          <w:p w14:paraId="24CF64E9"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w:t>
            </w:r>
            <w:r>
              <w:rPr>
                <w:b/>
                <w:i/>
                <w:color w:val="222222"/>
                <w:sz w:val="18"/>
                <w:szCs w:val="18"/>
                <w:highlight w:val="white"/>
              </w:rPr>
              <w:t>Encrypted)</w:t>
            </w:r>
          </w:p>
        </w:tc>
        <w:tc>
          <w:tcPr>
            <w:tcW w:w="1740" w:type="dxa"/>
            <w:shd w:val="clear" w:color="auto" w:fill="auto"/>
            <w:tcMar>
              <w:top w:w="100" w:type="dxa"/>
              <w:left w:w="100" w:type="dxa"/>
              <w:bottom w:w="100" w:type="dxa"/>
              <w:right w:w="100" w:type="dxa"/>
            </w:tcMar>
          </w:tcPr>
          <w:p w14:paraId="435F0860"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AWS GSS cloud</w:t>
            </w:r>
          </w:p>
        </w:tc>
      </w:tr>
      <w:tr w:rsidR="00403C0C" w14:paraId="72D22F02" w14:textId="77777777" w:rsidTr="00AF216F">
        <w:tc>
          <w:tcPr>
            <w:tcW w:w="525" w:type="dxa"/>
            <w:shd w:val="clear" w:color="auto" w:fill="auto"/>
            <w:tcMar>
              <w:top w:w="100" w:type="dxa"/>
              <w:left w:w="100" w:type="dxa"/>
              <w:bottom w:w="100" w:type="dxa"/>
              <w:right w:w="100" w:type="dxa"/>
            </w:tcMar>
          </w:tcPr>
          <w:p w14:paraId="03F363BF" w14:textId="77777777" w:rsidR="00791157" w:rsidRDefault="00147EE6">
            <w:pPr>
              <w:widowControl w:val="0"/>
              <w:spacing w:line="240" w:lineRule="auto"/>
              <w:ind w:left="180" w:right="345"/>
              <w:jc w:val="center"/>
              <w:rPr>
                <w:color w:val="222222"/>
                <w:sz w:val="18"/>
                <w:szCs w:val="18"/>
                <w:highlight w:val="white"/>
              </w:rPr>
            </w:pPr>
            <w:r>
              <w:rPr>
                <w:color w:val="222222"/>
                <w:sz w:val="18"/>
                <w:szCs w:val="18"/>
                <w:highlight w:val="white"/>
              </w:rPr>
              <w:t>3</w:t>
            </w:r>
          </w:p>
        </w:tc>
        <w:tc>
          <w:tcPr>
            <w:tcW w:w="2565" w:type="dxa"/>
            <w:shd w:val="clear" w:color="auto" w:fill="auto"/>
            <w:tcMar>
              <w:top w:w="100" w:type="dxa"/>
              <w:left w:w="100" w:type="dxa"/>
              <w:bottom w:w="100" w:type="dxa"/>
              <w:right w:w="100" w:type="dxa"/>
            </w:tcMar>
          </w:tcPr>
          <w:p w14:paraId="2B463A6E"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VISTA -- Router</w:t>
            </w:r>
          </w:p>
          <w:p w14:paraId="403C4F99"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(Clinical server)</w:t>
            </w:r>
          </w:p>
        </w:tc>
        <w:tc>
          <w:tcPr>
            <w:tcW w:w="2085" w:type="dxa"/>
            <w:shd w:val="clear" w:color="auto" w:fill="auto"/>
            <w:tcMar>
              <w:top w:w="100" w:type="dxa"/>
              <w:left w:w="100" w:type="dxa"/>
              <w:bottom w:w="100" w:type="dxa"/>
              <w:right w:w="100" w:type="dxa"/>
            </w:tcMar>
          </w:tcPr>
          <w:p w14:paraId="64C67EEA"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 xml:space="preserve">VA BPE </w:t>
            </w:r>
          </w:p>
          <w:p w14:paraId="2DFFCB26"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(Express Route)</w:t>
            </w:r>
          </w:p>
        </w:tc>
        <w:tc>
          <w:tcPr>
            <w:tcW w:w="2445" w:type="dxa"/>
            <w:shd w:val="clear" w:color="auto" w:fill="auto"/>
            <w:tcMar>
              <w:top w:w="100" w:type="dxa"/>
              <w:left w:w="100" w:type="dxa"/>
              <w:bottom w:w="100" w:type="dxa"/>
              <w:right w:w="100" w:type="dxa"/>
            </w:tcMar>
          </w:tcPr>
          <w:p w14:paraId="4921391C"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Read-write  RPCs</w:t>
            </w:r>
          </w:p>
        </w:tc>
        <w:tc>
          <w:tcPr>
            <w:tcW w:w="1740" w:type="dxa"/>
            <w:shd w:val="clear" w:color="auto" w:fill="auto"/>
            <w:tcMar>
              <w:top w:w="100" w:type="dxa"/>
              <w:left w:w="100" w:type="dxa"/>
              <w:bottom w:w="100" w:type="dxa"/>
              <w:right w:w="100" w:type="dxa"/>
            </w:tcMar>
          </w:tcPr>
          <w:p w14:paraId="1A98CBE1"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AWS GSS cloud</w:t>
            </w:r>
          </w:p>
        </w:tc>
      </w:tr>
      <w:tr w:rsidR="00403C0C" w14:paraId="576A3960" w14:textId="77777777" w:rsidTr="00AF216F">
        <w:tc>
          <w:tcPr>
            <w:tcW w:w="525" w:type="dxa"/>
            <w:shd w:val="clear" w:color="auto" w:fill="auto"/>
            <w:tcMar>
              <w:top w:w="100" w:type="dxa"/>
              <w:left w:w="100" w:type="dxa"/>
              <w:bottom w:w="100" w:type="dxa"/>
              <w:right w:w="100" w:type="dxa"/>
            </w:tcMar>
          </w:tcPr>
          <w:p w14:paraId="04624961" w14:textId="77777777" w:rsidR="00791157" w:rsidRDefault="00147EE6">
            <w:pPr>
              <w:widowControl w:val="0"/>
              <w:spacing w:line="240" w:lineRule="auto"/>
              <w:ind w:left="180" w:right="345"/>
              <w:jc w:val="center"/>
              <w:rPr>
                <w:color w:val="222222"/>
                <w:sz w:val="18"/>
                <w:szCs w:val="18"/>
                <w:highlight w:val="white"/>
              </w:rPr>
            </w:pPr>
            <w:r>
              <w:rPr>
                <w:color w:val="222222"/>
                <w:sz w:val="18"/>
                <w:szCs w:val="18"/>
                <w:highlight w:val="white"/>
              </w:rPr>
              <w:t>4</w:t>
            </w:r>
          </w:p>
        </w:tc>
        <w:tc>
          <w:tcPr>
            <w:tcW w:w="2565" w:type="dxa"/>
            <w:shd w:val="clear" w:color="auto" w:fill="auto"/>
            <w:tcMar>
              <w:top w:w="100" w:type="dxa"/>
              <w:left w:w="100" w:type="dxa"/>
              <w:bottom w:w="100" w:type="dxa"/>
              <w:right w:w="100" w:type="dxa"/>
            </w:tcMar>
          </w:tcPr>
          <w:p w14:paraId="49A5C636"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VISTA -- VICS Server</w:t>
            </w:r>
          </w:p>
          <w:p w14:paraId="77B1D364"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(Metadata sync)</w:t>
            </w:r>
          </w:p>
        </w:tc>
        <w:tc>
          <w:tcPr>
            <w:tcW w:w="2085" w:type="dxa"/>
            <w:shd w:val="clear" w:color="auto" w:fill="auto"/>
            <w:tcMar>
              <w:top w:w="100" w:type="dxa"/>
              <w:left w:w="100" w:type="dxa"/>
              <w:bottom w:w="100" w:type="dxa"/>
              <w:right w:w="100" w:type="dxa"/>
            </w:tcMar>
          </w:tcPr>
          <w:p w14:paraId="7C0791FE"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 xml:space="preserve">VA BPE </w:t>
            </w:r>
          </w:p>
          <w:p w14:paraId="4978C86A"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(Express Route)</w:t>
            </w:r>
          </w:p>
        </w:tc>
        <w:tc>
          <w:tcPr>
            <w:tcW w:w="2445" w:type="dxa"/>
            <w:shd w:val="clear" w:color="auto" w:fill="auto"/>
            <w:tcMar>
              <w:top w:w="100" w:type="dxa"/>
              <w:left w:w="100" w:type="dxa"/>
              <w:bottom w:w="100" w:type="dxa"/>
              <w:right w:w="100" w:type="dxa"/>
            </w:tcMar>
          </w:tcPr>
          <w:p w14:paraId="39AD7030" w14:textId="77777777" w:rsidR="00791157" w:rsidRDefault="00147EE6">
            <w:pPr>
              <w:widowControl w:val="0"/>
              <w:spacing w:line="240" w:lineRule="auto"/>
              <w:ind w:left="180" w:right="345"/>
              <w:rPr>
                <w:color w:val="222222"/>
                <w:sz w:val="18"/>
                <w:szCs w:val="18"/>
              </w:rPr>
            </w:pPr>
            <w:r>
              <w:rPr>
                <w:color w:val="222222"/>
                <w:sz w:val="18"/>
                <w:szCs w:val="18"/>
              </w:rPr>
              <w:t>Read-only RPC</w:t>
            </w:r>
          </w:p>
          <w:p w14:paraId="4DB5A792" w14:textId="77777777" w:rsidR="00791157" w:rsidRDefault="00147EE6">
            <w:pPr>
              <w:widowControl w:val="0"/>
              <w:spacing w:line="240" w:lineRule="auto"/>
              <w:ind w:left="180" w:right="345"/>
              <w:rPr>
                <w:color w:val="222222"/>
                <w:sz w:val="18"/>
                <w:szCs w:val="18"/>
              </w:rPr>
            </w:pPr>
            <w:r>
              <w:rPr>
                <w:color w:val="222222"/>
                <w:sz w:val="18"/>
                <w:szCs w:val="18"/>
                <w:highlight w:val="white"/>
              </w:rPr>
              <w:t>(One-off Batch job)</w:t>
            </w:r>
          </w:p>
        </w:tc>
        <w:tc>
          <w:tcPr>
            <w:tcW w:w="1740" w:type="dxa"/>
            <w:shd w:val="clear" w:color="auto" w:fill="auto"/>
            <w:tcMar>
              <w:top w:w="100" w:type="dxa"/>
              <w:left w:w="100" w:type="dxa"/>
              <w:bottom w:w="100" w:type="dxa"/>
              <w:right w:w="100" w:type="dxa"/>
            </w:tcMar>
          </w:tcPr>
          <w:p w14:paraId="4CEA667A" w14:textId="77777777" w:rsidR="00791157" w:rsidRDefault="00147EE6">
            <w:pPr>
              <w:widowControl w:val="0"/>
              <w:spacing w:line="240" w:lineRule="auto"/>
              <w:ind w:left="180" w:right="345"/>
              <w:rPr>
                <w:color w:val="222222"/>
                <w:sz w:val="18"/>
                <w:szCs w:val="18"/>
                <w:highlight w:val="white"/>
              </w:rPr>
            </w:pPr>
            <w:r>
              <w:rPr>
                <w:color w:val="222222"/>
                <w:sz w:val="18"/>
                <w:szCs w:val="18"/>
                <w:highlight w:val="white"/>
              </w:rPr>
              <w:t>AWS GSS cloud</w:t>
            </w:r>
          </w:p>
        </w:tc>
      </w:tr>
    </w:tbl>
    <w:p w14:paraId="2127F6A9" w14:textId="77777777" w:rsidR="00791157" w:rsidRDefault="00791157">
      <w:pPr>
        <w:spacing w:line="240" w:lineRule="auto"/>
        <w:ind w:left="180" w:right="345"/>
        <w:rPr>
          <w:color w:val="222222"/>
          <w:sz w:val="19"/>
          <w:szCs w:val="19"/>
          <w:highlight w:val="white"/>
        </w:rPr>
      </w:pPr>
    </w:p>
    <w:p w14:paraId="152E829F" w14:textId="77777777" w:rsidR="00791157" w:rsidRDefault="00791157">
      <w:pPr>
        <w:shd w:val="clear" w:color="auto" w:fill="FFFFFF"/>
        <w:spacing w:line="240" w:lineRule="auto"/>
        <w:ind w:left="180" w:right="345"/>
        <w:jc w:val="both"/>
        <w:rPr>
          <w:b/>
          <w:color w:val="666666"/>
          <w:sz w:val="36"/>
          <w:szCs w:val="36"/>
        </w:rPr>
      </w:pPr>
    </w:p>
    <w:p w14:paraId="3455BD58" w14:textId="77777777" w:rsidR="00791157" w:rsidRDefault="00147EE6">
      <w:pPr>
        <w:spacing w:line="240" w:lineRule="auto"/>
        <w:ind w:left="180" w:right="345"/>
      </w:pPr>
      <w:r>
        <w:rPr>
          <w:noProof/>
          <w:lang w:val="en-US"/>
        </w:rPr>
        <mc:AlternateContent>
          <mc:Choice Requires="wpg">
            <w:drawing>
              <wp:inline distT="114300" distB="114300" distL="114300" distR="114300" wp14:anchorId="3394F226" wp14:editId="741A5DE3">
                <wp:extent cx="6076950" cy="4695825"/>
                <wp:effectExtent l="0" t="0" r="0" b="0"/>
                <wp:docPr id="1" name="Group 1"/>
                <wp:cNvGraphicFramePr/>
                <a:graphic xmlns:a="http://schemas.openxmlformats.org/drawingml/2006/main">
                  <a:graphicData uri="http://schemas.microsoft.com/office/word/2010/wordprocessingGroup">
                    <wpg:wgp>
                      <wpg:cNvGrpSpPr/>
                      <wpg:grpSpPr>
                        <a:xfrm>
                          <a:off x="0" y="0"/>
                          <a:ext cx="6076950" cy="4695825"/>
                          <a:chOff x="685800" y="247650"/>
                          <a:chExt cx="6057900" cy="4679063"/>
                        </a:xfrm>
                      </wpg:grpSpPr>
                      <wps:wsp>
                        <wps:cNvPr id="2" name="Rounded Rectangle 2"/>
                        <wps:cNvSpPr/>
                        <wps:spPr>
                          <a:xfrm>
                            <a:off x="685800" y="247650"/>
                            <a:ext cx="6057900" cy="4000200"/>
                          </a:xfrm>
                          <a:prstGeom prst="roundRect">
                            <a:avLst>
                              <a:gd name="adj" fmla="val 16667"/>
                            </a:avLst>
                          </a:prstGeom>
                          <a:solidFill>
                            <a:srgbClr val="9FC5E8"/>
                          </a:solidFill>
                          <a:ln w="76200" cap="flat" cmpd="sng">
                            <a:solidFill>
                              <a:srgbClr val="4A86E8"/>
                            </a:solidFill>
                            <a:prstDash val="solid"/>
                            <a:round/>
                            <a:headEnd type="none" w="sm" len="sm"/>
                            <a:tailEnd type="none" w="sm" len="sm"/>
                          </a:ln>
                        </wps:spPr>
                        <wps:txbx>
                          <w:txbxContent>
                            <w:p w14:paraId="0544A439" w14:textId="77777777" w:rsidR="00791157" w:rsidRDefault="00791157">
                              <w:pPr>
                                <w:spacing w:line="240" w:lineRule="auto"/>
                                <w:textDirection w:val="btLr"/>
                              </w:pPr>
                            </w:p>
                          </w:txbxContent>
                        </wps:txbx>
                        <wps:bodyPr spcFirstLastPara="1" wrap="square" lIns="91425" tIns="91425" rIns="91425" bIns="91425" anchor="ctr" anchorCtr="0"/>
                      </wps:wsp>
                      <wps:wsp>
                        <wps:cNvPr id="3" name="Rectangle 3"/>
                        <wps:cNvSpPr/>
                        <wps:spPr>
                          <a:xfrm>
                            <a:off x="4181250" y="2299125"/>
                            <a:ext cx="2124300" cy="1465500"/>
                          </a:xfrm>
                          <a:prstGeom prst="rect">
                            <a:avLst/>
                          </a:prstGeom>
                          <a:solidFill>
                            <a:srgbClr val="CFE2F3"/>
                          </a:solidFill>
                          <a:ln w="38100" cap="flat" cmpd="sng">
                            <a:solidFill>
                              <a:srgbClr val="666666"/>
                            </a:solidFill>
                            <a:prstDash val="solid"/>
                            <a:round/>
                            <a:headEnd type="none" w="sm" len="sm"/>
                            <a:tailEnd type="none" w="sm" len="sm"/>
                          </a:ln>
                        </wps:spPr>
                        <wps:txbx>
                          <w:txbxContent>
                            <w:p w14:paraId="428862CF" w14:textId="77777777" w:rsidR="00791157" w:rsidRDefault="00791157">
                              <w:pPr>
                                <w:spacing w:line="240" w:lineRule="auto"/>
                                <w:textDirection w:val="btLr"/>
                              </w:pPr>
                            </w:p>
                          </w:txbxContent>
                        </wps:txbx>
                        <wps:bodyPr spcFirstLastPara="1" wrap="square" lIns="91425" tIns="91425" rIns="91425" bIns="91425" anchor="ctr" anchorCtr="0"/>
                      </wps:wsp>
                      <wps:wsp>
                        <wps:cNvPr id="4" name="Text Box 4"/>
                        <wps:cNvSpPr txBox="1"/>
                        <wps:spPr>
                          <a:xfrm>
                            <a:off x="4656525" y="3758000"/>
                            <a:ext cx="1345500" cy="419100"/>
                          </a:xfrm>
                          <a:prstGeom prst="rect">
                            <a:avLst/>
                          </a:prstGeom>
                          <a:noFill/>
                          <a:ln>
                            <a:noFill/>
                          </a:ln>
                        </wps:spPr>
                        <wps:txbx>
                          <w:txbxContent>
                            <w:p w14:paraId="0A3F1285" w14:textId="77777777" w:rsidR="00791157" w:rsidRDefault="00147EE6">
                              <w:pPr>
                                <w:spacing w:line="240" w:lineRule="auto"/>
                                <w:textDirection w:val="btLr"/>
                              </w:pPr>
                              <w:r>
                                <w:rPr>
                                  <w:b/>
                                  <w:i/>
                                  <w:color w:val="434343"/>
                                  <w:sz w:val="24"/>
                                </w:rPr>
                                <w:t>VAM boundary</w:t>
                              </w:r>
                            </w:p>
                          </w:txbxContent>
                        </wps:txbx>
                        <wps:bodyPr spcFirstLastPara="1" wrap="square" lIns="91425" tIns="91425" rIns="91425" bIns="91425" anchor="t" anchorCtr="0"/>
                      </wps:wsp>
                      <wps:wsp>
                        <wps:cNvPr id="5" name="Rounded Rectangle 5"/>
                        <wps:cNvSpPr/>
                        <wps:spPr>
                          <a:xfrm>
                            <a:off x="1295400" y="2223100"/>
                            <a:ext cx="1800300" cy="1537200"/>
                          </a:xfrm>
                          <a:prstGeom prst="roundRect">
                            <a:avLst>
                              <a:gd name="adj" fmla="val 16667"/>
                            </a:avLst>
                          </a:prstGeom>
                          <a:solidFill>
                            <a:srgbClr val="D9D9D9"/>
                          </a:solidFill>
                          <a:ln w="38100" cap="flat" cmpd="sng">
                            <a:solidFill>
                              <a:srgbClr val="000000"/>
                            </a:solidFill>
                            <a:prstDash val="solid"/>
                            <a:round/>
                            <a:headEnd type="none" w="sm" len="sm"/>
                            <a:tailEnd type="none" w="sm" len="sm"/>
                          </a:ln>
                        </wps:spPr>
                        <wps:txbx>
                          <w:txbxContent>
                            <w:p w14:paraId="5AE857D1" w14:textId="77777777" w:rsidR="00791157" w:rsidRDefault="00791157">
                              <w:pPr>
                                <w:spacing w:line="240" w:lineRule="auto"/>
                                <w:textDirection w:val="btLr"/>
                              </w:pPr>
                            </w:p>
                          </w:txbxContent>
                        </wps:txbx>
                        <wps:bodyPr spcFirstLastPara="1" wrap="square" lIns="91425" tIns="91425" rIns="91425" bIns="91425" anchor="ctr" anchorCtr="0"/>
                      </wps:wsp>
                      <wps:wsp>
                        <wps:cNvPr id="6" name="Rounded Rectangle 6"/>
                        <wps:cNvSpPr/>
                        <wps:spPr>
                          <a:xfrm>
                            <a:off x="1104900" y="1055375"/>
                            <a:ext cx="5172000" cy="657300"/>
                          </a:xfrm>
                          <a:prstGeom prst="roundRect">
                            <a:avLst>
                              <a:gd name="adj" fmla="val 16667"/>
                            </a:avLst>
                          </a:prstGeom>
                          <a:solidFill>
                            <a:srgbClr val="D9D9D9"/>
                          </a:solidFill>
                          <a:ln w="38100" cap="flat" cmpd="sng">
                            <a:solidFill>
                              <a:srgbClr val="999999"/>
                            </a:solidFill>
                            <a:prstDash val="solid"/>
                            <a:round/>
                            <a:headEnd type="none" w="sm" len="sm"/>
                            <a:tailEnd type="none" w="sm" len="sm"/>
                          </a:ln>
                        </wps:spPr>
                        <wps:txbx>
                          <w:txbxContent>
                            <w:p w14:paraId="5DA057F2" w14:textId="77777777" w:rsidR="00791157" w:rsidRDefault="00791157">
                              <w:pPr>
                                <w:spacing w:line="240" w:lineRule="auto"/>
                                <w:textDirection w:val="btLr"/>
                              </w:pPr>
                            </w:p>
                          </w:txbxContent>
                        </wps:txbx>
                        <wps:bodyPr spcFirstLastPara="1" wrap="square" lIns="91425" tIns="91425" rIns="91425" bIns="91425" anchor="ctr" anchorCtr="0"/>
                      </wps:wsp>
                      <wps:wsp>
                        <wps:cNvPr id="7" name="Text Box 7"/>
                        <wps:cNvSpPr txBox="1"/>
                        <wps:spPr>
                          <a:xfrm>
                            <a:off x="1673925" y="3298400"/>
                            <a:ext cx="1157400" cy="314400"/>
                          </a:xfrm>
                          <a:prstGeom prst="rect">
                            <a:avLst/>
                          </a:prstGeom>
                          <a:noFill/>
                          <a:ln>
                            <a:noFill/>
                          </a:ln>
                        </wps:spPr>
                        <wps:txbx>
                          <w:txbxContent>
                            <w:p w14:paraId="16318A77" w14:textId="77777777" w:rsidR="00791157" w:rsidRDefault="00147EE6">
                              <w:pPr>
                                <w:spacing w:line="240" w:lineRule="auto"/>
                                <w:textDirection w:val="btLr"/>
                              </w:pPr>
                              <w:r>
                                <w:rPr>
                                  <w:b/>
                                </w:rPr>
                                <w:t>VISTA Server</w:t>
                              </w:r>
                            </w:p>
                          </w:txbxContent>
                        </wps:txbx>
                        <wps:bodyPr spcFirstLastPara="1" wrap="square" lIns="91425" tIns="91425" rIns="91425" bIns="91425" anchor="t" anchorCtr="0"/>
                      </wps:wsp>
                      <wps:wsp>
                        <wps:cNvPr id="8" name="Can 8"/>
                        <wps:cNvSpPr/>
                        <wps:spPr>
                          <a:xfrm>
                            <a:off x="1876275" y="2769800"/>
                            <a:ext cx="543000" cy="590400"/>
                          </a:xfrm>
                          <a:prstGeom prst="can">
                            <a:avLst>
                              <a:gd name="adj" fmla="val 25000"/>
                            </a:avLst>
                          </a:prstGeom>
                          <a:solidFill>
                            <a:srgbClr val="CCCCCC"/>
                          </a:solidFill>
                          <a:ln w="9525" cap="flat" cmpd="sng">
                            <a:solidFill>
                              <a:srgbClr val="000000"/>
                            </a:solidFill>
                            <a:prstDash val="solid"/>
                            <a:round/>
                            <a:headEnd type="none" w="sm" len="sm"/>
                            <a:tailEnd type="none" w="sm" len="sm"/>
                          </a:ln>
                        </wps:spPr>
                        <wps:txbx>
                          <w:txbxContent>
                            <w:p w14:paraId="733C732A" w14:textId="77777777" w:rsidR="00791157" w:rsidRDefault="00791157">
                              <w:pPr>
                                <w:spacing w:line="240" w:lineRule="auto"/>
                                <w:textDirection w:val="btLr"/>
                              </w:pPr>
                            </w:p>
                          </w:txbxContent>
                        </wps:txbx>
                        <wps:bodyPr spcFirstLastPara="1" wrap="square" lIns="91425" tIns="91425" rIns="91425" bIns="91425" anchor="ctr" anchorCtr="0"/>
                      </wps:wsp>
                      <wps:wsp>
                        <wps:cNvPr id="9" name="Rounded Rectangle 9"/>
                        <wps:cNvSpPr/>
                        <wps:spPr>
                          <a:xfrm>
                            <a:off x="1485975" y="1160075"/>
                            <a:ext cx="1476300" cy="419100"/>
                          </a:xfrm>
                          <a:prstGeom prst="roundRect">
                            <a:avLst>
                              <a:gd name="adj" fmla="val 16667"/>
                            </a:avLst>
                          </a:prstGeom>
                          <a:solidFill>
                            <a:srgbClr val="B7B7B7"/>
                          </a:solidFill>
                          <a:ln w="9525" cap="flat" cmpd="sng">
                            <a:solidFill>
                              <a:srgbClr val="666666"/>
                            </a:solidFill>
                            <a:prstDash val="solid"/>
                            <a:round/>
                            <a:headEnd type="none" w="sm" len="sm"/>
                            <a:tailEnd type="none" w="sm" len="sm"/>
                          </a:ln>
                        </wps:spPr>
                        <wps:txbx>
                          <w:txbxContent>
                            <w:p w14:paraId="3552999E" w14:textId="77777777" w:rsidR="00791157" w:rsidRDefault="00791157">
                              <w:pPr>
                                <w:spacing w:line="240" w:lineRule="auto"/>
                                <w:textDirection w:val="btLr"/>
                              </w:pPr>
                            </w:p>
                          </w:txbxContent>
                        </wps:txbx>
                        <wps:bodyPr spcFirstLastPara="1" wrap="square" lIns="91425" tIns="91425" rIns="91425" bIns="91425" anchor="ctr" anchorCtr="0"/>
                      </wps:wsp>
                      <wps:wsp>
                        <wps:cNvPr id="10" name="Text Box 10"/>
                        <wps:cNvSpPr txBox="1"/>
                        <wps:spPr>
                          <a:xfrm>
                            <a:off x="1890675" y="1212425"/>
                            <a:ext cx="585900" cy="314400"/>
                          </a:xfrm>
                          <a:prstGeom prst="rect">
                            <a:avLst/>
                          </a:prstGeom>
                          <a:noFill/>
                          <a:ln>
                            <a:noFill/>
                          </a:ln>
                        </wps:spPr>
                        <wps:txbx>
                          <w:txbxContent>
                            <w:p w14:paraId="6117BA25" w14:textId="77777777" w:rsidR="00791157" w:rsidRDefault="00147EE6">
                              <w:pPr>
                                <w:spacing w:line="240" w:lineRule="auto"/>
                                <w:textDirection w:val="btLr"/>
                              </w:pPr>
                              <w:r>
                                <w:rPr>
                                  <w:b/>
                                  <w:color w:val="666666"/>
                                </w:rPr>
                                <w:t>CPRS</w:t>
                              </w:r>
                            </w:p>
                          </w:txbxContent>
                        </wps:txbx>
                        <wps:bodyPr spcFirstLastPara="1" wrap="square" lIns="91425" tIns="91425" rIns="91425" bIns="91425" anchor="t" anchorCtr="0"/>
                      </wps:wsp>
                      <wps:wsp>
                        <wps:cNvPr id="11" name="Rounded Rectangle 11"/>
                        <wps:cNvSpPr/>
                        <wps:spPr>
                          <a:xfrm>
                            <a:off x="4531425" y="1160075"/>
                            <a:ext cx="1476300" cy="419100"/>
                          </a:xfrm>
                          <a:prstGeom prst="roundRect">
                            <a:avLst>
                              <a:gd name="adj" fmla="val 16667"/>
                            </a:avLst>
                          </a:prstGeom>
                          <a:solidFill>
                            <a:srgbClr val="B7B7B7"/>
                          </a:solidFill>
                          <a:ln w="9525" cap="flat" cmpd="sng">
                            <a:solidFill>
                              <a:srgbClr val="666666"/>
                            </a:solidFill>
                            <a:prstDash val="solid"/>
                            <a:round/>
                            <a:headEnd type="none" w="sm" len="sm"/>
                            <a:tailEnd type="none" w="sm" len="sm"/>
                          </a:ln>
                        </wps:spPr>
                        <wps:txbx>
                          <w:txbxContent>
                            <w:p w14:paraId="32C58AAC" w14:textId="77777777" w:rsidR="00791157" w:rsidRDefault="00791157">
                              <w:pPr>
                                <w:spacing w:line="240" w:lineRule="auto"/>
                                <w:textDirection w:val="btLr"/>
                              </w:pPr>
                            </w:p>
                          </w:txbxContent>
                        </wps:txbx>
                        <wps:bodyPr spcFirstLastPara="1" wrap="square" lIns="91425" tIns="91425" rIns="91425" bIns="91425" anchor="ctr" anchorCtr="0"/>
                      </wps:wsp>
                      <wps:wsp>
                        <wps:cNvPr id="12" name="Text Box 12"/>
                        <wps:cNvSpPr txBox="1"/>
                        <wps:spPr>
                          <a:xfrm>
                            <a:off x="4458675" y="1177975"/>
                            <a:ext cx="1621800" cy="312600"/>
                          </a:xfrm>
                          <a:prstGeom prst="rect">
                            <a:avLst/>
                          </a:prstGeom>
                          <a:noFill/>
                          <a:ln>
                            <a:noFill/>
                          </a:ln>
                        </wps:spPr>
                        <wps:txbx>
                          <w:txbxContent>
                            <w:p w14:paraId="5D3BC311" w14:textId="77777777" w:rsidR="00791157" w:rsidRDefault="00147EE6">
                              <w:pPr>
                                <w:spacing w:line="240" w:lineRule="auto"/>
                                <w:jc w:val="center"/>
                                <w:textDirection w:val="btLr"/>
                              </w:pPr>
                              <w:r>
                                <w:rPr>
                                  <w:b/>
                                  <w:color w:val="666666"/>
                                </w:rPr>
                                <w:t>Router Manager</w:t>
                              </w:r>
                            </w:p>
                          </w:txbxContent>
                        </wps:txbx>
                        <wps:bodyPr spcFirstLastPara="1" wrap="square" lIns="91425" tIns="91425" rIns="91425" bIns="91425" anchor="t" anchorCtr="0"/>
                      </wps:wsp>
                      <wps:wsp>
                        <wps:cNvPr id="13" name="Straight Arrow Connector 13"/>
                        <wps:cNvCnPr/>
                        <wps:spPr>
                          <a:xfrm rot="10800000" flipH="1">
                            <a:off x="2419275" y="3198750"/>
                            <a:ext cx="2478900" cy="18300"/>
                          </a:xfrm>
                          <a:prstGeom prst="straightConnector1">
                            <a:avLst/>
                          </a:prstGeom>
                          <a:noFill/>
                          <a:ln w="19050" cap="flat" cmpd="sng">
                            <a:solidFill>
                              <a:srgbClr val="000000"/>
                            </a:solidFill>
                            <a:prstDash val="solid"/>
                            <a:round/>
                            <a:headEnd type="none" w="med" len="med"/>
                            <a:tailEnd type="triangle" w="med" len="med"/>
                          </a:ln>
                        </wps:spPr>
                        <wps:bodyPr/>
                      </wps:wsp>
                      <wps:wsp>
                        <wps:cNvPr id="14" name="Text Box 14"/>
                        <wps:cNvSpPr txBox="1"/>
                        <wps:spPr>
                          <a:xfrm>
                            <a:off x="4731300" y="3350788"/>
                            <a:ext cx="1024200" cy="314400"/>
                          </a:xfrm>
                          <a:prstGeom prst="rect">
                            <a:avLst/>
                          </a:prstGeom>
                          <a:noFill/>
                          <a:ln>
                            <a:noFill/>
                          </a:ln>
                        </wps:spPr>
                        <wps:txbx>
                          <w:txbxContent>
                            <w:p w14:paraId="08B253DF" w14:textId="77777777" w:rsidR="00791157" w:rsidRDefault="00147EE6">
                              <w:pPr>
                                <w:spacing w:line="240" w:lineRule="auto"/>
                                <w:textDirection w:val="btLr"/>
                              </w:pPr>
                              <w:r>
                                <w:rPr>
                                  <w:b/>
                                  <w:color w:val="666666"/>
                                </w:rPr>
                                <w:t>VICS Server</w:t>
                              </w:r>
                            </w:p>
                          </w:txbxContent>
                        </wps:txbx>
                        <wps:bodyPr spcFirstLastPara="1" wrap="square" lIns="91425" tIns="91425" rIns="91425" bIns="91425" anchor="t" anchorCtr="0"/>
                      </wps:wsp>
                      <wps:wsp>
                        <wps:cNvPr id="15" name="Straight Arrow Connector 15"/>
                        <wps:cNvCnPr/>
                        <wps:spPr>
                          <a:xfrm>
                            <a:off x="2400300" y="1552575"/>
                            <a:ext cx="1807500" cy="955200"/>
                          </a:xfrm>
                          <a:prstGeom prst="straightConnector1">
                            <a:avLst/>
                          </a:prstGeom>
                          <a:noFill/>
                          <a:ln w="28575" cap="flat" cmpd="sng">
                            <a:solidFill>
                              <a:srgbClr val="000000"/>
                            </a:solidFill>
                            <a:prstDash val="solid"/>
                            <a:round/>
                            <a:headEnd type="triangle" w="med" len="med"/>
                            <a:tailEnd type="triangle" w="med" len="med"/>
                          </a:ln>
                        </wps:spPr>
                        <wps:bodyPr/>
                      </wps:wsp>
                      <wps:wsp>
                        <wps:cNvPr id="16" name="Rounded Rectangle 16"/>
                        <wps:cNvSpPr/>
                        <wps:spPr>
                          <a:xfrm>
                            <a:off x="4209900" y="2340175"/>
                            <a:ext cx="2067000" cy="353400"/>
                          </a:xfrm>
                          <a:prstGeom prst="roundRect">
                            <a:avLst>
                              <a:gd name="adj" fmla="val 16667"/>
                            </a:avLst>
                          </a:prstGeom>
                          <a:solidFill>
                            <a:srgbClr val="434343"/>
                          </a:solidFill>
                          <a:ln w="9525" cap="flat" cmpd="sng">
                            <a:solidFill>
                              <a:srgbClr val="666666"/>
                            </a:solidFill>
                            <a:prstDash val="solid"/>
                            <a:round/>
                            <a:headEnd type="none" w="sm" len="sm"/>
                            <a:tailEnd type="none" w="sm" len="sm"/>
                          </a:ln>
                        </wps:spPr>
                        <wps:txbx>
                          <w:txbxContent>
                            <w:p w14:paraId="3A512D16" w14:textId="77777777" w:rsidR="00791157" w:rsidRDefault="00791157">
                              <w:pPr>
                                <w:spacing w:line="240" w:lineRule="auto"/>
                                <w:textDirection w:val="btLr"/>
                              </w:pPr>
                            </w:p>
                          </w:txbxContent>
                        </wps:txbx>
                        <wps:bodyPr spcFirstLastPara="1" wrap="square" lIns="91425" tIns="91425" rIns="91425" bIns="91425" anchor="ctr" anchorCtr="0"/>
                      </wps:wsp>
                      <wps:wsp>
                        <wps:cNvPr id="17" name="Straight Arrow Connector 17"/>
                        <wps:cNvCnPr/>
                        <wps:spPr>
                          <a:xfrm rot="10800000" flipH="1">
                            <a:off x="2419275" y="2516900"/>
                            <a:ext cx="1790700" cy="548100"/>
                          </a:xfrm>
                          <a:prstGeom prst="straightConnector1">
                            <a:avLst/>
                          </a:prstGeom>
                          <a:noFill/>
                          <a:ln w="28575" cap="flat" cmpd="sng">
                            <a:solidFill>
                              <a:srgbClr val="000000"/>
                            </a:solidFill>
                            <a:prstDash val="solid"/>
                            <a:round/>
                            <a:headEnd type="triangle" w="med" len="med"/>
                            <a:tailEnd type="triangle" w="med" len="med"/>
                          </a:ln>
                        </wps:spPr>
                        <wps:bodyPr/>
                      </wps:wsp>
                      <wps:wsp>
                        <wps:cNvPr id="18" name="Straight Arrow Connector 18"/>
                        <wps:cNvCnPr/>
                        <wps:spPr>
                          <a:xfrm>
                            <a:off x="5167200" y="1631599"/>
                            <a:ext cx="0" cy="704700"/>
                          </a:xfrm>
                          <a:prstGeom prst="straightConnector1">
                            <a:avLst/>
                          </a:prstGeom>
                          <a:noFill/>
                          <a:ln w="28575" cap="flat" cmpd="sng">
                            <a:solidFill>
                              <a:srgbClr val="0000FF"/>
                            </a:solidFill>
                            <a:prstDash val="solid"/>
                            <a:round/>
                            <a:headEnd type="triangle" w="med" len="med"/>
                            <a:tailEnd type="triangle" w="med" len="med"/>
                          </a:ln>
                        </wps:spPr>
                        <wps:bodyPr/>
                      </wps:wsp>
                      <wps:wsp>
                        <wps:cNvPr id="19" name="Straight Arrow Connector 19"/>
                        <wps:cNvCnPr/>
                        <wps:spPr>
                          <a:xfrm>
                            <a:off x="3776838" y="4504363"/>
                            <a:ext cx="319200" cy="7800"/>
                          </a:xfrm>
                          <a:prstGeom prst="straightConnector1">
                            <a:avLst/>
                          </a:prstGeom>
                          <a:noFill/>
                          <a:ln w="19050" cap="flat" cmpd="sng">
                            <a:solidFill>
                              <a:srgbClr val="0000FF"/>
                            </a:solidFill>
                            <a:prstDash val="solid"/>
                            <a:round/>
                            <a:headEnd type="triangle" w="med" len="med"/>
                            <a:tailEnd type="triangle" w="med" len="med"/>
                          </a:ln>
                        </wps:spPr>
                        <wps:bodyPr/>
                      </wps:wsp>
                      <wps:wsp>
                        <wps:cNvPr id="20" name="Text Box 20"/>
                        <wps:cNvSpPr txBox="1"/>
                        <wps:spPr>
                          <a:xfrm>
                            <a:off x="4091171" y="4351063"/>
                            <a:ext cx="1739400" cy="314400"/>
                          </a:xfrm>
                          <a:prstGeom prst="rect">
                            <a:avLst/>
                          </a:prstGeom>
                          <a:noFill/>
                          <a:ln>
                            <a:noFill/>
                          </a:ln>
                        </wps:spPr>
                        <wps:txbx>
                          <w:txbxContent>
                            <w:p w14:paraId="1D52E786" w14:textId="77777777" w:rsidR="00791157" w:rsidRDefault="00147EE6">
                              <w:pPr>
                                <w:spacing w:line="240" w:lineRule="auto"/>
                                <w:textDirection w:val="btLr"/>
                              </w:pPr>
                              <w:r>
                                <w:rPr>
                                  <w:sz w:val="18"/>
                                </w:rPr>
                                <w:t>REST/HTTPS (encrypted)</w:t>
                              </w:r>
                            </w:p>
                          </w:txbxContent>
                        </wps:txbx>
                        <wps:bodyPr spcFirstLastPara="1" wrap="square" lIns="91425" tIns="91425" rIns="91425" bIns="91425" anchor="t" anchorCtr="0"/>
                      </wps:wsp>
                      <wps:wsp>
                        <wps:cNvPr id="21" name="Straight Arrow Connector 21"/>
                        <wps:cNvCnPr/>
                        <wps:spPr>
                          <a:xfrm rot="10800000" flipH="1">
                            <a:off x="1354875" y="4769063"/>
                            <a:ext cx="325200" cy="2700"/>
                          </a:xfrm>
                          <a:prstGeom prst="straightConnector1">
                            <a:avLst/>
                          </a:prstGeom>
                          <a:noFill/>
                          <a:ln w="19050" cap="flat" cmpd="sng">
                            <a:solidFill>
                              <a:srgbClr val="000000"/>
                            </a:solidFill>
                            <a:prstDash val="solid"/>
                            <a:round/>
                            <a:headEnd type="none" w="med" len="med"/>
                            <a:tailEnd type="triangle" w="med" len="med"/>
                          </a:ln>
                        </wps:spPr>
                        <wps:bodyPr/>
                      </wps:wsp>
                      <wps:wsp>
                        <wps:cNvPr id="22" name="Text Box 22"/>
                        <wps:cNvSpPr txBox="1"/>
                        <wps:spPr>
                          <a:xfrm>
                            <a:off x="1715294" y="4614113"/>
                            <a:ext cx="1076400" cy="312600"/>
                          </a:xfrm>
                          <a:prstGeom prst="rect">
                            <a:avLst/>
                          </a:prstGeom>
                          <a:noFill/>
                          <a:ln>
                            <a:noFill/>
                          </a:ln>
                        </wps:spPr>
                        <wps:txbx>
                          <w:txbxContent>
                            <w:p w14:paraId="68EBC494" w14:textId="77777777" w:rsidR="00791157" w:rsidRDefault="00147EE6">
                              <w:pPr>
                                <w:spacing w:line="240" w:lineRule="auto"/>
                                <w:textDirection w:val="btLr"/>
                              </w:pPr>
                              <w:r>
                                <w:rPr>
                                  <w:sz w:val="18"/>
                                </w:rPr>
                                <w:t>RPC - read-only</w:t>
                              </w:r>
                            </w:p>
                          </w:txbxContent>
                        </wps:txbx>
                        <wps:bodyPr spcFirstLastPara="1" wrap="square" lIns="91425" tIns="91425" rIns="91425" bIns="91425" anchor="t" anchorCtr="0"/>
                      </wps:wsp>
                      <wps:wsp>
                        <wps:cNvPr id="23" name="Straight Arrow Connector 23"/>
                        <wps:cNvCnPr/>
                        <wps:spPr>
                          <a:xfrm>
                            <a:off x="1357863" y="4528388"/>
                            <a:ext cx="319200" cy="7800"/>
                          </a:xfrm>
                          <a:prstGeom prst="straightConnector1">
                            <a:avLst/>
                          </a:prstGeom>
                          <a:noFill/>
                          <a:ln w="19050" cap="flat" cmpd="sng">
                            <a:solidFill>
                              <a:srgbClr val="000000"/>
                            </a:solidFill>
                            <a:prstDash val="solid"/>
                            <a:round/>
                            <a:headEnd type="triangle" w="med" len="med"/>
                            <a:tailEnd type="triangle" w="med" len="med"/>
                          </a:ln>
                        </wps:spPr>
                        <wps:bodyPr/>
                      </wps:wsp>
                      <wps:wsp>
                        <wps:cNvPr id="24" name="Text Box 24"/>
                        <wps:cNvSpPr txBox="1"/>
                        <wps:spPr>
                          <a:xfrm>
                            <a:off x="1715300" y="4375088"/>
                            <a:ext cx="1295400" cy="314400"/>
                          </a:xfrm>
                          <a:prstGeom prst="rect">
                            <a:avLst/>
                          </a:prstGeom>
                          <a:noFill/>
                          <a:ln>
                            <a:noFill/>
                          </a:ln>
                        </wps:spPr>
                        <wps:txbx>
                          <w:txbxContent>
                            <w:p w14:paraId="59B51894" w14:textId="77777777" w:rsidR="00791157" w:rsidRDefault="00147EE6">
                              <w:pPr>
                                <w:spacing w:line="240" w:lineRule="auto"/>
                                <w:textDirection w:val="btLr"/>
                              </w:pPr>
                              <w:r>
                                <w:rPr>
                                  <w:sz w:val="18"/>
                                </w:rPr>
                                <w:t>RPC - read/write</w:t>
                              </w:r>
                            </w:p>
                          </w:txbxContent>
                        </wps:txbx>
                        <wps:bodyPr spcFirstLastPara="1" wrap="square" lIns="91425" tIns="91425" rIns="91425" bIns="91425" anchor="t" anchorCtr="0"/>
                      </wps:wsp>
                      <wps:wsp>
                        <wps:cNvPr id="25" name="Text Box 25"/>
                        <wps:cNvSpPr txBox="1"/>
                        <wps:spPr>
                          <a:xfrm>
                            <a:off x="3392006" y="1790700"/>
                            <a:ext cx="325200" cy="314400"/>
                          </a:xfrm>
                          <a:prstGeom prst="rect">
                            <a:avLst/>
                          </a:prstGeom>
                          <a:noFill/>
                          <a:ln>
                            <a:noFill/>
                          </a:ln>
                        </wps:spPr>
                        <wps:txbx>
                          <w:txbxContent>
                            <w:p w14:paraId="3630D390" w14:textId="77777777" w:rsidR="00791157" w:rsidRDefault="00147EE6">
                              <w:pPr>
                                <w:spacing w:line="240" w:lineRule="auto"/>
                                <w:textDirection w:val="btLr"/>
                              </w:pPr>
                              <w:r>
                                <w:rPr>
                                  <w:b/>
                                  <w:color w:val="666666"/>
                                </w:rPr>
                                <w:t>1</w:t>
                              </w:r>
                            </w:p>
                          </w:txbxContent>
                        </wps:txbx>
                        <wps:bodyPr spcFirstLastPara="1" wrap="square" lIns="91425" tIns="91425" rIns="91425" bIns="91425" anchor="t" anchorCtr="0"/>
                      </wps:wsp>
                      <wps:wsp>
                        <wps:cNvPr id="26" name="Text Box 26"/>
                        <wps:cNvSpPr txBox="1"/>
                        <wps:spPr>
                          <a:xfrm>
                            <a:off x="5167200" y="1770300"/>
                            <a:ext cx="325200" cy="314400"/>
                          </a:xfrm>
                          <a:prstGeom prst="rect">
                            <a:avLst/>
                          </a:prstGeom>
                          <a:noFill/>
                          <a:ln>
                            <a:noFill/>
                          </a:ln>
                        </wps:spPr>
                        <wps:txbx>
                          <w:txbxContent>
                            <w:p w14:paraId="19417C9E" w14:textId="77777777" w:rsidR="00791157" w:rsidRDefault="00147EE6">
                              <w:pPr>
                                <w:spacing w:line="240" w:lineRule="auto"/>
                                <w:textDirection w:val="btLr"/>
                              </w:pPr>
                              <w:r>
                                <w:rPr>
                                  <w:b/>
                                  <w:color w:val="666666"/>
                                </w:rPr>
                                <w:t>2</w:t>
                              </w:r>
                            </w:p>
                          </w:txbxContent>
                        </wps:txbx>
                        <wps:bodyPr spcFirstLastPara="1" wrap="square" lIns="91425" tIns="91425" rIns="91425" bIns="91425" anchor="t" anchorCtr="0"/>
                      </wps:wsp>
                      <wps:wsp>
                        <wps:cNvPr id="27" name="Text Box 27"/>
                        <wps:cNvSpPr txBox="1"/>
                        <wps:spPr>
                          <a:xfrm>
                            <a:off x="3392006" y="2379175"/>
                            <a:ext cx="325200" cy="314400"/>
                          </a:xfrm>
                          <a:prstGeom prst="rect">
                            <a:avLst/>
                          </a:prstGeom>
                          <a:noFill/>
                          <a:ln>
                            <a:noFill/>
                          </a:ln>
                        </wps:spPr>
                        <wps:txbx>
                          <w:txbxContent>
                            <w:p w14:paraId="0F9893AB" w14:textId="77777777" w:rsidR="00791157" w:rsidRDefault="00147EE6">
                              <w:pPr>
                                <w:spacing w:line="240" w:lineRule="auto"/>
                                <w:textDirection w:val="btLr"/>
                              </w:pPr>
                              <w:r>
                                <w:rPr>
                                  <w:b/>
                                  <w:color w:val="666666"/>
                                </w:rPr>
                                <w:t>3</w:t>
                              </w:r>
                            </w:p>
                          </w:txbxContent>
                        </wps:txbx>
                        <wps:bodyPr spcFirstLastPara="1" wrap="square" lIns="91425" tIns="91425" rIns="91425" bIns="91425" anchor="t" anchorCtr="0"/>
                      </wps:wsp>
                      <wps:wsp>
                        <wps:cNvPr id="28" name="Text Box 28"/>
                        <wps:cNvSpPr txBox="1"/>
                        <wps:spPr>
                          <a:xfrm>
                            <a:off x="3392006" y="2907800"/>
                            <a:ext cx="325200" cy="314400"/>
                          </a:xfrm>
                          <a:prstGeom prst="rect">
                            <a:avLst/>
                          </a:prstGeom>
                          <a:noFill/>
                          <a:ln>
                            <a:noFill/>
                          </a:ln>
                        </wps:spPr>
                        <wps:txbx>
                          <w:txbxContent>
                            <w:p w14:paraId="3BC7FC30" w14:textId="77777777" w:rsidR="00791157" w:rsidRDefault="00147EE6">
                              <w:pPr>
                                <w:spacing w:line="240" w:lineRule="auto"/>
                                <w:textDirection w:val="btLr"/>
                              </w:pPr>
                              <w:r>
                                <w:rPr>
                                  <w:b/>
                                  <w:color w:val="666666"/>
                                </w:rPr>
                                <w:t>4</w:t>
                              </w:r>
                            </w:p>
                          </w:txbxContent>
                        </wps:txbx>
                        <wps:bodyPr spcFirstLastPara="1" wrap="square" lIns="91425" tIns="91425" rIns="91425" bIns="91425" anchor="t" anchorCtr="0"/>
                      </wps:wsp>
                      <wps:wsp>
                        <wps:cNvPr id="29" name="Can 29"/>
                        <wps:cNvSpPr/>
                        <wps:spPr>
                          <a:xfrm>
                            <a:off x="4882650" y="2839575"/>
                            <a:ext cx="543000" cy="5571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01FBA886" w14:textId="77777777" w:rsidR="00791157" w:rsidRDefault="00791157">
                              <w:pPr>
                                <w:spacing w:line="240" w:lineRule="auto"/>
                                <w:textDirection w:val="btLr"/>
                              </w:pPr>
                            </w:p>
                          </w:txbxContent>
                        </wps:txbx>
                        <wps:bodyPr spcFirstLastPara="1" wrap="square" lIns="91425" tIns="91425" rIns="91425" bIns="91425" anchor="ctr" anchorCtr="0"/>
                      </wps:wsp>
                      <wps:wsp>
                        <wps:cNvPr id="30" name="Text Box 30"/>
                        <wps:cNvSpPr txBox="1"/>
                        <wps:spPr>
                          <a:xfrm>
                            <a:off x="4629000" y="2336299"/>
                            <a:ext cx="1076400" cy="419100"/>
                          </a:xfrm>
                          <a:prstGeom prst="rect">
                            <a:avLst/>
                          </a:prstGeom>
                          <a:noFill/>
                          <a:ln>
                            <a:noFill/>
                          </a:ln>
                        </wps:spPr>
                        <wps:txbx>
                          <w:txbxContent>
                            <w:p w14:paraId="051C7946" w14:textId="77777777" w:rsidR="00791157" w:rsidRDefault="00147EE6">
                              <w:pPr>
                                <w:spacing w:line="240" w:lineRule="auto"/>
                                <w:jc w:val="center"/>
                                <w:textDirection w:val="btLr"/>
                              </w:pPr>
                              <w:r>
                                <w:rPr>
                                  <w:b/>
                                  <w:i/>
                                  <w:color w:val="EFEFEF"/>
                                  <w:sz w:val="28"/>
                                </w:rPr>
                                <w:t>Router</w:t>
                              </w:r>
                            </w:p>
                          </w:txbxContent>
                        </wps:txbx>
                        <wps:bodyPr spcFirstLastPara="1" wrap="square" lIns="91425" tIns="91425" rIns="91425" bIns="91425" anchor="t" anchorCtr="0"/>
                      </wps:wsp>
                      <wps:wsp>
                        <wps:cNvPr id="31" name="Straight Arrow Connector 31"/>
                        <wps:cNvCnPr/>
                        <wps:spPr>
                          <a:xfrm>
                            <a:off x="5146950" y="2652175"/>
                            <a:ext cx="14400" cy="497400"/>
                          </a:xfrm>
                          <a:prstGeom prst="straightConnector1">
                            <a:avLst/>
                          </a:prstGeom>
                          <a:noFill/>
                          <a:ln w="19050" cap="flat" cmpd="sng">
                            <a:solidFill>
                              <a:srgbClr val="999999"/>
                            </a:solidFill>
                            <a:prstDash val="solid"/>
                            <a:round/>
                            <a:headEnd type="triangle" w="med" len="med"/>
                            <a:tailEnd type="triangle" w="med" len="med"/>
                          </a:ln>
                        </wps:spPr>
                        <wps:bodyPr/>
                      </wps:wsp>
                      <wps:wsp>
                        <wps:cNvPr id="32" name="Text Box 32"/>
                        <wps:cNvSpPr txBox="1"/>
                        <wps:spPr>
                          <a:xfrm>
                            <a:off x="2987400" y="1365929"/>
                            <a:ext cx="1607100" cy="419100"/>
                          </a:xfrm>
                          <a:prstGeom prst="rect">
                            <a:avLst/>
                          </a:prstGeom>
                          <a:noFill/>
                          <a:ln>
                            <a:noFill/>
                          </a:ln>
                        </wps:spPr>
                        <wps:txbx>
                          <w:txbxContent>
                            <w:p w14:paraId="34FB94FA" w14:textId="77777777" w:rsidR="00791157" w:rsidRDefault="00147EE6">
                              <w:pPr>
                                <w:spacing w:line="240" w:lineRule="auto"/>
                                <w:textDirection w:val="btLr"/>
                              </w:pPr>
                              <w:r>
                                <w:rPr>
                                  <w:b/>
                                  <w:i/>
                                  <w:color w:val="434343"/>
                                  <w:sz w:val="24"/>
                                </w:rPr>
                                <w:t>Client boundary</w:t>
                              </w:r>
                            </w:p>
                          </w:txbxContent>
                        </wps:txbx>
                        <wps:bodyPr spcFirstLastPara="1" wrap="square" lIns="91425" tIns="91425" rIns="91425" bIns="91425" anchor="t" anchorCtr="0"/>
                      </wps:wsp>
                      <wps:wsp>
                        <wps:cNvPr id="33" name="Text Box 33"/>
                        <wps:cNvSpPr txBox="1"/>
                        <wps:spPr>
                          <a:xfrm>
                            <a:off x="1707600" y="404050"/>
                            <a:ext cx="4014300" cy="419100"/>
                          </a:xfrm>
                          <a:prstGeom prst="rect">
                            <a:avLst/>
                          </a:prstGeom>
                          <a:noFill/>
                          <a:ln>
                            <a:noFill/>
                          </a:ln>
                        </wps:spPr>
                        <wps:txbx>
                          <w:txbxContent>
                            <w:p w14:paraId="366BC551" w14:textId="77777777" w:rsidR="00791157" w:rsidRDefault="00147EE6">
                              <w:pPr>
                                <w:spacing w:line="240" w:lineRule="auto"/>
                                <w:textDirection w:val="btLr"/>
                              </w:pPr>
                              <w:r>
                                <w:rPr>
                                  <w:b/>
                                  <w:i/>
                                  <w:color w:val="4A86E8"/>
                                  <w:sz w:val="32"/>
                                </w:rPr>
                                <w:t>VA Business Partner Extranet (BPE)</w:t>
                              </w:r>
                            </w:p>
                          </w:txbxContent>
                        </wps:txbx>
                        <wps:bodyPr spcFirstLastPara="1" wrap="square" lIns="91425" tIns="91425" rIns="91425" bIns="91425" anchor="t" anchorCtr="0"/>
                      </wps:wsp>
                      <wps:wsp>
                        <wps:cNvPr id="34" name="Text Box 34"/>
                        <wps:cNvSpPr txBox="1"/>
                        <wps:spPr>
                          <a:xfrm>
                            <a:off x="1507275" y="3729038"/>
                            <a:ext cx="1490700" cy="353400"/>
                          </a:xfrm>
                          <a:prstGeom prst="rect">
                            <a:avLst/>
                          </a:prstGeom>
                          <a:noFill/>
                          <a:ln>
                            <a:noFill/>
                          </a:ln>
                        </wps:spPr>
                        <wps:txbx>
                          <w:txbxContent>
                            <w:p w14:paraId="6E0CC0C7" w14:textId="77777777" w:rsidR="00791157" w:rsidRDefault="00147EE6">
                              <w:pPr>
                                <w:spacing w:line="240" w:lineRule="auto"/>
                                <w:textDirection w:val="btLr"/>
                              </w:pPr>
                              <w:r>
                                <w:rPr>
                                  <w:b/>
                                  <w:i/>
                                  <w:sz w:val="24"/>
                                </w:rPr>
                                <w:t>VISTA boundary</w:t>
                              </w:r>
                            </w:p>
                          </w:txbxContent>
                        </wps:txbx>
                        <wps:bodyPr spcFirstLastPara="1" wrap="square" lIns="91425" tIns="91425" rIns="91425" bIns="91425" anchor="t" anchorCtr="0"/>
                      </wps:wsp>
                      <wps:wsp>
                        <wps:cNvPr id="35" name="Rounded Rectangle 35"/>
                        <wps:cNvSpPr/>
                        <wps:spPr>
                          <a:xfrm>
                            <a:off x="3803100" y="4703125"/>
                            <a:ext cx="266700" cy="161100"/>
                          </a:xfrm>
                          <a:prstGeom prst="roundRect">
                            <a:avLst>
                              <a:gd name="adj" fmla="val 16667"/>
                            </a:avLst>
                          </a:prstGeom>
                          <a:solidFill>
                            <a:srgbClr val="9FC5E8"/>
                          </a:solidFill>
                          <a:ln w="19050" cap="flat" cmpd="sng">
                            <a:solidFill>
                              <a:srgbClr val="4A86E8"/>
                            </a:solidFill>
                            <a:prstDash val="solid"/>
                            <a:round/>
                            <a:headEnd type="none" w="sm" len="sm"/>
                            <a:tailEnd type="none" w="sm" len="sm"/>
                          </a:ln>
                        </wps:spPr>
                        <wps:txbx>
                          <w:txbxContent>
                            <w:p w14:paraId="6671C5BF" w14:textId="77777777" w:rsidR="00791157" w:rsidRDefault="00791157">
                              <w:pPr>
                                <w:spacing w:line="240" w:lineRule="auto"/>
                                <w:textDirection w:val="btLr"/>
                              </w:pPr>
                            </w:p>
                          </w:txbxContent>
                        </wps:txbx>
                        <wps:bodyPr spcFirstLastPara="1" wrap="square" lIns="91425" tIns="91425" rIns="91425" bIns="91425" anchor="ctr" anchorCtr="0"/>
                      </wps:wsp>
                      <wps:wsp>
                        <wps:cNvPr id="36" name="Text Box 36"/>
                        <wps:cNvSpPr txBox="1"/>
                        <wps:spPr>
                          <a:xfrm>
                            <a:off x="4105046" y="4603488"/>
                            <a:ext cx="1739400" cy="314400"/>
                          </a:xfrm>
                          <a:prstGeom prst="rect">
                            <a:avLst/>
                          </a:prstGeom>
                          <a:noFill/>
                          <a:ln>
                            <a:noFill/>
                          </a:ln>
                        </wps:spPr>
                        <wps:txbx>
                          <w:txbxContent>
                            <w:p w14:paraId="0D567CEA" w14:textId="77777777" w:rsidR="00791157" w:rsidRDefault="00147EE6">
                              <w:pPr>
                                <w:spacing w:line="240" w:lineRule="auto"/>
                                <w:textDirection w:val="btLr"/>
                              </w:pPr>
                              <w:r>
                                <w:rPr>
                                  <w:sz w:val="18"/>
                                </w:rPr>
                                <w:t>VA BPE (AWS)</w:t>
                              </w:r>
                            </w:p>
                          </w:txbxContent>
                        </wps:txbx>
                        <wps:bodyPr spcFirstLastPara="1" wrap="square" lIns="91425" tIns="91425" rIns="91425" bIns="91425" anchor="t" anchorCtr="0"/>
                      </wps:wsp>
                      <wps:wsp>
                        <wps:cNvPr id="37" name="Text Box 37"/>
                        <wps:cNvSpPr txBox="1"/>
                        <wps:spPr>
                          <a:xfrm>
                            <a:off x="5916575" y="4418600"/>
                            <a:ext cx="757500" cy="353400"/>
                          </a:xfrm>
                          <a:prstGeom prst="rect">
                            <a:avLst/>
                          </a:prstGeom>
                          <a:noFill/>
                          <a:ln>
                            <a:noFill/>
                          </a:ln>
                        </wps:spPr>
                        <wps:txbx>
                          <w:txbxContent>
                            <w:p w14:paraId="68753D2F" w14:textId="77777777" w:rsidR="00791157" w:rsidRDefault="00147EE6">
                              <w:pPr>
                                <w:spacing w:line="240" w:lineRule="auto"/>
                                <w:jc w:val="center"/>
                                <w:textDirection w:val="btLr"/>
                              </w:pPr>
                              <w:r>
                                <w:rPr>
                                  <w:color w:val="666666"/>
                                  <w:sz w:val="16"/>
                                </w:rPr>
                                <w:t xml:space="preserve">RMR </w:t>
                              </w:r>
                            </w:p>
                            <w:p w14:paraId="74B91BB2" w14:textId="77777777" w:rsidR="00791157" w:rsidRDefault="00147EE6">
                              <w:pPr>
                                <w:spacing w:line="240" w:lineRule="auto"/>
                                <w:jc w:val="center"/>
                                <w:textDirection w:val="btLr"/>
                              </w:pPr>
                              <w:r>
                                <w:rPr>
                                  <w:color w:val="666666"/>
                                  <w:sz w:val="16"/>
                                </w:rPr>
                                <w:t>03/06/18</w:t>
                              </w:r>
                            </w:p>
                          </w:txbxContent>
                        </wps:txbx>
                        <wps:bodyPr spcFirstLastPara="1" wrap="square" lIns="91425" tIns="91425" rIns="91425" bIns="91425" anchor="t" anchorCtr="0"/>
                      </wps:wsp>
                    </wpg:wgp>
                  </a:graphicData>
                </a:graphic>
              </wp:inline>
            </w:drawing>
          </mc:Choice>
          <mc:Fallback xmlns:mo="http://schemas.microsoft.com/office/mac/office/2008/main" xmlns:mv="urn:schemas-microsoft-com:mac:v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076950" cy="46958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76950" cy="4695825"/>
                        </a:xfrm>
                        <a:prstGeom prst="rect"/>
                        <a:ln/>
                      </pic:spPr>
                    </pic:pic>
                  </a:graphicData>
                </a:graphic>
              </wp:inline>
            </w:drawing>
          </mc:Fallback>
        </mc:AlternateContent>
      </w:r>
    </w:p>
    <w:p w14:paraId="584D998E" w14:textId="77777777" w:rsidR="00791157" w:rsidRDefault="00791157">
      <w:pPr>
        <w:shd w:val="clear" w:color="auto" w:fill="FFFFFF"/>
        <w:spacing w:line="240" w:lineRule="auto"/>
        <w:ind w:left="180" w:right="345"/>
        <w:jc w:val="center"/>
        <w:rPr>
          <w:b/>
          <w:color w:val="666666"/>
          <w:sz w:val="24"/>
          <w:szCs w:val="24"/>
        </w:rPr>
      </w:pPr>
    </w:p>
    <w:p w14:paraId="3408CC74" w14:textId="77777777" w:rsidR="00791157" w:rsidRDefault="00147EE6">
      <w:pPr>
        <w:shd w:val="clear" w:color="auto" w:fill="FFFFFF"/>
        <w:spacing w:line="240" w:lineRule="auto"/>
        <w:ind w:left="180" w:right="345"/>
        <w:jc w:val="center"/>
        <w:rPr>
          <w:color w:val="666666"/>
          <w:sz w:val="24"/>
          <w:szCs w:val="24"/>
        </w:rPr>
      </w:pPr>
      <w:proofErr w:type="gramStart"/>
      <w:r>
        <w:rPr>
          <w:color w:val="666666"/>
          <w:sz w:val="24"/>
          <w:szCs w:val="24"/>
        </w:rPr>
        <w:t>Figure 1.</w:t>
      </w:r>
      <w:proofErr w:type="gramEnd"/>
      <w:r>
        <w:rPr>
          <w:color w:val="666666"/>
          <w:sz w:val="24"/>
          <w:szCs w:val="24"/>
        </w:rPr>
        <w:t xml:space="preserve"> VISTA Adaptive Maintenance (VAM) </w:t>
      </w:r>
    </w:p>
    <w:p w14:paraId="50985F3F" w14:textId="77777777" w:rsidR="00791157" w:rsidRDefault="00147EE6">
      <w:pPr>
        <w:shd w:val="clear" w:color="auto" w:fill="FFFFFF"/>
        <w:spacing w:line="240" w:lineRule="auto"/>
        <w:ind w:left="180" w:right="345"/>
        <w:jc w:val="center"/>
        <w:rPr>
          <w:b/>
          <w:color w:val="666666"/>
          <w:sz w:val="24"/>
          <w:szCs w:val="24"/>
        </w:rPr>
      </w:pPr>
      <w:r>
        <w:rPr>
          <w:color w:val="666666"/>
          <w:sz w:val="24"/>
          <w:szCs w:val="24"/>
        </w:rPr>
        <w:t>Security Boundaries and Data Flows</w:t>
      </w:r>
      <w:r>
        <w:br w:type="page"/>
      </w:r>
    </w:p>
    <w:p w14:paraId="008ADD51" w14:textId="77777777" w:rsidR="00791157" w:rsidRDefault="00147EE6">
      <w:pPr>
        <w:shd w:val="clear" w:color="auto" w:fill="FFFFFF"/>
        <w:spacing w:line="240" w:lineRule="auto"/>
        <w:ind w:left="360" w:right="345"/>
        <w:jc w:val="both"/>
        <w:rPr>
          <w:b/>
          <w:color w:val="666666"/>
          <w:sz w:val="24"/>
          <w:szCs w:val="24"/>
        </w:rPr>
      </w:pPr>
      <w:r>
        <w:rPr>
          <w:b/>
          <w:color w:val="999999"/>
          <w:sz w:val="36"/>
          <w:szCs w:val="36"/>
        </w:rPr>
        <w:lastRenderedPageBreak/>
        <w:t>Abbreviations</w:t>
      </w:r>
    </w:p>
    <w:p w14:paraId="6A590F57" w14:textId="77777777" w:rsidR="00791157" w:rsidRDefault="00791157">
      <w:pPr>
        <w:shd w:val="clear" w:color="auto" w:fill="FFFFFF"/>
        <w:spacing w:line="240" w:lineRule="auto"/>
        <w:ind w:left="180" w:right="345"/>
        <w:rPr>
          <w:b/>
          <w:color w:val="666666"/>
          <w:sz w:val="24"/>
          <w:szCs w:val="24"/>
        </w:rPr>
      </w:pPr>
    </w:p>
    <w:p w14:paraId="75AE6F2B" w14:textId="77777777" w:rsidR="00791157" w:rsidRDefault="00791157">
      <w:pPr>
        <w:spacing w:line="240" w:lineRule="auto"/>
        <w:ind w:left="180" w:right="345"/>
        <w:rPr>
          <w:b/>
          <w:i/>
          <w:color w:val="222222"/>
          <w:sz w:val="19"/>
          <w:szCs w:val="19"/>
          <w:highlight w:val="white"/>
        </w:rPr>
      </w:pPr>
    </w:p>
    <w:tbl>
      <w:tblPr>
        <w:tblStyle w:val="a0"/>
        <w:tblW w:w="9435"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405"/>
        <w:gridCol w:w="4275"/>
      </w:tblGrid>
      <w:tr w:rsidR="00791157" w14:paraId="01E8B874" w14:textId="77777777">
        <w:tc>
          <w:tcPr>
            <w:tcW w:w="1755" w:type="dxa"/>
            <w:shd w:val="clear" w:color="auto" w:fill="CCCCCC"/>
            <w:tcMar>
              <w:top w:w="100" w:type="dxa"/>
              <w:left w:w="100" w:type="dxa"/>
              <w:bottom w:w="100" w:type="dxa"/>
              <w:right w:w="100" w:type="dxa"/>
            </w:tcMar>
          </w:tcPr>
          <w:p w14:paraId="3FEBC5DF" w14:textId="77777777" w:rsidR="00791157" w:rsidRDefault="00147EE6">
            <w:pPr>
              <w:widowControl w:val="0"/>
              <w:spacing w:line="240" w:lineRule="auto"/>
              <w:ind w:right="345"/>
              <w:jc w:val="center"/>
              <w:rPr>
                <w:b/>
                <w:color w:val="222222"/>
                <w:sz w:val="20"/>
                <w:szCs w:val="20"/>
                <w:shd w:val="clear" w:color="auto" w:fill="CCCCCC"/>
              </w:rPr>
            </w:pPr>
            <w:r>
              <w:rPr>
                <w:b/>
                <w:color w:val="222222"/>
                <w:sz w:val="20"/>
                <w:szCs w:val="20"/>
                <w:shd w:val="clear" w:color="auto" w:fill="CCCCCC"/>
              </w:rPr>
              <w:t>Abbreviation</w:t>
            </w:r>
          </w:p>
        </w:tc>
        <w:tc>
          <w:tcPr>
            <w:tcW w:w="3405" w:type="dxa"/>
            <w:shd w:val="clear" w:color="auto" w:fill="CCCCCC"/>
            <w:tcMar>
              <w:top w:w="100" w:type="dxa"/>
              <w:left w:w="100" w:type="dxa"/>
              <w:bottom w:w="100" w:type="dxa"/>
              <w:right w:w="100" w:type="dxa"/>
            </w:tcMar>
          </w:tcPr>
          <w:p w14:paraId="5312E296" w14:textId="77777777" w:rsidR="00791157" w:rsidRDefault="00147EE6">
            <w:pPr>
              <w:widowControl w:val="0"/>
              <w:spacing w:line="240" w:lineRule="auto"/>
              <w:ind w:left="180" w:right="345"/>
              <w:rPr>
                <w:b/>
                <w:color w:val="222222"/>
                <w:sz w:val="20"/>
                <w:szCs w:val="20"/>
                <w:shd w:val="clear" w:color="auto" w:fill="CCCCCC"/>
              </w:rPr>
            </w:pPr>
            <w:r>
              <w:rPr>
                <w:b/>
                <w:color w:val="222222"/>
                <w:sz w:val="20"/>
                <w:szCs w:val="20"/>
                <w:shd w:val="clear" w:color="auto" w:fill="CCCCCC"/>
              </w:rPr>
              <w:t>Definition</w:t>
            </w:r>
          </w:p>
        </w:tc>
        <w:tc>
          <w:tcPr>
            <w:tcW w:w="4275" w:type="dxa"/>
            <w:shd w:val="clear" w:color="auto" w:fill="CCCCCC"/>
            <w:tcMar>
              <w:top w:w="100" w:type="dxa"/>
              <w:left w:w="100" w:type="dxa"/>
              <w:bottom w:w="100" w:type="dxa"/>
              <w:right w:w="100" w:type="dxa"/>
            </w:tcMar>
          </w:tcPr>
          <w:p w14:paraId="168B87E2" w14:textId="77777777" w:rsidR="00791157" w:rsidRDefault="00147EE6">
            <w:pPr>
              <w:widowControl w:val="0"/>
              <w:spacing w:line="240" w:lineRule="auto"/>
              <w:ind w:left="180" w:right="345"/>
              <w:rPr>
                <w:b/>
                <w:color w:val="222222"/>
                <w:sz w:val="20"/>
                <w:szCs w:val="20"/>
                <w:shd w:val="clear" w:color="auto" w:fill="CCCCCC"/>
              </w:rPr>
            </w:pPr>
            <w:r>
              <w:rPr>
                <w:b/>
                <w:color w:val="222222"/>
                <w:sz w:val="20"/>
                <w:szCs w:val="20"/>
                <w:shd w:val="clear" w:color="auto" w:fill="CCCCCC"/>
              </w:rPr>
              <w:t>Link</w:t>
            </w:r>
          </w:p>
        </w:tc>
      </w:tr>
      <w:tr w:rsidR="00791157" w14:paraId="27E71D17" w14:textId="77777777">
        <w:tc>
          <w:tcPr>
            <w:tcW w:w="1755" w:type="dxa"/>
            <w:shd w:val="clear" w:color="auto" w:fill="auto"/>
            <w:tcMar>
              <w:top w:w="100" w:type="dxa"/>
              <w:left w:w="100" w:type="dxa"/>
              <w:bottom w:w="100" w:type="dxa"/>
              <w:right w:w="100" w:type="dxa"/>
            </w:tcMar>
          </w:tcPr>
          <w:p w14:paraId="57F8FB54"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VISTA</w:t>
            </w:r>
          </w:p>
        </w:tc>
        <w:tc>
          <w:tcPr>
            <w:tcW w:w="3405" w:type="dxa"/>
            <w:shd w:val="clear" w:color="auto" w:fill="auto"/>
            <w:tcMar>
              <w:top w:w="100" w:type="dxa"/>
              <w:left w:w="100" w:type="dxa"/>
              <w:bottom w:w="100" w:type="dxa"/>
              <w:right w:w="100" w:type="dxa"/>
            </w:tcMar>
          </w:tcPr>
          <w:p w14:paraId="05CEA069"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Veteran Information System Technology Architecture</w:t>
            </w:r>
          </w:p>
        </w:tc>
        <w:tc>
          <w:tcPr>
            <w:tcW w:w="4275" w:type="dxa"/>
            <w:shd w:val="clear" w:color="auto" w:fill="auto"/>
            <w:tcMar>
              <w:top w:w="100" w:type="dxa"/>
              <w:left w:w="100" w:type="dxa"/>
              <w:bottom w:w="100" w:type="dxa"/>
              <w:right w:w="100" w:type="dxa"/>
            </w:tcMar>
          </w:tcPr>
          <w:p w14:paraId="62EC8CEC"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https://en.wikipedia.org/wiki/VistA</w:t>
            </w:r>
          </w:p>
        </w:tc>
      </w:tr>
      <w:tr w:rsidR="00791157" w14:paraId="7A8646A5" w14:textId="77777777">
        <w:tc>
          <w:tcPr>
            <w:tcW w:w="1755" w:type="dxa"/>
            <w:shd w:val="clear" w:color="auto" w:fill="auto"/>
            <w:tcMar>
              <w:top w:w="100" w:type="dxa"/>
              <w:left w:w="100" w:type="dxa"/>
              <w:bottom w:w="100" w:type="dxa"/>
              <w:right w:w="100" w:type="dxa"/>
            </w:tcMar>
          </w:tcPr>
          <w:p w14:paraId="6853CFA6"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CPRS</w:t>
            </w:r>
          </w:p>
        </w:tc>
        <w:tc>
          <w:tcPr>
            <w:tcW w:w="3405" w:type="dxa"/>
            <w:shd w:val="clear" w:color="auto" w:fill="auto"/>
            <w:tcMar>
              <w:top w:w="100" w:type="dxa"/>
              <w:left w:w="100" w:type="dxa"/>
              <w:bottom w:w="100" w:type="dxa"/>
              <w:right w:w="100" w:type="dxa"/>
            </w:tcMar>
          </w:tcPr>
          <w:p w14:paraId="7251FA67"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Computerized Patient Care System</w:t>
            </w:r>
          </w:p>
        </w:tc>
        <w:tc>
          <w:tcPr>
            <w:tcW w:w="4275" w:type="dxa"/>
            <w:shd w:val="clear" w:color="auto" w:fill="auto"/>
            <w:tcMar>
              <w:top w:w="100" w:type="dxa"/>
              <w:left w:w="100" w:type="dxa"/>
              <w:bottom w:w="100" w:type="dxa"/>
              <w:right w:w="100" w:type="dxa"/>
            </w:tcMar>
          </w:tcPr>
          <w:p w14:paraId="4E003F39"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https://www.va.gov/vdl/application.asp?appid=61</w:t>
            </w:r>
          </w:p>
        </w:tc>
      </w:tr>
      <w:tr w:rsidR="00791157" w14:paraId="1340C75A" w14:textId="77777777">
        <w:tc>
          <w:tcPr>
            <w:tcW w:w="1755" w:type="dxa"/>
            <w:shd w:val="clear" w:color="auto" w:fill="auto"/>
            <w:tcMar>
              <w:top w:w="100" w:type="dxa"/>
              <w:left w:w="100" w:type="dxa"/>
              <w:bottom w:w="100" w:type="dxa"/>
              <w:right w:w="100" w:type="dxa"/>
            </w:tcMar>
          </w:tcPr>
          <w:p w14:paraId="0C511916"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VAM</w:t>
            </w:r>
          </w:p>
        </w:tc>
        <w:tc>
          <w:tcPr>
            <w:tcW w:w="3405" w:type="dxa"/>
            <w:shd w:val="clear" w:color="auto" w:fill="auto"/>
            <w:tcMar>
              <w:top w:w="100" w:type="dxa"/>
              <w:left w:w="100" w:type="dxa"/>
              <w:bottom w:w="100" w:type="dxa"/>
              <w:right w:w="100" w:type="dxa"/>
            </w:tcMar>
          </w:tcPr>
          <w:p w14:paraId="1E3C1F43"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 xml:space="preserve">VISTA Adaptive Maintenance </w:t>
            </w:r>
          </w:p>
        </w:tc>
        <w:tc>
          <w:tcPr>
            <w:tcW w:w="4275" w:type="dxa"/>
            <w:shd w:val="clear" w:color="auto" w:fill="auto"/>
            <w:tcMar>
              <w:top w:w="100" w:type="dxa"/>
              <w:left w:w="100" w:type="dxa"/>
              <w:bottom w:w="100" w:type="dxa"/>
              <w:right w:w="100" w:type="dxa"/>
            </w:tcMar>
          </w:tcPr>
          <w:p w14:paraId="0387FEA6"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 xml:space="preserve">http://vistaadaptivemaintenance.info </w:t>
            </w:r>
          </w:p>
        </w:tc>
      </w:tr>
      <w:tr w:rsidR="00791157" w14:paraId="6E569E34" w14:textId="77777777">
        <w:tc>
          <w:tcPr>
            <w:tcW w:w="1755" w:type="dxa"/>
            <w:shd w:val="clear" w:color="auto" w:fill="auto"/>
            <w:tcMar>
              <w:top w:w="100" w:type="dxa"/>
              <w:left w:w="100" w:type="dxa"/>
              <w:bottom w:w="100" w:type="dxa"/>
              <w:right w:w="100" w:type="dxa"/>
            </w:tcMar>
          </w:tcPr>
          <w:p w14:paraId="372C7F25"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RPC</w:t>
            </w:r>
          </w:p>
        </w:tc>
        <w:tc>
          <w:tcPr>
            <w:tcW w:w="3405" w:type="dxa"/>
            <w:shd w:val="clear" w:color="auto" w:fill="auto"/>
            <w:tcMar>
              <w:top w:w="100" w:type="dxa"/>
              <w:left w:w="100" w:type="dxa"/>
              <w:bottom w:w="100" w:type="dxa"/>
              <w:right w:w="100" w:type="dxa"/>
            </w:tcMar>
          </w:tcPr>
          <w:p w14:paraId="411671CD"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Remote Procedure Call</w:t>
            </w:r>
          </w:p>
        </w:tc>
        <w:tc>
          <w:tcPr>
            <w:tcW w:w="4275" w:type="dxa"/>
            <w:shd w:val="clear" w:color="auto" w:fill="auto"/>
            <w:tcMar>
              <w:top w:w="100" w:type="dxa"/>
              <w:left w:w="100" w:type="dxa"/>
              <w:bottom w:w="100" w:type="dxa"/>
              <w:right w:w="100" w:type="dxa"/>
            </w:tcMar>
          </w:tcPr>
          <w:p w14:paraId="1518AAA1"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https://en.wikipedia.org/wiki/Remote_procedure_call</w:t>
            </w:r>
          </w:p>
        </w:tc>
      </w:tr>
      <w:tr w:rsidR="00791157" w14:paraId="46D7A917" w14:textId="77777777">
        <w:tc>
          <w:tcPr>
            <w:tcW w:w="1755" w:type="dxa"/>
            <w:shd w:val="clear" w:color="auto" w:fill="auto"/>
            <w:tcMar>
              <w:top w:w="100" w:type="dxa"/>
              <w:left w:w="100" w:type="dxa"/>
              <w:bottom w:w="100" w:type="dxa"/>
              <w:right w:w="100" w:type="dxa"/>
            </w:tcMar>
          </w:tcPr>
          <w:p w14:paraId="0C00282E"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VICS</w:t>
            </w:r>
          </w:p>
        </w:tc>
        <w:tc>
          <w:tcPr>
            <w:tcW w:w="3405" w:type="dxa"/>
            <w:shd w:val="clear" w:color="auto" w:fill="auto"/>
            <w:tcMar>
              <w:top w:w="100" w:type="dxa"/>
              <w:left w:w="100" w:type="dxa"/>
              <w:bottom w:w="100" w:type="dxa"/>
              <w:right w:w="100" w:type="dxa"/>
            </w:tcMar>
          </w:tcPr>
          <w:p w14:paraId="7D1226C7"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 xml:space="preserve">Veteran Integrated Care Services  </w:t>
            </w:r>
          </w:p>
        </w:tc>
        <w:tc>
          <w:tcPr>
            <w:tcW w:w="4275" w:type="dxa"/>
            <w:shd w:val="clear" w:color="auto" w:fill="auto"/>
            <w:tcMar>
              <w:top w:w="100" w:type="dxa"/>
              <w:left w:w="100" w:type="dxa"/>
              <w:bottom w:w="100" w:type="dxa"/>
              <w:right w:w="100" w:type="dxa"/>
            </w:tcMar>
          </w:tcPr>
          <w:p w14:paraId="3C6697BB"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http://vistaadaptivemaintenance.info</w:t>
            </w:r>
          </w:p>
        </w:tc>
      </w:tr>
      <w:tr w:rsidR="00791157" w14:paraId="7212E943" w14:textId="77777777">
        <w:tc>
          <w:tcPr>
            <w:tcW w:w="1755" w:type="dxa"/>
            <w:shd w:val="clear" w:color="auto" w:fill="auto"/>
            <w:tcMar>
              <w:top w:w="100" w:type="dxa"/>
              <w:left w:w="100" w:type="dxa"/>
              <w:bottom w:w="100" w:type="dxa"/>
              <w:right w:w="100" w:type="dxa"/>
            </w:tcMar>
          </w:tcPr>
          <w:p w14:paraId="5A7EAE1F"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AWS</w:t>
            </w:r>
          </w:p>
        </w:tc>
        <w:tc>
          <w:tcPr>
            <w:tcW w:w="3405" w:type="dxa"/>
            <w:shd w:val="clear" w:color="auto" w:fill="auto"/>
            <w:tcMar>
              <w:top w:w="100" w:type="dxa"/>
              <w:left w:w="100" w:type="dxa"/>
              <w:bottom w:w="100" w:type="dxa"/>
              <w:right w:w="100" w:type="dxa"/>
            </w:tcMar>
          </w:tcPr>
          <w:p w14:paraId="48EAC223"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Amazon Web Services</w:t>
            </w:r>
          </w:p>
        </w:tc>
        <w:tc>
          <w:tcPr>
            <w:tcW w:w="4275" w:type="dxa"/>
            <w:shd w:val="clear" w:color="auto" w:fill="auto"/>
            <w:tcMar>
              <w:top w:w="100" w:type="dxa"/>
              <w:left w:w="100" w:type="dxa"/>
              <w:bottom w:w="100" w:type="dxa"/>
              <w:right w:w="100" w:type="dxa"/>
            </w:tcMar>
          </w:tcPr>
          <w:p w14:paraId="7126A19D"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https://en.wikipedia.org/wiki/Amazon_Web_Services</w:t>
            </w:r>
          </w:p>
        </w:tc>
      </w:tr>
      <w:tr w:rsidR="00791157" w14:paraId="66132CC0" w14:textId="77777777">
        <w:tc>
          <w:tcPr>
            <w:tcW w:w="1755" w:type="dxa"/>
            <w:shd w:val="clear" w:color="auto" w:fill="auto"/>
            <w:tcMar>
              <w:top w:w="100" w:type="dxa"/>
              <w:left w:w="100" w:type="dxa"/>
              <w:bottom w:w="100" w:type="dxa"/>
              <w:right w:w="100" w:type="dxa"/>
            </w:tcMar>
          </w:tcPr>
          <w:p w14:paraId="5A8B9877" w14:textId="77777777" w:rsidR="00791157" w:rsidRDefault="00147EE6">
            <w:pPr>
              <w:widowControl w:val="0"/>
              <w:spacing w:line="240" w:lineRule="auto"/>
              <w:ind w:left="180" w:right="345"/>
              <w:rPr>
                <w:color w:val="434343"/>
                <w:sz w:val="18"/>
                <w:szCs w:val="18"/>
                <w:highlight w:val="white"/>
              </w:rPr>
            </w:pPr>
            <w:proofErr w:type="spellStart"/>
            <w:r>
              <w:rPr>
                <w:color w:val="434343"/>
                <w:sz w:val="18"/>
                <w:szCs w:val="18"/>
                <w:highlight w:val="white"/>
              </w:rPr>
              <w:t>RiskVision</w:t>
            </w:r>
            <w:proofErr w:type="spellEnd"/>
          </w:p>
        </w:tc>
        <w:tc>
          <w:tcPr>
            <w:tcW w:w="3405" w:type="dxa"/>
            <w:shd w:val="clear" w:color="auto" w:fill="auto"/>
            <w:tcMar>
              <w:top w:w="100" w:type="dxa"/>
              <w:left w:w="100" w:type="dxa"/>
              <w:bottom w:w="100" w:type="dxa"/>
              <w:right w:w="100" w:type="dxa"/>
            </w:tcMar>
          </w:tcPr>
          <w:p w14:paraId="3864E113"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Tool for security risk assessment; acquired by Resolver.</w:t>
            </w:r>
          </w:p>
        </w:tc>
        <w:tc>
          <w:tcPr>
            <w:tcW w:w="4275" w:type="dxa"/>
            <w:shd w:val="clear" w:color="auto" w:fill="auto"/>
            <w:tcMar>
              <w:top w:w="100" w:type="dxa"/>
              <w:left w:w="100" w:type="dxa"/>
              <w:bottom w:w="100" w:type="dxa"/>
              <w:right w:w="100" w:type="dxa"/>
            </w:tcMar>
          </w:tcPr>
          <w:p w14:paraId="111B798F"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https://www.resolver.com/risk-vision-information-security-software</w:t>
            </w:r>
          </w:p>
        </w:tc>
      </w:tr>
      <w:tr w:rsidR="00791157" w14:paraId="174A2CA6" w14:textId="77777777">
        <w:tc>
          <w:tcPr>
            <w:tcW w:w="1755" w:type="dxa"/>
            <w:shd w:val="clear" w:color="auto" w:fill="auto"/>
            <w:tcMar>
              <w:top w:w="100" w:type="dxa"/>
              <w:left w:w="100" w:type="dxa"/>
              <w:bottom w:w="100" w:type="dxa"/>
              <w:right w:w="100" w:type="dxa"/>
            </w:tcMar>
          </w:tcPr>
          <w:p w14:paraId="08A8BEBC"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GRC</w:t>
            </w:r>
          </w:p>
        </w:tc>
        <w:tc>
          <w:tcPr>
            <w:tcW w:w="3405" w:type="dxa"/>
            <w:shd w:val="clear" w:color="auto" w:fill="auto"/>
            <w:tcMar>
              <w:top w:w="100" w:type="dxa"/>
              <w:left w:w="100" w:type="dxa"/>
              <w:bottom w:w="100" w:type="dxa"/>
              <w:right w:w="100" w:type="dxa"/>
            </w:tcMar>
          </w:tcPr>
          <w:p w14:paraId="4CA9E4DF"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Governance Risk and Compliance</w:t>
            </w:r>
          </w:p>
        </w:tc>
        <w:tc>
          <w:tcPr>
            <w:tcW w:w="4275" w:type="dxa"/>
            <w:shd w:val="clear" w:color="auto" w:fill="auto"/>
            <w:tcMar>
              <w:top w:w="100" w:type="dxa"/>
              <w:left w:w="100" w:type="dxa"/>
              <w:bottom w:w="100" w:type="dxa"/>
              <w:right w:w="100" w:type="dxa"/>
            </w:tcMar>
          </w:tcPr>
          <w:p w14:paraId="2CBE3028"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https://en.wikipedia.org/wiki/Governance,_risk_management,_and_compliance</w:t>
            </w:r>
          </w:p>
        </w:tc>
      </w:tr>
      <w:tr w:rsidR="00791157" w14:paraId="160056E1" w14:textId="77777777">
        <w:tc>
          <w:tcPr>
            <w:tcW w:w="1755" w:type="dxa"/>
            <w:shd w:val="clear" w:color="auto" w:fill="auto"/>
            <w:tcMar>
              <w:top w:w="100" w:type="dxa"/>
              <w:left w:w="100" w:type="dxa"/>
              <w:bottom w:w="100" w:type="dxa"/>
              <w:right w:w="100" w:type="dxa"/>
            </w:tcMar>
          </w:tcPr>
          <w:p w14:paraId="139FA60A"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FIPS</w:t>
            </w:r>
          </w:p>
        </w:tc>
        <w:tc>
          <w:tcPr>
            <w:tcW w:w="3405" w:type="dxa"/>
            <w:shd w:val="clear" w:color="auto" w:fill="auto"/>
            <w:tcMar>
              <w:top w:w="100" w:type="dxa"/>
              <w:left w:w="100" w:type="dxa"/>
              <w:bottom w:w="100" w:type="dxa"/>
              <w:right w:w="100" w:type="dxa"/>
            </w:tcMar>
          </w:tcPr>
          <w:p w14:paraId="6EB176EA"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Federal Information Processing Standards</w:t>
            </w:r>
          </w:p>
        </w:tc>
        <w:tc>
          <w:tcPr>
            <w:tcW w:w="4275" w:type="dxa"/>
            <w:shd w:val="clear" w:color="auto" w:fill="auto"/>
            <w:tcMar>
              <w:top w:w="100" w:type="dxa"/>
              <w:left w:w="100" w:type="dxa"/>
              <w:bottom w:w="100" w:type="dxa"/>
              <w:right w:w="100" w:type="dxa"/>
            </w:tcMar>
          </w:tcPr>
          <w:p w14:paraId="292BF26F"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https://en.wikipedia.org/wiki/Federal_Information_Processing_Standards</w:t>
            </w:r>
          </w:p>
        </w:tc>
      </w:tr>
      <w:tr w:rsidR="00791157" w14:paraId="41D6FDB6" w14:textId="77777777">
        <w:tc>
          <w:tcPr>
            <w:tcW w:w="1755" w:type="dxa"/>
            <w:shd w:val="clear" w:color="auto" w:fill="auto"/>
            <w:tcMar>
              <w:top w:w="100" w:type="dxa"/>
              <w:left w:w="100" w:type="dxa"/>
              <w:bottom w:w="100" w:type="dxa"/>
              <w:right w:w="100" w:type="dxa"/>
            </w:tcMar>
          </w:tcPr>
          <w:p w14:paraId="2611C550"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FISMA</w:t>
            </w:r>
          </w:p>
        </w:tc>
        <w:tc>
          <w:tcPr>
            <w:tcW w:w="3405" w:type="dxa"/>
            <w:shd w:val="clear" w:color="auto" w:fill="auto"/>
            <w:tcMar>
              <w:top w:w="100" w:type="dxa"/>
              <w:left w:w="100" w:type="dxa"/>
              <w:bottom w:w="100" w:type="dxa"/>
              <w:right w:w="100" w:type="dxa"/>
            </w:tcMar>
          </w:tcPr>
          <w:p w14:paraId="12CB6428"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Federal Information Security Management Act</w:t>
            </w:r>
          </w:p>
        </w:tc>
        <w:tc>
          <w:tcPr>
            <w:tcW w:w="4275" w:type="dxa"/>
            <w:shd w:val="clear" w:color="auto" w:fill="auto"/>
            <w:tcMar>
              <w:top w:w="100" w:type="dxa"/>
              <w:left w:w="100" w:type="dxa"/>
              <w:bottom w:w="100" w:type="dxa"/>
              <w:right w:w="100" w:type="dxa"/>
            </w:tcMar>
          </w:tcPr>
          <w:p w14:paraId="1FCE210F" w14:textId="77777777" w:rsidR="00791157" w:rsidRDefault="00147EE6">
            <w:pPr>
              <w:shd w:val="clear" w:color="auto" w:fill="FFFFFF"/>
              <w:spacing w:line="240" w:lineRule="auto"/>
              <w:ind w:left="180" w:right="345"/>
              <w:rPr>
                <w:color w:val="434343"/>
                <w:sz w:val="18"/>
                <w:szCs w:val="18"/>
                <w:highlight w:val="white"/>
              </w:rPr>
            </w:pPr>
            <w:r>
              <w:rPr>
                <w:color w:val="434343"/>
                <w:sz w:val="18"/>
                <w:szCs w:val="18"/>
              </w:rPr>
              <w:t>https://en.wikipedia.org/wiki/Federal_Information_Security_Management_Act_of_2002</w:t>
            </w:r>
          </w:p>
        </w:tc>
      </w:tr>
      <w:tr w:rsidR="00791157" w14:paraId="4B1435F4" w14:textId="77777777">
        <w:tc>
          <w:tcPr>
            <w:tcW w:w="1755" w:type="dxa"/>
            <w:shd w:val="clear" w:color="auto" w:fill="auto"/>
            <w:tcMar>
              <w:top w:w="100" w:type="dxa"/>
              <w:left w:w="100" w:type="dxa"/>
              <w:bottom w:w="100" w:type="dxa"/>
              <w:right w:w="100" w:type="dxa"/>
            </w:tcMar>
          </w:tcPr>
          <w:p w14:paraId="6FD010F9"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VAEC</w:t>
            </w:r>
          </w:p>
        </w:tc>
        <w:tc>
          <w:tcPr>
            <w:tcW w:w="3405" w:type="dxa"/>
            <w:shd w:val="clear" w:color="auto" w:fill="auto"/>
            <w:tcMar>
              <w:top w:w="100" w:type="dxa"/>
              <w:left w:w="100" w:type="dxa"/>
              <w:bottom w:w="100" w:type="dxa"/>
              <w:right w:w="100" w:type="dxa"/>
            </w:tcMar>
          </w:tcPr>
          <w:p w14:paraId="1C2802D7"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VA Enterprise Cloud</w:t>
            </w:r>
          </w:p>
        </w:tc>
        <w:tc>
          <w:tcPr>
            <w:tcW w:w="4275" w:type="dxa"/>
            <w:shd w:val="clear" w:color="auto" w:fill="auto"/>
            <w:tcMar>
              <w:top w:w="100" w:type="dxa"/>
              <w:left w:w="100" w:type="dxa"/>
              <w:bottom w:w="100" w:type="dxa"/>
              <w:right w:w="100" w:type="dxa"/>
            </w:tcMar>
          </w:tcPr>
          <w:p w14:paraId="4601B89D"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See: AWS</w:t>
            </w:r>
          </w:p>
        </w:tc>
      </w:tr>
      <w:tr w:rsidR="00791157" w14:paraId="18380E2F" w14:textId="77777777">
        <w:tc>
          <w:tcPr>
            <w:tcW w:w="1755" w:type="dxa"/>
            <w:shd w:val="clear" w:color="auto" w:fill="auto"/>
            <w:tcMar>
              <w:top w:w="100" w:type="dxa"/>
              <w:left w:w="100" w:type="dxa"/>
              <w:bottom w:w="100" w:type="dxa"/>
              <w:right w:w="100" w:type="dxa"/>
            </w:tcMar>
          </w:tcPr>
          <w:p w14:paraId="6166A017"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VIP</w:t>
            </w:r>
          </w:p>
        </w:tc>
        <w:tc>
          <w:tcPr>
            <w:tcW w:w="3405" w:type="dxa"/>
            <w:shd w:val="clear" w:color="auto" w:fill="auto"/>
            <w:tcMar>
              <w:top w:w="100" w:type="dxa"/>
              <w:left w:w="100" w:type="dxa"/>
              <w:bottom w:w="100" w:type="dxa"/>
              <w:right w:w="100" w:type="dxa"/>
            </w:tcMar>
          </w:tcPr>
          <w:p w14:paraId="39187304"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Veteran-focused Integration Program</w:t>
            </w:r>
          </w:p>
        </w:tc>
        <w:tc>
          <w:tcPr>
            <w:tcW w:w="4275" w:type="dxa"/>
            <w:shd w:val="clear" w:color="auto" w:fill="auto"/>
            <w:tcMar>
              <w:top w:w="100" w:type="dxa"/>
              <w:left w:w="100" w:type="dxa"/>
              <w:bottom w:w="100" w:type="dxa"/>
              <w:right w:w="100" w:type="dxa"/>
            </w:tcMar>
          </w:tcPr>
          <w:p w14:paraId="7A012010"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https://www.osehra.org/sites/default/files/VIP_Guide_1_0_v14.pdf</w:t>
            </w:r>
          </w:p>
        </w:tc>
      </w:tr>
      <w:tr w:rsidR="00791157" w14:paraId="6578872F" w14:textId="77777777">
        <w:tc>
          <w:tcPr>
            <w:tcW w:w="1755" w:type="dxa"/>
            <w:shd w:val="clear" w:color="auto" w:fill="auto"/>
            <w:tcMar>
              <w:top w:w="100" w:type="dxa"/>
              <w:left w:w="100" w:type="dxa"/>
              <w:bottom w:w="100" w:type="dxa"/>
              <w:right w:w="100" w:type="dxa"/>
            </w:tcMar>
          </w:tcPr>
          <w:p w14:paraId="3984EB07"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IOC</w:t>
            </w:r>
          </w:p>
        </w:tc>
        <w:tc>
          <w:tcPr>
            <w:tcW w:w="3405" w:type="dxa"/>
            <w:shd w:val="clear" w:color="auto" w:fill="auto"/>
            <w:tcMar>
              <w:top w:w="100" w:type="dxa"/>
              <w:left w:w="100" w:type="dxa"/>
              <w:bottom w:w="100" w:type="dxa"/>
              <w:right w:w="100" w:type="dxa"/>
            </w:tcMar>
          </w:tcPr>
          <w:p w14:paraId="3B395019"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Initial Operating Capability</w:t>
            </w:r>
          </w:p>
        </w:tc>
        <w:tc>
          <w:tcPr>
            <w:tcW w:w="4275" w:type="dxa"/>
            <w:shd w:val="clear" w:color="auto" w:fill="auto"/>
            <w:tcMar>
              <w:top w:w="100" w:type="dxa"/>
              <w:left w:w="100" w:type="dxa"/>
              <w:bottom w:w="100" w:type="dxa"/>
              <w:right w:w="100" w:type="dxa"/>
            </w:tcMar>
          </w:tcPr>
          <w:p w14:paraId="20C29FC8" w14:textId="77777777" w:rsidR="00791157" w:rsidRDefault="00791157">
            <w:pPr>
              <w:widowControl w:val="0"/>
              <w:spacing w:line="240" w:lineRule="auto"/>
              <w:ind w:left="180" w:right="345"/>
              <w:rPr>
                <w:color w:val="434343"/>
                <w:sz w:val="18"/>
                <w:szCs w:val="18"/>
                <w:highlight w:val="white"/>
              </w:rPr>
            </w:pPr>
          </w:p>
        </w:tc>
      </w:tr>
      <w:tr w:rsidR="00791157" w14:paraId="614BC4E7" w14:textId="77777777">
        <w:tc>
          <w:tcPr>
            <w:tcW w:w="1755" w:type="dxa"/>
            <w:shd w:val="clear" w:color="auto" w:fill="auto"/>
            <w:tcMar>
              <w:top w:w="100" w:type="dxa"/>
              <w:left w:w="100" w:type="dxa"/>
              <w:bottom w:w="100" w:type="dxa"/>
              <w:right w:w="100" w:type="dxa"/>
            </w:tcMar>
          </w:tcPr>
          <w:p w14:paraId="5BE6F382"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SSP</w:t>
            </w:r>
          </w:p>
        </w:tc>
        <w:tc>
          <w:tcPr>
            <w:tcW w:w="3405" w:type="dxa"/>
            <w:shd w:val="clear" w:color="auto" w:fill="auto"/>
            <w:tcMar>
              <w:top w:w="100" w:type="dxa"/>
              <w:left w:w="100" w:type="dxa"/>
              <w:bottom w:w="100" w:type="dxa"/>
              <w:right w:w="100" w:type="dxa"/>
            </w:tcMar>
          </w:tcPr>
          <w:p w14:paraId="4618AF79"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System Security Plan</w:t>
            </w:r>
          </w:p>
        </w:tc>
        <w:tc>
          <w:tcPr>
            <w:tcW w:w="4275" w:type="dxa"/>
            <w:shd w:val="clear" w:color="auto" w:fill="auto"/>
            <w:tcMar>
              <w:top w:w="100" w:type="dxa"/>
              <w:left w:w="100" w:type="dxa"/>
              <w:bottom w:w="100" w:type="dxa"/>
              <w:right w:w="100" w:type="dxa"/>
            </w:tcMar>
          </w:tcPr>
          <w:p w14:paraId="3C10885A" w14:textId="77777777" w:rsidR="00791157" w:rsidRDefault="00791157">
            <w:pPr>
              <w:widowControl w:val="0"/>
              <w:spacing w:line="240" w:lineRule="auto"/>
              <w:ind w:left="180" w:right="345"/>
              <w:rPr>
                <w:color w:val="434343"/>
                <w:sz w:val="18"/>
                <w:szCs w:val="18"/>
                <w:highlight w:val="white"/>
              </w:rPr>
            </w:pPr>
          </w:p>
        </w:tc>
      </w:tr>
      <w:tr w:rsidR="00791157" w14:paraId="29DB7DE9" w14:textId="77777777">
        <w:tc>
          <w:tcPr>
            <w:tcW w:w="1755" w:type="dxa"/>
            <w:shd w:val="clear" w:color="auto" w:fill="auto"/>
            <w:tcMar>
              <w:top w:w="100" w:type="dxa"/>
              <w:left w:w="100" w:type="dxa"/>
              <w:bottom w:w="100" w:type="dxa"/>
              <w:right w:w="100" w:type="dxa"/>
            </w:tcMar>
          </w:tcPr>
          <w:p w14:paraId="32CDB473"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ATO</w:t>
            </w:r>
          </w:p>
        </w:tc>
        <w:tc>
          <w:tcPr>
            <w:tcW w:w="3405" w:type="dxa"/>
            <w:shd w:val="clear" w:color="auto" w:fill="auto"/>
            <w:tcMar>
              <w:top w:w="100" w:type="dxa"/>
              <w:left w:w="100" w:type="dxa"/>
              <w:bottom w:w="100" w:type="dxa"/>
              <w:right w:w="100" w:type="dxa"/>
            </w:tcMar>
          </w:tcPr>
          <w:p w14:paraId="18907426" w14:textId="77777777" w:rsidR="00791157" w:rsidRDefault="00147EE6">
            <w:pPr>
              <w:widowControl w:val="0"/>
              <w:spacing w:line="240" w:lineRule="auto"/>
              <w:ind w:left="180" w:right="345"/>
              <w:rPr>
                <w:color w:val="434343"/>
                <w:sz w:val="18"/>
                <w:szCs w:val="18"/>
                <w:highlight w:val="white"/>
              </w:rPr>
            </w:pPr>
            <w:r>
              <w:rPr>
                <w:color w:val="434343"/>
                <w:sz w:val="18"/>
                <w:szCs w:val="18"/>
                <w:highlight w:val="white"/>
              </w:rPr>
              <w:t>Authority to Operate</w:t>
            </w:r>
          </w:p>
        </w:tc>
        <w:tc>
          <w:tcPr>
            <w:tcW w:w="4275" w:type="dxa"/>
            <w:shd w:val="clear" w:color="auto" w:fill="auto"/>
            <w:tcMar>
              <w:top w:w="100" w:type="dxa"/>
              <w:left w:w="100" w:type="dxa"/>
              <w:bottom w:w="100" w:type="dxa"/>
              <w:right w:w="100" w:type="dxa"/>
            </w:tcMar>
          </w:tcPr>
          <w:p w14:paraId="78C49D82" w14:textId="77777777" w:rsidR="00791157" w:rsidRDefault="00791157">
            <w:pPr>
              <w:widowControl w:val="0"/>
              <w:spacing w:line="240" w:lineRule="auto"/>
              <w:ind w:left="180" w:right="345"/>
              <w:rPr>
                <w:color w:val="434343"/>
                <w:sz w:val="18"/>
                <w:szCs w:val="18"/>
                <w:highlight w:val="white"/>
              </w:rPr>
            </w:pPr>
          </w:p>
        </w:tc>
      </w:tr>
    </w:tbl>
    <w:p w14:paraId="647A2CE2" w14:textId="77777777" w:rsidR="00791157" w:rsidRDefault="00791157">
      <w:pPr>
        <w:spacing w:line="240" w:lineRule="auto"/>
        <w:ind w:left="180" w:right="345"/>
        <w:rPr>
          <w:color w:val="222222"/>
          <w:sz w:val="19"/>
          <w:szCs w:val="19"/>
          <w:highlight w:val="white"/>
        </w:rPr>
      </w:pPr>
    </w:p>
    <w:p w14:paraId="3E18C0C1" w14:textId="77777777" w:rsidR="00791157" w:rsidRDefault="00791157">
      <w:pPr>
        <w:spacing w:line="240" w:lineRule="auto"/>
        <w:ind w:left="180" w:right="345"/>
        <w:rPr>
          <w:color w:val="222222"/>
          <w:sz w:val="19"/>
          <w:szCs w:val="19"/>
          <w:highlight w:val="white"/>
        </w:rPr>
      </w:pPr>
    </w:p>
    <w:p w14:paraId="5F96B46F" w14:textId="08C71599" w:rsidR="00791157" w:rsidRPr="00E813CB" w:rsidRDefault="00791157" w:rsidP="00E813CB">
      <w:pPr>
        <w:shd w:val="clear" w:color="auto" w:fill="FFFFFF"/>
        <w:spacing w:line="240" w:lineRule="auto"/>
        <w:ind w:right="345"/>
        <w:jc w:val="both"/>
        <w:rPr>
          <w:b/>
          <w:color w:val="999999"/>
          <w:sz w:val="36"/>
          <w:szCs w:val="36"/>
        </w:rPr>
      </w:pPr>
    </w:p>
    <w:sectPr w:rsidR="00791157" w:rsidRPr="00E813CB">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12EBD"/>
    <w:multiLevelType w:val="multilevel"/>
    <w:tmpl w:val="952E93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91157"/>
    <w:rsid w:val="00147EE6"/>
    <w:rsid w:val="001A7082"/>
    <w:rsid w:val="00403C0C"/>
    <w:rsid w:val="00453F7F"/>
    <w:rsid w:val="0067186D"/>
    <w:rsid w:val="00791157"/>
    <w:rsid w:val="008816E2"/>
    <w:rsid w:val="00A8479B"/>
    <w:rsid w:val="00AF216F"/>
    <w:rsid w:val="00C30362"/>
    <w:rsid w:val="00CB6583"/>
    <w:rsid w:val="00E8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816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6E2"/>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816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6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Rafael M.</dc:creator>
  <cp:lastModifiedBy>Richards, Rafael M.</cp:lastModifiedBy>
  <cp:revision>5</cp:revision>
  <dcterms:created xsi:type="dcterms:W3CDTF">2018-03-06T16:56:00Z</dcterms:created>
  <dcterms:modified xsi:type="dcterms:W3CDTF">2018-05-01T16:26:00Z</dcterms:modified>
</cp:coreProperties>
</file>