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E6708" w14:textId="77777777" w:rsidR="003F0D3B" w:rsidRDefault="003F0D3B" w:rsidP="003F0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 heads</w:t>
      </w:r>
    </w:p>
    <w:p w14:paraId="20A7FABF" w14:textId="77777777" w:rsidR="003F0D3B" w:rsidRDefault="003F0D3B" w:rsidP="003F0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3ED44891" w14:textId="0D235CB3" w:rsidR="003F0D3B" w:rsidRPr="003F0D3B" w:rsidRDefault="003F0D3B" w:rsidP="003F0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D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ABC CONSTRUCTION (PTY) LTD</w:t>
      </w:r>
      <w:r w:rsidRPr="003F0D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(Applicant) and </w:t>
      </w:r>
      <w:r w:rsidRPr="003F0D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CITY OF JOHANNESBURG</w:t>
      </w:r>
      <w:r w:rsidRPr="003F0D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(Respondent)</w:t>
      </w:r>
    </w:p>
    <w:p w14:paraId="70F0BE29" w14:textId="77777777" w:rsidR="003F0D3B" w:rsidRPr="003F0D3B" w:rsidRDefault="003F0D3B" w:rsidP="003F0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D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HEADS OF ARGUMENT: APPLICANT</w:t>
      </w:r>
    </w:p>
    <w:p w14:paraId="5EBC22C7" w14:textId="77777777" w:rsidR="003F0D3B" w:rsidRPr="003F0D3B" w:rsidRDefault="003F0D3B" w:rsidP="003F0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D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INTRODUCTION</w:t>
      </w:r>
      <w:r w:rsidRPr="003F0D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Applicant seeks an order compelling the Respondent to fulfill its contractual obligations. The legal basis for this relies on the principle of administrative justice and the sanctity of contract.</w:t>
      </w:r>
    </w:p>
    <w:p w14:paraId="728F1E1B" w14:textId="77777777" w:rsidR="003F0D3B" w:rsidRPr="003F0D3B" w:rsidRDefault="003F0D3B" w:rsidP="003F0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D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LEGAL FRAMEWORK &amp; CITATIONS</w:t>
      </w:r>
      <w:r w:rsidRPr="003F0D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Respondent's failure to act is a clear violation of the principles set out in:</w:t>
      </w:r>
    </w:p>
    <w:p w14:paraId="7782EEA3" w14:textId="77777777" w:rsidR="003F0D3B" w:rsidRPr="003F0D3B" w:rsidRDefault="003F0D3B" w:rsidP="003F0D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D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 1 (Standard Citation):</w:t>
      </w:r>
      <w:r w:rsidRPr="003F0D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F0D3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 v Makwanyane</w:t>
      </w:r>
      <w:r w:rsidRPr="003F0D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1994 (3) SA 391 (CC).</w:t>
      </w:r>
    </w:p>
    <w:p w14:paraId="152D2B3A" w14:textId="77777777" w:rsidR="003F0D3B" w:rsidRPr="003F0D3B" w:rsidRDefault="003F0D3B" w:rsidP="003F0D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D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 2 (Neutral Citation):</w:t>
      </w:r>
      <w:r w:rsidRPr="003F0D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F0D3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Minister of Health v TAC</w:t>
      </w:r>
      <w:r w:rsidRPr="003F0D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[2002] ZACC 15.</w:t>
      </w:r>
    </w:p>
    <w:p w14:paraId="2F7E864E" w14:textId="77777777" w:rsidR="003F0D3B" w:rsidRPr="003F0D3B" w:rsidRDefault="003F0D3B" w:rsidP="003F0D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D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 3 (Regional/Cape):</w:t>
      </w:r>
      <w:r w:rsidRPr="003F0D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F0D3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Cape Town v Smith</w:t>
      </w:r>
      <w:r w:rsidRPr="003F0D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[2023] ZAWCHC 12.</w:t>
      </w:r>
    </w:p>
    <w:p w14:paraId="431586A9" w14:textId="77777777" w:rsidR="003F0D3B" w:rsidRPr="003F0D3B" w:rsidRDefault="003F0D3B" w:rsidP="003F0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D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QUOTATION VALIDATION (THE "DIRTY" QUOTE)</w:t>
      </w:r>
      <w:r w:rsidRPr="003F0D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Chaskalson P famously stated in </w:t>
      </w:r>
      <w:r w:rsidRPr="003F0D3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Makwanyane</w:t>
      </w:r>
      <w:r w:rsidRPr="003F0D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regarding the right to life:</w:t>
      </w:r>
    </w:p>
    <w:p w14:paraId="2BDBE58A" w14:textId="77777777" w:rsidR="003F0D3B" w:rsidRPr="003F0D3B" w:rsidRDefault="003F0D3B" w:rsidP="003F0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D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"The state must be the exemplar of the constitution, and may never arbitrarily take a life, even if the person is a criminal."</w:t>
      </w:r>
    </w:p>
    <w:p w14:paraId="0EE64AE3" w14:textId="77777777" w:rsidR="003F0D3B" w:rsidRPr="003F0D3B" w:rsidRDefault="003F0D3B" w:rsidP="003F0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0D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FLYNOTE CONTEXT</w:t>
      </w:r>
      <w:r w:rsidRPr="003F0D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Applicant further relies on the "Step-in" rights as discussed in the flynotes of the </w:t>
      </w:r>
      <w:r w:rsidRPr="003F0D3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TAC</w:t>
      </w:r>
      <w:r w:rsidRPr="003F0D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matter, which confirm that the state must provide essential services regardless of budgetary constraints.</w:t>
      </w:r>
    </w:p>
    <w:p w14:paraId="33D3AC99" w14:textId="77777777" w:rsidR="003F0D3B" w:rsidRPr="003F0D3B" w:rsidRDefault="00180DD9" w:rsidP="003F0D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F3556D7">
          <v:rect id="Horizontal Lin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97844E0" w14:textId="77777777" w:rsidR="00C17718" w:rsidRDefault="00C17718"/>
    <w:sectPr w:rsidR="00C177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5A72"/>
    <w:multiLevelType w:val="multilevel"/>
    <w:tmpl w:val="2084D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5E4843"/>
    <w:multiLevelType w:val="multilevel"/>
    <w:tmpl w:val="E0C4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255E6E"/>
    <w:multiLevelType w:val="multilevel"/>
    <w:tmpl w:val="F1D0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648172">
    <w:abstractNumId w:val="2"/>
  </w:num>
  <w:num w:numId="2" w16cid:durableId="1918704357">
    <w:abstractNumId w:val="1"/>
  </w:num>
  <w:num w:numId="3" w16cid:durableId="727727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D3B"/>
    <w:rsid w:val="000E05C4"/>
    <w:rsid w:val="00180DD9"/>
    <w:rsid w:val="003F0D3B"/>
    <w:rsid w:val="004674C4"/>
    <w:rsid w:val="00C17718"/>
    <w:rsid w:val="00D949BF"/>
    <w:rsid w:val="00DB39BF"/>
    <w:rsid w:val="00DB7121"/>
    <w:rsid w:val="00EB0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21856A6C"/>
  <w15:chartTrackingRefBased/>
  <w15:docId w15:val="{3EBB4D0B-9497-6F43-9FE7-F03E01242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0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0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D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D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D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D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D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0D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F0D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944</Characters>
  <Application>Microsoft Office Word</Application>
  <DocSecurity>0</DocSecurity>
  <Lines>21</Lines>
  <Paragraphs>15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Fourie</dc:creator>
  <cp:keywords/>
  <dc:description/>
  <cp:lastModifiedBy>Greg Fourie</cp:lastModifiedBy>
  <cp:revision>2</cp:revision>
  <dcterms:created xsi:type="dcterms:W3CDTF">2026-03-14T05:44:00Z</dcterms:created>
  <dcterms:modified xsi:type="dcterms:W3CDTF">2026-03-14T05:44:00Z</dcterms:modified>
</cp:coreProperties>
</file>