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ind w:left="0" w:right="0" w:hanging="0"/>
        <w:rPr/>
      </w:pPr>
      <w:r>
        <w:rPr>
          <w:rStyle w:val="StrongEmphasis"/>
          <w:rFonts w:ascii="Arial" w:hAnsi="Arial"/>
          <w:b/>
          <w:strike w:val="false"/>
          <w:dstrike w:val="false"/>
          <w:sz w:val="24"/>
          <w:szCs w:val="24"/>
          <w:u w:val="none"/>
          <w:effect w:val="none"/>
        </w:rPr>
        <w:t>U.S. healthcare costs are vastly higher than Mexico's because the United States relies on a heavily privatized, fragmented market with high administrative overhead and high doctor salaries, whereas Mexico utilizes a heavily subsidized public healthcare system alongside a competitive, low-cost private market.</w:t>
      </w:r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[</w:t>
      </w:r>
      <w:hyperlink r:id="rId2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1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3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2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4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3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5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4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6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5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>]</w:t>
      </w:r>
    </w:p>
    <w:p>
      <w:pPr>
        <w:pStyle w:val="Normal"/>
        <w:spacing w:before="0" w:after="0"/>
        <w:ind w:left="0" w:right="0" w:hanging="0"/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</w:pPr>
      <w:r>
        <w:rPr/>
      </w:r>
    </w:p>
    <w:p>
      <w:pPr>
        <w:pStyle w:val="Normal"/>
        <w:spacing w:before="0" w:after="0"/>
        <w:ind w:left="0" w:right="0" w:hanging="0"/>
        <w:rPr/>
      </w:pPr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While the U.S. spends over </w:t>
      </w:r>
      <w:r>
        <w:rPr>
          <w:rStyle w:val="StrongEmphasis"/>
          <w:rFonts w:ascii="Arial" w:hAnsi="Arial"/>
          <w:b/>
          <w:strike w:val="false"/>
          <w:dstrike w:val="false"/>
          <w:sz w:val="24"/>
          <w:szCs w:val="24"/>
          <w:u w:val="none"/>
          <w:effect w:val="none"/>
        </w:rPr>
        <w:t>$13,000 per person</w:t>
      </w:r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annually on healthcare, Mexico spends roughly </w:t>
      </w:r>
      <w:r>
        <w:rPr>
          <w:rStyle w:val="StrongEmphasis"/>
          <w:rFonts w:ascii="Arial" w:hAnsi="Arial"/>
          <w:b/>
          <w:strike w:val="false"/>
          <w:dstrike w:val="false"/>
          <w:sz w:val="24"/>
          <w:szCs w:val="24"/>
          <w:u w:val="none"/>
          <w:effect w:val="none"/>
        </w:rPr>
        <w:t>$600 to $700 per person</w:t>
      </w:r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>. This massive disparity has turned Mexico into a premier destination for medical tourism, with millions of Americans crossing the border every year for affordable dental work, prescription drugs, and surgeries. [</w:t>
      </w:r>
      <w:hyperlink r:id="rId7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1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8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2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9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3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10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4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11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5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>]</w:t>
      </w:r>
    </w:p>
    <w:p>
      <w:pPr>
        <w:pStyle w:val="Normal"/>
        <w:spacing w:before="120" w:after="160"/>
        <w:ind w:left="0" w:right="0" w:hanging="0"/>
        <w:rPr/>
      </w:pPr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>The dramatic price gap is driven by five structural, economic, and regulatory differences. [</w:t>
      </w:r>
      <w:hyperlink r:id="rId12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1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>]</w:t>
      </w:r>
    </w:p>
    <w:p>
      <w:pPr>
        <w:pStyle w:val="Heading3"/>
        <w:rPr/>
      </w:pPr>
      <w:r>
        <w:rPr/>
        <w:t xml:space="preserve">2. </w:t>
      </w:r>
      <w:bookmarkStart w:id="0" w:name="__DdeLink__3_1711050228"/>
      <w:r>
        <w:rPr/>
        <w:t>Government Price Controls on Pharmaceuticals</w:t>
      </w:r>
      <w:bookmarkEnd w:id="0"/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left="0" w:right="0" w:hanging="283"/>
        <w:rPr/>
      </w:pPr>
      <w:r>
        <w:rPr>
          <w:rStyle w:val="StrongEmphasis"/>
          <w:rFonts w:ascii="Arial" w:hAnsi="Arial"/>
          <w:b/>
          <w:strike w:val="false"/>
          <w:dstrike w:val="false"/>
          <w:sz w:val="24"/>
          <w:szCs w:val="24"/>
          <w:u w:val="none"/>
          <w:effect w:val="none"/>
        </w:rPr>
        <w:t>The U.S. Problem:</w:t>
      </w:r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The U.S. government does not comprehensively regulate the launch prices of new medications. Pharmaceutical companies are granted long-lasting patents that block generic competition, allowing them to charge exponentially higher prices than anywhere else in the world.</w:t>
      </w:r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[</w:t>
      </w:r>
      <w:hyperlink r:id="rId13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1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14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2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15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3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, </w:t>
      </w:r>
      <w:hyperlink r:id="rId16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4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>]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left="0" w:right="0" w:hanging="283"/>
        <w:rPr/>
      </w:pPr>
      <w:r>
        <w:rPr>
          <w:rStyle w:val="StrongEmphasis"/>
          <w:rFonts w:ascii="Arial" w:hAnsi="Arial"/>
          <w:b/>
          <w:strike w:val="false"/>
          <w:dstrike w:val="false"/>
          <w:sz w:val="24"/>
          <w:szCs w:val="24"/>
          <w:u w:val="none"/>
          <w:effect w:val="none"/>
        </w:rPr>
        <w:t>The Mexico Difference:</w:t>
      </w:r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The Mexican government directly negotiates drug prices with manufacturers and caps the maximum retail price for essential medicines. Furthermore, Mexico has a robust, highly competitive generic drug market. Medications that cost thousands of dollars in the U.S. are routinely bought over-the-counter in Mexican pharmacies for a fraction of the price.</w:t>
      </w:r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[</w:t>
      </w:r>
      <w:hyperlink r:id="rId17">
        <w:r>
          <w:rPr>
            <w:rStyle w:val="InternetLink"/>
            <w:rFonts w:ascii="Arial" w:hAnsi="Arial"/>
            <w:b w:val="false"/>
            <w:strike w:val="false"/>
            <w:dstrike w:val="false"/>
            <w:sz w:val="24"/>
            <w:szCs w:val="24"/>
            <w:u w:val="none"/>
            <w:effect w:val="none"/>
          </w:rPr>
          <w:t>1</w:t>
        </w:r>
      </w:hyperlink>
      <w:r>
        <w:rPr>
          <w:rFonts w:ascii="Arial" w:hAnsi="Arial"/>
          <w:b w:val="false"/>
          <w:strike w:val="false"/>
          <w:dstrike w:val="false"/>
          <w:sz w:val="24"/>
          <w:szCs w:val="24"/>
          <w:u w:val="none"/>
          <w:effect w:val="none"/>
        </w:rPr>
        <w:t>]</w:t>
      </w:r>
    </w:p>
    <w:p>
      <w:pPr>
        <w:pStyle w:val="Heading3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OpenSymbol">
    <w:altName w:val="Arial Unicode MS"/>
    <w:charset w:val="02"/>
    <w:family w:val="auto"/>
    <w:pitch w:val="default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ind w:left="0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Times New Roman" w:hAnsi="Times New Roman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truthout.org/articles/big-pharma-is-making-mexico-sick-medicine-and-supply-shortages-are-rampant/" TargetMode="External"/><Relationship Id="rId3" Type="http://schemas.openxmlformats.org/officeDocument/2006/relationships/hyperlink" Target="https://pmc.ncbi.nlm.nih.gov/articles/PMC2636419/" TargetMode="External"/><Relationship Id="rId4" Type="http://schemas.openxmlformats.org/officeDocument/2006/relationships/hyperlink" Target="https://expatfinancial.com/healthcare-information-by-region/north-american-healthcare-system/healthcare-system-for-expats-in-mexico/" TargetMode="External"/><Relationship Id="rId5" Type="http://schemas.openxmlformats.org/officeDocument/2006/relationships/hyperlink" Target="https://www.washingtonpost.com/business/2023/08/04/doctor-pay-shortage/" TargetMode="External"/><Relationship Id="rId6" Type="http://schemas.openxmlformats.org/officeDocument/2006/relationships/hyperlink" Target="https://www.cbsnews.com/news/health-insurance-costs-heart-transplant-medicine/" TargetMode="External"/><Relationship Id="rId7" Type="http://schemas.openxmlformats.org/officeDocument/2006/relationships/hyperlink" Target="https://www.medtravel.ai/guide-detail/comparing-medical-costs-globally-how-to-save-thousands" TargetMode="External"/><Relationship Id="rId8" Type="http://schemas.openxmlformats.org/officeDocument/2006/relationships/hyperlink" Target="https://finance.yahoo.com/sectors/healthcare/articles/americans-leaving-us-save-buck-093000711.html" TargetMode="External"/><Relationship Id="rId9" Type="http://schemas.openxmlformats.org/officeDocument/2006/relationships/hyperlink" Target="https://www.pymnts.com/financial-inclusion-3/2017/global-citizen-health-care/" TargetMode="External"/><Relationship Id="rId10" Type="http://schemas.openxmlformats.org/officeDocument/2006/relationships/hyperlink" Target="https://www.medicaltourismpackages.com/medical-tourism-in-mexico/" TargetMode="External"/><Relationship Id="rId11" Type="http://schemas.openxmlformats.org/officeDocument/2006/relationships/hyperlink" Target="https://dentalsolutionsalgodones.com/dental-costs-in-mexico-complete-guide/" TargetMode="External"/><Relationship Id="rId12" Type="http://schemas.openxmlformats.org/officeDocument/2006/relationships/hyperlink" Target="https://freakonomics.com/podcast/should-the-u-s-merge-with-mexico/" TargetMode="External"/><Relationship Id="rId13" Type="http://schemas.openxmlformats.org/officeDocument/2006/relationships/hyperlink" Target="https://www.vox.com/science-and-health/2016/11/30/12945756/prescription-drug-prices-explained" TargetMode="External"/><Relationship Id="rId14" Type="http://schemas.openxmlformats.org/officeDocument/2006/relationships/hyperlink" Target="https://medcitynews.com/2024/06/prescription-drug-costs-responsible/" TargetMode="External"/><Relationship Id="rId15" Type="http://schemas.openxmlformats.org/officeDocument/2006/relationships/hyperlink" Target="https://www.congress.gov/event/117th-congress/senate-event/LC68652/text" TargetMode="External"/><Relationship Id="rId16" Type="http://schemas.openxmlformats.org/officeDocument/2006/relationships/hyperlink" Target="https://truthout.org/articles/trumps-new-nafta-would-drive-up-drug-prices/" TargetMode="External"/><Relationship Id="rId17" Type="http://schemas.openxmlformats.org/officeDocument/2006/relationships/hyperlink" Target="https://altrus.org/pharmaceutical-pricing-in-mexico-balancing-access-innovation-and-affordability/" TargetMode="Externa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Neat_Office/6.2.8.2$Windows_x86 LibreOffice_project/</Application>
  <Pages>1</Pages>
  <Words>220</Words>
  <Characters>1272</Characters>
  <CharactersWithSpaces>1484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2026-07-11T11:11:48Z</dcterms:created>
  <dc:creator/>
  <dc:description/>
  <dc:language>en-US</dc:language>
  <cp:lastModifiedBy/>
  <dcterms:modified xsi:type="dcterms:W3CDTF">2026-07-11T11:15:23Z</dcterms:modified>
  <cp:revision>1</cp:revision>
  <dc:subject/>
  <dc:title/>
</cp:coreProperties>
</file>