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58" w:rsidRDefault="00472C7B" w:rsidP="00472C7B">
      <w:pPr>
        <w:spacing w:after="0" w:line="480" w:lineRule="auto"/>
        <w:rPr>
          <w:rFonts w:ascii="Times New Roman" w:hAnsi="Times New Roman" w:cs="Times New Roman"/>
          <w:sz w:val="24"/>
          <w:szCs w:val="24"/>
        </w:rPr>
      </w:pPr>
      <w:r>
        <w:rPr>
          <w:rFonts w:ascii="Times New Roman" w:hAnsi="Times New Roman" w:cs="Times New Roman"/>
          <w:sz w:val="24"/>
          <w:szCs w:val="24"/>
        </w:rPr>
        <w:t>Greg Heitman</w:t>
      </w:r>
    </w:p>
    <w:p w:rsidR="00472C7B" w:rsidRDefault="00472C7B" w:rsidP="00472C7B">
      <w:pPr>
        <w:spacing w:after="0" w:line="480" w:lineRule="auto"/>
        <w:rPr>
          <w:rFonts w:ascii="Times New Roman" w:hAnsi="Times New Roman" w:cs="Times New Roman"/>
          <w:sz w:val="24"/>
          <w:szCs w:val="24"/>
        </w:rPr>
      </w:pPr>
      <w:r>
        <w:rPr>
          <w:rFonts w:ascii="Times New Roman" w:hAnsi="Times New Roman" w:cs="Times New Roman"/>
          <w:sz w:val="24"/>
          <w:szCs w:val="24"/>
        </w:rPr>
        <w:t>Dr. Pulimood</w:t>
      </w:r>
    </w:p>
    <w:p w:rsidR="00472C7B" w:rsidRDefault="00472C7B" w:rsidP="00472C7B">
      <w:pPr>
        <w:spacing w:after="0" w:line="480" w:lineRule="auto"/>
        <w:rPr>
          <w:rFonts w:ascii="Times New Roman" w:hAnsi="Times New Roman" w:cs="Times New Roman"/>
          <w:sz w:val="24"/>
          <w:szCs w:val="24"/>
        </w:rPr>
      </w:pPr>
      <w:r>
        <w:rPr>
          <w:rFonts w:ascii="Times New Roman" w:hAnsi="Times New Roman" w:cs="Times New Roman"/>
          <w:sz w:val="24"/>
          <w:szCs w:val="24"/>
        </w:rPr>
        <w:t>CSC 415-01</w:t>
      </w:r>
    </w:p>
    <w:p w:rsidR="00472C7B" w:rsidRDefault="00472C7B" w:rsidP="00472C7B">
      <w:pPr>
        <w:spacing w:after="0" w:line="480" w:lineRule="auto"/>
        <w:rPr>
          <w:rFonts w:ascii="Times New Roman" w:hAnsi="Times New Roman" w:cs="Times New Roman"/>
          <w:sz w:val="24"/>
          <w:szCs w:val="24"/>
        </w:rPr>
      </w:pPr>
      <w:r>
        <w:rPr>
          <w:rFonts w:ascii="Times New Roman" w:hAnsi="Times New Roman" w:cs="Times New Roman"/>
          <w:sz w:val="24"/>
          <w:szCs w:val="24"/>
        </w:rPr>
        <w:t>5 April, 2016</w:t>
      </w:r>
    </w:p>
    <w:p w:rsidR="00472C7B" w:rsidRDefault="00472C7B" w:rsidP="00472C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4: Design User Interfaces</w:t>
      </w:r>
    </w:p>
    <w:p w:rsidR="00E747F2" w:rsidRDefault="00570C40" w:rsidP="00472C7B">
      <w:pPr>
        <w:spacing w:after="0" w:line="480" w:lineRule="auto"/>
        <w:rPr>
          <w:rFonts w:ascii="Times New Roman" w:hAnsi="Times New Roman" w:cs="Times New Roman"/>
          <w:sz w:val="24"/>
          <w:szCs w:val="24"/>
          <w:u w:val="single"/>
        </w:rPr>
      </w:pPr>
      <w:r w:rsidRPr="00570C40">
        <w:rPr>
          <w:rFonts w:ascii="Times New Roman" w:hAnsi="Times New Roman" w:cs="Times New Roman"/>
          <w:sz w:val="24"/>
          <w:szCs w:val="24"/>
          <w:u w:val="single"/>
        </w:rPr>
        <w:t>Interface design mockups</w:t>
      </w:r>
    </w:p>
    <w:p w:rsidR="00E747F2" w:rsidRDefault="00C013A7" w:rsidP="00472C7B">
      <w:pPr>
        <w:spacing w:after="0" w:line="48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62336" behindDoc="0" locked="0" layoutInCell="1" allowOverlap="1" wp14:anchorId="3AC05744" wp14:editId="7FE0920F">
            <wp:simplePos x="0" y="0"/>
            <wp:positionH relativeFrom="column">
              <wp:posOffset>3505200</wp:posOffset>
            </wp:positionH>
            <wp:positionV relativeFrom="paragraph">
              <wp:posOffset>99060</wp:posOffset>
            </wp:positionV>
            <wp:extent cx="3063240" cy="263652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sagesHydrant.jpg"/>
                    <pic:cNvPicPr/>
                  </pic:nvPicPr>
                  <pic:blipFill>
                    <a:blip r:embed="rId5">
                      <a:extLst>
                        <a:ext uri="{28A0092B-C50C-407E-A947-70E740481C1C}">
                          <a14:useLocalDpi xmlns:a14="http://schemas.microsoft.com/office/drawing/2010/main" val="0"/>
                        </a:ext>
                      </a:extLst>
                    </a:blip>
                    <a:stretch>
                      <a:fillRect/>
                    </a:stretch>
                  </pic:blipFill>
                  <pic:spPr>
                    <a:xfrm>
                      <a:off x="0" y="0"/>
                      <a:ext cx="3063240" cy="2636520"/>
                    </a:xfrm>
                    <a:prstGeom prst="rect">
                      <a:avLst/>
                    </a:prstGeom>
                  </pic:spPr>
                </pic:pic>
              </a:graphicData>
            </a:graphic>
            <wp14:sizeRelH relativeFrom="page">
              <wp14:pctWidth>0</wp14:pctWidth>
            </wp14:sizeRelH>
            <wp14:sizeRelV relativeFrom="page">
              <wp14:pctHeight>0</wp14:pctHeight>
            </wp14:sizeRelV>
          </wp:anchor>
        </w:drawing>
      </w:r>
      <w:r w:rsidR="00570C40">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34C0BEDD" wp14:editId="6166F9ED">
                <wp:simplePos x="0" y="0"/>
                <wp:positionH relativeFrom="column">
                  <wp:posOffset>-708660</wp:posOffset>
                </wp:positionH>
                <wp:positionV relativeFrom="paragraph">
                  <wp:posOffset>2095500</wp:posOffset>
                </wp:positionV>
                <wp:extent cx="1607820" cy="1143000"/>
                <wp:effectExtent l="19050" t="533400" r="125730" b="38100"/>
                <wp:wrapNone/>
                <wp:docPr id="3" name="Oval Callout 3"/>
                <wp:cNvGraphicFramePr/>
                <a:graphic xmlns:a="http://schemas.openxmlformats.org/drawingml/2006/main">
                  <a:graphicData uri="http://schemas.microsoft.com/office/word/2010/wordprocessingShape">
                    <wps:wsp>
                      <wps:cNvSpPr/>
                      <wps:spPr>
                        <a:xfrm rot="10800000" flipV="1">
                          <a:off x="0" y="0"/>
                          <a:ext cx="1607820" cy="1143000"/>
                        </a:xfrm>
                        <a:prstGeom prst="wedgeEllipseCallout">
                          <a:avLst>
                            <a:gd name="adj1" fmla="val -54956"/>
                            <a:gd name="adj2" fmla="val -92833"/>
                          </a:avLst>
                        </a:prstGeom>
                      </wps:spPr>
                      <wps:style>
                        <a:lnRef idx="2">
                          <a:schemeClr val="accent6"/>
                        </a:lnRef>
                        <a:fillRef idx="1">
                          <a:schemeClr val="lt1"/>
                        </a:fillRef>
                        <a:effectRef idx="0">
                          <a:schemeClr val="accent6"/>
                        </a:effectRef>
                        <a:fontRef idx="minor">
                          <a:schemeClr val="dk1"/>
                        </a:fontRef>
                      </wps:style>
                      <wps:txbx>
                        <w:txbxContent>
                          <w:p w:rsidR="00570C40" w:rsidRDefault="00570C40" w:rsidP="00570C40">
                            <w:pPr>
                              <w:jc w:val="center"/>
                            </w:pPr>
                            <w:r>
                              <w:t xml:space="preserve">An email notification was sent to owner Joe </w:t>
                            </w:r>
                            <w:proofErr w:type="spellStart"/>
                            <w:r>
                              <w:t>Schmo</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0BED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55.8pt;margin-top:165pt;width:126.6pt;height:90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" adj="-1070,-9252" fillcolor="white [3201]" strokecolor="#70ad47 [3209]" strokeweight="1pt">
                <v:textbox>
                  <w:txbxContent>
                    <w:p w:rsidR="00570C40" w:rsidRDefault="00570C40" w:rsidP="00570C40">
                      <w:pPr>
                        <w:jc w:val="center"/>
                      </w:pPr>
                      <w:r>
                        <w:t xml:space="preserve">An email notification was sent to owner Joe </w:t>
                      </w:r>
                      <w:proofErr w:type="spellStart"/>
                      <w:r>
                        <w:t>Schmo</w:t>
                      </w:r>
                      <w:proofErr w:type="spellEnd"/>
                      <w:r>
                        <w:t>!</w:t>
                      </w:r>
                    </w:p>
                  </w:txbxContent>
                </v:textbox>
              </v:shape>
            </w:pict>
          </mc:Fallback>
        </mc:AlternateContent>
      </w:r>
      <w:r w:rsidR="00570C40">
        <w:rPr>
          <w:rFonts w:ascii="Times New Roman" w:hAnsi="Times New Roman" w:cs="Times New Roman"/>
          <w:noProof/>
          <w:sz w:val="24"/>
          <w:szCs w:val="24"/>
        </w:rPr>
        <w:drawing>
          <wp:anchor distT="0" distB="0" distL="114300" distR="114300" simplePos="0" relativeHeight="251658240" behindDoc="0" locked="0" layoutInCell="1" allowOverlap="1" wp14:anchorId="2FB615F2" wp14:editId="7774B0AA">
            <wp:simplePos x="0" y="0"/>
            <wp:positionH relativeFrom="column">
              <wp:posOffset>441960</wp:posOffset>
            </wp:positionH>
            <wp:positionV relativeFrom="paragraph">
              <wp:posOffset>152400</wp:posOffset>
            </wp:positionV>
            <wp:extent cx="3063240" cy="26365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ant1.jpg"/>
                    <pic:cNvPicPr/>
                  </pic:nvPicPr>
                  <pic:blipFill>
                    <a:blip r:embed="rId6">
                      <a:extLst>
                        <a:ext uri="{28A0092B-C50C-407E-A947-70E740481C1C}">
                          <a14:useLocalDpi xmlns:a14="http://schemas.microsoft.com/office/drawing/2010/main" val="0"/>
                        </a:ext>
                      </a:extLst>
                    </a:blip>
                    <a:stretch>
                      <a:fillRect/>
                    </a:stretch>
                  </pic:blipFill>
                  <pic:spPr>
                    <a:xfrm>
                      <a:off x="0" y="0"/>
                      <a:ext cx="3063240" cy="2636520"/>
                    </a:xfrm>
                    <a:prstGeom prst="rect">
                      <a:avLst/>
                    </a:prstGeom>
                  </pic:spPr>
                </pic:pic>
              </a:graphicData>
            </a:graphic>
            <wp14:sizeRelH relativeFrom="page">
              <wp14:pctWidth>0</wp14:pctWidth>
            </wp14:sizeRelH>
            <wp14:sizeRelV relativeFrom="page">
              <wp14:pctHeight>0</wp14:pctHeight>
            </wp14:sizeRelV>
          </wp:anchor>
        </w:drawing>
      </w:r>
    </w:p>
    <w:p w:rsidR="00E747F2" w:rsidRPr="00E747F2" w:rsidRDefault="00E747F2" w:rsidP="00E747F2">
      <w:pPr>
        <w:rPr>
          <w:rFonts w:ascii="Times New Roman" w:hAnsi="Times New Roman" w:cs="Times New Roman"/>
          <w:sz w:val="24"/>
          <w:szCs w:val="24"/>
        </w:rPr>
      </w:pPr>
    </w:p>
    <w:p w:rsidR="00E747F2" w:rsidRPr="00E747F2" w:rsidRDefault="00D04679" w:rsidP="00E747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66EFE" wp14:editId="128CB914">
                <wp:simplePos x="0" y="0"/>
                <wp:positionH relativeFrom="column">
                  <wp:posOffset>2215908</wp:posOffset>
                </wp:positionH>
                <wp:positionV relativeFrom="paragraph">
                  <wp:posOffset>208739</wp:posOffset>
                </wp:positionV>
                <wp:extent cx="1337337" cy="201011"/>
                <wp:effectExtent l="19050" t="171450" r="0" b="142240"/>
                <wp:wrapNone/>
                <wp:docPr id="7" name="Right Arrow 7"/>
                <wp:cNvGraphicFramePr/>
                <a:graphic xmlns:a="http://schemas.openxmlformats.org/drawingml/2006/main">
                  <a:graphicData uri="http://schemas.microsoft.com/office/word/2010/wordprocessingShape">
                    <wps:wsp>
                      <wps:cNvSpPr/>
                      <wps:spPr>
                        <a:xfrm rot="20709596">
                          <a:off x="0" y="0"/>
                          <a:ext cx="1337337" cy="2010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5E2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74.5pt;margin-top:16.45pt;width:105.3pt;height:15.85pt;rotation:-97255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" adj="19977" fillcolor="#5b9bd5 [3204]" strokecolor="#1f4d78 [1604]" strokeweight="1pt"/>
            </w:pict>
          </mc:Fallback>
        </mc:AlternateContent>
      </w: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E747F2" w:rsidRPr="00E747F2" w:rsidRDefault="00E747F2" w:rsidP="00E747F2">
      <w:pPr>
        <w:rPr>
          <w:rFonts w:ascii="Times New Roman" w:hAnsi="Times New Roman" w:cs="Times New Roman"/>
          <w:sz w:val="24"/>
          <w:szCs w:val="24"/>
        </w:rPr>
      </w:pPr>
    </w:p>
    <w:p w:rsidR="00472C7B" w:rsidRDefault="00E747F2" w:rsidP="00E747F2">
      <w:pPr>
        <w:tabs>
          <w:tab w:val="left" w:pos="2760"/>
        </w:tabs>
        <w:rPr>
          <w:rFonts w:ascii="Times New Roman" w:hAnsi="Times New Roman" w:cs="Times New Roman"/>
          <w:sz w:val="24"/>
          <w:szCs w:val="24"/>
          <w:u w:val="single"/>
        </w:rPr>
      </w:pPr>
      <w:r>
        <w:rPr>
          <w:rFonts w:ascii="Times New Roman" w:hAnsi="Times New Roman" w:cs="Times New Roman"/>
          <w:sz w:val="24"/>
          <w:szCs w:val="24"/>
          <w:u w:val="single"/>
        </w:rPr>
        <w:t>Adherence to Eight Golden Rules of Interface Design</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1. Strive for consistency</w:t>
      </w:r>
    </w:p>
    <w:p w:rsidR="00D04679" w:rsidRDefault="00D04679" w:rsidP="00D04679">
      <w:pPr>
        <w:pStyle w:val="ListParagraph"/>
        <w:numPr>
          <w:ilvl w:val="0"/>
          <w:numId w:val="1"/>
        </w:numPr>
        <w:tabs>
          <w:tab w:val="left" w:pos="2760"/>
        </w:tabs>
        <w:rPr>
          <w:rFonts w:ascii="Times New Roman" w:hAnsi="Times New Roman" w:cs="Times New Roman"/>
          <w:sz w:val="24"/>
          <w:szCs w:val="24"/>
        </w:rPr>
      </w:pPr>
      <w:r>
        <w:rPr>
          <w:rFonts w:ascii="Times New Roman" w:hAnsi="Times New Roman" w:cs="Times New Roman"/>
          <w:sz w:val="24"/>
          <w:szCs w:val="24"/>
        </w:rPr>
        <w:t xml:space="preserve">Each </w:t>
      </w:r>
      <w:r w:rsidR="0068081D">
        <w:rPr>
          <w:rFonts w:ascii="Times New Roman" w:hAnsi="Times New Roman" w:cs="Times New Roman"/>
          <w:sz w:val="24"/>
          <w:szCs w:val="24"/>
        </w:rPr>
        <w:t>hydrant on the Google Maps interface is color coded to indicate its ownership status.</w:t>
      </w:r>
    </w:p>
    <w:p w:rsidR="0068081D" w:rsidRPr="00D04679" w:rsidRDefault="0068081D" w:rsidP="00D04679">
      <w:pPr>
        <w:pStyle w:val="ListParagraph"/>
        <w:numPr>
          <w:ilvl w:val="0"/>
          <w:numId w:val="1"/>
        </w:numPr>
        <w:tabs>
          <w:tab w:val="left" w:pos="2760"/>
        </w:tabs>
        <w:rPr>
          <w:rFonts w:ascii="Times New Roman" w:hAnsi="Times New Roman" w:cs="Times New Roman"/>
          <w:sz w:val="24"/>
          <w:szCs w:val="24"/>
        </w:rPr>
      </w:pPr>
      <w:r>
        <w:rPr>
          <w:rFonts w:ascii="Times New Roman" w:hAnsi="Times New Roman" w:cs="Times New Roman"/>
          <w:sz w:val="24"/>
          <w:szCs w:val="24"/>
        </w:rPr>
        <w:t xml:space="preserve">Each hydrant displays identical dialogue boxes with identical options to give users a consistent interface </w:t>
      </w:r>
      <w:r w:rsidR="001A036F">
        <w:rPr>
          <w:rFonts w:ascii="Times New Roman" w:hAnsi="Times New Roman" w:cs="Times New Roman"/>
          <w:sz w:val="24"/>
          <w:szCs w:val="24"/>
        </w:rPr>
        <w:t>to interact with</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2. Enable frequent users to use shortcuts</w:t>
      </w:r>
    </w:p>
    <w:p w:rsidR="001A036F" w:rsidRPr="001A036F" w:rsidRDefault="001A036F" w:rsidP="001A036F">
      <w:pPr>
        <w:pStyle w:val="ListParagraph"/>
        <w:numPr>
          <w:ilvl w:val="0"/>
          <w:numId w:val="2"/>
        </w:numPr>
        <w:tabs>
          <w:tab w:val="left" w:pos="2760"/>
        </w:tabs>
        <w:rPr>
          <w:rFonts w:ascii="Times New Roman" w:hAnsi="Times New Roman" w:cs="Times New Roman"/>
          <w:sz w:val="24"/>
          <w:szCs w:val="24"/>
        </w:rPr>
      </w:pPr>
      <w:r>
        <w:rPr>
          <w:rFonts w:ascii="Times New Roman" w:hAnsi="Times New Roman" w:cs="Times New Roman"/>
          <w:sz w:val="24"/>
          <w:szCs w:val="24"/>
        </w:rPr>
        <w:t>Users who would like to request ownership without having to use the “Check status” option first can do so directly from the hydrant dialogue page if they have a hydrant that they already know they would like to request ownership of.</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lastRenderedPageBreak/>
        <w:t>3. Offer informative feedback</w:t>
      </w:r>
    </w:p>
    <w:p w:rsidR="001A036F" w:rsidRPr="001A036F" w:rsidRDefault="001A036F" w:rsidP="001A036F">
      <w:pPr>
        <w:pStyle w:val="ListParagraph"/>
        <w:numPr>
          <w:ilvl w:val="0"/>
          <w:numId w:val="2"/>
        </w:numPr>
        <w:tabs>
          <w:tab w:val="left" w:pos="2760"/>
        </w:tabs>
        <w:rPr>
          <w:rFonts w:ascii="Times New Roman" w:hAnsi="Times New Roman" w:cs="Times New Roman"/>
          <w:sz w:val="24"/>
          <w:szCs w:val="24"/>
        </w:rPr>
      </w:pPr>
      <w:r>
        <w:rPr>
          <w:rFonts w:ascii="Times New Roman" w:hAnsi="Times New Roman" w:cs="Times New Roman"/>
          <w:sz w:val="24"/>
          <w:szCs w:val="24"/>
        </w:rPr>
        <w:t>Upon selecting “request ownership”, a pop-up will provide feedback in the form of a visual notification, affirming to the user that their request has been processed</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4. Design dialogs to yield closure</w:t>
      </w:r>
    </w:p>
    <w:p w:rsidR="001A036F" w:rsidRPr="001A036F" w:rsidRDefault="001A036F" w:rsidP="001A036F">
      <w:pPr>
        <w:pStyle w:val="ListParagraph"/>
        <w:numPr>
          <w:ilvl w:val="0"/>
          <w:numId w:val="2"/>
        </w:numPr>
        <w:tabs>
          <w:tab w:val="left" w:pos="2760"/>
        </w:tabs>
        <w:rPr>
          <w:rFonts w:ascii="Times New Roman" w:hAnsi="Times New Roman" w:cs="Times New Roman"/>
          <w:sz w:val="24"/>
          <w:szCs w:val="24"/>
        </w:rPr>
      </w:pPr>
      <w:r>
        <w:rPr>
          <w:rFonts w:ascii="Times New Roman" w:hAnsi="Times New Roman" w:cs="Times New Roman"/>
          <w:sz w:val="24"/>
          <w:szCs w:val="24"/>
        </w:rPr>
        <w:t>Dialogue boxes (like the one discussed above), as well as the “Submit” button on the messages page indicate a clear confirmation of the actions the user has taken</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5. Offer simple error handling</w:t>
      </w:r>
    </w:p>
    <w:p w:rsidR="001A036F" w:rsidRPr="001A036F" w:rsidRDefault="00543400" w:rsidP="001A036F">
      <w:pPr>
        <w:pStyle w:val="ListParagraph"/>
        <w:numPr>
          <w:ilvl w:val="0"/>
          <w:numId w:val="2"/>
        </w:numPr>
        <w:tabs>
          <w:tab w:val="left" w:pos="2760"/>
        </w:tabs>
        <w:rPr>
          <w:rFonts w:ascii="Times New Roman" w:hAnsi="Times New Roman" w:cs="Times New Roman"/>
          <w:sz w:val="24"/>
          <w:szCs w:val="24"/>
        </w:rPr>
      </w:pPr>
      <w:r>
        <w:rPr>
          <w:rFonts w:ascii="Times New Roman" w:hAnsi="Times New Roman" w:cs="Times New Roman"/>
          <w:sz w:val="24"/>
          <w:szCs w:val="24"/>
        </w:rPr>
        <w:t>There are no places where a user would errantly click and perform an undesired action on the simple interface that I have designed</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6. Permit easy reversal of actions</w:t>
      </w:r>
    </w:p>
    <w:p w:rsidR="001A036F" w:rsidRDefault="00543400" w:rsidP="001A036F">
      <w:pPr>
        <w:pStyle w:val="ListParagraph"/>
        <w:numPr>
          <w:ilvl w:val="0"/>
          <w:numId w:val="2"/>
        </w:numPr>
        <w:tabs>
          <w:tab w:val="left" w:pos="2760"/>
        </w:tabs>
        <w:rPr>
          <w:rFonts w:ascii="Times New Roman" w:hAnsi="Times New Roman" w:cs="Times New Roman"/>
          <w:sz w:val="24"/>
          <w:szCs w:val="24"/>
        </w:rPr>
      </w:pPr>
      <w:r>
        <w:rPr>
          <w:rFonts w:ascii="Times New Roman" w:hAnsi="Times New Roman" w:cs="Times New Roman"/>
          <w:sz w:val="24"/>
          <w:szCs w:val="24"/>
        </w:rPr>
        <w:t>Users can edit or delete messages they have previously typed into the “check status” message log</w:t>
      </w:r>
    </w:p>
    <w:p w:rsidR="00543400" w:rsidRPr="001A036F" w:rsidRDefault="00543400" w:rsidP="001A036F">
      <w:pPr>
        <w:pStyle w:val="ListParagraph"/>
        <w:numPr>
          <w:ilvl w:val="0"/>
          <w:numId w:val="2"/>
        </w:numPr>
        <w:tabs>
          <w:tab w:val="left" w:pos="2760"/>
        </w:tabs>
        <w:rPr>
          <w:rFonts w:ascii="Times New Roman" w:hAnsi="Times New Roman" w:cs="Times New Roman"/>
          <w:sz w:val="24"/>
          <w:szCs w:val="24"/>
        </w:rPr>
      </w:pPr>
      <w:r>
        <w:rPr>
          <w:rFonts w:ascii="Times New Roman" w:hAnsi="Times New Roman" w:cs="Times New Roman"/>
          <w:sz w:val="24"/>
          <w:szCs w:val="24"/>
        </w:rPr>
        <w:t>Users can simply select “Abandon this hydrant” to discard a hydrant that they no longer wish to own</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7. Support internal locus of control</w:t>
      </w:r>
    </w:p>
    <w:p w:rsidR="00543400" w:rsidRPr="00543400" w:rsidRDefault="00543400" w:rsidP="00543400">
      <w:pPr>
        <w:pStyle w:val="ListParagraph"/>
        <w:numPr>
          <w:ilvl w:val="0"/>
          <w:numId w:val="3"/>
        </w:numPr>
        <w:tabs>
          <w:tab w:val="left" w:pos="2760"/>
        </w:tabs>
        <w:rPr>
          <w:rFonts w:ascii="Times New Roman" w:hAnsi="Times New Roman" w:cs="Times New Roman"/>
          <w:sz w:val="24"/>
          <w:szCs w:val="24"/>
        </w:rPr>
      </w:pPr>
      <w:r>
        <w:rPr>
          <w:rFonts w:ascii="Times New Roman" w:hAnsi="Times New Roman" w:cs="Times New Roman"/>
          <w:sz w:val="24"/>
          <w:szCs w:val="24"/>
        </w:rPr>
        <w:t>Users are given the power to update information about hydrants themselves, and are given the power to freely select a hydrant for their personal responsibility</w:t>
      </w:r>
    </w:p>
    <w:p w:rsidR="00E747F2" w:rsidRDefault="00E747F2" w:rsidP="00E747F2">
      <w:pPr>
        <w:tabs>
          <w:tab w:val="left" w:pos="2760"/>
        </w:tabs>
        <w:rPr>
          <w:rFonts w:ascii="Times New Roman" w:hAnsi="Times New Roman" w:cs="Times New Roman"/>
          <w:sz w:val="24"/>
          <w:szCs w:val="24"/>
        </w:rPr>
      </w:pPr>
      <w:r>
        <w:rPr>
          <w:rFonts w:ascii="Times New Roman" w:hAnsi="Times New Roman" w:cs="Times New Roman"/>
          <w:sz w:val="24"/>
          <w:szCs w:val="24"/>
        </w:rPr>
        <w:t>8. Reduce short-term memory load</w:t>
      </w:r>
    </w:p>
    <w:p w:rsidR="00543400" w:rsidRPr="00543400" w:rsidRDefault="00543400" w:rsidP="00543400">
      <w:pPr>
        <w:pStyle w:val="ListParagraph"/>
        <w:numPr>
          <w:ilvl w:val="0"/>
          <w:numId w:val="3"/>
        </w:numPr>
        <w:tabs>
          <w:tab w:val="left" w:pos="2760"/>
        </w:tabs>
        <w:rPr>
          <w:rFonts w:ascii="Times New Roman" w:hAnsi="Times New Roman" w:cs="Times New Roman"/>
          <w:sz w:val="24"/>
          <w:szCs w:val="24"/>
        </w:rPr>
      </w:pPr>
      <w:r>
        <w:rPr>
          <w:rFonts w:ascii="Times New Roman" w:hAnsi="Times New Roman" w:cs="Times New Roman"/>
          <w:sz w:val="24"/>
          <w:szCs w:val="24"/>
        </w:rPr>
        <w:t>Users don’t need to memorize any passwords or sequences to access the information about the individual hydrants, and they can easily refer to the chat log if they have forgotten some details</w:t>
      </w:r>
      <w:bookmarkStart w:id="0" w:name="_GoBack"/>
      <w:bookmarkEnd w:id="0"/>
    </w:p>
    <w:sectPr w:rsidR="00543400" w:rsidRPr="0054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62FE4"/>
    <w:multiLevelType w:val="hybridMultilevel"/>
    <w:tmpl w:val="6782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3318C"/>
    <w:multiLevelType w:val="hybridMultilevel"/>
    <w:tmpl w:val="198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65F25"/>
    <w:multiLevelType w:val="hybridMultilevel"/>
    <w:tmpl w:val="D444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7B"/>
    <w:rsid w:val="00054BA9"/>
    <w:rsid w:val="001A036F"/>
    <w:rsid w:val="001A0758"/>
    <w:rsid w:val="00472C7B"/>
    <w:rsid w:val="00543400"/>
    <w:rsid w:val="00570C40"/>
    <w:rsid w:val="0068081D"/>
    <w:rsid w:val="00C013A7"/>
    <w:rsid w:val="00D04679"/>
    <w:rsid w:val="00E7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541B"/>
  <w15:chartTrackingRefBased/>
  <w15:docId w15:val="{7C0787DA-14B5-47AC-8DAC-9860AB02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19</cp:revision>
  <dcterms:created xsi:type="dcterms:W3CDTF">2016-04-06T03:08:00Z</dcterms:created>
  <dcterms:modified xsi:type="dcterms:W3CDTF">2016-04-06T04:03:00Z</dcterms:modified>
</cp:coreProperties>
</file>