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D54" w:rsidRDefault="00B47D54" w:rsidP="00B47D54">
      <w:pPr>
        <w:pStyle w:val="Heading2"/>
      </w:pPr>
      <w:r>
        <w:t>Prelim Pages</w:t>
      </w:r>
    </w:p>
    <w:p w:rsidR="00B47D54" w:rsidRDefault="00B47D54" w:rsidP="00B47D54">
      <w:r>
        <w:t>Version Control /Approval etc</w:t>
      </w:r>
    </w:p>
    <w:p w:rsidR="00653450" w:rsidRDefault="00653450" w:rsidP="00653450">
      <w:pPr>
        <w:pStyle w:val="Heading2"/>
      </w:pPr>
      <w:r>
        <w:t>Introduction</w:t>
      </w:r>
    </w:p>
    <w:p w:rsidR="00B818DF" w:rsidRDefault="00B818DF" w:rsidP="00B818DF">
      <w:r>
        <w:t>A number of algorithms are used in the spreadsheet for the purpose of automating a number of tasks. The major algorithms are explained mathematically for documentation and maintenance purposes.</w:t>
      </w:r>
    </w:p>
    <w:p w:rsidR="008F493F" w:rsidRDefault="008F493F" w:rsidP="008F493F">
      <w:pPr>
        <w:pStyle w:val="Heading2"/>
      </w:pPr>
      <w:r>
        <w:t>Target Audience</w:t>
      </w:r>
    </w:p>
    <w:p w:rsidR="008F493F" w:rsidRDefault="008F493F" w:rsidP="00B818DF">
      <w:r>
        <w:t>This chapter assume an intermediate VBA programming competency and experience with:</w:t>
      </w:r>
    </w:p>
    <w:p w:rsidR="008F493F" w:rsidRDefault="008F493F" w:rsidP="008F493F">
      <w:pPr>
        <w:pStyle w:val="ListParagraph"/>
        <w:numPr>
          <w:ilvl w:val="0"/>
          <w:numId w:val="6"/>
        </w:numPr>
      </w:pPr>
      <w:r>
        <w:t>Check sum calculations</w:t>
      </w:r>
    </w:p>
    <w:p w:rsidR="008F493F" w:rsidRDefault="008F493F" w:rsidP="008F493F">
      <w:pPr>
        <w:pStyle w:val="ListParagraph"/>
        <w:numPr>
          <w:ilvl w:val="0"/>
          <w:numId w:val="6"/>
        </w:numPr>
      </w:pPr>
      <w:r>
        <w:t xml:space="preserve">Nested while loops that use control data (column or row), </w:t>
      </w:r>
    </w:p>
    <w:p w:rsidR="008F493F" w:rsidRDefault="008F493F" w:rsidP="008F493F">
      <w:pPr>
        <w:pStyle w:val="ListParagraph"/>
        <w:numPr>
          <w:ilvl w:val="0"/>
          <w:numId w:val="6"/>
        </w:numPr>
      </w:pPr>
      <w:r>
        <w:t>Recursive algorithms which pass one or more parameters</w:t>
      </w:r>
      <w:r w:rsidR="00E37701">
        <w:t xml:space="preserve"> in each iteration</w:t>
      </w:r>
      <w:r>
        <w:t>, and</w:t>
      </w:r>
    </w:p>
    <w:p w:rsidR="008F493F" w:rsidRPr="00B818DF" w:rsidRDefault="008F493F" w:rsidP="008F493F">
      <w:pPr>
        <w:pStyle w:val="ListParagraph"/>
        <w:numPr>
          <w:ilvl w:val="0"/>
          <w:numId w:val="6"/>
        </w:numPr>
      </w:pPr>
      <w:r>
        <w:t>Breadth-wise recursive methodologies.</w:t>
      </w:r>
    </w:p>
    <w:p w:rsidR="00653450" w:rsidRDefault="00653450" w:rsidP="00653450">
      <w:pPr>
        <w:pStyle w:val="Heading2"/>
      </w:pPr>
      <w:r>
        <w:t>AGS Numbers</w:t>
      </w:r>
    </w:p>
    <w:p w:rsidR="003A6DF5" w:rsidRPr="003A6DF5" w:rsidRDefault="003A6DF5" w:rsidP="003A6DF5">
      <w:r>
        <w:t>Real AGS numbers are issued by the Australian Public Service Commission (APSC). The algorithm has been utilised to assist in generating acceptable numbers for test purposes.</w:t>
      </w:r>
    </w:p>
    <w:p w:rsidR="00653450" w:rsidRPr="002F2AAA" w:rsidRDefault="00653450" w:rsidP="00B818DF">
      <w:pPr>
        <w:pStyle w:val="Heading3"/>
      </w:pPr>
      <w:r>
        <w:t>Issuing Valid</w:t>
      </w:r>
      <w:r w:rsidRPr="002F2AAA">
        <w:t xml:space="preserve"> AGS Numbers</w:t>
      </w:r>
    </w:p>
    <w:p w:rsidR="00653450" w:rsidRDefault="00653450" w:rsidP="00653450">
      <w:pPr>
        <w:spacing w:after="120"/>
      </w:pPr>
      <w:r>
        <w:t xml:space="preserve">AGS numbers </w:t>
      </w:r>
      <w:r w:rsidR="003A6DF5">
        <w:t>utilise</w:t>
      </w:r>
      <w:r>
        <w:t xml:space="preserve"> a checksum (CS) based on the weighed sum modulus</w:t>
      </w:r>
      <w:r>
        <w:rPr>
          <w:rStyle w:val="FootnoteReference"/>
        </w:rPr>
        <w:footnoteReference w:id="1"/>
      </w:r>
      <w:r>
        <w:t xml:space="preserve"> 11. The AGS number is valid when the CS value is 0. Mathematically a valid 8 digit AGS number is expressed as:</w:t>
      </w:r>
    </w:p>
    <w:p w:rsidR="00653450" w:rsidRDefault="004358C6" w:rsidP="00653450">
      <w:pPr>
        <w:spacing w:after="1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∥11=0</m:t>
          </m:r>
        </m:oMath>
      </m:oMathPara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Where:</w:t>
      </w:r>
    </w:p>
    <w:p w:rsidR="00653450" w:rsidRDefault="00653450" w:rsidP="00653450">
      <w:pPr>
        <w:spacing w:after="120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</w:t>
      </w:r>
      <w:r w:rsidRPr="002F2AAA">
        <w:rPr>
          <w:rFonts w:eastAsiaTheme="minorEastAsia"/>
          <w:vertAlign w:val="subscript"/>
        </w:rPr>
        <w:t>n</w:t>
      </w:r>
      <w:proofErr w:type="spellEnd"/>
      <w:proofErr w:type="gramEnd"/>
      <w:r>
        <w:rPr>
          <w:rFonts w:eastAsiaTheme="minorEastAsia"/>
        </w:rPr>
        <w:t xml:space="preserve"> is the nth digit of the value.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n</w:t>
      </w:r>
      <w:proofErr w:type="gramEnd"/>
      <w:r>
        <w:rPr>
          <w:rFonts w:eastAsiaTheme="minorEastAsia"/>
        </w:rPr>
        <w:t xml:space="preserve"> is the column, start with 0 at the rightmost or Least Significant Digit (LSD).</w:t>
      </w:r>
    </w:p>
    <w:p w:rsidR="00653450" w:rsidRPr="00210FF9" w:rsidRDefault="00653450" w:rsidP="00B818DF">
      <w:pPr>
        <w:pStyle w:val="Heading3"/>
      </w:pPr>
      <w:r w:rsidRPr="00210FF9">
        <w:t>Generating a pool of values</w:t>
      </w:r>
    </w:p>
    <w:p w:rsidR="00653450" w:rsidRDefault="003A6DF5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The check sum is the residual value needed to achieve a modulus 11 of zero, without modifying the existing 7 digits. </w:t>
      </w:r>
      <w:r>
        <w:t>A</w:t>
      </w:r>
      <w:r w:rsidR="00653450">
        <w:t xml:space="preserve"> valid AG</w:t>
      </w:r>
      <w:r>
        <w:t>S number is generated by using an incrementing 7 digit number and calculating</w:t>
      </w:r>
      <w:r w:rsidR="00653450">
        <w:t xml:space="preserve"> the value of </w:t>
      </w:r>
      <w:r w:rsidR="00653450">
        <w:rPr>
          <w:rFonts w:eastAsiaTheme="minorEastAsia"/>
        </w:rPr>
        <w:t>d</w:t>
      </w:r>
      <w:r w:rsidR="00653450">
        <w:rPr>
          <w:rFonts w:eastAsiaTheme="minorEastAsia"/>
          <w:vertAlign w:val="subscript"/>
        </w:rPr>
        <w:t>0</w:t>
      </w:r>
      <w:r w:rsidR="00653450">
        <w:rPr>
          <w:rFonts w:eastAsiaTheme="minorEastAsia"/>
        </w:rPr>
        <w:t>.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The result is conditionally checked for one of three possible values:</w:t>
      </w:r>
    </w:p>
    <w:p w:rsidR="00653450" w:rsidRDefault="00653450" w:rsidP="00653450">
      <w:pPr>
        <w:pStyle w:val="ListParagraph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>One (1) will result in a calculated residual of 10, which cannot be represented in a single digit, hence discarded from the pool;</w:t>
      </w:r>
    </w:p>
    <w:p w:rsidR="00653450" w:rsidRDefault="00653450" w:rsidP="00653450">
      <w:pPr>
        <w:pStyle w:val="ListParagraph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>Zero (0) means there is no calculated residual, and;</w:t>
      </w:r>
    </w:p>
    <w:p w:rsidR="00653450" w:rsidRPr="0061402E" w:rsidRDefault="00653450" w:rsidP="00653450">
      <w:pPr>
        <w:pStyle w:val="ListParagraph"/>
        <w:numPr>
          <w:ilvl w:val="0"/>
          <w:numId w:val="1"/>
        </w:numPr>
        <w:spacing w:after="120"/>
        <w:rPr>
          <w:rFonts w:eastAsiaTheme="minorEastAsia"/>
        </w:rPr>
      </w:pPr>
      <w:r>
        <w:rPr>
          <w:rFonts w:eastAsiaTheme="minorEastAsia"/>
        </w:rPr>
        <w:t>Other values are subtracted from 11 meet the initial</w:t>
      </w:r>
    </w:p>
    <w:p w:rsidR="00653450" w:rsidRDefault="004358C6" w:rsidP="00653450">
      <w:pPr>
        <w:spacing w:after="1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if PCS=1, discard number:</m:t>
                  </m:r>
                </m:e>
                <m:e>
                  <m:r>
                    <w:rPr>
                      <w:rFonts w:ascii="Cambria Math" w:hAnsi="Cambria Math"/>
                    </w:rPr>
                    <m:t>if PCS=0, return 0:</m:t>
                  </m:r>
                </m:e>
                <m:e>
                  <m:r>
                    <w:rPr>
                      <w:rFonts w:ascii="Cambria Math" w:hAnsi="Cambria Math"/>
                    </w:rPr>
                    <m:t>else return 11-P</m:t>
                  </m:r>
                  <m:r>
                    <w:rPr>
                      <w:rFonts w:ascii="Cambria Math" w:hAnsi="Cambria Math"/>
                    </w:rPr>
                    <m:t>CS.</m:t>
                  </m:r>
                </m:e>
              </m:eqArr>
            </m:e>
          </m:d>
          <m:r>
            <w:rPr>
              <w:rFonts w:ascii="Cambria Math" w:hAnsi="Cambria Math"/>
            </w:rPr>
            <m:t>PCS=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×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∥11</m:t>
          </m:r>
        </m:oMath>
      </m:oMathPara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Where: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calculated checksum 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>PCS is the partial checksum</w:t>
      </w:r>
    </w:p>
    <w:p w:rsidR="00516E81" w:rsidRDefault="00516E81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The algorithm is implemented as a VBA class which must be instantiated before use.</w:t>
      </w:r>
    </w:p>
    <w:p w:rsidR="00653450" w:rsidRPr="00863E32" w:rsidRDefault="00653450" w:rsidP="00B818DF">
      <w:pPr>
        <w:pStyle w:val="Heading3"/>
        <w:rPr>
          <w:rFonts w:eastAsiaTheme="minorEastAsia"/>
        </w:rPr>
      </w:pPr>
      <w:r w:rsidRPr="00863E32">
        <w:rPr>
          <w:rFonts w:eastAsiaTheme="minorEastAsia"/>
        </w:rPr>
        <w:t>Magic Numbers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A quick way to generate a pool is to use the pattern: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abcxyabc</w:t>
      </w:r>
      <w:proofErr w:type="spellEnd"/>
      <w:proofErr w:type="gramEnd"/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>Where: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abc</w:t>
      </w:r>
      <w:proofErr w:type="spellEnd"/>
      <w:proofErr w:type="gramEnd"/>
      <w:r>
        <w:rPr>
          <w:rFonts w:eastAsiaTheme="minorEastAsia"/>
        </w:rPr>
        <w:t xml:space="preserve"> is any sequence of numbers, </w:t>
      </w:r>
      <w:proofErr w:type="spellStart"/>
      <w:r>
        <w:rPr>
          <w:rFonts w:eastAsiaTheme="minorEastAsia"/>
        </w:rPr>
        <w:t>eg</w:t>
      </w:r>
      <w:proofErr w:type="spellEnd"/>
      <w:r>
        <w:rPr>
          <w:rFonts w:eastAsiaTheme="minorEastAsia"/>
        </w:rPr>
        <w:t xml:space="preserve"> 123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xy</w:t>
      </w:r>
      <w:proofErr w:type="spellEnd"/>
      <w:proofErr w:type="gramEnd"/>
      <w:r>
        <w:rPr>
          <w:rFonts w:eastAsiaTheme="minorEastAsia"/>
        </w:rPr>
        <w:t xml:space="preserve"> is a series of values between 00 and 99. Valid values are:</w:t>
      </w:r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00, 19, 27, 35, 43, 51, 78, 86.</w:t>
      </w:r>
      <w:proofErr w:type="gramEnd"/>
    </w:p>
    <w:p w:rsidR="00653450" w:rsidRDefault="00653450" w:rsidP="00653450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This method </w:t>
      </w:r>
      <w:r w:rsidR="00BB30E0">
        <w:rPr>
          <w:rFonts w:eastAsiaTheme="minorEastAsia"/>
        </w:rPr>
        <w:t>is</w:t>
      </w:r>
      <w:r>
        <w:rPr>
          <w:rFonts w:eastAsiaTheme="minorEastAsia"/>
        </w:rPr>
        <w:t xml:space="preserve"> be harder to maintain a pool over time and is restricted to around 8000 useable values.</w:t>
      </w:r>
    </w:p>
    <w:p w:rsidR="008F36EC" w:rsidRDefault="008F36EC" w:rsidP="008F36EC">
      <w:pPr>
        <w:pStyle w:val="Heading2"/>
      </w:pPr>
      <w:r>
        <w:t>Default Data processing</w:t>
      </w:r>
    </w:p>
    <w:p w:rsidR="008F36EC" w:rsidRDefault="008F36EC" w:rsidP="008F36EC">
      <w:r>
        <w:t>Default data in conjunction with the “force” column determines if a column should be updated or not. The routine is called “</w:t>
      </w:r>
      <w:proofErr w:type="spellStart"/>
      <w:r>
        <w:t>fillCellValue</w:t>
      </w:r>
      <w:proofErr w:type="spellEnd"/>
      <w:r w:rsidR="00486CAF">
        <w:t>” which processes per</w:t>
      </w:r>
      <w:r>
        <w:t xml:space="preserve"> </w:t>
      </w:r>
      <w:r w:rsidR="004358C6">
        <w:fldChar w:fldCharType="begin"/>
      </w:r>
      <w:r>
        <w:instrText xml:space="preserve"> REF _Ref305138021 \h </w:instrText>
      </w:r>
      <w:r w:rsidR="004358C6">
        <w:fldChar w:fldCharType="separate"/>
      </w:r>
      <w:r w:rsidR="0050121A">
        <w:t xml:space="preserve">Figure </w:t>
      </w:r>
      <w:r w:rsidR="0050121A">
        <w:rPr>
          <w:noProof/>
        </w:rPr>
        <w:t>1</w:t>
      </w:r>
      <w:r w:rsidR="004358C6">
        <w:fldChar w:fldCharType="end"/>
      </w:r>
      <w:r>
        <w:t xml:space="preserve"> </w:t>
      </w:r>
      <w:r w:rsidR="004358C6">
        <w:fldChar w:fldCharType="begin"/>
      </w:r>
      <w:r>
        <w:instrText xml:space="preserve"> REF _Ref305138021 \p \h </w:instrText>
      </w:r>
      <w:r w:rsidR="004358C6">
        <w:fldChar w:fldCharType="separate"/>
      </w:r>
      <w:r w:rsidR="0050121A">
        <w:t>below</w:t>
      </w:r>
      <w:r w:rsidR="004358C6">
        <w:fldChar w:fldCharType="end"/>
      </w:r>
      <w:r w:rsidR="00486CAF">
        <w:t>.</w:t>
      </w:r>
    </w:p>
    <w:p w:rsidR="008F36EC" w:rsidRDefault="00C43B71" w:rsidP="008F36EC">
      <w:pPr>
        <w:keepNext/>
        <w:jc w:val="center"/>
      </w:pPr>
      <w:r>
        <w:object w:dxaOrig="7326" w:dyaOrig="6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66.1pt" o:ole="">
            <v:imagedata r:id="rId8" o:title=""/>
          </v:shape>
          <o:OLEObject Type="Embed" ProgID="Visio.Drawing.11" ShapeID="_x0000_i1025" DrawAspect="Content" ObjectID="_1415095434" r:id="rId9"/>
        </w:object>
      </w:r>
    </w:p>
    <w:p w:rsidR="008F36EC" w:rsidRDefault="008F36EC" w:rsidP="008F36EC">
      <w:pPr>
        <w:pStyle w:val="Caption"/>
        <w:jc w:val="center"/>
      </w:pPr>
      <w:bookmarkStart w:id="0" w:name="_Ref305138021"/>
      <w:r>
        <w:t xml:space="preserve">Figure </w:t>
      </w:r>
      <w:fldSimple w:instr=" SEQ Figure \* ARABIC ">
        <w:r w:rsidR="0050121A">
          <w:rPr>
            <w:noProof/>
          </w:rPr>
          <w:t>1</w:t>
        </w:r>
      </w:fldSimple>
      <w:bookmarkEnd w:id="0"/>
    </w:p>
    <w:p w:rsidR="003B03FC" w:rsidRDefault="00C43B71" w:rsidP="008F493F">
      <w:pPr>
        <w:pStyle w:val="Heading2"/>
        <w:rPr>
          <w:rFonts w:eastAsiaTheme="minorEastAsia"/>
        </w:rPr>
      </w:pPr>
      <w:r>
        <w:rPr>
          <w:rFonts w:eastAsiaTheme="minorEastAsia"/>
        </w:rPr>
        <w:t>Export Routines</w:t>
      </w:r>
    </w:p>
    <w:p w:rsidR="00C43B71" w:rsidRDefault="00C43B71" w:rsidP="008F493F">
      <w:pPr>
        <w:keepNext/>
        <w:spacing w:after="120"/>
        <w:rPr>
          <w:rFonts w:eastAsiaTheme="minorEastAsia"/>
        </w:rPr>
      </w:pPr>
      <w:r>
        <w:rPr>
          <w:rFonts w:eastAsiaTheme="minorEastAsia"/>
        </w:rPr>
        <w:t>Exporting from multiple sheets has two functional requirements:</w:t>
      </w:r>
    </w:p>
    <w:p w:rsidR="00C43B71" w:rsidRDefault="00C43B71" w:rsidP="008F493F">
      <w:pPr>
        <w:pStyle w:val="ListParagraph"/>
        <w:keepNext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Export all sheets to QTP on one sheet</w:t>
      </w:r>
    </w:p>
    <w:p w:rsidR="00C43B71" w:rsidRDefault="00C43B71" w:rsidP="00C43B71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Export unformatted or formatted to multiple sheets</w:t>
      </w:r>
    </w:p>
    <w:p w:rsidR="000B179F" w:rsidRPr="000B179F" w:rsidRDefault="000B179F" w:rsidP="000B179F">
      <w:pPr>
        <w:spacing w:after="120"/>
        <w:rPr>
          <w:rFonts w:eastAsiaTheme="minorEastAsia"/>
        </w:rPr>
      </w:pPr>
      <w:r w:rsidRPr="000B179F">
        <w:rPr>
          <w:rFonts w:eastAsiaTheme="minorEastAsia"/>
        </w:rPr>
        <w:t>To maximise flexibility, the routines use a row wise while wrapping a column wise while loop. This allows the routines to deal with column changes without the need to re-code the routines.</w:t>
      </w:r>
    </w:p>
    <w:p w:rsidR="00C43B71" w:rsidRDefault="00C43B71" w:rsidP="00C43B71">
      <w:pPr>
        <w:pStyle w:val="Heading3"/>
        <w:rPr>
          <w:rFonts w:eastAsiaTheme="minorEastAsia"/>
        </w:rPr>
      </w:pPr>
      <w:r>
        <w:rPr>
          <w:rFonts w:eastAsiaTheme="minorEastAsia"/>
        </w:rPr>
        <w:t>Export all to QTP</w:t>
      </w:r>
    </w:p>
    <w:p w:rsidR="00C43B71" w:rsidRDefault="00C43B71" w:rsidP="00C43B71">
      <w:pPr>
        <w:spacing w:after="120"/>
        <w:rPr>
          <w:rFonts w:eastAsiaTheme="minorEastAsia"/>
        </w:rPr>
      </w:pPr>
      <w:r>
        <w:rPr>
          <w:rFonts w:eastAsiaTheme="minorEastAsia"/>
        </w:rPr>
        <w:t>The process reads from the visible sheets and copies all the pages into one page within the routines. There is an equivalent import function to restore to multiple sheets.</w:t>
      </w:r>
    </w:p>
    <w:p w:rsidR="003A6DF5" w:rsidRDefault="003A6DF5" w:rsidP="003A6DF5">
      <w:pPr>
        <w:pStyle w:val="Heading3"/>
        <w:rPr>
          <w:rFonts w:eastAsiaTheme="minorEastAsia"/>
        </w:rPr>
      </w:pPr>
      <w:r>
        <w:rPr>
          <w:rFonts w:eastAsiaTheme="minorEastAsia"/>
        </w:rPr>
        <w:t>Export to Test Users</w:t>
      </w:r>
    </w:p>
    <w:p w:rsidR="003A6DF5" w:rsidRDefault="003A6DF5" w:rsidP="00C43B71">
      <w:pPr>
        <w:spacing w:after="120"/>
        <w:rPr>
          <w:rFonts w:eastAsiaTheme="minorEastAsia"/>
        </w:rPr>
      </w:pPr>
      <w:r>
        <w:rPr>
          <w:rFonts w:eastAsiaTheme="minorEastAsia"/>
        </w:rPr>
        <w:t>The export routines maintain the page wise organisation of the source data, and</w:t>
      </w:r>
    </w:p>
    <w:p w:rsidR="003A6DF5" w:rsidRDefault="003A6DF5" w:rsidP="003A6DF5">
      <w:pPr>
        <w:pStyle w:val="ListParagraph"/>
        <w:numPr>
          <w:ilvl w:val="0"/>
          <w:numId w:val="3"/>
        </w:numPr>
        <w:spacing w:after="120"/>
        <w:rPr>
          <w:rFonts w:eastAsiaTheme="minorEastAsia"/>
        </w:rPr>
      </w:pPr>
      <w:r>
        <w:rPr>
          <w:rFonts w:eastAsiaTheme="minorEastAsia"/>
        </w:rPr>
        <w:t>Either keep the source (raw) format or</w:t>
      </w:r>
    </w:p>
    <w:p w:rsidR="003A6DF5" w:rsidRDefault="003A6DF5" w:rsidP="003A6DF5">
      <w:pPr>
        <w:pStyle w:val="ListParagraph"/>
        <w:numPr>
          <w:ilvl w:val="0"/>
          <w:numId w:val="3"/>
        </w:numPr>
        <w:spacing w:after="120"/>
        <w:rPr>
          <w:rFonts w:eastAsiaTheme="minorEastAsia"/>
        </w:rPr>
      </w:pPr>
      <w:r>
        <w:rPr>
          <w:rFonts w:eastAsiaTheme="minorEastAsia"/>
        </w:rPr>
        <w:t>Exports in a user designed format for the test users.</w:t>
      </w:r>
    </w:p>
    <w:p w:rsidR="003A6DF5" w:rsidRDefault="00AD5C82" w:rsidP="003A6DF5">
      <w:pPr>
        <w:spacing w:after="120"/>
        <w:rPr>
          <w:rFonts w:eastAsiaTheme="minorEastAsia"/>
        </w:rPr>
      </w:pPr>
      <w:r>
        <w:rPr>
          <w:rFonts w:eastAsiaTheme="minorEastAsia"/>
        </w:rPr>
        <w:t>There is no equivalent import function for this action.</w:t>
      </w:r>
    </w:p>
    <w:p w:rsidR="000B179F" w:rsidRDefault="000B179F" w:rsidP="000B179F">
      <w:pPr>
        <w:pStyle w:val="Heading2"/>
        <w:rPr>
          <w:rFonts w:eastAsiaTheme="minorEastAsia"/>
        </w:rPr>
      </w:pPr>
      <w:r>
        <w:rPr>
          <w:rFonts w:eastAsiaTheme="minorEastAsia"/>
        </w:rPr>
        <w:t>Import Routines</w:t>
      </w:r>
    </w:p>
    <w:p w:rsidR="000B179F" w:rsidRDefault="000B179F" w:rsidP="000B179F">
      <w:pPr>
        <w:spacing w:after="120"/>
        <w:rPr>
          <w:rFonts w:eastAsiaTheme="minorEastAsia"/>
        </w:rPr>
      </w:pPr>
      <w:r>
        <w:rPr>
          <w:rFonts w:eastAsiaTheme="minorEastAsia"/>
        </w:rPr>
        <w:t>Importing has two functional requirements:</w:t>
      </w:r>
    </w:p>
    <w:p w:rsidR="000B179F" w:rsidRDefault="000B179F" w:rsidP="000B179F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Import from QTP results to one or more sheet in excel</w:t>
      </w:r>
    </w:p>
    <w:p w:rsidR="008F493F" w:rsidRDefault="008F493F" w:rsidP="000B179F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Structure Builder</w:t>
      </w:r>
    </w:p>
    <w:p w:rsidR="000B179F" w:rsidRPr="000B179F" w:rsidRDefault="000B179F" w:rsidP="000B179F">
      <w:pPr>
        <w:spacing w:after="120"/>
        <w:rPr>
          <w:rFonts w:eastAsiaTheme="minorEastAsia"/>
        </w:rPr>
      </w:pPr>
      <w:r w:rsidRPr="000B179F">
        <w:rPr>
          <w:rFonts w:eastAsiaTheme="minorEastAsia"/>
        </w:rPr>
        <w:lastRenderedPageBreak/>
        <w:t xml:space="preserve">To maximise flexibility, the routines use a </w:t>
      </w:r>
      <w:r w:rsidR="008F493F">
        <w:rPr>
          <w:rFonts w:eastAsiaTheme="minorEastAsia"/>
        </w:rPr>
        <w:t>column-</w:t>
      </w:r>
      <w:r w:rsidRPr="000B179F">
        <w:rPr>
          <w:rFonts w:eastAsiaTheme="minorEastAsia"/>
        </w:rPr>
        <w:t xml:space="preserve">wise while wrapping a </w:t>
      </w:r>
      <w:r w:rsidR="008F493F" w:rsidRPr="000B179F">
        <w:rPr>
          <w:rFonts w:eastAsiaTheme="minorEastAsia"/>
        </w:rPr>
        <w:t>row</w:t>
      </w:r>
      <w:r w:rsidR="008F493F">
        <w:rPr>
          <w:rFonts w:eastAsiaTheme="minorEastAsia"/>
        </w:rPr>
        <w:t>-</w:t>
      </w:r>
      <w:r w:rsidRPr="000B179F">
        <w:rPr>
          <w:rFonts w:eastAsiaTheme="minorEastAsia"/>
        </w:rPr>
        <w:t>wise while loop. This allows the routines to deal with column changes without the need to re-code the routines.</w:t>
      </w:r>
    </w:p>
    <w:p w:rsidR="000B179F" w:rsidRDefault="00486CAF" w:rsidP="003A6DF5">
      <w:pPr>
        <w:spacing w:after="120"/>
        <w:rPr>
          <w:rFonts w:eastAsiaTheme="minorEastAsia"/>
        </w:rPr>
      </w:pPr>
      <w:r>
        <w:rPr>
          <w:rFonts w:eastAsiaTheme="minorEastAsia"/>
        </w:rPr>
        <w:t>While generation of a structure is not technically an import</w:t>
      </w:r>
      <w:r w:rsidR="007A359C">
        <w:rPr>
          <w:rFonts w:eastAsiaTheme="minorEastAsia"/>
        </w:rPr>
        <w:t xml:space="preserve"> function</w:t>
      </w:r>
      <w:r>
        <w:rPr>
          <w:rFonts w:eastAsiaTheme="minorEastAsia"/>
        </w:rPr>
        <w:t xml:space="preserve">, it has been left in that location for convenience </w:t>
      </w:r>
      <w:r w:rsidR="007A359C">
        <w:rPr>
          <w:rFonts w:eastAsiaTheme="minorEastAsia"/>
        </w:rPr>
        <w:t>on</w:t>
      </w:r>
      <w:r>
        <w:rPr>
          <w:rFonts w:eastAsiaTheme="minorEastAsia"/>
        </w:rPr>
        <w:t xml:space="preserve"> the ribbon. The tool </w:t>
      </w:r>
      <w:r w:rsidR="008F493F">
        <w:rPr>
          <w:rFonts w:eastAsiaTheme="minorEastAsia"/>
        </w:rPr>
        <w:t>is discussed in more detail in Org Tree Routines section.</w:t>
      </w:r>
    </w:p>
    <w:p w:rsidR="00B33A00" w:rsidRDefault="00B33A00" w:rsidP="00B33A00">
      <w:pPr>
        <w:pStyle w:val="Heading2"/>
        <w:rPr>
          <w:rFonts w:eastAsiaTheme="minorEastAsia"/>
        </w:rPr>
      </w:pPr>
      <w:r>
        <w:rPr>
          <w:rFonts w:eastAsiaTheme="minorEastAsia"/>
        </w:rPr>
        <w:t>Org Tree Routines</w:t>
      </w:r>
    </w:p>
    <w:p w:rsidR="00B33A00" w:rsidRDefault="00B33A00" w:rsidP="003A6DF5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A number of routines support this sheet feature. The form buttons initiate </w:t>
      </w:r>
      <w:r w:rsidR="007A359C">
        <w:rPr>
          <w:rFonts w:eastAsiaTheme="minorEastAsia"/>
        </w:rPr>
        <w:t>five (5)</w:t>
      </w:r>
      <w:r>
        <w:rPr>
          <w:rFonts w:eastAsiaTheme="minorEastAsia"/>
        </w:rPr>
        <w:t xml:space="preserve"> primary routines:</w:t>
      </w:r>
    </w:p>
    <w:p w:rsidR="007A359C" w:rsidRDefault="007A359C" w:rsidP="007A359C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Add tree view nodes</w:t>
      </w:r>
    </w:p>
    <w:p w:rsidR="007A359C" w:rsidRDefault="007A359C" w:rsidP="007A359C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Remove tree view nodes</w:t>
      </w:r>
    </w:p>
    <w:p w:rsidR="00B33A00" w:rsidRDefault="00B33A00" w:rsidP="00B33A00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Save tree to XML</w:t>
      </w:r>
    </w:p>
    <w:p w:rsidR="00B33A00" w:rsidRDefault="00B33A00" w:rsidP="00B33A00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Read XML to Tree</w:t>
      </w:r>
    </w:p>
    <w:p w:rsidR="00B33A00" w:rsidRDefault="00B33A00" w:rsidP="00B33A00">
      <w:pPr>
        <w:pStyle w:val="ListParagraph"/>
        <w:numPr>
          <w:ilvl w:val="0"/>
          <w:numId w:val="2"/>
        </w:numPr>
        <w:spacing w:after="120"/>
        <w:rPr>
          <w:rFonts w:eastAsiaTheme="minorEastAsia"/>
        </w:rPr>
      </w:pPr>
      <w:r>
        <w:rPr>
          <w:rFonts w:eastAsiaTheme="minorEastAsia"/>
        </w:rPr>
        <w:t>Build Data from Tree</w:t>
      </w:r>
    </w:p>
    <w:p w:rsidR="00B33A00" w:rsidRDefault="00B33A00" w:rsidP="00B33A00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Each one performs their tasks with a breadth-wise recursive algorithm. Recursion was chosen due to the high re-use and </w:t>
      </w:r>
      <w:r w:rsidR="007E4AD3">
        <w:rPr>
          <w:rFonts w:eastAsiaTheme="minorEastAsia"/>
        </w:rPr>
        <w:t>process</w:t>
      </w:r>
      <w:r>
        <w:rPr>
          <w:rFonts w:eastAsiaTheme="minorEastAsia"/>
        </w:rPr>
        <w:t xml:space="preserve"> simplicity</w:t>
      </w:r>
      <w:r w:rsidR="007E4AD3">
        <w:rPr>
          <w:rFonts w:eastAsiaTheme="minorEastAsia"/>
        </w:rPr>
        <w:t>.</w:t>
      </w:r>
    </w:p>
    <w:p w:rsidR="00F72B4B" w:rsidRDefault="007A359C" w:rsidP="00B27EAC">
      <w:pPr>
        <w:pStyle w:val="Heading3"/>
        <w:rPr>
          <w:rFonts w:eastAsiaTheme="minorEastAsia"/>
        </w:rPr>
      </w:pPr>
      <w:r>
        <w:rPr>
          <w:rFonts w:eastAsiaTheme="minorEastAsia"/>
        </w:rPr>
        <w:t>Add</w:t>
      </w:r>
      <w:r w:rsidR="00F72B4B" w:rsidRPr="00F72B4B">
        <w:rPr>
          <w:rFonts w:eastAsiaTheme="minorEastAsia"/>
        </w:rPr>
        <w:t xml:space="preserve"> tree view nodes</w:t>
      </w:r>
    </w:p>
    <w:p w:rsidR="00251367" w:rsidRDefault="00251367" w:rsidP="00B27EAC">
      <w:pPr>
        <w:keepNext/>
      </w:pPr>
      <w:r>
        <w:t xml:space="preserve">The algorithm detects if the tree is empty or not and tries to add nodes based on the users selection. It controls display of </w:t>
      </w:r>
      <w:r w:rsidR="0028225F">
        <w:t>a</w:t>
      </w:r>
      <w:r>
        <w:t xml:space="preserve"> form which guides users in the data collection and stores that information for use later in the process.</w:t>
      </w:r>
    </w:p>
    <w:p w:rsidR="00D61181" w:rsidRDefault="00291742" w:rsidP="00D61181">
      <w:r>
        <w:t xml:space="preserve">The form is responsible for converting the control values into a string handed back to the </w:t>
      </w:r>
      <w:r w:rsidR="005D3689">
        <w:t>calling routine</w:t>
      </w:r>
      <w:r>
        <w:t xml:space="preserve">. </w:t>
      </w:r>
      <w:r w:rsidR="004358C6">
        <w:fldChar w:fldCharType="begin"/>
      </w:r>
      <w:r>
        <w:instrText xml:space="preserve"> REF _Ref308603720 \h </w:instrText>
      </w:r>
      <w:r w:rsidR="004358C6">
        <w:fldChar w:fldCharType="separate"/>
      </w:r>
      <w:r w:rsidR="0050121A">
        <w:t xml:space="preserve">Figure </w:t>
      </w:r>
      <w:r w:rsidR="0050121A">
        <w:rPr>
          <w:noProof/>
        </w:rPr>
        <w:t>2</w:t>
      </w:r>
      <w:r w:rsidR="004358C6">
        <w:fldChar w:fldCharType="end"/>
      </w:r>
      <w:r>
        <w:t xml:space="preserve"> </w:t>
      </w:r>
      <w:r w:rsidR="004358C6">
        <w:fldChar w:fldCharType="begin"/>
      </w:r>
      <w:r>
        <w:instrText xml:space="preserve"> REF _Ref308603720 \p \h </w:instrText>
      </w:r>
      <w:r w:rsidR="004358C6">
        <w:fldChar w:fldCharType="separate"/>
      </w:r>
      <w:r w:rsidR="0050121A">
        <w:t>below</w:t>
      </w:r>
      <w:r w:rsidR="004358C6">
        <w:fldChar w:fldCharType="end"/>
      </w:r>
      <w:r>
        <w:t xml:space="preserve"> </w:t>
      </w:r>
      <w:r w:rsidR="00D61181">
        <w:t>is a pictorial definition of Fields 0 to 6 and optionally 7.</w:t>
      </w:r>
    </w:p>
    <w:p w:rsidR="00D61181" w:rsidRDefault="00291742" w:rsidP="00D61181">
      <w:pPr>
        <w:keepNext/>
        <w:jc w:val="center"/>
      </w:pPr>
      <w:r>
        <w:object w:dxaOrig="12079" w:dyaOrig="2323">
          <v:shape id="_x0000_i1026" type="#_x0000_t75" style="width:451.4pt;height:87.05pt" o:ole="">
            <v:imagedata r:id="rId10" o:title=""/>
          </v:shape>
          <o:OLEObject Type="Embed" ProgID="Visio.Drawing.11" ShapeID="_x0000_i1026" DrawAspect="Content" ObjectID="_1415095435" r:id="rId11"/>
        </w:object>
      </w:r>
    </w:p>
    <w:p w:rsidR="008E42E9" w:rsidRDefault="00D61181" w:rsidP="00D61181">
      <w:pPr>
        <w:pStyle w:val="Caption"/>
        <w:jc w:val="center"/>
      </w:pPr>
      <w:bookmarkStart w:id="1" w:name="_Ref308603720"/>
      <w:r>
        <w:t xml:space="preserve">Figure </w:t>
      </w:r>
      <w:fldSimple w:instr=" SEQ Figure \* ARABIC ">
        <w:r w:rsidR="0050121A">
          <w:rPr>
            <w:noProof/>
          </w:rPr>
          <w:t>2</w:t>
        </w:r>
      </w:fldSimple>
      <w:bookmarkEnd w:id="1"/>
    </w:p>
    <w:p w:rsidR="00DC1573" w:rsidRPr="00DC1573" w:rsidRDefault="00291742" w:rsidP="00DC1573">
      <w:r>
        <w:t xml:space="preserve">An example of the form’s algorithm output is shown in </w:t>
      </w:r>
      <w:r w:rsidR="004358C6">
        <w:fldChar w:fldCharType="begin"/>
      </w:r>
      <w:r>
        <w:instrText xml:space="preserve"> REF _Ref308521785 \h </w:instrText>
      </w:r>
      <w:r w:rsidR="004358C6">
        <w:fldChar w:fldCharType="separate"/>
      </w:r>
      <w:r w:rsidR="0050121A">
        <w:t xml:space="preserve">Figure </w:t>
      </w:r>
      <w:r w:rsidR="0050121A">
        <w:rPr>
          <w:noProof/>
        </w:rPr>
        <w:t>3</w:t>
      </w:r>
      <w:r w:rsidR="004358C6">
        <w:fldChar w:fldCharType="end"/>
      </w:r>
      <w:r>
        <w:t xml:space="preserve"> </w:t>
      </w:r>
      <w:r w:rsidR="004358C6">
        <w:fldChar w:fldCharType="begin"/>
      </w:r>
      <w:r>
        <w:instrText xml:space="preserve"> REF _Ref308521785 \p \h </w:instrText>
      </w:r>
      <w:r w:rsidR="004358C6">
        <w:fldChar w:fldCharType="separate"/>
      </w:r>
      <w:r w:rsidR="0050121A">
        <w:t>below</w:t>
      </w:r>
      <w:r w:rsidR="004358C6">
        <w:fldChar w:fldCharType="end"/>
      </w:r>
      <w:r>
        <w:t>.</w:t>
      </w:r>
    </w:p>
    <w:p w:rsidR="00D61181" w:rsidRDefault="00D61181" w:rsidP="00D61181">
      <w:pPr>
        <w:keepNext/>
        <w:jc w:val="center"/>
      </w:pPr>
      <w:r>
        <w:rPr>
          <w:noProof/>
          <w:lang w:eastAsia="en-AU"/>
        </w:rPr>
        <w:drawing>
          <wp:inline distT="0" distB="0" distL="0" distR="0">
            <wp:extent cx="6142126" cy="596348"/>
            <wp:effectExtent l="19050" t="0" r="0" b="0"/>
            <wp:docPr id="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4337" t="40348" r="25776" b="53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687" cy="59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181" w:rsidRDefault="00D61181" w:rsidP="00D61181">
      <w:pPr>
        <w:pStyle w:val="Caption"/>
        <w:jc w:val="center"/>
      </w:pPr>
      <w:bookmarkStart w:id="2" w:name="_Ref308521785"/>
      <w:r>
        <w:t xml:space="preserve">Figure </w:t>
      </w:r>
      <w:fldSimple w:instr=" SEQ Figure \* ARABIC ">
        <w:r w:rsidR="0050121A">
          <w:rPr>
            <w:noProof/>
          </w:rPr>
          <w:t>3</w:t>
        </w:r>
      </w:fldSimple>
      <w:bookmarkEnd w:id="2"/>
    </w:p>
    <w:p w:rsidR="0028225F" w:rsidRPr="0028225F" w:rsidRDefault="0028225F" w:rsidP="0028225F">
      <w:pPr>
        <w:jc w:val="center"/>
        <w:rPr>
          <w:b/>
        </w:rPr>
      </w:pPr>
      <w:r w:rsidRPr="0028225F">
        <w:rPr>
          <w:b/>
        </w:rPr>
        <w:t>NOTE</w:t>
      </w:r>
    </w:p>
    <w:p w:rsidR="0028225F" w:rsidRDefault="0028225F" w:rsidP="0028225F">
      <w:pPr>
        <w:jc w:val="center"/>
      </w:pPr>
      <w:r>
        <w:t>The</w:t>
      </w:r>
      <w:r w:rsidR="00291742">
        <w:t xml:space="preserve"> strings do no terminate with a delimiter</w:t>
      </w:r>
      <w:r>
        <w:t>.</w:t>
      </w:r>
    </w:p>
    <w:p w:rsidR="0028225F" w:rsidRDefault="0028225F" w:rsidP="0028225F">
      <w:r>
        <w:lastRenderedPageBreak/>
        <w:t xml:space="preserve">These formats </w:t>
      </w:r>
      <w:r w:rsidR="00516E81">
        <w:t>are used when</w:t>
      </w:r>
      <w:r>
        <w:t xml:space="preserve"> </w:t>
      </w:r>
      <w:r w:rsidR="00516E81">
        <w:t>building new</w:t>
      </w:r>
      <w:r>
        <w:t xml:space="preserve"> data and should not be altered without consideration to the processing codes operation.</w:t>
      </w:r>
    </w:p>
    <w:p w:rsidR="007A359C" w:rsidRDefault="007A359C" w:rsidP="007A359C">
      <w:pPr>
        <w:pStyle w:val="Heading3"/>
        <w:rPr>
          <w:rFonts w:eastAsiaTheme="minorEastAsia"/>
        </w:rPr>
      </w:pPr>
      <w:r w:rsidRPr="00F72B4B">
        <w:rPr>
          <w:rFonts w:eastAsiaTheme="minorEastAsia"/>
        </w:rPr>
        <w:t>Remove tree view nodes</w:t>
      </w:r>
    </w:p>
    <w:p w:rsidR="007A359C" w:rsidRPr="007A359C" w:rsidRDefault="0028225F" w:rsidP="007A359C">
      <w:r>
        <w:t xml:space="preserve">The code under the </w:t>
      </w:r>
      <w:proofErr w:type="spellStart"/>
      <w:r>
        <w:t>Remove</w:t>
      </w:r>
      <w:proofErr w:type="spellEnd"/>
      <w:r>
        <w:t xml:space="preserve"> node button deletes the selected tree node. It should be noted that the deletion removes the selected node and all child nodes attached.</w:t>
      </w:r>
    </w:p>
    <w:p w:rsidR="00B33A00" w:rsidRDefault="00B33A00" w:rsidP="006109B0">
      <w:pPr>
        <w:pStyle w:val="Heading3"/>
        <w:rPr>
          <w:rFonts w:eastAsiaTheme="minorEastAsia"/>
        </w:rPr>
      </w:pPr>
      <w:r w:rsidRPr="00B33A00">
        <w:rPr>
          <w:rFonts w:eastAsiaTheme="minorEastAsia"/>
        </w:rPr>
        <w:t>Save tree to XML</w:t>
      </w:r>
    </w:p>
    <w:p w:rsidR="006109B0" w:rsidRDefault="004358C6" w:rsidP="006109B0">
      <w:pPr>
        <w:keepNext/>
      </w:pPr>
      <w:r>
        <w:fldChar w:fldCharType="begin"/>
      </w:r>
      <w:r w:rsidR="006109B0">
        <w:instrText xml:space="preserve"> REF _Ref308512896 \h </w:instrText>
      </w:r>
      <w:r>
        <w:fldChar w:fldCharType="separate"/>
      </w:r>
      <w:r w:rsidR="0050121A">
        <w:t xml:space="preserve">Figure </w:t>
      </w:r>
      <w:r w:rsidR="0050121A">
        <w:rPr>
          <w:noProof/>
        </w:rPr>
        <w:t>4</w:t>
      </w:r>
      <w:r>
        <w:fldChar w:fldCharType="end"/>
      </w:r>
      <w:r w:rsidR="006109B0">
        <w:t xml:space="preserve"> </w:t>
      </w:r>
      <w:r>
        <w:fldChar w:fldCharType="begin"/>
      </w:r>
      <w:r w:rsidR="006109B0">
        <w:instrText xml:space="preserve"> REF _Ref308512896 \p \h </w:instrText>
      </w:r>
      <w:r>
        <w:fldChar w:fldCharType="separate"/>
      </w:r>
      <w:r w:rsidR="0050121A">
        <w:t>below</w:t>
      </w:r>
      <w:r>
        <w:fldChar w:fldCharType="end"/>
      </w:r>
      <w:r w:rsidR="006109B0" w:rsidRPr="006109B0">
        <w:t xml:space="preserve"> </w:t>
      </w:r>
      <w:r w:rsidR="006109B0">
        <w:t>is the simplified conceptual flow chart for saving an XML representation of the visual tree to disc for later use.</w:t>
      </w:r>
    </w:p>
    <w:p w:rsidR="006109B0" w:rsidRDefault="00B33A00" w:rsidP="006109B0">
      <w:pPr>
        <w:keepNext/>
      </w:pPr>
      <w:r>
        <w:t>This algorithm</w:t>
      </w:r>
      <w:r w:rsidR="006109B0">
        <w:t>:</w:t>
      </w:r>
    </w:p>
    <w:p w:rsidR="006109B0" w:rsidRDefault="00F72B4B" w:rsidP="006109B0">
      <w:pPr>
        <w:pStyle w:val="ListParagraph"/>
        <w:keepNext/>
        <w:numPr>
          <w:ilvl w:val="0"/>
          <w:numId w:val="4"/>
        </w:numPr>
      </w:pPr>
      <w:r>
        <w:t xml:space="preserve">Breadth-wise </w:t>
      </w:r>
      <w:r w:rsidR="00B33A00">
        <w:t>reads the entire tree</w:t>
      </w:r>
      <w:r w:rsidR="00BC0ABB">
        <w:t xml:space="preserve"> </w:t>
      </w:r>
      <w:r w:rsidR="00516E81">
        <w:t>view,</w:t>
      </w:r>
    </w:p>
    <w:p w:rsidR="006109B0" w:rsidRDefault="00B33A00" w:rsidP="006109B0">
      <w:pPr>
        <w:pStyle w:val="ListParagraph"/>
        <w:keepNext/>
        <w:numPr>
          <w:ilvl w:val="0"/>
          <w:numId w:val="4"/>
        </w:numPr>
      </w:pPr>
      <w:r>
        <w:t>builds an XML</w:t>
      </w:r>
      <w:r w:rsidR="00516E81">
        <w:t xml:space="preserve"> document in memory, and</w:t>
      </w:r>
    </w:p>
    <w:p w:rsidR="006109B0" w:rsidRDefault="00516E81" w:rsidP="006109B0">
      <w:pPr>
        <w:pStyle w:val="ListParagraph"/>
        <w:keepNext/>
        <w:numPr>
          <w:ilvl w:val="0"/>
          <w:numId w:val="4"/>
        </w:numPr>
      </w:pPr>
      <w:r>
        <w:t>Saves</w:t>
      </w:r>
      <w:r w:rsidR="006011FF">
        <w:t xml:space="preserve"> the document using a piece of data from the user as the file name.</w:t>
      </w:r>
    </w:p>
    <w:p w:rsidR="00F72B4B" w:rsidRDefault="00F72B4B" w:rsidP="00F72B4B">
      <w:pPr>
        <w:keepNext/>
      </w:pPr>
    </w:p>
    <w:p w:rsidR="00B33A00" w:rsidRDefault="00B33A00" w:rsidP="006109B0">
      <w:pPr>
        <w:keepNext/>
        <w:jc w:val="center"/>
      </w:pPr>
      <w:r>
        <w:object w:dxaOrig="10846" w:dyaOrig="8011">
          <v:shape id="_x0000_i1027" type="#_x0000_t75" style="width:451.4pt;height:333.1pt" o:ole="">
            <v:imagedata r:id="rId13" o:title=""/>
          </v:shape>
          <o:OLEObject Type="Embed" ProgID="Visio.Drawing.11" ShapeID="_x0000_i1027" DrawAspect="Content" ObjectID="_1415095436" r:id="rId14"/>
        </w:object>
      </w:r>
    </w:p>
    <w:p w:rsidR="00B33A00" w:rsidRPr="00B33A00" w:rsidRDefault="00B33A00" w:rsidP="00B33A00">
      <w:pPr>
        <w:pStyle w:val="Caption"/>
        <w:jc w:val="center"/>
      </w:pPr>
      <w:bookmarkStart w:id="3" w:name="_Ref308512896"/>
      <w:r>
        <w:t xml:space="preserve">Figure </w:t>
      </w:r>
      <w:fldSimple w:instr=" SEQ Figure \* ARABIC ">
        <w:r w:rsidR="0050121A">
          <w:rPr>
            <w:noProof/>
          </w:rPr>
          <w:t>4</w:t>
        </w:r>
      </w:fldSimple>
      <w:bookmarkEnd w:id="3"/>
    </w:p>
    <w:p w:rsidR="00B33A00" w:rsidRDefault="00B33A00" w:rsidP="006109B0">
      <w:pPr>
        <w:pStyle w:val="Heading3"/>
        <w:rPr>
          <w:rFonts w:eastAsiaTheme="minorEastAsia"/>
        </w:rPr>
      </w:pPr>
      <w:r w:rsidRPr="00B33A00">
        <w:rPr>
          <w:rFonts w:eastAsiaTheme="minorEastAsia"/>
        </w:rPr>
        <w:lastRenderedPageBreak/>
        <w:t>Read XML to Tree</w:t>
      </w:r>
    </w:p>
    <w:p w:rsidR="006109B0" w:rsidRDefault="004358C6" w:rsidP="006109B0">
      <w:pPr>
        <w:keepNext/>
      </w:pPr>
      <w:r>
        <w:fldChar w:fldCharType="begin"/>
      </w:r>
      <w:r w:rsidR="006109B0">
        <w:instrText xml:space="preserve"> REF _Ref308515216 \h </w:instrText>
      </w:r>
      <w:r>
        <w:fldChar w:fldCharType="separate"/>
      </w:r>
      <w:r w:rsidR="0050121A">
        <w:t xml:space="preserve">Figure </w:t>
      </w:r>
      <w:r w:rsidR="0050121A">
        <w:rPr>
          <w:noProof/>
        </w:rPr>
        <w:t>5</w:t>
      </w:r>
      <w:r>
        <w:fldChar w:fldCharType="end"/>
      </w:r>
      <w:r w:rsidR="006109B0">
        <w:t xml:space="preserve"> </w:t>
      </w:r>
      <w:r>
        <w:fldChar w:fldCharType="begin"/>
      </w:r>
      <w:r w:rsidR="006109B0">
        <w:instrText xml:space="preserve"> REF _Ref308515216 \p \h </w:instrText>
      </w:r>
      <w:r>
        <w:fldChar w:fldCharType="separate"/>
      </w:r>
      <w:r w:rsidR="0050121A">
        <w:t>below</w:t>
      </w:r>
      <w:r>
        <w:fldChar w:fldCharType="end"/>
      </w:r>
      <w:r w:rsidR="006109B0">
        <w:t xml:space="preserve"> is the simplified conceptual flow chart for reading a saved XML file and rebuilding the </w:t>
      </w:r>
      <w:r w:rsidR="00655368">
        <w:t>visual</w:t>
      </w:r>
      <w:r w:rsidR="006109B0">
        <w:t xml:space="preserve"> tree view</w:t>
      </w:r>
      <w:r w:rsidR="00655368">
        <w:t xml:space="preserve"> for updating or building data.</w:t>
      </w:r>
    </w:p>
    <w:p w:rsidR="006109B0" w:rsidRDefault="007E4AD3" w:rsidP="006109B0">
      <w:pPr>
        <w:keepNext/>
      </w:pPr>
      <w:r>
        <w:t>This algorithm</w:t>
      </w:r>
      <w:r w:rsidR="006109B0">
        <w:t>:</w:t>
      </w:r>
    </w:p>
    <w:p w:rsidR="006109B0" w:rsidRDefault="007E4AD3" w:rsidP="006109B0">
      <w:pPr>
        <w:pStyle w:val="ListParagraph"/>
        <w:keepNext/>
        <w:numPr>
          <w:ilvl w:val="0"/>
          <w:numId w:val="5"/>
        </w:numPr>
      </w:pPr>
      <w:r>
        <w:t xml:space="preserve">reads </w:t>
      </w:r>
      <w:r w:rsidR="006109B0">
        <w:t xml:space="preserve">a user selected XML file, and </w:t>
      </w:r>
    </w:p>
    <w:p w:rsidR="006109B0" w:rsidRDefault="007E4AD3" w:rsidP="006109B0">
      <w:pPr>
        <w:pStyle w:val="ListParagraph"/>
        <w:keepNext/>
        <w:numPr>
          <w:ilvl w:val="0"/>
          <w:numId w:val="5"/>
        </w:numPr>
      </w:pPr>
      <w:proofErr w:type="gramStart"/>
      <w:r>
        <w:t>builds</w:t>
      </w:r>
      <w:proofErr w:type="gramEnd"/>
      <w:r>
        <w:t xml:space="preserve"> </w:t>
      </w:r>
      <w:r w:rsidR="006109B0">
        <w:t>the tree view</w:t>
      </w:r>
      <w:r>
        <w:t xml:space="preserve"> </w:t>
      </w:r>
      <w:r w:rsidR="00F72B4B">
        <w:t>using</w:t>
      </w:r>
      <w:r w:rsidR="006109B0">
        <w:t xml:space="preserve"> the XML </w:t>
      </w:r>
      <w:r w:rsidR="00F72B4B">
        <w:t>data</w:t>
      </w:r>
      <w:r w:rsidR="006109B0">
        <w:t>.</w:t>
      </w:r>
    </w:p>
    <w:p w:rsidR="00B33A00" w:rsidRDefault="00B33A00" w:rsidP="006109B0">
      <w:pPr>
        <w:keepNext/>
      </w:pPr>
    </w:p>
    <w:p w:rsidR="00B33A00" w:rsidRDefault="00B33A00" w:rsidP="006109B0">
      <w:pPr>
        <w:keepNext/>
        <w:jc w:val="center"/>
      </w:pPr>
      <w:r>
        <w:object w:dxaOrig="10846" w:dyaOrig="8045">
          <v:shape id="_x0000_i1028" type="#_x0000_t75" style="width:451.4pt;height:334.95pt" o:ole="">
            <v:imagedata r:id="rId15" o:title=""/>
          </v:shape>
          <o:OLEObject Type="Embed" ProgID="Visio.Drawing.11" ShapeID="_x0000_i1028" DrawAspect="Content" ObjectID="_1415095437" r:id="rId16"/>
        </w:object>
      </w:r>
    </w:p>
    <w:p w:rsidR="00B33A00" w:rsidRPr="00B33A00" w:rsidRDefault="00B33A00" w:rsidP="00B33A00">
      <w:pPr>
        <w:pStyle w:val="Caption"/>
        <w:jc w:val="center"/>
      </w:pPr>
      <w:bookmarkStart w:id="4" w:name="_Ref308515216"/>
      <w:r>
        <w:t xml:space="preserve">Figure </w:t>
      </w:r>
      <w:fldSimple w:instr=" SEQ Figure \* ARABIC ">
        <w:r w:rsidR="0050121A">
          <w:rPr>
            <w:noProof/>
          </w:rPr>
          <w:t>5</w:t>
        </w:r>
      </w:fldSimple>
      <w:bookmarkEnd w:id="4"/>
    </w:p>
    <w:p w:rsidR="00B33A00" w:rsidRDefault="00B33A00" w:rsidP="006109B0">
      <w:pPr>
        <w:pStyle w:val="Heading3"/>
        <w:rPr>
          <w:rFonts w:eastAsiaTheme="minorEastAsia"/>
        </w:rPr>
      </w:pPr>
      <w:r w:rsidRPr="00B33A00">
        <w:rPr>
          <w:rFonts w:eastAsiaTheme="minorEastAsia"/>
        </w:rPr>
        <w:lastRenderedPageBreak/>
        <w:t>Build Data from Tree</w:t>
      </w:r>
    </w:p>
    <w:p w:rsidR="006109B0" w:rsidRPr="00B33A00" w:rsidRDefault="004358C6" w:rsidP="006109B0">
      <w:pPr>
        <w:keepNext/>
      </w:pPr>
      <w:r>
        <w:fldChar w:fldCharType="begin"/>
      </w:r>
      <w:r w:rsidR="006109B0">
        <w:instrText xml:space="preserve"> REF _Ref308515294 \h </w:instrText>
      </w:r>
      <w:r>
        <w:fldChar w:fldCharType="separate"/>
      </w:r>
      <w:r w:rsidR="0050121A">
        <w:t xml:space="preserve">Figure </w:t>
      </w:r>
      <w:r w:rsidR="0050121A">
        <w:rPr>
          <w:noProof/>
        </w:rPr>
        <w:t>6</w:t>
      </w:r>
      <w:r>
        <w:fldChar w:fldCharType="end"/>
      </w:r>
      <w:r w:rsidR="006109B0">
        <w:t xml:space="preserve"> </w:t>
      </w:r>
      <w:r>
        <w:fldChar w:fldCharType="begin"/>
      </w:r>
      <w:r w:rsidR="006109B0">
        <w:instrText xml:space="preserve"> REF _Ref308515294 \p \h </w:instrText>
      </w:r>
      <w:r>
        <w:fldChar w:fldCharType="separate"/>
      </w:r>
      <w:r w:rsidR="0050121A">
        <w:t>below</w:t>
      </w:r>
      <w:r>
        <w:fldChar w:fldCharType="end"/>
      </w:r>
      <w:r w:rsidR="006109B0">
        <w:t xml:space="preserve"> is the simplified conceptual flow chart for</w:t>
      </w:r>
      <w:r w:rsidR="008F493F">
        <w:t xml:space="preserve"> building new data from the Org Tree on the form.</w:t>
      </w:r>
    </w:p>
    <w:p w:rsidR="006109B0" w:rsidRDefault="006109B0" w:rsidP="006109B0">
      <w:pPr>
        <w:keepNext/>
      </w:pPr>
      <w:r>
        <w:t>This algorithm:</w:t>
      </w:r>
    </w:p>
    <w:p w:rsidR="006109B0" w:rsidRDefault="006109B0" w:rsidP="006109B0">
      <w:pPr>
        <w:pStyle w:val="ListParagraph"/>
        <w:keepNext/>
        <w:numPr>
          <w:ilvl w:val="0"/>
          <w:numId w:val="5"/>
        </w:numPr>
      </w:pPr>
      <w:r>
        <w:t>creates a new excel sheet, using data on the custom form</w:t>
      </w:r>
    </w:p>
    <w:p w:rsidR="006109B0" w:rsidRDefault="006109B0" w:rsidP="006109B0">
      <w:pPr>
        <w:pStyle w:val="ListParagraph"/>
        <w:keepNext/>
        <w:numPr>
          <w:ilvl w:val="0"/>
          <w:numId w:val="5"/>
        </w:numPr>
      </w:pPr>
      <w:r>
        <w:t xml:space="preserve">breadth-wise reads the tree and the internal stored data, and </w:t>
      </w:r>
    </w:p>
    <w:p w:rsidR="00F72B4B" w:rsidRDefault="006109B0" w:rsidP="006109B0">
      <w:pPr>
        <w:pStyle w:val="ListParagraph"/>
        <w:keepNext/>
        <w:numPr>
          <w:ilvl w:val="0"/>
          <w:numId w:val="5"/>
        </w:numPr>
      </w:pPr>
      <w:r>
        <w:t>build the org, position and employee data from combinations of</w:t>
      </w:r>
      <w:r w:rsidR="00F72B4B">
        <w:t>:</w:t>
      </w:r>
    </w:p>
    <w:p w:rsidR="00F72B4B" w:rsidRDefault="006109B0" w:rsidP="00F72B4B">
      <w:pPr>
        <w:pStyle w:val="ListParagraph"/>
        <w:keepNext/>
        <w:numPr>
          <w:ilvl w:val="1"/>
          <w:numId w:val="5"/>
        </w:numPr>
      </w:pPr>
      <w:r>
        <w:t xml:space="preserve">user defined default data, </w:t>
      </w:r>
    </w:p>
    <w:p w:rsidR="00F72B4B" w:rsidRDefault="006109B0" w:rsidP="00F72B4B">
      <w:pPr>
        <w:pStyle w:val="ListParagraph"/>
        <w:keepNext/>
        <w:numPr>
          <w:ilvl w:val="1"/>
          <w:numId w:val="5"/>
        </w:numPr>
      </w:pPr>
      <w:r>
        <w:t xml:space="preserve">randomly selected data and </w:t>
      </w:r>
    </w:p>
    <w:p w:rsidR="006109B0" w:rsidRDefault="006109B0" w:rsidP="00F72B4B">
      <w:pPr>
        <w:pStyle w:val="ListParagraph"/>
        <w:keepNext/>
        <w:numPr>
          <w:ilvl w:val="1"/>
          <w:numId w:val="5"/>
        </w:numPr>
      </w:pPr>
      <w:proofErr w:type="gramStart"/>
      <w:r>
        <w:t>users</w:t>
      </w:r>
      <w:proofErr w:type="gramEnd"/>
      <w:r>
        <w:t xml:space="preserve"> supplied data.</w:t>
      </w:r>
    </w:p>
    <w:p w:rsidR="00F72B4B" w:rsidRDefault="00F72B4B" w:rsidP="00F72B4B">
      <w:pPr>
        <w:keepNext/>
      </w:pPr>
    </w:p>
    <w:p w:rsidR="00B33A00" w:rsidRDefault="00B33A00" w:rsidP="006109B0">
      <w:pPr>
        <w:keepNext/>
        <w:jc w:val="center"/>
      </w:pPr>
      <w:r>
        <w:object w:dxaOrig="12689" w:dyaOrig="8343">
          <v:shape id="_x0000_i1029" type="#_x0000_t75" style="width:450.8pt;height:296.75pt" o:ole="">
            <v:imagedata r:id="rId17" o:title=""/>
          </v:shape>
          <o:OLEObject Type="Embed" ProgID="Visio.Drawing.11" ShapeID="_x0000_i1029" DrawAspect="Content" ObjectID="_1415095438" r:id="rId18"/>
        </w:object>
      </w:r>
    </w:p>
    <w:p w:rsidR="00B33A00" w:rsidRPr="00B33A00" w:rsidRDefault="00B33A00" w:rsidP="00B33A00">
      <w:pPr>
        <w:pStyle w:val="Caption"/>
        <w:jc w:val="center"/>
      </w:pPr>
      <w:bookmarkStart w:id="5" w:name="_Ref308515294"/>
      <w:r>
        <w:t xml:space="preserve">Figure </w:t>
      </w:r>
      <w:fldSimple w:instr=" SEQ Figure \* ARABIC ">
        <w:r w:rsidR="0050121A">
          <w:rPr>
            <w:noProof/>
          </w:rPr>
          <w:t>6</w:t>
        </w:r>
      </w:fldSimple>
      <w:bookmarkEnd w:id="5"/>
    </w:p>
    <w:p w:rsidR="00B3637F" w:rsidRDefault="00B3637F" w:rsidP="00B3637F">
      <w:pPr>
        <w:ind w:left="360"/>
        <w:jc w:val="center"/>
      </w:pPr>
      <w:proofErr w:type="gramStart"/>
      <w:r>
        <w:t>...</w:t>
      </w:r>
      <w:proofErr w:type="spellStart"/>
      <w:r>
        <w:t>oooOOOooo</w:t>
      </w:r>
      <w:proofErr w:type="spellEnd"/>
      <w:r>
        <w:t>...</w:t>
      </w:r>
      <w:proofErr w:type="gramEnd"/>
    </w:p>
    <w:p w:rsidR="00B47D54" w:rsidRPr="00B47D54" w:rsidRDefault="00B47D54" w:rsidP="00B47D54"/>
    <w:sectPr w:rsidR="00B47D54" w:rsidRPr="00B47D54" w:rsidSect="00C5220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2E9" w:rsidRDefault="008E42E9" w:rsidP="00653450">
      <w:pPr>
        <w:spacing w:after="0" w:line="240" w:lineRule="auto"/>
      </w:pPr>
      <w:r>
        <w:separator/>
      </w:r>
    </w:p>
  </w:endnote>
  <w:endnote w:type="continuationSeparator" w:id="0">
    <w:p w:rsidR="008E42E9" w:rsidRDefault="008E42E9" w:rsidP="00653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7450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73422" w:rsidRDefault="00F734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73422" w:rsidRDefault="00F73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2E9" w:rsidRDefault="008E42E9" w:rsidP="00653450">
      <w:pPr>
        <w:spacing w:after="0" w:line="240" w:lineRule="auto"/>
      </w:pPr>
      <w:r>
        <w:separator/>
      </w:r>
    </w:p>
  </w:footnote>
  <w:footnote w:type="continuationSeparator" w:id="0">
    <w:p w:rsidR="008E42E9" w:rsidRDefault="008E42E9" w:rsidP="00653450">
      <w:pPr>
        <w:spacing w:after="0" w:line="240" w:lineRule="auto"/>
      </w:pPr>
      <w:r>
        <w:continuationSeparator/>
      </w:r>
    </w:p>
  </w:footnote>
  <w:footnote w:id="1">
    <w:p w:rsidR="008E42E9" w:rsidRDefault="008E42E9" w:rsidP="00653450">
      <w:pPr>
        <w:pStyle w:val="FootnoteText"/>
      </w:pPr>
      <w:r>
        <w:rPr>
          <w:rStyle w:val="FootnoteReference"/>
        </w:rPr>
        <w:footnoteRef/>
      </w:r>
      <w:r>
        <w:t xml:space="preserve"> Modulus is the </w:t>
      </w:r>
      <w:r w:rsidRPr="00DE679B">
        <w:rPr>
          <w:b/>
        </w:rPr>
        <w:t>remainder</w:t>
      </w:r>
      <w:r>
        <w:t xml:space="preserve"> of division by a divisor. E.g. 13 Modulus 3 = 1 (</w:t>
      </w:r>
      <w:proofErr w:type="spellStart"/>
      <w:r>
        <w:t>ie</w:t>
      </w:r>
      <w:proofErr w:type="spellEnd"/>
      <w:r>
        <w:t>, 13/3 = 4 remainder 1)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D04" w:rsidRDefault="004A7D04" w:rsidP="004A7D04">
    <w:pPr>
      <w:pStyle w:val="Title"/>
    </w:pPr>
    <w:r w:rsidRPr="009F7899">
      <w:t>Excel Technical Manual</w:t>
    </w:r>
    <w:r>
      <w:br/>
    </w:r>
    <w:r w:rsidRPr="009F7899">
      <w:t>05 Algorithms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6A9"/>
    <w:multiLevelType w:val="hybridMultilevel"/>
    <w:tmpl w:val="8910A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95AB1"/>
    <w:multiLevelType w:val="hybridMultilevel"/>
    <w:tmpl w:val="F3EC3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617BC"/>
    <w:multiLevelType w:val="hybridMultilevel"/>
    <w:tmpl w:val="77E0388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4B45F1"/>
    <w:multiLevelType w:val="hybridMultilevel"/>
    <w:tmpl w:val="E028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4D3BE0"/>
    <w:multiLevelType w:val="hybridMultilevel"/>
    <w:tmpl w:val="757C7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83A02"/>
    <w:multiLevelType w:val="hybridMultilevel"/>
    <w:tmpl w:val="2E3C2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C5D0E"/>
    <w:multiLevelType w:val="hybridMultilevel"/>
    <w:tmpl w:val="AA922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81C55"/>
    <w:multiLevelType w:val="hybridMultilevel"/>
    <w:tmpl w:val="41B65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7899"/>
    <w:rsid w:val="0003264A"/>
    <w:rsid w:val="000B179F"/>
    <w:rsid w:val="0014648F"/>
    <w:rsid w:val="00221E60"/>
    <w:rsid w:val="00251367"/>
    <w:rsid w:val="0028225F"/>
    <w:rsid w:val="002828B7"/>
    <w:rsid w:val="00291742"/>
    <w:rsid w:val="00305717"/>
    <w:rsid w:val="00332CBF"/>
    <w:rsid w:val="003A6DF5"/>
    <w:rsid w:val="003B03FC"/>
    <w:rsid w:val="004358C6"/>
    <w:rsid w:val="00486CAF"/>
    <w:rsid w:val="004920B1"/>
    <w:rsid w:val="004A7D04"/>
    <w:rsid w:val="004D2A64"/>
    <w:rsid w:val="0050121A"/>
    <w:rsid w:val="00505932"/>
    <w:rsid w:val="00516E81"/>
    <w:rsid w:val="005720F3"/>
    <w:rsid w:val="005D3689"/>
    <w:rsid w:val="006011FF"/>
    <w:rsid w:val="006109B0"/>
    <w:rsid w:val="00653450"/>
    <w:rsid w:val="00655368"/>
    <w:rsid w:val="007A359C"/>
    <w:rsid w:val="007E4AD3"/>
    <w:rsid w:val="007F39AA"/>
    <w:rsid w:val="00883B8A"/>
    <w:rsid w:val="008E42E9"/>
    <w:rsid w:val="008F36EC"/>
    <w:rsid w:val="008F493F"/>
    <w:rsid w:val="009126C7"/>
    <w:rsid w:val="0098354C"/>
    <w:rsid w:val="009F7899"/>
    <w:rsid w:val="00A371D6"/>
    <w:rsid w:val="00AD5C82"/>
    <w:rsid w:val="00B27EAC"/>
    <w:rsid w:val="00B33A00"/>
    <w:rsid w:val="00B3637F"/>
    <w:rsid w:val="00B47D54"/>
    <w:rsid w:val="00B818DF"/>
    <w:rsid w:val="00BB30E0"/>
    <w:rsid w:val="00BC0ABB"/>
    <w:rsid w:val="00C43B71"/>
    <w:rsid w:val="00C5220E"/>
    <w:rsid w:val="00CC2E40"/>
    <w:rsid w:val="00D61181"/>
    <w:rsid w:val="00D73B9A"/>
    <w:rsid w:val="00DC1573"/>
    <w:rsid w:val="00DE0547"/>
    <w:rsid w:val="00E37701"/>
    <w:rsid w:val="00F13593"/>
    <w:rsid w:val="00F72B4B"/>
    <w:rsid w:val="00F73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20E"/>
  </w:style>
  <w:style w:type="paragraph" w:styleId="Heading1">
    <w:name w:val="heading 1"/>
    <w:basedOn w:val="Normal"/>
    <w:next w:val="Normal"/>
    <w:link w:val="Heading1Char"/>
    <w:uiPriority w:val="9"/>
    <w:qFormat/>
    <w:rsid w:val="009F78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D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8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36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8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7D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34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34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3450"/>
    <w:rPr>
      <w:vertAlign w:val="superscript"/>
    </w:rPr>
  </w:style>
  <w:style w:type="paragraph" w:styleId="ListParagraph">
    <w:name w:val="List Paragraph"/>
    <w:basedOn w:val="Normal"/>
    <w:uiPriority w:val="34"/>
    <w:qFormat/>
    <w:rsid w:val="00653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45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818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F36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F36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5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A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D04"/>
  </w:style>
  <w:style w:type="paragraph" w:styleId="Footer">
    <w:name w:val="footer"/>
    <w:basedOn w:val="Normal"/>
    <w:link w:val="FooterChar"/>
    <w:uiPriority w:val="99"/>
    <w:unhideWhenUsed/>
    <w:rsid w:val="004A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5B44F-7390-45AE-9ECC-7A178EC4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Centrelink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Hicks</dc:creator>
  <cp:keywords/>
  <dc:description/>
  <cp:lastModifiedBy>SGH214</cp:lastModifiedBy>
  <cp:revision>29</cp:revision>
  <cp:lastPrinted>2011-11-11T01:14:00Z</cp:lastPrinted>
  <dcterms:created xsi:type="dcterms:W3CDTF">2011-09-21T04:54:00Z</dcterms:created>
  <dcterms:modified xsi:type="dcterms:W3CDTF">2012-11-22T03:17:00Z</dcterms:modified>
</cp:coreProperties>
</file>