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5D91B" w14:textId="77777777" w:rsidR="006876D0" w:rsidRDefault="006876D0" w:rsidP="00234378"/>
    <w:p w14:paraId="4DC14518" w14:textId="77777777" w:rsidR="004102BF" w:rsidRDefault="004102BF" w:rsidP="00632CFD">
      <w:pPr>
        <w:jc w:val="center"/>
        <w:rPr>
          <w:b/>
          <w:bCs/>
          <w:sz w:val="40"/>
          <w:szCs w:val="40"/>
        </w:rPr>
      </w:pPr>
      <w:r>
        <w:rPr>
          <w:b/>
          <w:bCs/>
          <w:sz w:val="40"/>
          <w:szCs w:val="40"/>
        </w:rPr>
        <w:t>Introduction to Analysis</w:t>
      </w:r>
      <w:r w:rsidR="006876D0" w:rsidRPr="00632CFD">
        <w:rPr>
          <w:b/>
          <w:bCs/>
          <w:sz w:val="40"/>
          <w:szCs w:val="40"/>
        </w:rPr>
        <w:t xml:space="preserve"> </w:t>
      </w:r>
    </w:p>
    <w:p w14:paraId="713CA629" w14:textId="3EBF58DF" w:rsidR="004102BF" w:rsidRDefault="006876D0" w:rsidP="00632CFD">
      <w:pPr>
        <w:jc w:val="center"/>
        <w:rPr>
          <w:b/>
          <w:bCs/>
          <w:sz w:val="40"/>
          <w:szCs w:val="40"/>
        </w:rPr>
      </w:pPr>
      <w:r w:rsidRPr="00632CFD">
        <w:rPr>
          <w:b/>
          <w:bCs/>
          <w:sz w:val="40"/>
          <w:szCs w:val="40"/>
        </w:rPr>
        <w:t xml:space="preserve">Syllabus </w:t>
      </w:r>
    </w:p>
    <w:p w14:paraId="4522A9AD" w14:textId="7F6F7085" w:rsidR="006876D0" w:rsidRPr="00632CFD" w:rsidRDefault="000F4744" w:rsidP="00632CFD">
      <w:pPr>
        <w:jc w:val="center"/>
        <w:rPr>
          <w:b/>
          <w:bCs/>
          <w:sz w:val="40"/>
          <w:szCs w:val="40"/>
        </w:rPr>
      </w:pPr>
      <w:r>
        <w:rPr>
          <w:b/>
          <w:bCs/>
          <w:sz w:val="40"/>
          <w:szCs w:val="40"/>
        </w:rPr>
        <w:t>Fall</w:t>
      </w:r>
      <w:r w:rsidR="006876D0" w:rsidRPr="00632CFD">
        <w:rPr>
          <w:b/>
          <w:bCs/>
          <w:sz w:val="40"/>
          <w:szCs w:val="40"/>
        </w:rPr>
        <w:t xml:space="preserve"> 2025</w:t>
      </w:r>
    </w:p>
    <w:p w14:paraId="18F4395D" w14:textId="77777777" w:rsidR="006876D0" w:rsidRDefault="006876D0" w:rsidP="00234378"/>
    <w:p w14:paraId="7FB27241" w14:textId="77777777" w:rsidR="004E52EF" w:rsidRDefault="004E52EF" w:rsidP="00234378"/>
    <w:p w14:paraId="4021132C" w14:textId="446FE3ED" w:rsidR="004E52EF" w:rsidRPr="00632CFD" w:rsidRDefault="004E52EF" w:rsidP="00234378">
      <w:pPr>
        <w:rPr>
          <w:b/>
          <w:bCs/>
          <w:sz w:val="28"/>
          <w:szCs w:val="28"/>
        </w:rPr>
      </w:pPr>
      <w:r>
        <w:rPr>
          <w:b/>
          <w:bCs/>
          <w:sz w:val="28"/>
          <w:szCs w:val="28"/>
        </w:rPr>
        <w:t>Contents</w:t>
      </w:r>
    </w:p>
    <w:p w14:paraId="0E47A06C" w14:textId="11092516" w:rsidR="00234378" w:rsidRDefault="00234378" w:rsidP="00234378"/>
    <w:p w14:paraId="5D6D82E9" w14:textId="0C9C9BA4" w:rsidR="0043206F" w:rsidRDefault="006876D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206666543" w:history="1">
        <w:r w:rsidR="0043206F" w:rsidRPr="00CF6582">
          <w:rPr>
            <w:rStyle w:val="Hyperlink"/>
            <w:noProof/>
          </w:rPr>
          <w:t>Basic Course Information</w:t>
        </w:r>
        <w:r w:rsidR="0043206F">
          <w:rPr>
            <w:noProof/>
            <w:webHidden/>
          </w:rPr>
          <w:tab/>
        </w:r>
        <w:r w:rsidR="0043206F">
          <w:rPr>
            <w:noProof/>
            <w:webHidden/>
          </w:rPr>
          <w:fldChar w:fldCharType="begin"/>
        </w:r>
        <w:r w:rsidR="0043206F">
          <w:rPr>
            <w:noProof/>
            <w:webHidden/>
          </w:rPr>
          <w:instrText xml:space="preserve"> PAGEREF _Toc206666543 \h </w:instrText>
        </w:r>
        <w:r w:rsidR="0043206F">
          <w:rPr>
            <w:noProof/>
            <w:webHidden/>
          </w:rPr>
        </w:r>
        <w:r w:rsidR="0043206F">
          <w:rPr>
            <w:noProof/>
            <w:webHidden/>
          </w:rPr>
          <w:fldChar w:fldCharType="separate"/>
        </w:r>
        <w:r w:rsidR="0043206F">
          <w:rPr>
            <w:noProof/>
            <w:webHidden/>
          </w:rPr>
          <w:t>2</w:t>
        </w:r>
        <w:r w:rsidR="0043206F">
          <w:rPr>
            <w:noProof/>
            <w:webHidden/>
          </w:rPr>
          <w:fldChar w:fldCharType="end"/>
        </w:r>
      </w:hyperlink>
    </w:p>
    <w:p w14:paraId="4D43FDBC" w14:textId="28F31AFF" w:rsidR="0043206F" w:rsidRDefault="0043206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206666544" w:history="1">
        <w:r w:rsidRPr="00CF6582">
          <w:rPr>
            <w:rStyle w:val="Hyperlink"/>
            <w:noProof/>
          </w:rPr>
          <w:t>Course Description</w:t>
        </w:r>
        <w:r>
          <w:rPr>
            <w:noProof/>
            <w:webHidden/>
          </w:rPr>
          <w:tab/>
        </w:r>
        <w:r>
          <w:rPr>
            <w:noProof/>
            <w:webHidden/>
          </w:rPr>
          <w:fldChar w:fldCharType="begin"/>
        </w:r>
        <w:r>
          <w:rPr>
            <w:noProof/>
            <w:webHidden/>
          </w:rPr>
          <w:instrText xml:space="preserve"> PAGEREF _Toc206666544 \h </w:instrText>
        </w:r>
        <w:r>
          <w:rPr>
            <w:noProof/>
            <w:webHidden/>
          </w:rPr>
        </w:r>
        <w:r>
          <w:rPr>
            <w:noProof/>
            <w:webHidden/>
          </w:rPr>
          <w:fldChar w:fldCharType="separate"/>
        </w:r>
        <w:r>
          <w:rPr>
            <w:noProof/>
            <w:webHidden/>
          </w:rPr>
          <w:t>2</w:t>
        </w:r>
        <w:r>
          <w:rPr>
            <w:noProof/>
            <w:webHidden/>
          </w:rPr>
          <w:fldChar w:fldCharType="end"/>
        </w:r>
      </w:hyperlink>
    </w:p>
    <w:p w14:paraId="4469F97A" w14:textId="1326CD28" w:rsidR="0043206F" w:rsidRDefault="0043206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206666545" w:history="1">
        <w:r w:rsidRPr="00CF6582">
          <w:rPr>
            <w:rStyle w:val="Hyperlink"/>
            <w:noProof/>
          </w:rPr>
          <w:t>Learning Objectives</w:t>
        </w:r>
        <w:r>
          <w:rPr>
            <w:noProof/>
            <w:webHidden/>
          </w:rPr>
          <w:tab/>
        </w:r>
        <w:r>
          <w:rPr>
            <w:noProof/>
            <w:webHidden/>
          </w:rPr>
          <w:fldChar w:fldCharType="begin"/>
        </w:r>
        <w:r>
          <w:rPr>
            <w:noProof/>
            <w:webHidden/>
          </w:rPr>
          <w:instrText xml:space="preserve"> PAGEREF _Toc206666545 \h </w:instrText>
        </w:r>
        <w:r>
          <w:rPr>
            <w:noProof/>
            <w:webHidden/>
          </w:rPr>
        </w:r>
        <w:r>
          <w:rPr>
            <w:noProof/>
            <w:webHidden/>
          </w:rPr>
          <w:fldChar w:fldCharType="separate"/>
        </w:r>
        <w:r>
          <w:rPr>
            <w:noProof/>
            <w:webHidden/>
          </w:rPr>
          <w:t>2</w:t>
        </w:r>
        <w:r>
          <w:rPr>
            <w:noProof/>
            <w:webHidden/>
          </w:rPr>
          <w:fldChar w:fldCharType="end"/>
        </w:r>
      </w:hyperlink>
    </w:p>
    <w:p w14:paraId="3094918A" w14:textId="5BC59E5C" w:rsidR="0043206F" w:rsidRDefault="0043206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206666546" w:history="1">
        <w:r w:rsidRPr="00CF6582">
          <w:rPr>
            <w:rStyle w:val="Hyperlink"/>
            <w:noProof/>
          </w:rPr>
          <w:t>Texts</w:t>
        </w:r>
        <w:r>
          <w:rPr>
            <w:noProof/>
            <w:webHidden/>
          </w:rPr>
          <w:tab/>
        </w:r>
        <w:r>
          <w:rPr>
            <w:noProof/>
            <w:webHidden/>
          </w:rPr>
          <w:fldChar w:fldCharType="begin"/>
        </w:r>
        <w:r>
          <w:rPr>
            <w:noProof/>
            <w:webHidden/>
          </w:rPr>
          <w:instrText xml:space="preserve"> PAGEREF _Toc206666546 \h </w:instrText>
        </w:r>
        <w:r>
          <w:rPr>
            <w:noProof/>
            <w:webHidden/>
          </w:rPr>
        </w:r>
        <w:r>
          <w:rPr>
            <w:noProof/>
            <w:webHidden/>
          </w:rPr>
          <w:fldChar w:fldCharType="separate"/>
        </w:r>
        <w:r>
          <w:rPr>
            <w:noProof/>
            <w:webHidden/>
          </w:rPr>
          <w:t>2</w:t>
        </w:r>
        <w:r>
          <w:rPr>
            <w:noProof/>
            <w:webHidden/>
          </w:rPr>
          <w:fldChar w:fldCharType="end"/>
        </w:r>
      </w:hyperlink>
    </w:p>
    <w:p w14:paraId="4EA03B44" w14:textId="3EF5D34E" w:rsidR="0043206F" w:rsidRDefault="0043206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206666547" w:history="1">
        <w:r w:rsidRPr="00CF6582">
          <w:rPr>
            <w:rStyle w:val="Hyperlink"/>
            <w:noProof/>
          </w:rPr>
          <w:t>Course Requirements &amp; Grading</w:t>
        </w:r>
        <w:r>
          <w:rPr>
            <w:noProof/>
            <w:webHidden/>
          </w:rPr>
          <w:tab/>
        </w:r>
        <w:r>
          <w:rPr>
            <w:noProof/>
            <w:webHidden/>
          </w:rPr>
          <w:fldChar w:fldCharType="begin"/>
        </w:r>
        <w:r>
          <w:rPr>
            <w:noProof/>
            <w:webHidden/>
          </w:rPr>
          <w:instrText xml:space="preserve"> PAGEREF _Toc206666547 \h </w:instrText>
        </w:r>
        <w:r>
          <w:rPr>
            <w:noProof/>
            <w:webHidden/>
          </w:rPr>
        </w:r>
        <w:r>
          <w:rPr>
            <w:noProof/>
            <w:webHidden/>
          </w:rPr>
          <w:fldChar w:fldCharType="separate"/>
        </w:r>
        <w:r>
          <w:rPr>
            <w:noProof/>
            <w:webHidden/>
          </w:rPr>
          <w:t>3</w:t>
        </w:r>
        <w:r>
          <w:rPr>
            <w:noProof/>
            <w:webHidden/>
          </w:rPr>
          <w:fldChar w:fldCharType="end"/>
        </w:r>
      </w:hyperlink>
    </w:p>
    <w:p w14:paraId="740E7B43" w14:textId="6DF8F766" w:rsidR="0043206F" w:rsidRDefault="0043206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206666548" w:history="1">
        <w:r w:rsidRPr="00CF6582">
          <w:rPr>
            <w:rStyle w:val="Hyperlink"/>
            <w:noProof/>
          </w:rPr>
          <w:t>Canvas and gradescope.com</w:t>
        </w:r>
        <w:r>
          <w:rPr>
            <w:noProof/>
            <w:webHidden/>
          </w:rPr>
          <w:tab/>
        </w:r>
        <w:r>
          <w:rPr>
            <w:noProof/>
            <w:webHidden/>
          </w:rPr>
          <w:fldChar w:fldCharType="begin"/>
        </w:r>
        <w:r>
          <w:rPr>
            <w:noProof/>
            <w:webHidden/>
          </w:rPr>
          <w:instrText xml:space="preserve"> PAGEREF _Toc206666548 \h </w:instrText>
        </w:r>
        <w:r>
          <w:rPr>
            <w:noProof/>
            <w:webHidden/>
          </w:rPr>
        </w:r>
        <w:r>
          <w:rPr>
            <w:noProof/>
            <w:webHidden/>
          </w:rPr>
          <w:fldChar w:fldCharType="separate"/>
        </w:r>
        <w:r>
          <w:rPr>
            <w:noProof/>
            <w:webHidden/>
          </w:rPr>
          <w:t>4</w:t>
        </w:r>
        <w:r>
          <w:rPr>
            <w:noProof/>
            <w:webHidden/>
          </w:rPr>
          <w:fldChar w:fldCharType="end"/>
        </w:r>
      </w:hyperlink>
    </w:p>
    <w:p w14:paraId="6A9BB831" w14:textId="16787031" w:rsidR="0043206F" w:rsidRDefault="0043206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206666549" w:history="1">
        <w:r w:rsidRPr="00CF6582">
          <w:rPr>
            <w:rStyle w:val="Hyperlink"/>
            <w:noProof/>
          </w:rPr>
          <w:t>Course Schedule</w:t>
        </w:r>
        <w:r>
          <w:rPr>
            <w:noProof/>
            <w:webHidden/>
          </w:rPr>
          <w:tab/>
        </w:r>
        <w:r>
          <w:rPr>
            <w:noProof/>
            <w:webHidden/>
          </w:rPr>
          <w:fldChar w:fldCharType="begin"/>
        </w:r>
        <w:r>
          <w:rPr>
            <w:noProof/>
            <w:webHidden/>
          </w:rPr>
          <w:instrText xml:space="preserve"> PAGEREF _Toc206666549 \h </w:instrText>
        </w:r>
        <w:r>
          <w:rPr>
            <w:noProof/>
            <w:webHidden/>
          </w:rPr>
        </w:r>
        <w:r>
          <w:rPr>
            <w:noProof/>
            <w:webHidden/>
          </w:rPr>
          <w:fldChar w:fldCharType="separate"/>
        </w:r>
        <w:r>
          <w:rPr>
            <w:noProof/>
            <w:webHidden/>
          </w:rPr>
          <w:t>4</w:t>
        </w:r>
        <w:r>
          <w:rPr>
            <w:noProof/>
            <w:webHidden/>
          </w:rPr>
          <w:fldChar w:fldCharType="end"/>
        </w:r>
      </w:hyperlink>
    </w:p>
    <w:p w14:paraId="72F61D91" w14:textId="0D5DB7A6" w:rsidR="0043206F" w:rsidRDefault="0043206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206666550" w:history="1">
        <w:r w:rsidRPr="00CF6582">
          <w:rPr>
            <w:rStyle w:val="Hyperlink"/>
            <w:noProof/>
          </w:rPr>
          <w:t>Required Policies</w:t>
        </w:r>
        <w:r>
          <w:rPr>
            <w:noProof/>
            <w:webHidden/>
          </w:rPr>
          <w:tab/>
        </w:r>
        <w:r>
          <w:rPr>
            <w:noProof/>
            <w:webHidden/>
          </w:rPr>
          <w:fldChar w:fldCharType="begin"/>
        </w:r>
        <w:r>
          <w:rPr>
            <w:noProof/>
            <w:webHidden/>
          </w:rPr>
          <w:instrText xml:space="preserve"> PAGEREF _Toc206666550 \h </w:instrText>
        </w:r>
        <w:r>
          <w:rPr>
            <w:noProof/>
            <w:webHidden/>
          </w:rPr>
        </w:r>
        <w:r>
          <w:rPr>
            <w:noProof/>
            <w:webHidden/>
          </w:rPr>
          <w:fldChar w:fldCharType="separate"/>
        </w:r>
        <w:r>
          <w:rPr>
            <w:noProof/>
            <w:webHidden/>
          </w:rPr>
          <w:t>6</w:t>
        </w:r>
        <w:r>
          <w:rPr>
            <w:noProof/>
            <w:webHidden/>
          </w:rPr>
          <w:fldChar w:fldCharType="end"/>
        </w:r>
      </w:hyperlink>
    </w:p>
    <w:p w14:paraId="26E06AED" w14:textId="66D947D9" w:rsidR="000D41A1" w:rsidRDefault="006876D0" w:rsidP="00234378">
      <w:r>
        <w:fldChar w:fldCharType="end"/>
      </w:r>
    </w:p>
    <w:p w14:paraId="1EDF8554" w14:textId="77777777" w:rsidR="00751FB0" w:rsidRDefault="00751FB0" w:rsidP="00234378"/>
    <w:p w14:paraId="2CA01820" w14:textId="77777777" w:rsidR="00950885" w:rsidRDefault="00950885">
      <w:pPr>
        <w:tabs>
          <w:tab w:val="clear" w:pos="4320"/>
          <w:tab w:val="clear" w:pos="8640"/>
        </w:tabs>
        <w:rPr>
          <w:rFonts w:asciiTheme="majorHAnsi" w:hAnsiTheme="majorHAnsi" w:cstheme="majorBidi"/>
          <w:b/>
          <w:bCs/>
          <w:sz w:val="32"/>
          <w:szCs w:val="32"/>
        </w:rPr>
      </w:pPr>
      <w:r>
        <w:br w:type="page"/>
      </w:r>
    </w:p>
    <w:p w14:paraId="5224D2B6" w14:textId="05787647" w:rsidR="00C87879" w:rsidRDefault="0019517C" w:rsidP="001255D7">
      <w:pPr>
        <w:pStyle w:val="Heading1"/>
      </w:pPr>
      <w:bookmarkStart w:id="0" w:name="_Toc206666543"/>
      <w:r>
        <w:rPr>
          <w:rStyle w:val="Heading1Char"/>
          <w:b/>
          <w:bCs/>
        </w:rPr>
        <w:lastRenderedPageBreak/>
        <w:t>Basic Course Information</w:t>
      </w:r>
      <w:bookmarkEnd w:id="0"/>
    </w:p>
    <w:p w14:paraId="63805AF9" w14:textId="072F73CC" w:rsidR="0019517C" w:rsidRDefault="002609C3" w:rsidP="00BB35F0">
      <w:pPr>
        <w:pStyle w:val="ListParagraph"/>
        <w:numPr>
          <w:ilvl w:val="0"/>
          <w:numId w:val="17"/>
        </w:numPr>
      </w:pPr>
      <w:r>
        <w:t>Introduction to Analysis</w:t>
      </w:r>
      <w:r w:rsidR="0019517C">
        <w:t xml:space="preserve">, </w:t>
      </w:r>
      <w:r w:rsidR="007826D3">
        <w:t>Department</w:t>
      </w:r>
      <w:r>
        <w:t xml:space="preserve"> of Mathematics</w:t>
      </w:r>
      <w:r w:rsidR="007826D3">
        <w:t xml:space="preserve">, </w:t>
      </w:r>
      <w:r>
        <w:t>Math 4101 Sections 1 and 2</w:t>
      </w:r>
    </w:p>
    <w:p w14:paraId="295AE43F" w14:textId="1ED4B37F" w:rsidR="007826D3" w:rsidRDefault="007826D3" w:rsidP="00BB35F0">
      <w:pPr>
        <w:pStyle w:val="ListParagraph"/>
        <w:numPr>
          <w:ilvl w:val="0"/>
          <w:numId w:val="17"/>
        </w:numPr>
      </w:pPr>
      <w:r>
        <w:t>Number of credits aw</w:t>
      </w:r>
      <w:r w:rsidR="002609C3">
        <w:t>arded: 3</w:t>
      </w:r>
    </w:p>
    <w:p w14:paraId="7C517D9D" w14:textId="263FBD3B" w:rsidR="00E24EF2" w:rsidRDefault="00E24EF2" w:rsidP="00BB35F0">
      <w:pPr>
        <w:pStyle w:val="ListParagraph"/>
        <w:numPr>
          <w:ilvl w:val="0"/>
          <w:numId w:val="17"/>
        </w:numPr>
      </w:pPr>
      <w:r>
        <w:t>Fall</w:t>
      </w:r>
      <w:r w:rsidR="002609C3">
        <w:t xml:space="preserve"> 2025</w:t>
      </w:r>
    </w:p>
    <w:p w14:paraId="13EBC1BB" w14:textId="1662B942" w:rsidR="00E24EF2" w:rsidRDefault="00E24EF2" w:rsidP="00BB35F0">
      <w:pPr>
        <w:pStyle w:val="ListParagraph"/>
        <w:numPr>
          <w:ilvl w:val="0"/>
          <w:numId w:val="17"/>
        </w:numPr>
      </w:pPr>
      <w:r>
        <w:t>In-person</w:t>
      </w:r>
      <w:r w:rsidR="002609C3">
        <w:t xml:space="preserve"> course</w:t>
      </w:r>
    </w:p>
    <w:p w14:paraId="64CBA9D5" w14:textId="029BD8D3" w:rsidR="00E24EF2" w:rsidRDefault="002609C3" w:rsidP="00BB35F0">
      <w:pPr>
        <w:pStyle w:val="ListParagraph"/>
        <w:numPr>
          <w:ilvl w:val="0"/>
          <w:numId w:val="17"/>
        </w:numPr>
      </w:pPr>
      <w:r>
        <w:t>Cupples II room 230</w:t>
      </w:r>
    </w:p>
    <w:p w14:paraId="2664E6B1" w14:textId="77777777" w:rsidR="002609C3" w:rsidRDefault="00E24EF2" w:rsidP="00BB35F0">
      <w:pPr>
        <w:pStyle w:val="ListParagraph"/>
        <w:numPr>
          <w:ilvl w:val="0"/>
          <w:numId w:val="17"/>
        </w:numPr>
      </w:pPr>
      <w:r>
        <w:t xml:space="preserve">Assigned </w:t>
      </w:r>
      <w:r w:rsidR="00397772">
        <w:t>Meeting Days</w:t>
      </w:r>
      <w:r w:rsidR="002609C3">
        <w:t>: Tuesday/Thursday</w:t>
      </w:r>
      <w:r w:rsidR="00397772">
        <w:t xml:space="preserve"> and </w:t>
      </w:r>
    </w:p>
    <w:p w14:paraId="339CEA80" w14:textId="77777777" w:rsidR="002609C3" w:rsidRDefault="002609C3" w:rsidP="00BB35F0">
      <w:pPr>
        <w:pStyle w:val="ListParagraph"/>
        <w:numPr>
          <w:ilvl w:val="0"/>
          <w:numId w:val="17"/>
        </w:numPr>
      </w:pPr>
      <w:r>
        <w:t xml:space="preserve">Assigned Meeting </w:t>
      </w:r>
      <w:r w:rsidR="00397772">
        <w:t>Times</w:t>
      </w:r>
      <w:r>
        <w:t xml:space="preserve">: </w:t>
      </w:r>
    </w:p>
    <w:p w14:paraId="40E736A5" w14:textId="77777777" w:rsidR="002609C3" w:rsidRDefault="002609C3" w:rsidP="002609C3">
      <w:pPr>
        <w:pStyle w:val="ListParagraph"/>
        <w:numPr>
          <w:ilvl w:val="1"/>
          <w:numId w:val="17"/>
        </w:numPr>
      </w:pPr>
      <w:r>
        <w:t xml:space="preserve">Section 1: 10am-11:20am, </w:t>
      </w:r>
    </w:p>
    <w:p w14:paraId="13D1419C" w14:textId="5B53E5E9" w:rsidR="00E24EF2" w:rsidRDefault="002609C3" w:rsidP="002609C3">
      <w:pPr>
        <w:pStyle w:val="ListParagraph"/>
        <w:numPr>
          <w:ilvl w:val="1"/>
          <w:numId w:val="17"/>
        </w:numPr>
      </w:pPr>
      <w:r>
        <w:t>Section 2: 11:30am-12:50pm</w:t>
      </w:r>
    </w:p>
    <w:p w14:paraId="580B16E8" w14:textId="719BBBD8" w:rsidR="00397772" w:rsidRDefault="00397772" w:rsidP="00BB35F0">
      <w:pPr>
        <w:pStyle w:val="ListParagraph"/>
        <w:numPr>
          <w:ilvl w:val="0"/>
          <w:numId w:val="17"/>
        </w:numPr>
      </w:pPr>
      <w:r>
        <w:t>Course prerequisites</w:t>
      </w:r>
      <w:r w:rsidR="002609C3">
        <w:t>: Foundations of Higher Mathematics, Honors Math I, or permission</w:t>
      </w:r>
    </w:p>
    <w:p w14:paraId="7678C282" w14:textId="35D2D567" w:rsidR="00397772" w:rsidRDefault="00397772" w:rsidP="00BB35F0">
      <w:pPr>
        <w:pStyle w:val="ListParagraph"/>
        <w:numPr>
          <w:ilvl w:val="0"/>
          <w:numId w:val="17"/>
        </w:numPr>
      </w:pPr>
      <w:r>
        <w:t>Course Instructor</w:t>
      </w:r>
      <w:r w:rsidR="002609C3">
        <w:t>: Greg Knese</w:t>
      </w:r>
    </w:p>
    <w:p w14:paraId="2DB26842" w14:textId="4FA6DEA6" w:rsidR="00397772" w:rsidRDefault="00397772" w:rsidP="00BB35F0">
      <w:pPr>
        <w:pStyle w:val="ListParagraph"/>
        <w:numPr>
          <w:ilvl w:val="0"/>
          <w:numId w:val="17"/>
        </w:numPr>
      </w:pPr>
      <w:r>
        <w:t>Instructor</w:t>
      </w:r>
      <w:r w:rsidR="002609C3">
        <w:t xml:space="preserve"> email: </w:t>
      </w:r>
      <w:hyperlink r:id="rId8" w:history="1">
        <w:r w:rsidR="00092038" w:rsidRPr="00E77C87">
          <w:rPr>
            <w:rStyle w:val="Hyperlink"/>
          </w:rPr>
          <w:t>geknese@wustl.edu</w:t>
        </w:r>
      </w:hyperlink>
    </w:p>
    <w:p w14:paraId="0DE2E2EA" w14:textId="2A092EA1" w:rsidR="00092038" w:rsidRDefault="00092038" w:rsidP="00BB35F0">
      <w:pPr>
        <w:pStyle w:val="ListParagraph"/>
        <w:numPr>
          <w:ilvl w:val="0"/>
          <w:numId w:val="17"/>
        </w:numPr>
      </w:pPr>
      <w:r>
        <w:t>Office hours: Tu 9-10am, W 12-1pm, Th 9-10am, or by appointment.</w:t>
      </w:r>
    </w:p>
    <w:p w14:paraId="2D4121BE" w14:textId="45D6DA94" w:rsidR="0019517C" w:rsidRDefault="00092038" w:rsidP="00C87879">
      <w:pPr>
        <w:pStyle w:val="ListParagraph"/>
        <w:numPr>
          <w:ilvl w:val="0"/>
          <w:numId w:val="17"/>
        </w:numPr>
      </w:pPr>
      <w:r>
        <w:t>Office location: Cupples I room 214</w:t>
      </w:r>
    </w:p>
    <w:p w14:paraId="25DD9A2F" w14:textId="3F7003F2" w:rsidR="00C87879" w:rsidRDefault="00C87879" w:rsidP="001255D7">
      <w:pPr>
        <w:pStyle w:val="Heading1"/>
      </w:pPr>
      <w:bookmarkStart w:id="1" w:name="_Toc206666544"/>
      <w:r w:rsidRPr="001255D7">
        <w:rPr>
          <w:rStyle w:val="Heading1Char"/>
          <w:b/>
          <w:bCs/>
        </w:rPr>
        <w:t>Course Description</w:t>
      </w:r>
      <w:bookmarkEnd w:id="1"/>
    </w:p>
    <w:p w14:paraId="11FDAF04" w14:textId="54264828" w:rsidR="002609C3" w:rsidRDefault="002609C3" w:rsidP="00BB35F0">
      <w:pPr>
        <w:pStyle w:val="ListParagraph"/>
        <w:numPr>
          <w:ilvl w:val="0"/>
          <w:numId w:val="16"/>
        </w:numPr>
        <w:spacing w:after="120"/>
        <w:contextualSpacing w:val="0"/>
      </w:pPr>
      <w:r>
        <w:t xml:space="preserve">Official description: </w:t>
      </w:r>
      <w:r w:rsidRPr="002609C3">
        <w:t xml:space="preserve">The real number system and the least upper bound property; metric spaces (completeness, compactness, and connectedness); continuous functions (in </w:t>
      </w:r>
      <w:proofErr w:type="spellStart"/>
      <w:r w:rsidRPr="002609C3">
        <w:t>R^n</w:t>
      </w:r>
      <w:proofErr w:type="spellEnd"/>
      <w:r w:rsidRPr="002609C3">
        <w:t xml:space="preserve">; on compact spaces; on connected spaces); C(X) (pointwise and uniform convergence; </w:t>
      </w:r>
      <w:proofErr w:type="spellStart"/>
      <w:r w:rsidRPr="002609C3">
        <w:t>Weierstrass</w:t>
      </w:r>
      <w:proofErr w:type="spellEnd"/>
      <w:r w:rsidRPr="002609C3">
        <w:t xml:space="preserve"> approximation theorem); differentiation (mean value theorem; Taylor's theorem); the contraction mapping theorem; the inverse and implicit function theorems.</w:t>
      </w:r>
    </w:p>
    <w:p w14:paraId="775B03B5" w14:textId="77777777" w:rsidR="00935975" w:rsidRDefault="00935975" w:rsidP="00935975">
      <w:pPr>
        <w:pStyle w:val="ListParagraph"/>
        <w:numPr>
          <w:ilvl w:val="0"/>
          <w:numId w:val="16"/>
        </w:numPr>
        <w:spacing w:after="120"/>
        <w:contextualSpacing w:val="0"/>
      </w:pPr>
      <w:r>
        <w:t>This course is about the rigorous study of the real numbers, functions of the real numbers, and functions of functions of the real numbers.  The topics of study were originally developed as the foundation for calculus (and differential equations) but have gone on to be important throughout mathematics, science, and engineering</w:t>
      </w:r>
    </w:p>
    <w:p w14:paraId="4EAD1488" w14:textId="774F690A" w:rsidR="00C87879" w:rsidRDefault="74A93970" w:rsidP="00935975">
      <w:pPr>
        <w:spacing w:after="120"/>
      </w:pPr>
      <w:bookmarkStart w:id="2" w:name="_Toc206666545"/>
      <w:r w:rsidRPr="00C11A62">
        <w:rPr>
          <w:rStyle w:val="Heading1Char"/>
        </w:rPr>
        <w:t>Learning</w:t>
      </w:r>
      <w:r w:rsidR="004102BF">
        <w:rPr>
          <w:rStyle w:val="Heading1Char"/>
        </w:rPr>
        <w:t xml:space="preserve"> Objectives</w:t>
      </w:r>
      <w:bookmarkEnd w:id="2"/>
    </w:p>
    <w:p w14:paraId="19EB9C18" w14:textId="77777777" w:rsidR="00651645" w:rsidRPr="00651645" w:rsidRDefault="00935975" w:rsidP="00234378">
      <w:pPr>
        <w:numPr>
          <w:ilvl w:val="0"/>
          <w:numId w:val="16"/>
        </w:numPr>
        <w:spacing w:after="120"/>
        <w:rPr>
          <w:b/>
          <w:bCs/>
        </w:rPr>
      </w:pPr>
      <w:r>
        <w:t xml:space="preserve">(Continue to) </w:t>
      </w:r>
      <w:r w:rsidR="00651645" w:rsidRPr="00651645">
        <w:t>Learn to read, hear, digest, write, speak, and produce rigorous definitions, theorems, and proofs.</w:t>
      </w:r>
    </w:p>
    <w:p w14:paraId="4C82DE54" w14:textId="191F06C0" w:rsidR="00935975" w:rsidRPr="00935975" w:rsidRDefault="00CD66BE" w:rsidP="00234378">
      <w:pPr>
        <w:numPr>
          <w:ilvl w:val="0"/>
          <w:numId w:val="16"/>
        </w:numPr>
        <w:spacing w:after="120"/>
        <w:rPr>
          <w:b/>
          <w:bCs/>
        </w:rPr>
      </w:pPr>
      <w:r>
        <w:t>Learn to think on a sliding scale of intuitive to rigorous/detail oriented.</w:t>
      </w:r>
    </w:p>
    <w:p w14:paraId="0F7E51A0" w14:textId="17939F22" w:rsidR="00935975" w:rsidRPr="00C11A62" w:rsidRDefault="00CD66BE" w:rsidP="00234378">
      <w:pPr>
        <w:numPr>
          <w:ilvl w:val="0"/>
          <w:numId w:val="16"/>
        </w:numPr>
        <w:spacing w:after="120"/>
        <w:rPr>
          <w:b/>
          <w:bCs/>
        </w:rPr>
      </w:pPr>
      <w:r>
        <w:t>Understand the completeness property of the real numbers and its equivalent statements.</w:t>
      </w:r>
    </w:p>
    <w:p w14:paraId="67C4CC82" w14:textId="397190AC" w:rsidR="00C11A62" w:rsidRPr="00651645" w:rsidRDefault="00C11A62" w:rsidP="00234378">
      <w:pPr>
        <w:numPr>
          <w:ilvl w:val="0"/>
          <w:numId w:val="16"/>
        </w:numPr>
        <w:spacing w:after="120"/>
      </w:pPr>
      <w:r w:rsidRPr="00651645">
        <w:t xml:space="preserve">Understand the </w:t>
      </w:r>
      <w:r w:rsidR="00651645" w:rsidRPr="00651645">
        <w:t xml:space="preserve">motivations, </w:t>
      </w:r>
      <w:r w:rsidRPr="00651645">
        <w:t>statements</w:t>
      </w:r>
      <w:r w:rsidR="00651645" w:rsidRPr="00651645">
        <w:t>,</w:t>
      </w:r>
      <w:r w:rsidRPr="00651645">
        <w:t xml:space="preserve"> proofs</w:t>
      </w:r>
      <w:r w:rsidR="00651645" w:rsidRPr="00651645">
        <w:t>, and applications</w:t>
      </w:r>
      <w:r w:rsidRPr="00651645">
        <w:t xml:space="preserve"> of the theorems in the course description.</w:t>
      </w:r>
    </w:p>
    <w:p w14:paraId="166F6569" w14:textId="575AC4A0" w:rsidR="00651645" w:rsidRPr="00651645" w:rsidRDefault="00651645" w:rsidP="00234378">
      <w:pPr>
        <w:numPr>
          <w:ilvl w:val="0"/>
          <w:numId w:val="16"/>
        </w:numPr>
        <w:spacing w:after="120"/>
      </w:pPr>
      <w:r w:rsidRPr="00651645">
        <w:t>Learn to ask questions and be skeptical of mathematical arguments and motivations for topics discussed.</w:t>
      </w:r>
    </w:p>
    <w:p w14:paraId="2DA6184E" w14:textId="6DCCC344" w:rsidR="00FF34DB" w:rsidRDefault="010E8BA9" w:rsidP="010E8BA9">
      <w:pPr>
        <w:pStyle w:val="Heading1"/>
        <w:rPr>
          <w:color w:val="FF0000"/>
        </w:rPr>
      </w:pPr>
      <w:bookmarkStart w:id="3" w:name="_Toc206666546"/>
      <w:r>
        <w:t>Texts</w:t>
      </w:r>
      <w:bookmarkEnd w:id="3"/>
    </w:p>
    <w:p w14:paraId="3DA09C43" w14:textId="712A8CC3" w:rsidR="00C11A62" w:rsidRDefault="00C11A62" w:rsidP="00FF34DB">
      <w:pPr>
        <w:numPr>
          <w:ilvl w:val="0"/>
          <w:numId w:val="3"/>
        </w:numPr>
        <w:spacing w:after="120"/>
      </w:pPr>
      <w:r>
        <w:t xml:space="preserve">“The Way of Analysis”, revised edition, by Robert </w:t>
      </w:r>
      <w:proofErr w:type="spellStart"/>
      <w:r>
        <w:t>Strichartz</w:t>
      </w:r>
      <w:proofErr w:type="spellEnd"/>
      <w:r>
        <w:t>.  I will discuss where to obtain a copy.</w:t>
      </w:r>
    </w:p>
    <w:p w14:paraId="38968C6C" w14:textId="7695BF41" w:rsidR="00C11A62" w:rsidRDefault="00C11A62" w:rsidP="00FF34DB">
      <w:pPr>
        <w:numPr>
          <w:ilvl w:val="0"/>
          <w:numId w:val="3"/>
        </w:numPr>
        <w:spacing w:after="120"/>
      </w:pPr>
      <w:r>
        <w:t xml:space="preserve">Other standard texts for this course (not required!) are: </w:t>
      </w:r>
    </w:p>
    <w:p w14:paraId="4831E1BA" w14:textId="77777777" w:rsidR="00C11A62" w:rsidRDefault="00C11A62" w:rsidP="00C11A62">
      <w:pPr>
        <w:numPr>
          <w:ilvl w:val="1"/>
          <w:numId w:val="3"/>
        </w:numPr>
        <w:spacing w:after="120"/>
      </w:pPr>
      <w:r>
        <w:t xml:space="preserve">“Principles of Mathematical Analysis” by Walter Rudin, </w:t>
      </w:r>
    </w:p>
    <w:p w14:paraId="3174D28A" w14:textId="38EE1DC2" w:rsidR="00C11A62" w:rsidRDefault="00C11A62" w:rsidP="00C11A62">
      <w:pPr>
        <w:numPr>
          <w:ilvl w:val="1"/>
          <w:numId w:val="3"/>
        </w:numPr>
        <w:spacing w:after="120"/>
      </w:pPr>
      <w:r>
        <w:lastRenderedPageBreak/>
        <w:t xml:space="preserve">“Real Mathematical Analysis” by Charles Pugh  </w:t>
      </w:r>
      <w:hyperlink r:id="rId9" w:history="1">
        <w:r w:rsidRPr="00E77C87">
          <w:rPr>
            <w:rStyle w:val="Hyperlink"/>
          </w:rPr>
          <w:t>https://link.springer.com/book/10.1007/978-3-319-17771-7</w:t>
        </w:r>
      </w:hyperlink>
    </w:p>
    <w:p w14:paraId="425CBE90" w14:textId="77777777" w:rsidR="00C11A62" w:rsidRDefault="00C11A62" w:rsidP="00C11A62">
      <w:pPr>
        <w:numPr>
          <w:ilvl w:val="1"/>
          <w:numId w:val="3"/>
        </w:numPr>
        <w:spacing w:after="120"/>
      </w:pPr>
      <w:r>
        <w:t>“Elementary Analysis” by Kenneth Ross</w:t>
      </w:r>
    </w:p>
    <w:p w14:paraId="106BE2C9" w14:textId="49544EB8" w:rsidR="00C11A62" w:rsidRDefault="00C11A62" w:rsidP="00C11A62">
      <w:pPr>
        <w:spacing w:after="120"/>
        <w:ind w:left="1440"/>
      </w:pPr>
      <w:hyperlink r:id="rId10" w:history="1">
        <w:r w:rsidRPr="00E77C87">
          <w:rPr>
            <w:rStyle w:val="Hyperlink"/>
          </w:rPr>
          <w:t>https://link.springer.com/book/10.1007/978-1-4614-6271-2</w:t>
        </w:r>
      </w:hyperlink>
    </w:p>
    <w:p w14:paraId="2115ED94" w14:textId="51074D01" w:rsidR="00C11A62" w:rsidRDefault="00C11A62" w:rsidP="00C11A62">
      <w:pPr>
        <w:pStyle w:val="ListParagraph"/>
        <w:numPr>
          <w:ilvl w:val="0"/>
          <w:numId w:val="19"/>
        </w:numPr>
        <w:spacing w:after="120"/>
      </w:pPr>
      <w:r>
        <w:t>“Understanding Analysis” by Stephen Abbott</w:t>
      </w:r>
    </w:p>
    <w:p w14:paraId="540B89E3" w14:textId="710608FD" w:rsidR="00C11A62" w:rsidRDefault="00C11A62" w:rsidP="00C11A62">
      <w:pPr>
        <w:pStyle w:val="ListParagraph"/>
        <w:spacing w:after="120"/>
        <w:ind w:left="1440"/>
      </w:pPr>
      <w:hyperlink r:id="rId11" w:history="1">
        <w:r w:rsidRPr="00E77C87">
          <w:rPr>
            <w:rStyle w:val="Hyperlink"/>
          </w:rPr>
          <w:t>https://link.springer.com/book/10.1007/978-1-4939-2712-8</w:t>
        </w:r>
      </w:hyperlink>
    </w:p>
    <w:p w14:paraId="7354F225" w14:textId="77777777" w:rsidR="00C11A62" w:rsidRDefault="00C11A62" w:rsidP="00C11A62">
      <w:pPr>
        <w:pStyle w:val="ListParagraph"/>
        <w:numPr>
          <w:ilvl w:val="0"/>
          <w:numId w:val="19"/>
        </w:numPr>
        <w:spacing w:after="120"/>
      </w:pPr>
      <w:r>
        <w:t>“Analysis 1” by Terence Tao</w:t>
      </w:r>
    </w:p>
    <w:p w14:paraId="66D4DB4A" w14:textId="75CB94B3" w:rsidR="00C11A62" w:rsidRDefault="00C11A62" w:rsidP="00C11A62">
      <w:pPr>
        <w:pStyle w:val="ListParagraph"/>
        <w:spacing w:after="120"/>
        <w:ind w:left="1440"/>
      </w:pPr>
      <w:hyperlink r:id="rId12" w:history="1">
        <w:r w:rsidRPr="00E77C87">
          <w:rPr>
            <w:rStyle w:val="Hyperlink"/>
          </w:rPr>
          <w:t>https://link.springer.com/book/10.1007/978-981-10-1789-6</w:t>
        </w:r>
      </w:hyperlink>
    </w:p>
    <w:p w14:paraId="65BE75E6" w14:textId="77777777" w:rsidR="00C11A62" w:rsidRDefault="00C11A62" w:rsidP="00C11A62">
      <w:pPr>
        <w:pStyle w:val="ListParagraph"/>
        <w:numPr>
          <w:ilvl w:val="0"/>
          <w:numId w:val="19"/>
        </w:numPr>
        <w:spacing w:after="120"/>
      </w:pPr>
      <w:r>
        <w:t>“The Real Analysis Lifesaver” by Raffi Grinberg</w:t>
      </w:r>
    </w:p>
    <w:p w14:paraId="344B7617" w14:textId="7BB9D330" w:rsidR="00C11A62" w:rsidRDefault="00C11A62" w:rsidP="00C11A62">
      <w:pPr>
        <w:pStyle w:val="ListParagraph"/>
        <w:spacing w:after="120"/>
        <w:ind w:left="1440"/>
      </w:pPr>
      <w:hyperlink r:id="rId13" w:history="1">
        <w:r w:rsidRPr="00E77C87">
          <w:rPr>
            <w:rStyle w:val="Hyperlink"/>
          </w:rPr>
          <w:t>https://ebookcentral-proquest-com.libproxy.wustl.edu/lib/wustl/detail.action?docID=4776834</w:t>
        </w:r>
      </w:hyperlink>
    </w:p>
    <w:p w14:paraId="06A9F576" w14:textId="77777777" w:rsidR="00455ED9" w:rsidRDefault="00455ED9" w:rsidP="00455ED9">
      <w:pPr>
        <w:spacing w:after="120"/>
        <w:ind w:left="360"/>
      </w:pPr>
    </w:p>
    <w:p w14:paraId="14D5BDE7" w14:textId="188D63E9" w:rsidR="00D85874" w:rsidRDefault="69186BFF" w:rsidP="69186BFF">
      <w:pPr>
        <w:pStyle w:val="Heading1"/>
        <w:rPr>
          <w:color w:val="FF0000"/>
        </w:rPr>
      </w:pPr>
      <w:bookmarkStart w:id="4" w:name="_Toc206666547"/>
      <w:r>
        <w:t>Course Requirements &amp; Grading</w:t>
      </w:r>
      <w:bookmarkEnd w:id="4"/>
    </w:p>
    <w:p w14:paraId="7AB4A0E5" w14:textId="772271D2" w:rsidR="001739A6" w:rsidRDefault="00B10AF5" w:rsidP="00B10AF5">
      <w:pPr>
        <w:pStyle w:val="ListParagraph"/>
        <w:numPr>
          <w:ilvl w:val="0"/>
          <w:numId w:val="4"/>
        </w:numPr>
        <w:spacing w:after="120"/>
      </w:pPr>
      <w:r>
        <w:t>The course requires active engagement: attending and participating in lectures, writing/rewriting notes, reading the textbook</w:t>
      </w:r>
      <w:r w:rsidR="0082558D">
        <w:t>, solving challenging problems and writing up solutions carefully</w:t>
      </w:r>
      <w:r>
        <w:t>.  Expect to spend 2 hours of work outside of class for every hour inside of class. The course grade will be determined by homework, 2 midterm exams, and a final exam.</w:t>
      </w:r>
    </w:p>
    <w:p w14:paraId="1792D37F" w14:textId="02E20EB8" w:rsidR="001739A6" w:rsidRDefault="001739A6" w:rsidP="00BB35F0">
      <w:pPr>
        <w:pStyle w:val="Heading3"/>
      </w:pPr>
      <w:r>
        <w:t>Grading</w:t>
      </w:r>
    </w:p>
    <w:p w14:paraId="13A8D809" w14:textId="2E0AE8EF" w:rsidR="0032019C" w:rsidRPr="00651645" w:rsidRDefault="00651645" w:rsidP="00651645">
      <w:pPr>
        <w:numPr>
          <w:ilvl w:val="0"/>
          <w:numId w:val="4"/>
        </w:numPr>
        <w:spacing w:after="120"/>
        <w:rPr>
          <w:rFonts w:cs="Calibri"/>
        </w:rPr>
      </w:pPr>
      <w:r w:rsidRPr="00651645">
        <w:rPr>
          <w:rFonts w:eastAsiaTheme="minorHAnsi" w:cs="Calibri"/>
          <w:color w:val="000000"/>
        </w:rPr>
        <w:t>Letter grade breakdown: A+</w:t>
      </w:r>
      <w:proofErr w:type="gramStart"/>
      <w:r w:rsidRPr="00651645">
        <w:rPr>
          <w:rFonts w:eastAsiaTheme="minorHAnsi" w:cs="Calibri"/>
          <w:color w:val="000000"/>
        </w:rPr>
        <w:t>=(</w:t>
      </w:r>
      <w:proofErr w:type="gramEnd"/>
      <w:r w:rsidRPr="00651645">
        <w:rPr>
          <w:rFonts w:eastAsiaTheme="minorHAnsi" w:cs="Calibri"/>
          <w:color w:val="000000"/>
        </w:rPr>
        <w:t>97,100], A</w:t>
      </w:r>
      <w:proofErr w:type="gramStart"/>
      <w:r w:rsidRPr="00651645">
        <w:rPr>
          <w:rFonts w:eastAsiaTheme="minorHAnsi" w:cs="Calibri"/>
          <w:color w:val="000000"/>
        </w:rPr>
        <w:t>=(</w:t>
      </w:r>
      <w:proofErr w:type="gramEnd"/>
      <w:r w:rsidRPr="00651645">
        <w:rPr>
          <w:rFonts w:eastAsiaTheme="minorHAnsi" w:cs="Calibri"/>
          <w:color w:val="000000"/>
        </w:rPr>
        <w:t>93,97], A-</w:t>
      </w:r>
      <w:proofErr w:type="gramStart"/>
      <w:r w:rsidRPr="00651645">
        <w:rPr>
          <w:rFonts w:eastAsiaTheme="minorHAnsi" w:cs="Calibri"/>
          <w:color w:val="000000"/>
        </w:rPr>
        <w:t>=[</w:t>
      </w:r>
      <w:proofErr w:type="gramEnd"/>
      <w:r w:rsidRPr="00651645">
        <w:rPr>
          <w:rFonts w:eastAsiaTheme="minorHAnsi" w:cs="Calibri"/>
          <w:color w:val="000000"/>
        </w:rPr>
        <w:t xml:space="preserve">90,93], similar for </w:t>
      </w:r>
      <w:proofErr w:type="gramStart"/>
      <w:r w:rsidRPr="00651645">
        <w:rPr>
          <w:rFonts w:eastAsiaTheme="minorHAnsi" w:cs="Calibri"/>
          <w:color w:val="000000"/>
        </w:rPr>
        <w:t>B,C</w:t>
      </w:r>
      <w:proofErr w:type="gramEnd"/>
      <w:r w:rsidRPr="00651645">
        <w:rPr>
          <w:rFonts w:eastAsiaTheme="minorHAnsi" w:cs="Calibri"/>
          <w:color w:val="000000"/>
        </w:rPr>
        <w:t>,D. F</w:t>
      </w:r>
      <w:proofErr w:type="gramStart"/>
      <w:r w:rsidRPr="00651645">
        <w:rPr>
          <w:rFonts w:eastAsiaTheme="minorHAnsi" w:cs="Calibri"/>
          <w:color w:val="000000"/>
        </w:rPr>
        <w:t>=[</w:t>
      </w:r>
      <w:proofErr w:type="gramEnd"/>
      <w:r w:rsidRPr="00651645">
        <w:rPr>
          <w:rFonts w:eastAsiaTheme="minorHAnsi" w:cs="Calibri"/>
          <w:color w:val="000000"/>
        </w:rPr>
        <w:t>0,60).</w:t>
      </w:r>
    </w:p>
    <w:p w14:paraId="6A732FA2" w14:textId="74781CB2" w:rsidR="00651645" w:rsidRDefault="00651645" w:rsidP="00651645">
      <w:pPr>
        <w:pStyle w:val="ListParagraph"/>
        <w:numPr>
          <w:ilvl w:val="0"/>
          <w:numId w:val="4"/>
        </w:numPr>
        <w:tabs>
          <w:tab w:val="clear" w:pos="4320"/>
          <w:tab w:val="clear" w:pos="8640"/>
        </w:tabs>
        <w:autoSpaceDE w:val="0"/>
        <w:autoSpaceDN w:val="0"/>
        <w:adjustRightInd w:val="0"/>
        <w:spacing w:after="360"/>
        <w:rPr>
          <w:rFonts w:eastAsiaTheme="minorHAnsi" w:cs="Calibri"/>
          <w:color w:val="000000"/>
        </w:rPr>
      </w:pPr>
      <w:r w:rsidRPr="00651645">
        <w:rPr>
          <w:rFonts w:eastAsiaTheme="minorHAnsi" w:cs="Calibri"/>
          <w:color w:val="000000"/>
        </w:rPr>
        <w:t>The Pass/Fail policy is that you must get at least a C- to earn a "Pass".</w:t>
      </w:r>
    </w:p>
    <w:p w14:paraId="5E84151E" w14:textId="77777777" w:rsidR="00651645" w:rsidRPr="00651645" w:rsidRDefault="00651645" w:rsidP="00651645">
      <w:pPr>
        <w:pStyle w:val="ListParagraph"/>
        <w:tabs>
          <w:tab w:val="clear" w:pos="4320"/>
          <w:tab w:val="clear" w:pos="8640"/>
        </w:tabs>
        <w:autoSpaceDE w:val="0"/>
        <w:autoSpaceDN w:val="0"/>
        <w:adjustRightInd w:val="0"/>
        <w:spacing w:after="360"/>
        <w:ind w:left="360"/>
        <w:rPr>
          <w:rFonts w:eastAsiaTheme="minorHAnsi" w:cs="Calibri"/>
          <w:color w:val="000000"/>
        </w:rPr>
      </w:pPr>
    </w:p>
    <w:p w14:paraId="4510C228" w14:textId="77777777" w:rsidR="0032019C" w:rsidRPr="00651645" w:rsidRDefault="0032019C" w:rsidP="00651645">
      <w:pPr>
        <w:pStyle w:val="ListParagraph"/>
        <w:numPr>
          <w:ilvl w:val="0"/>
          <w:numId w:val="4"/>
        </w:numPr>
        <w:tabs>
          <w:tab w:val="clear" w:pos="4320"/>
          <w:tab w:val="clear" w:pos="8640"/>
        </w:tabs>
        <w:spacing w:before="120" w:after="120" w:line="276" w:lineRule="auto"/>
        <w:rPr>
          <w:rFonts w:cs="Calibri"/>
          <w:color w:val="000000"/>
        </w:rPr>
      </w:pPr>
      <w:r w:rsidRPr="00651645">
        <w:rPr>
          <w:rFonts w:cs="Calibri"/>
          <w:color w:val="000000"/>
        </w:rPr>
        <w:t>Final Grade Breakdown:</w:t>
      </w:r>
    </w:p>
    <w:p w14:paraId="2EF55957" w14:textId="3938F9A7" w:rsidR="0032019C" w:rsidRPr="00651645" w:rsidRDefault="0032019C" w:rsidP="0032019C">
      <w:pPr>
        <w:tabs>
          <w:tab w:val="clear" w:pos="4320"/>
          <w:tab w:val="clear" w:pos="8640"/>
        </w:tabs>
        <w:spacing w:before="120" w:after="120" w:line="276" w:lineRule="auto"/>
        <w:ind w:left="720"/>
        <w:rPr>
          <w:rFonts w:cs="Calibri"/>
          <w:color w:val="000000"/>
        </w:rPr>
      </w:pPr>
      <w:r w:rsidRPr="00651645">
        <w:rPr>
          <w:rFonts w:cs="Calibri"/>
          <w:color w:val="000000"/>
        </w:rPr>
        <w:t xml:space="preserve">Exam 1 </w:t>
      </w:r>
      <w:r w:rsidRPr="00651645">
        <w:rPr>
          <w:rFonts w:cs="Calibri"/>
          <w:color w:val="000000"/>
        </w:rPr>
        <w:tab/>
      </w:r>
      <w:r w:rsidRPr="00651645">
        <w:rPr>
          <w:rFonts w:cs="Calibri"/>
          <w:color w:val="000000"/>
        </w:rPr>
        <w:tab/>
      </w:r>
      <w:r w:rsidR="00651645">
        <w:rPr>
          <w:rFonts w:cs="Calibri"/>
          <w:color w:val="000000"/>
        </w:rPr>
        <w:t>25</w:t>
      </w:r>
      <w:r w:rsidRPr="00651645">
        <w:rPr>
          <w:rFonts w:cs="Calibri"/>
          <w:color w:val="000000"/>
        </w:rPr>
        <w:t>% of final grade</w:t>
      </w:r>
    </w:p>
    <w:p w14:paraId="15712C29" w14:textId="591E0BA4" w:rsidR="0032019C" w:rsidRPr="00651645" w:rsidRDefault="0032019C" w:rsidP="0032019C">
      <w:pPr>
        <w:tabs>
          <w:tab w:val="clear" w:pos="4320"/>
          <w:tab w:val="clear" w:pos="8640"/>
        </w:tabs>
        <w:spacing w:before="120" w:after="120" w:line="276" w:lineRule="auto"/>
        <w:ind w:left="720"/>
        <w:rPr>
          <w:rFonts w:cs="Calibri"/>
          <w:color w:val="000000"/>
        </w:rPr>
      </w:pPr>
      <w:r w:rsidRPr="00651645">
        <w:rPr>
          <w:rFonts w:cs="Calibri"/>
          <w:color w:val="000000"/>
        </w:rPr>
        <w:t xml:space="preserve">Exam 2 </w:t>
      </w:r>
      <w:r w:rsidRPr="00651645">
        <w:rPr>
          <w:rFonts w:cs="Calibri"/>
          <w:color w:val="000000"/>
        </w:rPr>
        <w:tab/>
      </w:r>
      <w:r w:rsidRPr="00651645">
        <w:rPr>
          <w:rFonts w:cs="Calibri"/>
          <w:color w:val="000000"/>
        </w:rPr>
        <w:tab/>
      </w:r>
      <w:r w:rsidR="00651645">
        <w:rPr>
          <w:rFonts w:cs="Calibri"/>
          <w:color w:val="000000"/>
        </w:rPr>
        <w:t>25</w:t>
      </w:r>
      <w:r w:rsidRPr="00651645">
        <w:rPr>
          <w:rFonts w:cs="Calibri"/>
          <w:color w:val="000000"/>
        </w:rPr>
        <w:t>% of final grade</w:t>
      </w:r>
    </w:p>
    <w:p w14:paraId="31B7D44C" w14:textId="270E4A92" w:rsidR="0032019C" w:rsidRPr="0032019C" w:rsidRDefault="0032019C" w:rsidP="0032019C">
      <w:pPr>
        <w:tabs>
          <w:tab w:val="clear" w:pos="4320"/>
          <w:tab w:val="clear" w:pos="8640"/>
        </w:tabs>
        <w:spacing w:before="120" w:after="120" w:line="276" w:lineRule="auto"/>
        <w:ind w:left="720"/>
        <w:rPr>
          <w:color w:val="000000"/>
        </w:rPr>
      </w:pPr>
      <w:r w:rsidRPr="0032019C">
        <w:rPr>
          <w:color w:val="000000"/>
        </w:rPr>
        <w:t xml:space="preserve">Homework </w:t>
      </w:r>
      <w:r w:rsidRPr="0032019C">
        <w:rPr>
          <w:color w:val="000000"/>
        </w:rPr>
        <w:tab/>
      </w:r>
      <w:r w:rsidR="00651645">
        <w:rPr>
          <w:color w:val="000000"/>
        </w:rPr>
        <w:t>20</w:t>
      </w:r>
      <w:r w:rsidRPr="0032019C">
        <w:rPr>
          <w:color w:val="000000"/>
        </w:rPr>
        <w:t>% of final grade</w:t>
      </w:r>
    </w:p>
    <w:p w14:paraId="768F0492" w14:textId="65986880" w:rsidR="0032019C" w:rsidRPr="0032019C" w:rsidRDefault="0032019C" w:rsidP="0032019C">
      <w:pPr>
        <w:tabs>
          <w:tab w:val="clear" w:pos="4320"/>
          <w:tab w:val="clear" w:pos="8640"/>
        </w:tabs>
        <w:spacing w:before="120" w:after="120" w:line="276" w:lineRule="auto"/>
        <w:ind w:left="720"/>
        <w:rPr>
          <w:color w:val="000000"/>
        </w:rPr>
      </w:pPr>
      <w:r w:rsidRPr="0032019C">
        <w:rPr>
          <w:color w:val="000000"/>
        </w:rPr>
        <w:t xml:space="preserve">Final </w:t>
      </w:r>
      <w:r w:rsidR="00651645">
        <w:rPr>
          <w:color w:val="000000"/>
        </w:rPr>
        <w:t>Exam</w:t>
      </w:r>
      <w:r w:rsidRPr="0032019C">
        <w:rPr>
          <w:color w:val="000000"/>
        </w:rPr>
        <w:tab/>
      </w:r>
      <w:r w:rsidR="00651645">
        <w:rPr>
          <w:color w:val="000000"/>
        </w:rPr>
        <w:t>30</w:t>
      </w:r>
      <w:r w:rsidRPr="0032019C">
        <w:rPr>
          <w:color w:val="000000"/>
        </w:rPr>
        <w:t>% of final grade</w:t>
      </w:r>
    </w:p>
    <w:p w14:paraId="1982C2F0" w14:textId="77777777" w:rsidR="0032019C" w:rsidRDefault="0032019C" w:rsidP="00234378"/>
    <w:p w14:paraId="11944868" w14:textId="77777777" w:rsidR="0082558D" w:rsidRPr="0082558D" w:rsidRDefault="0082558D" w:rsidP="0082558D">
      <w:pPr>
        <w:pStyle w:val="ListParagraph"/>
        <w:numPr>
          <w:ilvl w:val="0"/>
          <w:numId w:val="20"/>
        </w:numPr>
      </w:pPr>
      <w:r w:rsidRPr="0082558D">
        <w:t xml:space="preserve">Dropping/Late policy:  Your two lowest homework scores will be dropped.  This policy is designed to take care of all instances where a student cannot complete an assignment on time so that the instructor does not need to make subjective judgement calls.  Late homework will not be accepted so that solutions can be posted in a timely manner. </w:t>
      </w:r>
    </w:p>
    <w:p w14:paraId="5A38C866" w14:textId="77777777" w:rsidR="0082558D" w:rsidRDefault="0082558D" w:rsidP="00234378"/>
    <w:p w14:paraId="4F7576DD" w14:textId="73E962A3" w:rsidR="0032019C" w:rsidRDefault="0082558D" w:rsidP="0032019C">
      <w:pPr>
        <w:numPr>
          <w:ilvl w:val="0"/>
          <w:numId w:val="4"/>
        </w:numPr>
        <w:spacing w:after="120"/>
      </w:pPr>
      <w:r>
        <w:t xml:space="preserve">Regrading: If you think there is a mistake in grading, ask me! </w:t>
      </w:r>
    </w:p>
    <w:p w14:paraId="72C08DF2" w14:textId="505248A6" w:rsidR="0082558D" w:rsidRPr="0082558D" w:rsidRDefault="0082558D" w:rsidP="0032019C">
      <w:pPr>
        <w:numPr>
          <w:ilvl w:val="0"/>
          <w:numId w:val="4"/>
        </w:numPr>
        <w:spacing w:after="120"/>
        <w:rPr>
          <w:rFonts w:cs="Calibri"/>
        </w:rPr>
      </w:pPr>
      <w:r w:rsidRPr="0082558D">
        <w:rPr>
          <w:rFonts w:eastAsiaTheme="minorHAnsi" w:cs="Calibri"/>
          <w:color w:val="000000"/>
        </w:rPr>
        <w:t>Academic Integrity</w:t>
      </w:r>
      <w:r w:rsidRPr="0082558D">
        <w:rPr>
          <w:rFonts w:eastAsiaTheme="minorHAnsi" w:cs="Calibri"/>
          <w:color w:val="000000"/>
        </w:rPr>
        <w:t xml:space="preserve">: You may discuss the homework verbally with other students provided you have already given the homework a serious attempt.  If you have already solved a problem and someone asks you about it, then any help you provide should consist of hints or suggestions and never complete solutions. </w:t>
      </w:r>
      <w:proofErr w:type="gramStart"/>
      <w:r w:rsidRPr="0082558D">
        <w:rPr>
          <w:rFonts w:eastAsiaTheme="minorHAnsi" w:cs="Calibri"/>
          <w:color w:val="000000"/>
        </w:rPr>
        <w:t>In particular, homework</w:t>
      </w:r>
      <w:proofErr w:type="gramEnd"/>
      <w:r w:rsidRPr="0082558D">
        <w:rPr>
          <w:rFonts w:eastAsiaTheme="minorHAnsi" w:cs="Calibri"/>
          <w:color w:val="000000"/>
        </w:rPr>
        <w:t xml:space="preserve"> should be written up independently and it should not be possible to tell who worked with whom.  Do not search or post requests for solutions to HW</w:t>
      </w:r>
      <w:r>
        <w:rPr>
          <w:rFonts w:eastAsiaTheme="minorHAnsi" w:cs="Calibri"/>
          <w:color w:val="000000"/>
        </w:rPr>
        <w:t xml:space="preserve"> on forums, using AI, or anywhere else</w:t>
      </w:r>
      <w:r w:rsidRPr="0082558D">
        <w:rPr>
          <w:rFonts w:eastAsiaTheme="minorHAnsi" w:cs="Calibri"/>
          <w:color w:val="000000"/>
        </w:rPr>
        <w:t>.  Do not post any course materials online or offline.</w:t>
      </w:r>
      <w:r>
        <w:rPr>
          <w:rFonts w:eastAsiaTheme="minorHAnsi" w:cs="Calibri"/>
          <w:color w:val="000000"/>
        </w:rPr>
        <w:t xml:space="preserve">  When in doubt, always cite a source when you use an idea that you did not come up with.  </w:t>
      </w:r>
    </w:p>
    <w:p w14:paraId="17E0A5BB" w14:textId="466865BB" w:rsidR="0082558D" w:rsidRPr="0082558D" w:rsidRDefault="0082558D" w:rsidP="0082558D">
      <w:pPr>
        <w:numPr>
          <w:ilvl w:val="0"/>
          <w:numId w:val="4"/>
        </w:numPr>
        <w:spacing w:after="120"/>
        <w:rPr>
          <w:rFonts w:cs="Calibri"/>
        </w:rPr>
      </w:pPr>
      <w:r w:rsidRPr="0082558D">
        <w:rPr>
          <w:rFonts w:cs="Calibri"/>
        </w:rPr>
        <w:lastRenderedPageBreak/>
        <w:t>Grading philosophy: We are learning to do rigorous mathematics.  Our goal is to write iron-clad logical and understandable proofs.  In previous computational math courses, one may receive partial credit for having some idea correct or you may get the benefit of the doubt on certain mistakes.  In proof writing, the writer does not get the benefit of the doubt. It is much better to confess that you do not how to write something rigorous than to pretend that you can.  Obviously when learning something new you may not have complete awareness of when you are doing something wrong—but the goal we strive for is to attain this awareness.</w:t>
      </w:r>
    </w:p>
    <w:p w14:paraId="711396DE" w14:textId="77777777" w:rsidR="0032019C" w:rsidRDefault="0032019C" w:rsidP="00EE7AFE"/>
    <w:p w14:paraId="266D70C9" w14:textId="2E138310" w:rsidR="00D85874" w:rsidRPr="006876D0" w:rsidRDefault="00D85874" w:rsidP="00455ED9">
      <w:pPr>
        <w:pStyle w:val="Heading3"/>
      </w:pPr>
      <w:r w:rsidRPr="006876D0">
        <w:t>Homework</w:t>
      </w:r>
    </w:p>
    <w:p w14:paraId="069983B5" w14:textId="77777777" w:rsidR="0082558D" w:rsidRPr="0082558D" w:rsidRDefault="0082558D" w:rsidP="0082558D">
      <w:pPr>
        <w:numPr>
          <w:ilvl w:val="0"/>
          <w:numId w:val="4"/>
        </w:numPr>
        <w:spacing w:after="120"/>
      </w:pPr>
      <w:r w:rsidRPr="0082558D">
        <w:t xml:space="preserve">We will have weekly homework assignments. These will be submitted via </w:t>
      </w:r>
      <w:hyperlink r:id="rId14" w:history="1">
        <w:r w:rsidRPr="0082558D">
          <w:rPr>
            <w:rStyle w:val="Hyperlink"/>
          </w:rPr>
          <w:t>gradescope.com</w:t>
        </w:r>
      </w:hyperlink>
      <w:r w:rsidRPr="0082558D">
        <w:t>.</w:t>
      </w:r>
    </w:p>
    <w:p w14:paraId="0FC1BA6C" w14:textId="43B88F79" w:rsidR="0032019C" w:rsidRDefault="0082558D" w:rsidP="0057290E">
      <w:pPr>
        <w:numPr>
          <w:ilvl w:val="0"/>
          <w:numId w:val="4"/>
        </w:numPr>
        <w:spacing w:after="120"/>
      </w:pPr>
      <w:r>
        <w:t>Most of your time in this course will be spent on homework as well as recommended problems.</w:t>
      </w:r>
      <w:r w:rsidR="0057290E">
        <w:t xml:space="preserve">  Homework is essential for the course and is where most of the learning takes place in terms of learning to read and write rigorous proofs about new/difficult concepts.</w:t>
      </w:r>
    </w:p>
    <w:p w14:paraId="2EDBE641" w14:textId="05E4DACF" w:rsidR="0057290E" w:rsidRDefault="0057290E" w:rsidP="0032019C">
      <w:pPr>
        <w:numPr>
          <w:ilvl w:val="0"/>
          <w:numId w:val="4"/>
        </w:numPr>
      </w:pPr>
      <w:r>
        <w:t>The textbook has excellent advice in broad strokes on how to write proofs (see Section 1.3).</w:t>
      </w:r>
    </w:p>
    <w:p w14:paraId="7FC3C3F3" w14:textId="77777777" w:rsidR="009134D4" w:rsidRDefault="009134D4" w:rsidP="0057290E"/>
    <w:p w14:paraId="5769E333" w14:textId="2795C116" w:rsidR="009134D4" w:rsidRPr="0032019C" w:rsidRDefault="0057290E" w:rsidP="0032019C">
      <w:pPr>
        <w:numPr>
          <w:ilvl w:val="0"/>
          <w:numId w:val="4"/>
        </w:numPr>
      </w:pPr>
      <w:r>
        <w:t xml:space="preserve">Do not use generative AI for homework problems.  You are welcome to ask AI to explain concepts to you; however, if you don’t know what you don’t know, you could come out of the experience with flawed knowledge.  </w:t>
      </w:r>
    </w:p>
    <w:p w14:paraId="457B3607" w14:textId="77777777" w:rsidR="0032019C" w:rsidRDefault="0032019C" w:rsidP="00234378"/>
    <w:p w14:paraId="24983DCD" w14:textId="6174C45B" w:rsidR="00D85874" w:rsidRDefault="00D85874" w:rsidP="00455ED9">
      <w:pPr>
        <w:pStyle w:val="Heading3"/>
      </w:pPr>
      <w:r>
        <w:t>Attendance, Participation, and Classroom Climate</w:t>
      </w:r>
    </w:p>
    <w:p w14:paraId="4066617D" w14:textId="3CB2774C" w:rsidR="000214F7" w:rsidRPr="000214F7" w:rsidRDefault="0057290E" w:rsidP="000214F7">
      <w:pPr>
        <w:numPr>
          <w:ilvl w:val="0"/>
          <w:numId w:val="5"/>
        </w:numPr>
        <w:spacing w:after="120"/>
      </w:pPr>
      <w:r>
        <w:t>Attendance is not required or taken, but I do like to hear from students if they cannot attend for some reason.  Do not attend if you have a contagious illness; contact me and we can figure out what to do.</w:t>
      </w:r>
    </w:p>
    <w:p w14:paraId="103AF5F1" w14:textId="273B0FE5" w:rsidR="000214F7" w:rsidRDefault="0057290E" w:rsidP="0057290E">
      <w:pPr>
        <w:numPr>
          <w:ilvl w:val="0"/>
          <w:numId w:val="5"/>
        </w:numPr>
        <w:spacing w:after="120"/>
      </w:pPr>
      <w:r>
        <w:t xml:space="preserve">It is good to participate in </w:t>
      </w:r>
      <w:proofErr w:type="gramStart"/>
      <w:r>
        <w:t>class</w:t>
      </w:r>
      <w:proofErr w:type="gramEnd"/>
      <w:r>
        <w:t xml:space="preserve"> but this is not everyone’s strong suit.  Do your best to participate but I will not keep track or grade anyone based on participation.  </w:t>
      </w:r>
    </w:p>
    <w:p w14:paraId="45D75F34" w14:textId="4B7A4CF6" w:rsidR="000214F7" w:rsidRPr="000214F7" w:rsidRDefault="00433837" w:rsidP="000214F7">
      <w:pPr>
        <w:numPr>
          <w:ilvl w:val="0"/>
          <w:numId w:val="5"/>
        </w:numPr>
        <w:spacing w:after="120"/>
      </w:pPr>
      <w:r>
        <w:t>P</w:t>
      </w:r>
      <w:r w:rsidR="000214F7" w:rsidRPr="000214F7">
        <w:t>olicy for students using technology in the classroom</w:t>
      </w:r>
      <w:r>
        <w:t>: don’t cause a distraction or get distracted.</w:t>
      </w:r>
    </w:p>
    <w:p w14:paraId="726C1E23" w14:textId="134B906D" w:rsidR="000214F7" w:rsidRPr="000214F7" w:rsidRDefault="00433837" w:rsidP="000214F7">
      <w:pPr>
        <w:numPr>
          <w:ilvl w:val="0"/>
          <w:numId w:val="5"/>
        </w:numPr>
        <w:spacing w:after="120"/>
      </w:pPr>
      <w:r>
        <w:t>G</w:t>
      </w:r>
      <w:r w:rsidR="000214F7" w:rsidRPr="000214F7">
        <w:t>round rules for appropriate classroom interactions</w:t>
      </w:r>
      <w:r>
        <w:t xml:space="preserve">: </w:t>
      </w:r>
      <w:r w:rsidR="000214F7" w:rsidRPr="000214F7">
        <w:t>classroom interactions will remain civil, respectful, and supportive</w:t>
      </w:r>
      <w:r>
        <w:t xml:space="preserve"> OR ELSE!</w:t>
      </w:r>
    </w:p>
    <w:p w14:paraId="51B2A5FE" w14:textId="4C5372A5" w:rsidR="000A7508" w:rsidRPr="000214F7" w:rsidRDefault="00433837" w:rsidP="000A7508">
      <w:pPr>
        <w:numPr>
          <w:ilvl w:val="0"/>
          <w:numId w:val="5"/>
        </w:numPr>
        <w:spacing w:after="120"/>
      </w:pPr>
      <w:r>
        <w:t>S</w:t>
      </w:r>
      <w:r w:rsidR="000214F7" w:rsidRPr="000214F7">
        <w:t xml:space="preserve">peak with </w:t>
      </w:r>
      <w:r>
        <w:t>me</w:t>
      </w:r>
      <w:r w:rsidR="000214F7" w:rsidRPr="000214F7">
        <w:t xml:space="preserve">, the department chair, or </w:t>
      </w:r>
      <w:r>
        <w:t>your</w:t>
      </w:r>
      <w:r w:rsidR="000214F7" w:rsidRPr="000214F7">
        <w:t xml:space="preserve"> advisors about any concerns </w:t>
      </w:r>
      <w:r>
        <w:t>you</w:t>
      </w:r>
      <w:r w:rsidR="000214F7" w:rsidRPr="000214F7">
        <w:t xml:space="preserve"> have about classroom dynamics and/or classroom climate. </w:t>
      </w:r>
    </w:p>
    <w:p w14:paraId="4EA57BF6" w14:textId="4664A6D1" w:rsidR="00D85874" w:rsidRDefault="00433837" w:rsidP="00455ED9">
      <w:pPr>
        <w:pStyle w:val="Heading1"/>
      </w:pPr>
      <w:bookmarkStart w:id="5" w:name="_Toc206666548"/>
      <w:r>
        <w:t>Canvas and gradescope.com</w:t>
      </w:r>
      <w:bookmarkEnd w:id="5"/>
    </w:p>
    <w:p w14:paraId="250C33E7" w14:textId="1F523E1F" w:rsidR="00433837" w:rsidRDefault="00433837" w:rsidP="000214F7">
      <w:pPr>
        <w:numPr>
          <w:ilvl w:val="0"/>
          <w:numId w:val="6"/>
        </w:numPr>
        <w:spacing w:after="120"/>
        <w:ind w:left="360"/>
      </w:pPr>
      <w:r>
        <w:t>Announcements, files, and grades will be posted on the course Canvas page.</w:t>
      </w:r>
    </w:p>
    <w:p w14:paraId="191A7994" w14:textId="708BB231" w:rsidR="00433837" w:rsidRDefault="00433837" w:rsidP="000214F7">
      <w:pPr>
        <w:numPr>
          <w:ilvl w:val="0"/>
          <w:numId w:val="6"/>
        </w:numPr>
        <w:spacing w:after="120"/>
        <w:ind w:left="360"/>
      </w:pPr>
      <w:r>
        <w:t xml:space="preserve">Note about grades on Canvas: Canvas does all sorts of random computations with the grades that get </w:t>
      </w:r>
      <w:proofErr w:type="gramStart"/>
      <w:r>
        <w:t>entered into</w:t>
      </w:r>
      <w:proofErr w:type="gramEnd"/>
      <w:r>
        <w:t xml:space="preserve"> the gradebook.  Do not take any sort of “final grade” entry in the gradebook seriously unless you do the computation yourself.</w:t>
      </w:r>
    </w:p>
    <w:p w14:paraId="52BD94D8" w14:textId="693C5686" w:rsidR="00433837" w:rsidRDefault="00433837" w:rsidP="000214F7">
      <w:pPr>
        <w:numPr>
          <w:ilvl w:val="0"/>
          <w:numId w:val="6"/>
        </w:numPr>
        <w:spacing w:after="120"/>
        <w:ind w:left="360"/>
      </w:pPr>
      <w:r>
        <w:t>Homework will be assigned and posted on gradescope.com</w:t>
      </w:r>
    </w:p>
    <w:p w14:paraId="0CA31DF8" w14:textId="2EB9FBBC" w:rsidR="00B85C45" w:rsidRDefault="00B85C45" w:rsidP="00161A71">
      <w:pPr>
        <w:pStyle w:val="Heading1"/>
      </w:pPr>
      <w:bookmarkStart w:id="6" w:name="_Toc206666549"/>
      <w:r>
        <w:rPr>
          <w:u w:color="000000"/>
        </w:rPr>
        <w:t>Course Schedule</w:t>
      </w:r>
      <w:bookmarkEnd w:id="6"/>
      <w:r w:rsidR="00CA0F24">
        <w:rPr>
          <w:u w:color="000000"/>
        </w:rPr>
        <w:t xml:space="preserve"> </w:t>
      </w:r>
    </w:p>
    <w:p w14:paraId="68C17301" w14:textId="13514FF0" w:rsidR="00B85C45" w:rsidRDefault="29B5744F" w:rsidP="00B85C45">
      <w:pPr>
        <w:rPr>
          <w:color w:val="FF0000"/>
        </w:rPr>
      </w:pPr>
      <w:r>
        <w:t xml:space="preserve">Include dates you plan to cover specific topics (with reading assignments), the due dates for major assignments, and the due date for the final exam. Consult relevant academic calendars and keep in mind religious holidays and significant campus events. </w:t>
      </w:r>
    </w:p>
    <w:p w14:paraId="3D8AC0A9" w14:textId="77777777" w:rsidR="00C30566" w:rsidRDefault="00C30566" w:rsidP="00B85C45">
      <w:pPr>
        <w:rPr>
          <w:color w:val="FF0000"/>
        </w:rPr>
      </w:pPr>
    </w:p>
    <w:p w14:paraId="5A91D17C" w14:textId="52F46F14" w:rsidR="00C30566" w:rsidRPr="00C30566" w:rsidRDefault="00C30566" w:rsidP="00C30566">
      <w:r w:rsidRPr="00C30566">
        <w:t xml:space="preserve">For synchronous courses in which the instructor has a planned absence or cancellation (e.g., conference conflict), ensure the schedule includes an explanation of how the contact time will be made up.  Examples </w:t>
      </w:r>
      <w:proofErr w:type="gramStart"/>
      <w:r w:rsidRPr="00C30566">
        <w:t>include:</w:t>
      </w:r>
      <w:proofErr w:type="gramEnd"/>
      <w:r w:rsidRPr="00C30566">
        <w:t xml:space="preserve"> inviting a guest instructor to meet with students during class time, pre-recording a lecture for students to watch asynchronously coupled with a short assignment, or scheduling a learning activity outside of scheduled class times.</w:t>
      </w:r>
    </w:p>
    <w:p w14:paraId="50FDA631" w14:textId="77777777" w:rsidR="00C30566" w:rsidRDefault="00C30566" w:rsidP="00B85C45"/>
    <w:p w14:paraId="6065EB3E" w14:textId="77777777" w:rsidR="00B85C45" w:rsidRDefault="00B85C45" w:rsidP="00B85C45"/>
    <w:tbl>
      <w:tblPr>
        <w:tblStyle w:val="TableGrid1"/>
        <w:tblW w:w="9607" w:type="dxa"/>
        <w:tblInd w:w="18" w:type="dxa"/>
        <w:tblLayout w:type="fixed"/>
        <w:tblLook w:val="04A0" w:firstRow="1" w:lastRow="0" w:firstColumn="1" w:lastColumn="0" w:noHBand="0" w:noVBand="1"/>
      </w:tblPr>
      <w:tblGrid>
        <w:gridCol w:w="1260"/>
        <w:gridCol w:w="5827"/>
        <w:gridCol w:w="2520"/>
      </w:tblGrid>
      <w:tr w:rsidR="00B85C45" w:rsidRPr="003E6E6C" w14:paraId="1B4684B7" w14:textId="77777777" w:rsidTr="00647236">
        <w:trPr>
          <w:trHeight w:val="630"/>
        </w:trPr>
        <w:tc>
          <w:tcPr>
            <w:tcW w:w="1260" w:type="dxa"/>
            <w:shd w:val="clear" w:color="auto" w:fill="D9D9D9"/>
            <w:hideMark/>
          </w:tcPr>
          <w:p w14:paraId="40FE895B" w14:textId="77777777" w:rsidR="00B85C45" w:rsidRPr="003E6E6C" w:rsidRDefault="00B85C45" w:rsidP="00647236">
            <w:pPr>
              <w:tabs>
                <w:tab w:val="clear" w:pos="4320"/>
                <w:tab w:val="clear" w:pos="8640"/>
              </w:tabs>
              <w:rPr>
                <w:b/>
                <w:bCs/>
              </w:rPr>
            </w:pPr>
            <w:r w:rsidRPr="003E6E6C">
              <w:rPr>
                <w:b/>
                <w:bCs/>
              </w:rPr>
              <w:t>Date</w:t>
            </w:r>
          </w:p>
        </w:tc>
        <w:tc>
          <w:tcPr>
            <w:tcW w:w="5827" w:type="dxa"/>
            <w:shd w:val="clear" w:color="auto" w:fill="D9D9D9"/>
            <w:hideMark/>
          </w:tcPr>
          <w:p w14:paraId="7FE84E1B" w14:textId="77777777" w:rsidR="00B85C45" w:rsidRPr="003E6E6C" w:rsidRDefault="00B85C45" w:rsidP="00647236">
            <w:pPr>
              <w:tabs>
                <w:tab w:val="clear" w:pos="4320"/>
                <w:tab w:val="clear" w:pos="8640"/>
              </w:tabs>
              <w:rPr>
                <w:b/>
                <w:bCs/>
              </w:rPr>
            </w:pPr>
            <w:r w:rsidRPr="003E6E6C">
              <w:rPr>
                <w:b/>
                <w:bCs/>
              </w:rPr>
              <w:t>Topics/Assigned Readings/Homework</w:t>
            </w:r>
          </w:p>
        </w:tc>
        <w:tc>
          <w:tcPr>
            <w:tcW w:w="2520" w:type="dxa"/>
            <w:shd w:val="clear" w:color="auto" w:fill="D9D9D9"/>
            <w:hideMark/>
          </w:tcPr>
          <w:p w14:paraId="0E097126" w14:textId="77777777" w:rsidR="00B85C45" w:rsidRPr="003E6E6C" w:rsidRDefault="00B85C45" w:rsidP="00647236">
            <w:pPr>
              <w:tabs>
                <w:tab w:val="clear" w:pos="4320"/>
                <w:tab w:val="clear" w:pos="8640"/>
              </w:tabs>
              <w:rPr>
                <w:b/>
                <w:bCs/>
              </w:rPr>
            </w:pPr>
            <w:r w:rsidRPr="003E6E6C">
              <w:rPr>
                <w:b/>
                <w:bCs/>
              </w:rPr>
              <w:t>Major Assignments and Deadlines</w:t>
            </w:r>
          </w:p>
        </w:tc>
      </w:tr>
      <w:tr w:rsidR="00B85C45" w:rsidRPr="003E6E6C" w14:paraId="1B33A77B" w14:textId="77777777" w:rsidTr="00647236">
        <w:trPr>
          <w:trHeight w:val="350"/>
        </w:trPr>
        <w:tc>
          <w:tcPr>
            <w:tcW w:w="1260" w:type="dxa"/>
            <w:hideMark/>
          </w:tcPr>
          <w:p w14:paraId="7B5E2603" w14:textId="7B052A60" w:rsidR="00B85C45" w:rsidRPr="003E6E6C" w:rsidRDefault="004102BF" w:rsidP="00647236">
            <w:pPr>
              <w:tabs>
                <w:tab w:val="clear" w:pos="4320"/>
                <w:tab w:val="clear" w:pos="8640"/>
              </w:tabs>
            </w:pPr>
            <w:r>
              <w:t>Sunday nights</w:t>
            </w:r>
          </w:p>
          <w:p w14:paraId="65E53082" w14:textId="77777777" w:rsidR="00B85C45" w:rsidRPr="003E6E6C" w:rsidRDefault="00B85C45" w:rsidP="00647236">
            <w:pPr>
              <w:tabs>
                <w:tab w:val="clear" w:pos="4320"/>
                <w:tab w:val="clear" w:pos="8640"/>
              </w:tabs>
            </w:pPr>
          </w:p>
          <w:p w14:paraId="2482C8F7" w14:textId="77777777" w:rsidR="00B85C45" w:rsidRPr="003E6E6C" w:rsidRDefault="00B85C45" w:rsidP="00647236">
            <w:pPr>
              <w:tabs>
                <w:tab w:val="clear" w:pos="4320"/>
                <w:tab w:val="clear" w:pos="8640"/>
              </w:tabs>
            </w:pPr>
          </w:p>
        </w:tc>
        <w:tc>
          <w:tcPr>
            <w:tcW w:w="5827" w:type="dxa"/>
          </w:tcPr>
          <w:p w14:paraId="4864681F" w14:textId="21D3EEDD" w:rsidR="00B85C45" w:rsidRPr="003E6E6C" w:rsidRDefault="004102BF" w:rsidP="00647236">
            <w:pPr>
              <w:tabs>
                <w:tab w:val="clear" w:pos="4320"/>
                <w:tab w:val="clear" w:pos="8640"/>
              </w:tabs>
            </w:pPr>
            <w:r>
              <w:t>Weekly homework</w:t>
            </w:r>
          </w:p>
        </w:tc>
        <w:tc>
          <w:tcPr>
            <w:tcW w:w="2520" w:type="dxa"/>
            <w:noWrap/>
          </w:tcPr>
          <w:p w14:paraId="4EFB5689" w14:textId="1C7F950C" w:rsidR="00B85C45" w:rsidRPr="004102BF" w:rsidRDefault="004102BF" w:rsidP="00647236">
            <w:pPr>
              <w:tabs>
                <w:tab w:val="clear" w:pos="4320"/>
                <w:tab w:val="clear" w:pos="8640"/>
              </w:tabs>
            </w:pPr>
            <w:r w:rsidRPr="004102BF">
              <w:t>Weekly homework</w:t>
            </w:r>
          </w:p>
        </w:tc>
      </w:tr>
      <w:tr w:rsidR="004102BF" w:rsidRPr="003E6E6C" w14:paraId="3429B6CE" w14:textId="77777777" w:rsidTr="00647236">
        <w:trPr>
          <w:trHeight w:val="1380"/>
        </w:trPr>
        <w:tc>
          <w:tcPr>
            <w:tcW w:w="1260" w:type="dxa"/>
            <w:hideMark/>
          </w:tcPr>
          <w:p w14:paraId="27ACC7C4" w14:textId="0CA726FC" w:rsidR="004102BF" w:rsidRPr="003E6E6C" w:rsidRDefault="004102BF" w:rsidP="00647236">
            <w:pPr>
              <w:tabs>
                <w:tab w:val="clear" w:pos="4320"/>
                <w:tab w:val="clear" w:pos="8640"/>
              </w:tabs>
            </w:pPr>
            <w:r>
              <w:t>Sept 18</w:t>
            </w:r>
          </w:p>
        </w:tc>
        <w:tc>
          <w:tcPr>
            <w:tcW w:w="5827" w:type="dxa"/>
          </w:tcPr>
          <w:p w14:paraId="2A7878E1" w14:textId="34E06D6E" w:rsidR="004102BF" w:rsidRPr="003E6E6C" w:rsidRDefault="004102BF" w:rsidP="00647236">
            <w:pPr>
              <w:tabs>
                <w:tab w:val="clear" w:pos="4320"/>
                <w:tab w:val="clear" w:pos="8640"/>
              </w:tabs>
            </w:pPr>
            <w:r>
              <w:rPr>
                <w:bCs/>
              </w:rPr>
              <w:t xml:space="preserve">Topics to be determine based on what we cover. </w:t>
            </w:r>
          </w:p>
        </w:tc>
        <w:tc>
          <w:tcPr>
            <w:tcW w:w="2520" w:type="dxa"/>
          </w:tcPr>
          <w:p w14:paraId="6AC21EEF" w14:textId="20D2F133" w:rsidR="004102BF" w:rsidRPr="003E6E6C" w:rsidRDefault="004102BF" w:rsidP="00647236">
            <w:pPr>
              <w:tabs>
                <w:tab w:val="clear" w:pos="4320"/>
                <w:tab w:val="clear" w:pos="8640"/>
              </w:tabs>
              <w:rPr>
                <w:b/>
                <w:bCs/>
              </w:rPr>
            </w:pPr>
            <w:r w:rsidRPr="00433837">
              <w:rPr>
                <w:bCs/>
              </w:rPr>
              <w:t>Midterm Exam 1. In class (in your section!)</w:t>
            </w:r>
          </w:p>
        </w:tc>
      </w:tr>
      <w:tr w:rsidR="004102BF" w:rsidRPr="003E6E6C" w14:paraId="77840661" w14:textId="77777777" w:rsidTr="00647236">
        <w:trPr>
          <w:trHeight w:val="930"/>
        </w:trPr>
        <w:tc>
          <w:tcPr>
            <w:tcW w:w="1260" w:type="dxa"/>
            <w:hideMark/>
          </w:tcPr>
          <w:p w14:paraId="4A7FA155" w14:textId="77777777" w:rsidR="004102BF" w:rsidRPr="003E6E6C" w:rsidRDefault="004102BF" w:rsidP="00647236">
            <w:pPr>
              <w:tabs>
                <w:tab w:val="clear" w:pos="4320"/>
                <w:tab w:val="clear" w:pos="8640"/>
              </w:tabs>
            </w:pPr>
            <w:r>
              <w:t>Oct 23</w:t>
            </w:r>
          </w:p>
          <w:p w14:paraId="1D5D1418" w14:textId="77777777" w:rsidR="004102BF" w:rsidRPr="003E6E6C" w:rsidRDefault="004102BF" w:rsidP="00647236">
            <w:pPr>
              <w:tabs>
                <w:tab w:val="clear" w:pos="4320"/>
                <w:tab w:val="clear" w:pos="8640"/>
              </w:tabs>
            </w:pPr>
          </w:p>
          <w:p w14:paraId="3F56B99A" w14:textId="577BFC01" w:rsidR="004102BF" w:rsidRPr="003E6E6C" w:rsidRDefault="004102BF" w:rsidP="00647236">
            <w:pPr>
              <w:tabs>
                <w:tab w:val="clear" w:pos="4320"/>
                <w:tab w:val="clear" w:pos="8640"/>
              </w:tabs>
            </w:pPr>
          </w:p>
        </w:tc>
        <w:tc>
          <w:tcPr>
            <w:tcW w:w="5827" w:type="dxa"/>
          </w:tcPr>
          <w:p w14:paraId="7D1B2EB2" w14:textId="111FF1CD" w:rsidR="004102BF" w:rsidRPr="00433837" w:rsidRDefault="004102BF" w:rsidP="00647236">
            <w:pPr>
              <w:tabs>
                <w:tab w:val="clear" w:pos="4320"/>
                <w:tab w:val="clear" w:pos="8640"/>
              </w:tabs>
              <w:rPr>
                <w:bCs/>
              </w:rPr>
            </w:pPr>
            <w:r>
              <w:rPr>
                <w:bCs/>
              </w:rPr>
              <w:t>Topics to be determine based on what we cover.</w:t>
            </w:r>
            <w:r>
              <w:rPr>
                <w:bCs/>
              </w:rPr>
              <w:t xml:space="preserve"> The exam will be non-cumulative to the extent that it is possible.</w:t>
            </w:r>
          </w:p>
        </w:tc>
        <w:tc>
          <w:tcPr>
            <w:tcW w:w="2520" w:type="dxa"/>
          </w:tcPr>
          <w:p w14:paraId="16DB5622" w14:textId="4064A4C3" w:rsidR="004102BF" w:rsidRPr="003E6E6C" w:rsidRDefault="004102BF" w:rsidP="00647236">
            <w:pPr>
              <w:tabs>
                <w:tab w:val="clear" w:pos="4320"/>
                <w:tab w:val="clear" w:pos="8640"/>
              </w:tabs>
              <w:rPr>
                <w:b/>
                <w:bCs/>
              </w:rPr>
            </w:pPr>
            <w:r>
              <w:t>Midterm Exam 2. In class (in your section!)</w:t>
            </w:r>
          </w:p>
        </w:tc>
      </w:tr>
      <w:tr w:rsidR="004102BF" w:rsidRPr="003E6E6C" w14:paraId="47FC5569" w14:textId="77777777" w:rsidTr="00647236">
        <w:trPr>
          <w:trHeight w:val="450"/>
        </w:trPr>
        <w:tc>
          <w:tcPr>
            <w:tcW w:w="1260" w:type="dxa"/>
          </w:tcPr>
          <w:p w14:paraId="26ADEDCE" w14:textId="7011A4E1" w:rsidR="004102BF" w:rsidRPr="003E6E6C" w:rsidRDefault="004102BF" w:rsidP="00647236">
            <w:pPr>
              <w:tabs>
                <w:tab w:val="clear" w:pos="4320"/>
                <w:tab w:val="clear" w:pos="8640"/>
              </w:tabs>
            </w:pPr>
            <w:r>
              <w:t>Dec 12</w:t>
            </w:r>
          </w:p>
        </w:tc>
        <w:tc>
          <w:tcPr>
            <w:tcW w:w="5827" w:type="dxa"/>
            <w:noWrap/>
          </w:tcPr>
          <w:p w14:paraId="46F6F41D" w14:textId="77777777" w:rsidR="004102BF" w:rsidRPr="003E6E6C" w:rsidRDefault="004102BF" w:rsidP="00647236">
            <w:pPr>
              <w:tabs>
                <w:tab w:val="clear" w:pos="4320"/>
                <w:tab w:val="clear" w:pos="8640"/>
              </w:tabs>
            </w:pPr>
            <w:r>
              <w:rPr>
                <w:bCs/>
              </w:rPr>
              <w:t>Topics to be determine based on what we cover. The exam will be non-cumulative to the extent that it is possible.</w:t>
            </w:r>
          </w:p>
          <w:p w14:paraId="0AFFE836" w14:textId="77777777" w:rsidR="004102BF" w:rsidRPr="003E6E6C" w:rsidRDefault="004102BF" w:rsidP="00647236">
            <w:pPr>
              <w:tabs>
                <w:tab w:val="clear" w:pos="4320"/>
                <w:tab w:val="clear" w:pos="8640"/>
              </w:tabs>
            </w:pPr>
          </w:p>
          <w:p w14:paraId="7988B892" w14:textId="6FEF35FC" w:rsidR="004102BF" w:rsidRPr="003E6E6C" w:rsidRDefault="004102BF" w:rsidP="00647236">
            <w:pPr>
              <w:tabs>
                <w:tab w:val="clear" w:pos="4320"/>
                <w:tab w:val="clear" w:pos="8640"/>
              </w:tabs>
            </w:pPr>
          </w:p>
        </w:tc>
        <w:tc>
          <w:tcPr>
            <w:tcW w:w="2520" w:type="dxa"/>
          </w:tcPr>
          <w:p w14:paraId="0D1DB6D9" w14:textId="310F303A" w:rsidR="004102BF" w:rsidRPr="003E6E6C" w:rsidRDefault="004102BF" w:rsidP="00647236">
            <w:pPr>
              <w:tabs>
                <w:tab w:val="clear" w:pos="4320"/>
                <w:tab w:val="clear" w:pos="8640"/>
              </w:tabs>
              <w:rPr>
                <w:b/>
                <w:bCs/>
              </w:rPr>
            </w:pPr>
            <w:r>
              <w:rPr>
                <w:b/>
                <w:bCs/>
              </w:rPr>
              <w:t>Final Exam 8:30-10:30pm</w:t>
            </w:r>
          </w:p>
        </w:tc>
      </w:tr>
    </w:tbl>
    <w:p w14:paraId="6738C250" w14:textId="77777777" w:rsidR="00B85C45" w:rsidRPr="003E6E6C" w:rsidRDefault="00B85C45" w:rsidP="00B85C45">
      <w:pPr>
        <w:rPr>
          <w:u w:val="single"/>
        </w:rPr>
      </w:pPr>
    </w:p>
    <w:p w14:paraId="07836BF4" w14:textId="77777777" w:rsidR="00B85C45" w:rsidRPr="003E6E6C" w:rsidRDefault="00B85C45" w:rsidP="00B85C45"/>
    <w:p w14:paraId="20AF0155" w14:textId="77777777" w:rsidR="002777BD" w:rsidRDefault="002777BD">
      <w:pPr>
        <w:tabs>
          <w:tab w:val="clear" w:pos="4320"/>
          <w:tab w:val="clear" w:pos="8640"/>
        </w:tabs>
        <w:rPr>
          <w:rFonts w:asciiTheme="majorHAnsi" w:hAnsiTheme="majorHAnsi" w:cstheme="majorBidi"/>
          <w:b/>
          <w:bCs/>
          <w:sz w:val="32"/>
          <w:szCs w:val="32"/>
        </w:rPr>
      </w:pPr>
      <w:r>
        <w:br w:type="page"/>
      </w:r>
    </w:p>
    <w:p w14:paraId="098CFF8C" w14:textId="038F3AB0" w:rsidR="00E37265" w:rsidRDefault="00E37265" w:rsidP="00E37265">
      <w:pPr>
        <w:pStyle w:val="Heading1"/>
      </w:pPr>
      <w:bookmarkStart w:id="7" w:name="_Toc206666550"/>
      <w:r>
        <w:lastRenderedPageBreak/>
        <w:t>Required Policies</w:t>
      </w:r>
      <w:bookmarkEnd w:id="7"/>
      <w:r w:rsidR="00460E6B">
        <w:t xml:space="preserve"> </w:t>
      </w:r>
    </w:p>
    <w:p w14:paraId="520C804A" w14:textId="77777777" w:rsidR="00E37265" w:rsidRDefault="00E37265" w:rsidP="007720E2"/>
    <w:p w14:paraId="5B3E5EAD" w14:textId="77777777" w:rsidR="007720E2" w:rsidRDefault="007720E2" w:rsidP="007720E2">
      <w:r w:rsidRPr="00EA4EBB">
        <w:rPr>
          <w:i/>
          <w:iCs/>
        </w:rPr>
        <w:t xml:space="preserve">INSTRUCTIONS FOR </w:t>
      </w:r>
      <w:r>
        <w:rPr>
          <w:i/>
          <w:iCs/>
        </w:rPr>
        <w:t>R</w:t>
      </w:r>
      <w:r w:rsidRPr="00EA4EBB">
        <w:rPr>
          <w:i/>
          <w:iCs/>
        </w:rPr>
        <w:t xml:space="preserve">EQUIRED </w:t>
      </w:r>
      <w:r>
        <w:rPr>
          <w:i/>
          <w:iCs/>
        </w:rPr>
        <w:t>P</w:t>
      </w:r>
      <w:r w:rsidRPr="00EA4EBB">
        <w:rPr>
          <w:i/>
          <w:iCs/>
        </w:rPr>
        <w:t>OLICIES</w:t>
      </w:r>
    </w:p>
    <w:p w14:paraId="02C3068A" w14:textId="77777777" w:rsidR="007720E2" w:rsidRDefault="007720E2" w:rsidP="007720E2">
      <w:r>
        <w:t>The following is the minimum set of policies that should be included verbatim in each syllabus.  After the required policy and resource statement, please feel free to add links to resources or provide explanations that you think are appropriate to students in your course. Programs with specialized accreditation may have additional policy statements.</w:t>
      </w:r>
    </w:p>
    <w:p w14:paraId="61483598" w14:textId="77777777" w:rsidR="007720E2" w:rsidRDefault="007720E2" w:rsidP="007720E2"/>
    <w:p w14:paraId="0EDEA0FF" w14:textId="719410B7" w:rsidR="007720E2" w:rsidRDefault="007720E2" w:rsidP="007720E2">
      <w:r w:rsidRPr="00D71543">
        <w:rPr>
          <w:b/>
          <w:bCs/>
        </w:rPr>
        <w:t>ACADEMIC INTEGRITY</w:t>
      </w:r>
    </w:p>
    <w:p w14:paraId="73CD87FE" w14:textId="10F159FB" w:rsidR="007720E2" w:rsidRDefault="000F4744" w:rsidP="007720E2">
      <w:r w:rsidRPr="000F4744">
        <w:t xml:space="preserve">In all academic work, the ideas and contributions of others (including generative artificial intelligence) must be appropriately acknowledged and work that is presented as original must be, in fact, original. You should familiarize yourself with the appropriate academic integrity policies of your academic program(s).  </w:t>
      </w:r>
    </w:p>
    <w:p w14:paraId="568FA0EE" w14:textId="77777777" w:rsidR="000F4744" w:rsidRDefault="000F4744" w:rsidP="007720E2">
      <w:pPr>
        <w:rPr>
          <w:rFonts w:ascii="Open Sans" w:hAnsi="Open Sans" w:cs="Open Sans"/>
          <w:color w:val="000000"/>
          <w:sz w:val="21"/>
          <w:szCs w:val="21"/>
          <w:shd w:val="clear" w:color="auto" w:fill="FFFFFF"/>
        </w:rPr>
      </w:pPr>
    </w:p>
    <w:tbl>
      <w:tblPr>
        <w:tblStyle w:val="TableGrid"/>
        <w:tblW w:w="0" w:type="auto"/>
        <w:tblLook w:val="04A0" w:firstRow="1" w:lastRow="0" w:firstColumn="1" w:lastColumn="0" w:noHBand="0" w:noVBand="1"/>
      </w:tblPr>
      <w:tblGrid>
        <w:gridCol w:w="9350"/>
      </w:tblGrid>
      <w:tr w:rsidR="007720E2" w14:paraId="71837B2C" w14:textId="77777777" w:rsidTr="00783F6C">
        <w:tc>
          <w:tcPr>
            <w:tcW w:w="9350" w:type="dxa"/>
          </w:tcPr>
          <w:p w14:paraId="2EE710FD" w14:textId="05F4A44B" w:rsidR="007720E2" w:rsidRPr="00EE7AFE" w:rsidRDefault="007720E2" w:rsidP="00783F6C">
            <w:pPr>
              <w:rPr>
                <w:rFonts w:asciiTheme="minorHAnsi" w:hAnsiTheme="minorHAnsi" w:cstheme="minorHAnsi"/>
                <w:color w:val="000000"/>
                <w:shd w:val="clear" w:color="auto" w:fill="FFFFFF"/>
              </w:rPr>
            </w:pPr>
            <w:r w:rsidRPr="00EE7AFE">
              <w:rPr>
                <w:rFonts w:asciiTheme="minorHAnsi" w:hAnsiTheme="minorHAnsi" w:cstheme="minorHAnsi"/>
                <w:color w:val="000000"/>
                <w:shd w:val="clear" w:color="auto" w:fill="FFFFFF"/>
              </w:rPr>
              <w:t xml:space="preserve">Please provide a statement with examples of acceptable/unacceptable instances of collaboration in this course, the acceptable/unacceptable uses of Generative AI in this course, and whether you will utilize </w:t>
            </w:r>
            <w:proofErr w:type="spellStart"/>
            <w:r w:rsidRPr="00EE7AFE">
              <w:rPr>
                <w:rFonts w:asciiTheme="minorHAnsi" w:hAnsiTheme="minorHAnsi" w:cstheme="minorHAnsi"/>
                <w:color w:val="000000"/>
                <w:shd w:val="clear" w:color="auto" w:fill="FFFFFF"/>
              </w:rPr>
              <w:t>TurnItIn</w:t>
            </w:r>
            <w:proofErr w:type="spellEnd"/>
            <w:r w:rsidRPr="00EE7AFE">
              <w:rPr>
                <w:rFonts w:asciiTheme="minorHAnsi" w:hAnsiTheme="minorHAnsi" w:cstheme="minorHAnsi"/>
                <w:color w:val="000000"/>
                <w:shd w:val="clear" w:color="auto" w:fill="FFFFFF"/>
              </w:rPr>
              <w:t xml:space="preserve"> functionality. </w:t>
            </w:r>
            <w:r w:rsidR="004A0336" w:rsidRPr="00EE7AFE">
              <w:rPr>
                <w:rFonts w:asciiTheme="minorHAnsi" w:hAnsiTheme="minorHAnsi" w:cstheme="minorHAnsi"/>
                <w:color w:val="000000"/>
                <w:shd w:val="clear" w:color="auto" w:fill="FFFFFF"/>
              </w:rPr>
              <w:t xml:space="preserve">Please see the </w:t>
            </w:r>
            <w:hyperlink r:id="rId15" w:history="1">
              <w:r w:rsidR="0029102A">
                <w:rPr>
                  <w:rStyle w:val="Hyperlink"/>
                  <w:rFonts w:asciiTheme="minorHAnsi" w:hAnsiTheme="minorHAnsi" w:cstheme="minorHAnsi"/>
                  <w:shd w:val="clear" w:color="auto" w:fill="FFFFFF"/>
                </w:rPr>
                <w:t xml:space="preserve">Navigating </w:t>
              </w:r>
              <w:r w:rsidR="004A0336" w:rsidRPr="00EE7AFE">
                <w:rPr>
                  <w:rStyle w:val="Hyperlink"/>
                  <w:rFonts w:asciiTheme="minorHAnsi" w:hAnsiTheme="minorHAnsi" w:cstheme="minorHAnsi"/>
                  <w:shd w:val="clear" w:color="auto" w:fill="FFFFFF"/>
                </w:rPr>
                <w:t>Artificial Intelligence Resource</w:t>
              </w:r>
            </w:hyperlink>
            <w:r w:rsidR="004A0336" w:rsidRPr="00EE7AFE">
              <w:rPr>
                <w:rFonts w:asciiTheme="minorHAnsi" w:hAnsiTheme="minorHAnsi" w:cstheme="minorHAnsi"/>
                <w:color w:val="000000"/>
                <w:shd w:val="clear" w:color="auto" w:fill="FFFFFF"/>
              </w:rPr>
              <w:t xml:space="preserve"> webpage for examples.</w:t>
            </w:r>
          </w:p>
        </w:tc>
      </w:tr>
    </w:tbl>
    <w:p w14:paraId="5C1928D7" w14:textId="77777777" w:rsidR="007720E2" w:rsidRDefault="007720E2" w:rsidP="007720E2">
      <w:pPr>
        <w:rPr>
          <w:rFonts w:cs="Open Sans"/>
          <w:b/>
          <w:bCs/>
          <w:color w:val="000000"/>
          <w:shd w:val="clear" w:color="auto" w:fill="FFFFFF"/>
        </w:rPr>
      </w:pPr>
    </w:p>
    <w:p w14:paraId="4C40A2A3" w14:textId="491BE23C" w:rsidR="007720E2" w:rsidRPr="005C41F6" w:rsidRDefault="007720E2" w:rsidP="007720E2">
      <w:pPr>
        <w:rPr>
          <w:rFonts w:cs="Open Sans"/>
          <w:b/>
          <w:bCs/>
          <w:color w:val="000000"/>
          <w:shd w:val="clear" w:color="auto" w:fill="FFFFFF"/>
        </w:rPr>
      </w:pPr>
      <w:r w:rsidRPr="00EC6008">
        <w:rPr>
          <w:rFonts w:cs="Open Sans"/>
          <w:b/>
          <w:bCs/>
          <w:color w:val="000000"/>
          <w:shd w:val="clear" w:color="auto" w:fill="FFFFFF"/>
        </w:rPr>
        <w:t>UNAUTHORIZED RECORDING AND DISTRIBUTION OF CLASSROOM ACTIVITIES &amp; MATERIALS</w:t>
      </w:r>
    </w:p>
    <w:p w14:paraId="73AB1132" w14:textId="48EADBAF" w:rsidR="007720E2" w:rsidRDefault="000F4744" w:rsidP="007720E2">
      <w:pPr>
        <w:rPr>
          <w:spacing w:val="-4"/>
        </w:rPr>
      </w:pPr>
      <w:r w:rsidRPr="000F4744">
        <w:rPr>
          <w:spacing w:val="-4"/>
        </w:rPr>
        <w:t>The following applies to all students in my class: “Except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r w:rsidRPr="000F4744">
        <w:rPr>
          <w:spacing w:val="-4"/>
        </w:rPr>
        <w:tab/>
      </w:r>
    </w:p>
    <w:p w14:paraId="50747450" w14:textId="77777777" w:rsidR="000F4744" w:rsidRPr="009417EA" w:rsidRDefault="000F4744" w:rsidP="007720E2">
      <w:pPr>
        <w:rPr>
          <w:spacing w:val="-4"/>
        </w:rPr>
      </w:pPr>
    </w:p>
    <w:p w14:paraId="04BFA4DA" w14:textId="49DAE85D" w:rsidR="007720E2" w:rsidRPr="00DE2D2C" w:rsidRDefault="007720E2" w:rsidP="007720E2">
      <w:pPr>
        <w:rPr>
          <w:b/>
          <w:bCs/>
        </w:rPr>
      </w:pPr>
      <w:r>
        <w:rPr>
          <w:b/>
          <w:bCs/>
        </w:rPr>
        <w:t>DISABILITY RESOURCES (DR)</w:t>
      </w:r>
    </w:p>
    <w:p w14:paraId="25C4BA24" w14:textId="77777777" w:rsidR="000F4744" w:rsidRPr="000F4744" w:rsidRDefault="000F4744" w:rsidP="000F4744">
      <w:pPr>
        <w:rPr>
          <w:spacing w:val="-4"/>
        </w:rPr>
      </w:pPr>
      <w:r w:rsidRPr="000F4744">
        <w:rPr>
          <w:spacing w:val="-4"/>
        </w:rPr>
        <w:t xml:space="preserve">WashU supports the right of all enrolled students to an equitable educational opportunity and strives to create an inclusive learning environment. In the event the physical or online environment results in barriers to your inclusion due to a disability, please contact WashU’s Disability Resources (DR) as soon as possible and engage in a process for determining and communicating reasonable accommodations. As soon as possible after receiving an accommodation from DR, send me your WashU Accommodation Letter.  Remember that accommodations cannot be applied retroactively. </w:t>
      </w:r>
      <w:hyperlink r:id="rId16" w:history="1">
        <w:r w:rsidRPr="000F4744">
          <w:rPr>
            <w:rStyle w:val="Hyperlink"/>
            <w:spacing w:val="-4"/>
          </w:rPr>
          <w:t>https://disability.wustl.edu/</w:t>
        </w:r>
      </w:hyperlink>
      <w:r w:rsidRPr="000F4744">
        <w:rPr>
          <w:spacing w:val="-4"/>
        </w:rPr>
        <w:t xml:space="preserve"> </w:t>
      </w:r>
    </w:p>
    <w:p w14:paraId="490A8331" w14:textId="77777777" w:rsidR="007720E2" w:rsidRPr="00921E4B" w:rsidRDefault="007720E2" w:rsidP="007720E2">
      <w:pPr>
        <w:rPr>
          <w:spacing w:val="-4"/>
        </w:rPr>
      </w:pPr>
    </w:p>
    <w:tbl>
      <w:tblPr>
        <w:tblStyle w:val="TableGrid"/>
        <w:tblW w:w="0" w:type="auto"/>
        <w:tblLook w:val="04A0" w:firstRow="1" w:lastRow="0" w:firstColumn="1" w:lastColumn="0" w:noHBand="0" w:noVBand="1"/>
      </w:tblPr>
      <w:tblGrid>
        <w:gridCol w:w="9350"/>
      </w:tblGrid>
      <w:tr w:rsidR="007720E2" w14:paraId="48D8D756" w14:textId="77777777" w:rsidTr="00783F6C">
        <w:tc>
          <w:tcPr>
            <w:tcW w:w="9350" w:type="dxa"/>
          </w:tcPr>
          <w:p w14:paraId="3357C2CC" w14:textId="77777777" w:rsidR="007720E2" w:rsidRPr="00C2676F" w:rsidRDefault="007720E2" w:rsidP="00783F6C">
            <w:r w:rsidRPr="002077DF">
              <w:t xml:space="preserve">Please feel free to describe how common accommodations might be regularly met or instruct students to meet with you to identify the approach for accommodations.  For example, “Students should sign up for proctored exams with DR.” </w:t>
            </w:r>
            <w:proofErr w:type="gramStart"/>
            <w:r w:rsidRPr="002077DF">
              <w:t>or,</w:t>
            </w:r>
            <w:proofErr w:type="gramEnd"/>
            <w:r w:rsidRPr="002077DF">
              <w:t xml:space="preserve"> “I will schedule a separate proctored exam.”</w:t>
            </w:r>
          </w:p>
        </w:tc>
      </w:tr>
    </w:tbl>
    <w:p w14:paraId="41C9E62B" w14:textId="77777777" w:rsidR="007720E2" w:rsidRDefault="007720E2" w:rsidP="007720E2">
      <w:pPr>
        <w:rPr>
          <w:b/>
          <w:bCs/>
        </w:rPr>
      </w:pPr>
    </w:p>
    <w:p w14:paraId="798FD6FC" w14:textId="0E1C1DAD" w:rsidR="007720E2" w:rsidRDefault="007720E2" w:rsidP="007720E2">
      <w:pPr>
        <w:rPr>
          <w:b/>
          <w:bCs/>
        </w:rPr>
      </w:pPr>
      <w:r>
        <w:rPr>
          <w:b/>
          <w:bCs/>
        </w:rPr>
        <w:t>SEXUAL HARASSMENT AND ASSAULT</w:t>
      </w:r>
    </w:p>
    <w:p w14:paraId="3EC6E1B5" w14:textId="77777777" w:rsidR="000F4744" w:rsidRPr="005C41F6" w:rsidRDefault="000F4744" w:rsidP="000F4744">
      <w:pPr>
        <w:rPr>
          <w:b/>
          <w:bCs/>
        </w:rPr>
      </w:pPr>
      <w:r w:rsidRPr="00587A97">
        <w:t>If you are a victim of sexual discrimination, harassment or violence, we encourage you to speak with someone as soon as possible</w:t>
      </w:r>
      <w:r>
        <w:t>. Understand that if you choose to speak to me as an instructor</w:t>
      </w:r>
      <w:r w:rsidRPr="00587A97">
        <w:t xml:space="preserve">, I </w:t>
      </w:r>
      <w:r>
        <w:t xml:space="preserve">must </w:t>
      </w:r>
      <w:r w:rsidRPr="00587A97">
        <w:t xml:space="preserve">report your disclosure to my department chair, dean, or the Gender Equity and Title IX Compliance Officer, which </w:t>
      </w:r>
      <w:r>
        <w:t>may</w:t>
      </w:r>
      <w:r w:rsidRPr="00587A97">
        <w:t xml:space="preserve"> trigger an investigation into the incident.  </w:t>
      </w:r>
      <w:r>
        <w:t xml:space="preserve">You may also reach out to </w:t>
      </w:r>
      <w:r w:rsidRPr="00587A97">
        <w:t xml:space="preserve">the </w:t>
      </w:r>
      <w:hyperlink r:id="rId17" w:history="1">
        <w:r w:rsidRPr="004852E1">
          <w:rPr>
            <w:rStyle w:val="Hyperlink"/>
          </w:rPr>
          <w:t>Relationship &amp; Sexual Violence Prevention (RSVP) Center</w:t>
        </w:r>
      </w:hyperlink>
      <w:r>
        <w:t xml:space="preserve"> </w:t>
      </w:r>
      <w:r w:rsidRPr="00587A97">
        <w:t>to discuss your rights and your options</w:t>
      </w:r>
      <w:r>
        <w:t xml:space="preserve"> with individuals</w:t>
      </w:r>
      <w:r w:rsidRPr="00587A97">
        <w:t xml:space="preserve"> who are not mandatory reporters</w:t>
      </w:r>
      <w:r>
        <w:t xml:space="preserve">. </w:t>
      </w:r>
      <w:r w:rsidRPr="00587A97">
        <w:t xml:space="preserve"> </w:t>
      </w:r>
      <w:hyperlink r:id="rId18" w:history="1">
        <w:r w:rsidRPr="00174340">
          <w:rPr>
            <w:rStyle w:val="Hyperlink"/>
          </w:rPr>
          <w:t>https://titleix.wustl.edu/students/confidentiality-resources-support/</w:t>
        </w:r>
      </w:hyperlink>
    </w:p>
    <w:p w14:paraId="79AA9190" w14:textId="77777777" w:rsidR="007720E2" w:rsidRDefault="007720E2" w:rsidP="007720E2"/>
    <w:p w14:paraId="6F4F3415" w14:textId="1C1F591E" w:rsidR="007720E2" w:rsidRDefault="007720E2" w:rsidP="007720E2">
      <w:pPr>
        <w:rPr>
          <w:b/>
          <w:bCs/>
        </w:rPr>
      </w:pPr>
      <w:r w:rsidRPr="00D869D1">
        <w:rPr>
          <w:b/>
          <w:bCs/>
        </w:rPr>
        <w:t>RELIGIOUS HOLIDAYS</w:t>
      </w:r>
    </w:p>
    <w:p w14:paraId="47F1BADD" w14:textId="6457EC1F" w:rsidR="000F4744" w:rsidRDefault="000F4744" w:rsidP="000F4744">
      <w:bookmarkStart w:id="8" w:name="_Hlk203658918"/>
      <w:r w:rsidRPr="005C41F6">
        <w:t xml:space="preserve">To ensure that accommodations may be made for students who miss class, assignments, or exams to observe a religious holiday, </w:t>
      </w:r>
      <w:r>
        <w:t>you</w:t>
      </w:r>
      <w:r w:rsidRPr="005C41F6">
        <w:t xml:space="preserve"> must inform </w:t>
      </w:r>
      <w:r>
        <w:t>me</w:t>
      </w:r>
      <w:r w:rsidRPr="005C41F6">
        <w:t xml:space="preserve"> in writing before the end of the third week of class, or as soon as possible if the holiday occurs during the first three weeks of the semester. </w:t>
      </w:r>
      <w:r>
        <w:t xml:space="preserve">For more information, please see the </w:t>
      </w:r>
      <w:r w:rsidRPr="005C41F6">
        <w:t xml:space="preserve">university's </w:t>
      </w:r>
      <w:hyperlink r:id="rId19" w:history="1">
        <w:r w:rsidRPr="00C127A9">
          <w:rPr>
            <w:rStyle w:val="Hyperlink"/>
          </w:rPr>
          <w:t>Religious Holiday Class Absence Policy</w:t>
        </w:r>
      </w:hyperlink>
      <w:r w:rsidRPr="005C41F6">
        <w:t>.</w:t>
      </w:r>
    </w:p>
    <w:p w14:paraId="32B2FE64" w14:textId="77777777" w:rsidR="007720E2" w:rsidRDefault="007720E2" w:rsidP="007720E2"/>
    <w:tbl>
      <w:tblPr>
        <w:tblStyle w:val="TableGrid"/>
        <w:tblW w:w="0" w:type="auto"/>
        <w:tblLook w:val="04A0" w:firstRow="1" w:lastRow="0" w:firstColumn="1" w:lastColumn="0" w:noHBand="0" w:noVBand="1"/>
      </w:tblPr>
      <w:tblGrid>
        <w:gridCol w:w="9350"/>
      </w:tblGrid>
      <w:tr w:rsidR="007720E2" w14:paraId="16D416EA" w14:textId="77777777" w:rsidTr="00783F6C">
        <w:tc>
          <w:tcPr>
            <w:tcW w:w="9350" w:type="dxa"/>
          </w:tcPr>
          <w:bookmarkEnd w:id="8"/>
          <w:p w14:paraId="7D8C9F9C" w14:textId="77777777" w:rsidR="007720E2" w:rsidRDefault="007720E2" w:rsidP="00783F6C">
            <w:r w:rsidRPr="005C41F6">
              <w:t xml:space="preserve">Provide details to students regarding how you would like them to notify you of any religious accommodations needed. </w:t>
            </w:r>
          </w:p>
        </w:tc>
      </w:tr>
    </w:tbl>
    <w:p w14:paraId="617FD091" w14:textId="77777777" w:rsidR="007720E2" w:rsidRDefault="007720E2" w:rsidP="007720E2"/>
    <w:p w14:paraId="7F714867" w14:textId="1BD1F490" w:rsidR="007720E2" w:rsidRPr="00203DE8" w:rsidRDefault="007720E2" w:rsidP="007720E2">
      <w:pPr>
        <w:rPr>
          <w:b/>
          <w:bCs/>
        </w:rPr>
      </w:pPr>
      <w:r w:rsidRPr="00203DE8">
        <w:rPr>
          <w:b/>
          <w:bCs/>
        </w:rPr>
        <w:t>EMERGENCY PREPAREDNESS</w:t>
      </w:r>
    </w:p>
    <w:p w14:paraId="37F38FAE" w14:textId="77777777" w:rsidR="007720E2" w:rsidRPr="000A78E0" w:rsidRDefault="007720E2" w:rsidP="007720E2">
      <w:r w:rsidRPr="00203DE8">
        <w:t xml:space="preserve">Before an emergency affects our class, students can take steps to be prepared by downloading the </w:t>
      </w:r>
      <w:hyperlink r:id="rId20" w:history="1">
        <w:r w:rsidRPr="006F5790">
          <w:rPr>
            <w:rStyle w:val="Hyperlink"/>
          </w:rPr>
          <w:t>WashU SAFE App</w:t>
        </w:r>
      </w:hyperlink>
      <w:r w:rsidRPr="00203DE8">
        <w:t>.  In addition, each classroom contains a “Quick Guide for Emergencies” near the door.</w:t>
      </w:r>
    </w:p>
    <w:p w14:paraId="15DBCE38" w14:textId="77777777" w:rsidR="007720E2" w:rsidRDefault="007720E2" w:rsidP="007720E2"/>
    <w:p w14:paraId="2C83032D" w14:textId="2718E597" w:rsidR="007720E2" w:rsidRPr="009060F3" w:rsidRDefault="007720E2" w:rsidP="007720E2">
      <w:pPr>
        <w:rPr>
          <w:b/>
          <w:bCs/>
        </w:rPr>
      </w:pPr>
      <w:r w:rsidRPr="009060F3">
        <w:rPr>
          <w:b/>
          <w:bCs/>
        </w:rPr>
        <w:t>RESOURCES FOR STUDENTS</w:t>
      </w:r>
    </w:p>
    <w:p w14:paraId="40473399" w14:textId="549D4E14" w:rsidR="007720E2" w:rsidRPr="00EE1408" w:rsidRDefault="007720E2" w:rsidP="007720E2">
      <w:r>
        <w:t xml:space="preserve">WashU provides a wealth of support services that address academic, personal, and professional needs.  To start exploring resources that can help you along the way, please visit: </w:t>
      </w:r>
      <w:hyperlink r:id="rId21" w:history="1">
        <w:r w:rsidRPr="000F4744">
          <w:rPr>
            <w:rStyle w:val="Hyperlink"/>
          </w:rPr>
          <w:t>Resources for Students</w:t>
        </w:r>
      </w:hyperlink>
      <w:r w:rsidR="000F4744">
        <w:t>.</w:t>
      </w:r>
      <w:r>
        <w:t xml:space="preserve"> </w:t>
      </w:r>
    </w:p>
    <w:p w14:paraId="2D88269F" w14:textId="77777777" w:rsidR="007720E2" w:rsidRPr="003E6E6C" w:rsidRDefault="007720E2" w:rsidP="007720E2"/>
    <w:sectPr w:rsidR="007720E2" w:rsidRPr="003E6E6C">
      <w:headerReference w:type="default" r:id="rId22"/>
      <w:footerReference w:type="default" r:id="rId23"/>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F50C2" w14:textId="77777777" w:rsidR="006A6650" w:rsidRDefault="006A6650" w:rsidP="00234378">
      <w:r>
        <w:separator/>
      </w:r>
    </w:p>
  </w:endnote>
  <w:endnote w:type="continuationSeparator" w:id="0">
    <w:p w14:paraId="3B4CF62E" w14:textId="77777777" w:rsidR="006A6650" w:rsidRDefault="006A6650" w:rsidP="00234378">
      <w:r>
        <w:continuationSeparator/>
      </w:r>
    </w:p>
  </w:endnote>
  <w:endnote w:type="continuationNotice" w:id="1">
    <w:p w14:paraId="47AD4000" w14:textId="77777777" w:rsidR="006A6650" w:rsidRDefault="006A6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6952798"/>
      <w:docPartObj>
        <w:docPartGallery w:val="Page Numbers (Bottom of Page)"/>
        <w:docPartUnique/>
      </w:docPartObj>
    </w:sdtPr>
    <w:sdtEndPr>
      <w:rPr>
        <w:noProof/>
      </w:rPr>
    </w:sdtEndPr>
    <w:sdtContent>
      <w:p w14:paraId="7A3812EB" w14:textId="17175874" w:rsidR="00182057" w:rsidRDefault="001820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D40CA" w14:textId="77777777" w:rsidR="00182057" w:rsidRDefault="00182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72FCB" w14:textId="77777777" w:rsidR="006A6650" w:rsidRDefault="006A6650" w:rsidP="00234378">
      <w:r>
        <w:separator/>
      </w:r>
    </w:p>
  </w:footnote>
  <w:footnote w:type="continuationSeparator" w:id="0">
    <w:p w14:paraId="42DA485C" w14:textId="77777777" w:rsidR="006A6650" w:rsidRDefault="006A6650" w:rsidP="00234378">
      <w:r>
        <w:continuationSeparator/>
      </w:r>
    </w:p>
  </w:footnote>
  <w:footnote w:type="continuationNotice" w:id="1">
    <w:p w14:paraId="43E28220" w14:textId="77777777" w:rsidR="006A6650" w:rsidRDefault="006A6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6FEAA" w14:textId="3272B96D" w:rsidR="00234378" w:rsidRDefault="0043206F" w:rsidP="0043206F">
    <w:r>
      <w:t>Math 4101</w:t>
    </w:r>
    <w:r w:rsidR="00234378" w:rsidRPr="00234378">
      <w:t xml:space="preserve"> Syllabus </w:t>
    </w:r>
    <w:r w:rsidR="00E37265">
      <w:t>Fall</w:t>
    </w:r>
    <w:r w:rsidR="00234378" w:rsidRPr="00234378">
      <w:t xml:space="preserve"> 202</w:t>
    </w:r>
    <w:r w:rsidR="000F474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3963"/>
    <w:multiLevelType w:val="hybridMultilevel"/>
    <w:tmpl w:val="94E8F460"/>
    <w:lvl w:ilvl="0" w:tplc="9208A0B6">
      <w:numFmt w:val="bullet"/>
      <w:lvlText w:val=""/>
      <w:lvlJc w:val="left"/>
      <w:pPr>
        <w:ind w:left="1191" w:hanging="360"/>
      </w:pPr>
      <w:rPr>
        <w:rFonts w:ascii="Wingdings" w:eastAsia="Wingdings" w:hAnsi="Wingdings" w:cs="Wingdings" w:hint="default"/>
        <w:b w:val="0"/>
        <w:bCs w:val="0"/>
        <w:i w:val="0"/>
        <w:iCs w:val="0"/>
        <w:w w:val="100"/>
        <w:sz w:val="22"/>
        <w:szCs w:val="22"/>
        <w:lang w:val="en-US" w:eastAsia="en-US" w:bidi="ar-SA"/>
      </w:rPr>
    </w:lvl>
    <w:lvl w:ilvl="1" w:tplc="130645D8">
      <w:numFmt w:val="bullet"/>
      <w:lvlText w:val="•"/>
      <w:lvlJc w:val="left"/>
      <w:pPr>
        <w:ind w:left="2100" w:hanging="360"/>
      </w:pPr>
      <w:rPr>
        <w:rFonts w:hint="default"/>
        <w:lang w:val="en-US" w:eastAsia="en-US" w:bidi="ar-SA"/>
      </w:rPr>
    </w:lvl>
    <w:lvl w:ilvl="2" w:tplc="CE34214E">
      <w:numFmt w:val="bullet"/>
      <w:lvlText w:val="•"/>
      <w:lvlJc w:val="left"/>
      <w:pPr>
        <w:ind w:left="3000" w:hanging="360"/>
      </w:pPr>
      <w:rPr>
        <w:rFonts w:hint="default"/>
        <w:lang w:val="en-US" w:eastAsia="en-US" w:bidi="ar-SA"/>
      </w:rPr>
    </w:lvl>
    <w:lvl w:ilvl="3" w:tplc="033C82E8">
      <w:numFmt w:val="bullet"/>
      <w:lvlText w:val="•"/>
      <w:lvlJc w:val="left"/>
      <w:pPr>
        <w:ind w:left="3900" w:hanging="360"/>
      </w:pPr>
      <w:rPr>
        <w:rFonts w:hint="default"/>
        <w:lang w:val="en-US" w:eastAsia="en-US" w:bidi="ar-SA"/>
      </w:rPr>
    </w:lvl>
    <w:lvl w:ilvl="4" w:tplc="68504A80">
      <w:numFmt w:val="bullet"/>
      <w:lvlText w:val="•"/>
      <w:lvlJc w:val="left"/>
      <w:pPr>
        <w:ind w:left="4800" w:hanging="360"/>
      </w:pPr>
      <w:rPr>
        <w:rFonts w:hint="default"/>
        <w:lang w:val="en-US" w:eastAsia="en-US" w:bidi="ar-SA"/>
      </w:rPr>
    </w:lvl>
    <w:lvl w:ilvl="5" w:tplc="97B0CBA8">
      <w:numFmt w:val="bullet"/>
      <w:lvlText w:val="•"/>
      <w:lvlJc w:val="left"/>
      <w:pPr>
        <w:ind w:left="5700" w:hanging="360"/>
      </w:pPr>
      <w:rPr>
        <w:rFonts w:hint="default"/>
        <w:lang w:val="en-US" w:eastAsia="en-US" w:bidi="ar-SA"/>
      </w:rPr>
    </w:lvl>
    <w:lvl w:ilvl="6" w:tplc="92D2FC24">
      <w:numFmt w:val="bullet"/>
      <w:lvlText w:val="•"/>
      <w:lvlJc w:val="left"/>
      <w:pPr>
        <w:ind w:left="6600" w:hanging="360"/>
      </w:pPr>
      <w:rPr>
        <w:rFonts w:hint="default"/>
        <w:lang w:val="en-US" w:eastAsia="en-US" w:bidi="ar-SA"/>
      </w:rPr>
    </w:lvl>
    <w:lvl w:ilvl="7" w:tplc="7A34B5DC">
      <w:numFmt w:val="bullet"/>
      <w:lvlText w:val="•"/>
      <w:lvlJc w:val="left"/>
      <w:pPr>
        <w:ind w:left="7500" w:hanging="360"/>
      </w:pPr>
      <w:rPr>
        <w:rFonts w:hint="default"/>
        <w:lang w:val="en-US" w:eastAsia="en-US" w:bidi="ar-SA"/>
      </w:rPr>
    </w:lvl>
    <w:lvl w:ilvl="8" w:tplc="278C9EBE">
      <w:numFmt w:val="bullet"/>
      <w:lvlText w:val="•"/>
      <w:lvlJc w:val="left"/>
      <w:pPr>
        <w:ind w:left="8400" w:hanging="360"/>
      </w:pPr>
      <w:rPr>
        <w:rFonts w:hint="default"/>
        <w:lang w:val="en-US" w:eastAsia="en-US" w:bidi="ar-SA"/>
      </w:rPr>
    </w:lvl>
  </w:abstractNum>
  <w:abstractNum w:abstractNumId="2" w15:restartNumberingAfterBreak="0">
    <w:nsid w:val="06291329"/>
    <w:multiLevelType w:val="hybridMultilevel"/>
    <w:tmpl w:val="5974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B30FB"/>
    <w:multiLevelType w:val="hybridMultilevel"/>
    <w:tmpl w:val="7D74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D63B0"/>
    <w:multiLevelType w:val="hybridMultilevel"/>
    <w:tmpl w:val="382EA2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05EE8"/>
    <w:multiLevelType w:val="hybridMultilevel"/>
    <w:tmpl w:val="4BAA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43FAE"/>
    <w:multiLevelType w:val="hybridMultilevel"/>
    <w:tmpl w:val="867E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94E06"/>
    <w:multiLevelType w:val="hybridMultilevel"/>
    <w:tmpl w:val="4CBC5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C23800"/>
    <w:multiLevelType w:val="multilevel"/>
    <w:tmpl w:val="3160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2B5BC9"/>
    <w:multiLevelType w:val="hybridMultilevel"/>
    <w:tmpl w:val="13E4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42BD7"/>
    <w:multiLevelType w:val="hybridMultilevel"/>
    <w:tmpl w:val="036ED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1E1A5E"/>
    <w:multiLevelType w:val="hybridMultilevel"/>
    <w:tmpl w:val="F73AFD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3008B"/>
    <w:multiLevelType w:val="hybridMultilevel"/>
    <w:tmpl w:val="0FA45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AA7431"/>
    <w:multiLevelType w:val="hybridMultilevel"/>
    <w:tmpl w:val="77C0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89175">
    <w:abstractNumId w:val="9"/>
  </w:num>
  <w:num w:numId="2" w16cid:durableId="1543320408">
    <w:abstractNumId w:val="8"/>
  </w:num>
  <w:num w:numId="3" w16cid:durableId="1256671488">
    <w:abstractNumId w:val="14"/>
  </w:num>
  <w:num w:numId="4" w16cid:durableId="1890529528">
    <w:abstractNumId w:val="12"/>
  </w:num>
  <w:num w:numId="5" w16cid:durableId="740559570">
    <w:abstractNumId w:val="15"/>
  </w:num>
  <w:num w:numId="6" w16cid:durableId="2110347269">
    <w:abstractNumId w:val="2"/>
  </w:num>
  <w:num w:numId="7" w16cid:durableId="794787708">
    <w:abstractNumId w:val="1"/>
  </w:num>
  <w:num w:numId="8" w16cid:durableId="104077148">
    <w:abstractNumId w:val="3"/>
  </w:num>
  <w:num w:numId="9" w16cid:durableId="1472213735">
    <w:abstractNumId w:val="13"/>
  </w:num>
  <w:num w:numId="10" w16cid:durableId="1105885573">
    <w:abstractNumId w:val="4"/>
  </w:num>
  <w:num w:numId="11" w16cid:durableId="1594973968">
    <w:abstractNumId w:val="6"/>
  </w:num>
  <w:num w:numId="12" w16cid:durableId="1945723063">
    <w:abstractNumId w:val="19"/>
  </w:num>
  <w:num w:numId="13" w16cid:durableId="729773365">
    <w:abstractNumId w:val="0"/>
  </w:num>
  <w:num w:numId="14" w16cid:durableId="1502353494">
    <w:abstractNumId w:val="10"/>
  </w:num>
  <w:num w:numId="15" w16cid:durableId="1044253189">
    <w:abstractNumId w:val="11"/>
  </w:num>
  <w:num w:numId="16" w16cid:durableId="1960527159">
    <w:abstractNumId w:val="7"/>
  </w:num>
  <w:num w:numId="17" w16cid:durableId="1227491287">
    <w:abstractNumId w:val="18"/>
  </w:num>
  <w:num w:numId="18" w16cid:durableId="1662932030">
    <w:abstractNumId w:val="5"/>
  </w:num>
  <w:num w:numId="19" w16cid:durableId="569195646">
    <w:abstractNumId w:val="16"/>
  </w:num>
  <w:num w:numId="20" w16cid:durableId="9025267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BC"/>
    <w:rsid w:val="0000780B"/>
    <w:rsid w:val="000214F7"/>
    <w:rsid w:val="00054AC1"/>
    <w:rsid w:val="000600F4"/>
    <w:rsid w:val="00092038"/>
    <w:rsid w:val="000A7508"/>
    <w:rsid w:val="000C3E87"/>
    <w:rsid w:val="000D41A1"/>
    <w:rsid w:val="000F044C"/>
    <w:rsid w:val="000F4744"/>
    <w:rsid w:val="00102D28"/>
    <w:rsid w:val="00105E08"/>
    <w:rsid w:val="00115B38"/>
    <w:rsid w:val="00116590"/>
    <w:rsid w:val="001255D7"/>
    <w:rsid w:val="00161A71"/>
    <w:rsid w:val="001701F4"/>
    <w:rsid w:val="001739A6"/>
    <w:rsid w:val="00182057"/>
    <w:rsid w:val="0019517C"/>
    <w:rsid w:val="001A0F31"/>
    <w:rsid w:val="001B189C"/>
    <w:rsid w:val="001B78BA"/>
    <w:rsid w:val="001C0110"/>
    <w:rsid w:val="001C17BF"/>
    <w:rsid w:val="001C3171"/>
    <w:rsid w:val="001D0370"/>
    <w:rsid w:val="001D64B6"/>
    <w:rsid w:val="00234378"/>
    <w:rsid w:val="0023589D"/>
    <w:rsid w:val="00256B1B"/>
    <w:rsid w:val="002609C3"/>
    <w:rsid w:val="00263D88"/>
    <w:rsid w:val="002777BD"/>
    <w:rsid w:val="00284882"/>
    <w:rsid w:val="0029102A"/>
    <w:rsid w:val="002914C2"/>
    <w:rsid w:val="002978EF"/>
    <w:rsid w:val="002A4B75"/>
    <w:rsid w:val="002A7D6B"/>
    <w:rsid w:val="002B61BE"/>
    <w:rsid w:val="002D7250"/>
    <w:rsid w:val="002E3C95"/>
    <w:rsid w:val="0032019C"/>
    <w:rsid w:val="00347339"/>
    <w:rsid w:val="00363525"/>
    <w:rsid w:val="003649EC"/>
    <w:rsid w:val="003656D3"/>
    <w:rsid w:val="00392635"/>
    <w:rsid w:val="003967ED"/>
    <w:rsid w:val="00397772"/>
    <w:rsid w:val="003C65A0"/>
    <w:rsid w:val="003E6E6C"/>
    <w:rsid w:val="004102BF"/>
    <w:rsid w:val="00414962"/>
    <w:rsid w:val="00430978"/>
    <w:rsid w:val="0043206F"/>
    <w:rsid w:val="00433837"/>
    <w:rsid w:val="00455ED9"/>
    <w:rsid w:val="00460E6B"/>
    <w:rsid w:val="0046604F"/>
    <w:rsid w:val="004757E6"/>
    <w:rsid w:val="00482506"/>
    <w:rsid w:val="004A0336"/>
    <w:rsid w:val="004B47D1"/>
    <w:rsid w:val="004C489A"/>
    <w:rsid w:val="004E52EF"/>
    <w:rsid w:val="004E72FB"/>
    <w:rsid w:val="00525AE3"/>
    <w:rsid w:val="00537CD1"/>
    <w:rsid w:val="0057290E"/>
    <w:rsid w:val="005A5A7B"/>
    <w:rsid w:val="005A70CE"/>
    <w:rsid w:val="005B22B7"/>
    <w:rsid w:val="005C00DE"/>
    <w:rsid w:val="005D1DA4"/>
    <w:rsid w:val="005E7ABC"/>
    <w:rsid w:val="005F0E36"/>
    <w:rsid w:val="00632CFD"/>
    <w:rsid w:val="0065102D"/>
    <w:rsid w:val="00651645"/>
    <w:rsid w:val="006876D0"/>
    <w:rsid w:val="006A1D72"/>
    <w:rsid w:val="006A6650"/>
    <w:rsid w:val="006D139C"/>
    <w:rsid w:val="006E06A2"/>
    <w:rsid w:val="006F780E"/>
    <w:rsid w:val="00701FAE"/>
    <w:rsid w:val="007346D4"/>
    <w:rsid w:val="00751FB0"/>
    <w:rsid w:val="00757783"/>
    <w:rsid w:val="007627CF"/>
    <w:rsid w:val="007720E2"/>
    <w:rsid w:val="007826D3"/>
    <w:rsid w:val="00786D0A"/>
    <w:rsid w:val="007A4FC0"/>
    <w:rsid w:val="007B11CC"/>
    <w:rsid w:val="007D4142"/>
    <w:rsid w:val="007D713A"/>
    <w:rsid w:val="007E3357"/>
    <w:rsid w:val="0082558D"/>
    <w:rsid w:val="0084146D"/>
    <w:rsid w:val="00843202"/>
    <w:rsid w:val="008550B8"/>
    <w:rsid w:val="00861AE7"/>
    <w:rsid w:val="00862084"/>
    <w:rsid w:val="00870C2E"/>
    <w:rsid w:val="008743D3"/>
    <w:rsid w:val="00881DDA"/>
    <w:rsid w:val="008A2BE9"/>
    <w:rsid w:val="008C0B39"/>
    <w:rsid w:val="008F01CE"/>
    <w:rsid w:val="009134D4"/>
    <w:rsid w:val="00926EA8"/>
    <w:rsid w:val="00933BC9"/>
    <w:rsid w:val="0093421B"/>
    <w:rsid w:val="00935975"/>
    <w:rsid w:val="00950885"/>
    <w:rsid w:val="009911A4"/>
    <w:rsid w:val="0099264F"/>
    <w:rsid w:val="009A16FB"/>
    <w:rsid w:val="009C18D6"/>
    <w:rsid w:val="009C3BCB"/>
    <w:rsid w:val="009D7424"/>
    <w:rsid w:val="009E7655"/>
    <w:rsid w:val="00A060AF"/>
    <w:rsid w:val="00A2098C"/>
    <w:rsid w:val="00A25741"/>
    <w:rsid w:val="00A3325C"/>
    <w:rsid w:val="00A3457E"/>
    <w:rsid w:val="00A42AC4"/>
    <w:rsid w:val="00A46BCE"/>
    <w:rsid w:val="00A6295A"/>
    <w:rsid w:val="00A63E5F"/>
    <w:rsid w:val="00A7290B"/>
    <w:rsid w:val="00A812E3"/>
    <w:rsid w:val="00A879B7"/>
    <w:rsid w:val="00AC3335"/>
    <w:rsid w:val="00AE7520"/>
    <w:rsid w:val="00AF1504"/>
    <w:rsid w:val="00B10AF5"/>
    <w:rsid w:val="00B16093"/>
    <w:rsid w:val="00B16635"/>
    <w:rsid w:val="00B441CC"/>
    <w:rsid w:val="00B630AF"/>
    <w:rsid w:val="00B74609"/>
    <w:rsid w:val="00B750D9"/>
    <w:rsid w:val="00B758F2"/>
    <w:rsid w:val="00B8472A"/>
    <w:rsid w:val="00B85C45"/>
    <w:rsid w:val="00B90342"/>
    <w:rsid w:val="00BB35F0"/>
    <w:rsid w:val="00BE36B3"/>
    <w:rsid w:val="00C02B24"/>
    <w:rsid w:val="00C04955"/>
    <w:rsid w:val="00C04E1C"/>
    <w:rsid w:val="00C11A62"/>
    <w:rsid w:val="00C154E2"/>
    <w:rsid w:val="00C30566"/>
    <w:rsid w:val="00C3622F"/>
    <w:rsid w:val="00C47487"/>
    <w:rsid w:val="00C5338C"/>
    <w:rsid w:val="00C65321"/>
    <w:rsid w:val="00C7307F"/>
    <w:rsid w:val="00C76D06"/>
    <w:rsid w:val="00C87879"/>
    <w:rsid w:val="00CA0F24"/>
    <w:rsid w:val="00CB5F01"/>
    <w:rsid w:val="00CD0A87"/>
    <w:rsid w:val="00CD655C"/>
    <w:rsid w:val="00CD66BE"/>
    <w:rsid w:val="00CF29BC"/>
    <w:rsid w:val="00D07A8F"/>
    <w:rsid w:val="00D155DF"/>
    <w:rsid w:val="00D15F4C"/>
    <w:rsid w:val="00D2029D"/>
    <w:rsid w:val="00D51BB2"/>
    <w:rsid w:val="00D57D87"/>
    <w:rsid w:val="00D6193E"/>
    <w:rsid w:val="00D82E9E"/>
    <w:rsid w:val="00D85874"/>
    <w:rsid w:val="00D877BF"/>
    <w:rsid w:val="00DA2B84"/>
    <w:rsid w:val="00DA4010"/>
    <w:rsid w:val="00DA77DE"/>
    <w:rsid w:val="00DB4F06"/>
    <w:rsid w:val="00DC7523"/>
    <w:rsid w:val="00DE11BC"/>
    <w:rsid w:val="00DE23BC"/>
    <w:rsid w:val="00DF45B5"/>
    <w:rsid w:val="00DF5522"/>
    <w:rsid w:val="00E07FFC"/>
    <w:rsid w:val="00E23302"/>
    <w:rsid w:val="00E24EF2"/>
    <w:rsid w:val="00E37265"/>
    <w:rsid w:val="00E446BA"/>
    <w:rsid w:val="00E45788"/>
    <w:rsid w:val="00E50C46"/>
    <w:rsid w:val="00E64F6D"/>
    <w:rsid w:val="00E834D9"/>
    <w:rsid w:val="00E957D5"/>
    <w:rsid w:val="00EA05AB"/>
    <w:rsid w:val="00EA3F7A"/>
    <w:rsid w:val="00EA4F50"/>
    <w:rsid w:val="00EA6992"/>
    <w:rsid w:val="00EB6100"/>
    <w:rsid w:val="00ED0390"/>
    <w:rsid w:val="00EE2A33"/>
    <w:rsid w:val="00EE7AFE"/>
    <w:rsid w:val="00F42559"/>
    <w:rsid w:val="00F72D60"/>
    <w:rsid w:val="00F76301"/>
    <w:rsid w:val="00F86447"/>
    <w:rsid w:val="00F91281"/>
    <w:rsid w:val="00FA30A0"/>
    <w:rsid w:val="00FB0D47"/>
    <w:rsid w:val="00FB1101"/>
    <w:rsid w:val="00FB2770"/>
    <w:rsid w:val="00FC0B12"/>
    <w:rsid w:val="00FC0D5B"/>
    <w:rsid w:val="00FC5F76"/>
    <w:rsid w:val="00FD7707"/>
    <w:rsid w:val="00FE1940"/>
    <w:rsid w:val="00FE387F"/>
    <w:rsid w:val="00FF34DB"/>
    <w:rsid w:val="00FF5DEB"/>
    <w:rsid w:val="010E8BA9"/>
    <w:rsid w:val="04F588EF"/>
    <w:rsid w:val="101AF9A0"/>
    <w:rsid w:val="16AD8B76"/>
    <w:rsid w:val="248D744F"/>
    <w:rsid w:val="252C7720"/>
    <w:rsid w:val="29B5744F"/>
    <w:rsid w:val="2A8A90BE"/>
    <w:rsid w:val="2AE035A5"/>
    <w:rsid w:val="3D500F52"/>
    <w:rsid w:val="5258F71B"/>
    <w:rsid w:val="553E4E4D"/>
    <w:rsid w:val="5C5E8FEA"/>
    <w:rsid w:val="5E549FA2"/>
    <w:rsid w:val="69186BFF"/>
    <w:rsid w:val="74A9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1D2EF"/>
  <w15:chartTrackingRefBased/>
  <w15:docId w15:val="{98943650-47C3-45CB-A08B-09840B08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78"/>
    <w:pPr>
      <w:tabs>
        <w:tab w:val="center" w:pos="4320"/>
        <w:tab w:val="right" w:pos="8640"/>
      </w:tabs>
    </w:pPr>
    <w:rPr>
      <w:rFonts w:ascii="Calibri" w:eastAsia="Calibri" w:hAnsi="Calibri"/>
      <w:sz w:val="22"/>
      <w:szCs w:val="22"/>
    </w:rPr>
  </w:style>
  <w:style w:type="paragraph" w:styleId="Heading1">
    <w:name w:val="heading 1"/>
    <w:basedOn w:val="Normal"/>
    <w:next w:val="Normal"/>
    <w:link w:val="Heading1Char"/>
    <w:uiPriority w:val="1"/>
    <w:qFormat/>
    <w:rsid w:val="00234378"/>
    <w:pPr>
      <w:keepNext/>
      <w:keepLines/>
      <w:spacing w:before="240"/>
      <w:outlineLvl w:val="0"/>
    </w:pPr>
    <w:rPr>
      <w:rFonts w:asciiTheme="majorHAnsi" w:hAnsiTheme="majorHAnsi" w:cstheme="majorBidi"/>
      <w:b/>
      <w:bCs/>
      <w:sz w:val="32"/>
      <w:szCs w:val="32"/>
    </w:rPr>
  </w:style>
  <w:style w:type="paragraph" w:styleId="Heading2">
    <w:name w:val="heading 2"/>
    <w:basedOn w:val="Normal"/>
    <w:next w:val="Normal"/>
    <w:link w:val="Heading2Char"/>
    <w:uiPriority w:val="9"/>
    <w:unhideWhenUsed/>
    <w:qFormat/>
    <w:rsid w:val="00234378"/>
    <w:pPr>
      <w:keepNext/>
      <w:keepLines/>
      <w:spacing w:before="40"/>
      <w:outlineLvl w:val="1"/>
    </w:pPr>
    <w:rPr>
      <w:rFonts w:asciiTheme="majorHAnsi" w:hAnsiTheme="majorHAnsi" w:cstheme="majorBidi"/>
      <w:b/>
      <w:bCs/>
      <w:sz w:val="26"/>
      <w:szCs w:val="26"/>
    </w:rPr>
  </w:style>
  <w:style w:type="paragraph" w:styleId="Heading3">
    <w:name w:val="heading 3"/>
    <w:basedOn w:val="Heading2"/>
    <w:next w:val="Normal"/>
    <w:link w:val="Heading3Char"/>
    <w:uiPriority w:val="9"/>
    <w:unhideWhenUsed/>
    <w:qFormat/>
    <w:rsid w:val="006876D0"/>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34378"/>
    <w:rPr>
      <w:rFonts w:asciiTheme="majorHAnsi" w:eastAsia="Calibri" w:hAnsiTheme="majorHAnsi" w:cstheme="majorBidi"/>
      <w:b/>
      <w:bCs/>
      <w:sz w:val="32"/>
      <w:szCs w:val="32"/>
    </w:rPr>
  </w:style>
  <w:style w:type="character" w:customStyle="1" w:styleId="Heading2Char">
    <w:name w:val="Heading 2 Char"/>
    <w:basedOn w:val="DefaultParagraphFont"/>
    <w:link w:val="Heading2"/>
    <w:uiPriority w:val="9"/>
    <w:rsid w:val="00234378"/>
    <w:rPr>
      <w:rFonts w:asciiTheme="majorHAnsi" w:eastAsia="Calibri" w:hAnsiTheme="majorHAnsi" w:cstheme="majorBidi"/>
      <w:b/>
      <w:bCs/>
      <w:sz w:val="26"/>
      <w:szCs w:val="26"/>
    </w:rPr>
  </w:style>
  <w:style w:type="paragraph" w:styleId="Header">
    <w:name w:val="header"/>
    <w:basedOn w:val="Normal"/>
    <w:link w:val="HeaderChar"/>
    <w:uiPriority w:val="99"/>
    <w:unhideWhenUsed/>
    <w:rsid w:val="00234378"/>
    <w:pPr>
      <w:tabs>
        <w:tab w:val="center" w:pos="4680"/>
        <w:tab w:val="right" w:pos="9360"/>
      </w:tabs>
    </w:pPr>
  </w:style>
  <w:style w:type="character" w:customStyle="1" w:styleId="HeaderChar">
    <w:name w:val="Header Char"/>
    <w:basedOn w:val="DefaultParagraphFont"/>
    <w:link w:val="Header"/>
    <w:uiPriority w:val="99"/>
    <w:rsid w:val="00234378"/>
  </w:style>
  <w:style w:type="paragraph" w:styleId="Footer">
    <w:name w:val="footer"/>
    <w:basedOn w:val="Normal"/>
    <w:link w:val="FooterChar"/>
    <w:uiPriority w:val="99"/>
    <w:unhideWhenUsed/>
    <w:rsid w:val="00234378"/>
    <w:pPr>
      <w:tabs>
        <w:tab w:val="center" w:pos="4680"/>
        <w:tab w:val="right" w:pos="9360"/>
      </w:tabs>
    </w:pPr>
  </w:style>
  <w:style w:type="character" w:customStyle="1" w:styleId="FooterChar">
    <w:name w:val="Footer Char"/>
    <w:basedOn w:val="DefaultParagraphFont"/>
    <w:link w:val="Footer"/>
    <w:uiPriority w:val="99"/>
    <w:rsid w:val="00234378"/>
  </w:style>
  <w:style w:type="paragraph" w:styleId="ListParagraph">
    <w:name w:val="List Paragraph"/>
    <w:basedOn w:val="Normal"/>
    <w:uiPriority w:val="1"/>
    <w:qFormat/>
    <w:rsid w:val="00234378"/>
    <w:pPr>
      <w:ind w:left="720"/>
      <w:contextualSpacing/>
    </w:pPr>
  </w:style>
  <w:style w:type="character" w:customStyle="1" w:styleId="Heading3Char">
    <w:name w:val="Heading 3 Char"/>
    <w:basedOn w:val="DefaultParagraphFont"/>
    <w:link w:val="Heading3"/>
    <w:uiPriority w:val="9"/>
    <w:rsid w:val="006876D0"/>
    <w:rPr>
      <w:rFonts w:asciiTheme="majorHAnsi" w:eastAsia="Calibri" w:hAnsiTheme="majorHAnsi" w:cstheme="majorBidi"/>
      <w:b/>
      <w:bCs/>
      <w:sz w:val="26"/>
      <w:szCs w:val="26"/>
    </w:rPr>
  </w:style>
  <w:style w:type="table" w:styleId="TableGrid">
    <w:name w:val="Table Grid"/>
    <w:basedOn w:val="TableNormal"/>
    <w:uiPriority w:val="39"/>
    <w:rsid w:val="0032019C"/>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4F7"/>
    <w:rPr>
      <w:color w:val="0563C1" w:themeColor="hyperlink"/>
      <w:u w:val="single"/>
    </w:rPr>
  </w:style>
  <w:style w:type="character" w:styleId="UnresolvedMention">
    <w:name w:val="Unresolved Mention"/>
    <w:basedOn w:val="DefaultParagraphFont"/>
    <w:uiPriority w:val="99"/>
    <w:semiHidden/>
    <w:unhideWhenUsed/>
    <w:rsid w:val="000214F7"/>
    <w:rPr>
      <w:color w:val="605E5C"/>
      <w:shd w:val="clear" w:color="auto" w:fill="E1DFDD"/>
    </w:rPr>
  </w:style>
  <w:style w:type="paragraph" w:styleId="BodyText">
    <w:name w:val="Body Text"/>
    <w:basedOn w:val="Normal"/>
    <w:link w:val="BodyTextChar"/>
    <w:uiPriority w:val="1"/>
    <w:qFormat/>
    <w:rsid w:val="007D4142"/>
    <w:pPr>
      <w:widowControl w:val="0"/>
      <w:tabs>
        <w:tab w:val="clear" w:pos="4320"/>
        <w:tab w:val="clear" w:pos="8640"/>
      </w:tabs>
      <w:autoSpaceDE w:val="0"/>
      <w:autoSpaceDN w:val="0"/>
      <w:ind w:left="740"/>
    </w:pPr>
    <w:rPr>
      <w:rFonts w:cs="Calibri"/>
    </w:rPr>
  </w:style>
  <w:style w:type="character" w:customStyle="1" w:styleId="BodyTextChar">
    <w:name w:val="Body Text Char"/>
    <w:basedOn w:val="DefaultParagraphFont"/>
    <w:link w:val="BodyText"/>
    <w:uiPriority w:val="1"/>
    <w:rsid w:val="007D4142"/>
    <w:rPr>
      <w:rFonts w:ascii="Calibri" w:eastAsia="Calibri" w:hAnsi="Calibri" w:cs="Calibri"/>
      <w:sz w:val="22"/>
      <w:szCs w:val="22"/>
    </w:rPr>
  </w:style>
  <w:style w:type="paragraph" w:customStyle="1" w:styleId="TableParagraph">
    <w:name w:val="Table Paragraph"/>
    <w:basedOn w:val="Normal"/>
    <w:uiPriority w:val="1"/>
    <w:qFormat/>
    <w:rsid w:val="007D4142"/>
    <w:pPr>
      <w:widowControl w:val="0"/>
      <w:tabs>
        <w:tab w:val="clear" w:pos="4320"/>
        <w:tab w:val="clear" w:pos="8640"/>
      </w:tabs>
      <w:autoSpaceDE w:val="0"/>
      <w:autoSpaceDN w:val="0"/>
    </w:pPr>
    <w:rPr>
      <w:rFonts w:cs="Calibri"/>
    </w:rPr>
  </w:style>
  <w:style w:type="paragraph" w:styleId="NormalWeb">
    <w:name w:val="Normal (Web)"/>
    <w:basedOn w:val="Normal"/>
    <w:uiPriority w:val="99"/>
    <w:semiHidden/>
    <w:unhideWhenUsed/>
    <w:rsid w:val="007D4142"/>
    <w:pPr>
      <w:tabs>
        <w:tab w:val="clear" w:pos="4320"/>
        <w:tab w:val="clear" w:pos="8640"/>
      </w:tabs>
      <w:spacing w:before="100" w:beforeAutospacing="1" w:after="100" w:afterAutospacing="1"/>
    </w:pPr>
    <w:rPr>
      <w:rFonts w:ascii="Times New Roman" w:eastAsia="Times New Roman" w:hAnsi="Times New Roman"/>
      <w:sz w:val="24"/>
      <w:szCs w:val="24"/>
    </w:rPr>
  </w:style>
  <w:style w:type="paragraph" w:customStyle="1" w:styleId="xmsobodytext">
    <w:name w:val="x_msobodytext"/>
    <w:basedOn w:val="Normal"/>
    <w:rsid w:val="007D4142"/>
    <w:pPr>
      <w:tabs>
        <w:tab w:val="clear" w:pos="4320"/>
        <w:tab w:val="clear" w:pos="8640"/>
      </w:tabs>
      <w:spacing w:before="100" w:beforeAutospacing="1" w:after="100" w:afterAutospacing="1"/>
    </w:pPr>
    <w:rPr>
      <w:rFonts w:ascii="Times New Roman" w:eastAsia="Times New Roman" w:hAnsi="Times New Roman"/>
      <w:sz w:val="24"/>
      <w:szCs w:val="24"/>
    </w:rPr>
  </w:style>
  <w:style w:type="character" w:customStyle="1" w:styleId="xcontentpasted0">
    <w:name w:val="x_contentpasted0"/>
    <w:basedOn w:val="DefaultParagraphFont"/>
    <w:rsid w:val="007D4142"/>
  </w:style>
  <w:style w:type="character" w:styleId="FollowedHyperlink">
    <w:name w:val="FollowedHyperlink"/>
    <w:basedOn w:val="DefaultParagraphFont"/>
    <w:uiPriority w:val="99"/>
    <w:semiHidden/>
    <w:unhideWhenUsed/>
    <w:rsid w:val="007D4142"/>
    <w:rPr>
      <w:color w:val="954F72" w:themeColor="followedHyperlink"/>
      <w:u w:val="single"/>
    </w:rPr>
  </w:style>
  <w:style w:type="character" w:styleId="CommentReference">
    <w:name w:val="annotation reference"/>
    <w:basedOn w:val="DefaultParagraphFont"/>
    <w:uiPriority w:val="99"/>
    <w:semiHidden/>
    <w:unhideWhenUsed/>
    <w:rsid w:val="007D4142"/>
    <w:rPr>
      <w:sz w:val="16"/>
      <w:szCs w:val="16"/>
    </w:rPr>
  </w:style>
  <w:style w:type="paragraph" w:styleId="CommentText">
    <w:name w:val="annotation text"/>
    <w:basedOn w:val="Normal"/>
    <w:link w:val="CommentTextChar"/>
    <w:uiPriority w:val="99"/>
    <w:unhideWhenUsed/>
    <w:rsid w:val="007D4142"/>
    <w:pPr>
      <w:widowControl w:val="0"/>
      <w:tabs>
        <w:tab w:val="clear" w:pos="4320"/>
        <w:tab w:val="clear" w:pos="8640"/>
      </w:tabs>
      <w:autoSpaceDE w:val="0"/>
      <w:autoSpaceDN w:val="0"/>
    </w:pPr>
    <w:rPr>
      <w:rFonts w:cs="Calibri"/>
      <w:sz w:val="20"/>
      <w:szCs w:val="20"/>
    </w:rPr>
  </w:style>
  <w:style w:type="character" w:customStyle="1" w:styleId="CommentTextChar">
    <w:name w:val="Comment Text Char"/>
    <w:basedOn w:val="DefaultParagraphFont"/>
    <w:link w:val="CommentText"/>
    <w:uiPriority w:val="99"/>
    <w:rsid w:val="007D414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D4142"/>
    <w:rPr>
      <w:b/>
      <w:bCs/>
    </w:rPr>
  </w:style>
  <w:style w:type="character" w:customStyle="1" w:styleId="CommentSubjectChar">
    <w:name w:val="Comment Subject Char"/>
    <w:basedOn w:val="CommentTextChar"/>
    <w:link w:val="CommentSubject"/>
    <w:uiPriority w:val="99"/>
    <w:semiHidden/>
    <w:rsid w:val="007D4142"/>
    <w:rPr>
      <w:rFonts w:ascii="Calibri" w:eastAsia="Calibri" w:hAnsi="Calibri" w:cs="Calibri"/>
      <w:b/>
      <w:bCs/>
      <w:sz w:val="20"/>
      <w:szCs w:val="20"/>
    </w:rPr>
  </w:style>
  <w:style w:type="character" w:customStyle="1" w:styleId="UnresolvedMention1">
    <w:name w:val="Unresolved Mention1"/>
    <w:basedOn w:val="DefaultParagraphFont"/>
    <w:uiPriority w:val="99"/>
    <w:semiHidden/>
    <w:unhideWhenUsed/>
    <w:rsid w:val="007D4142"/>
    <w:rPr>
      <w:color w:val="605E5C"/>
      <w:shd w:val="clear" w:color="auto" w:fill="E1DFDD"/>
    </w:rPr>
  </w:style>
  <w:style w:type="paragraph" w:customStyle="1" w:styleId="paragraph">
    <w:name w:val="paragraph"/>
    <w:basedOn w:val="Normal"/>
    <w:rsid w:val="007D4142"/>
    <w:pPr>
      <w:tabs>
        <w:tab w:val="clear" w:pos="4320"/>
        <w:tab w:val="clear" w:pos="8640"/>
      </w:tabs>
      <w:spacing w:before="100" w:beforeAutospacing="1" w:after="100" w:afterAutospacing="1"/>
    </w:pPr>
    <w:rPr>
      <w:rFonts w:ascii="Times New Roman" w:eastAsia="Times New Roman" w:hAnsi="Times New Roman"/>
      <w:sz w:val="24"/>
      <w:szCs w:val="24"/>
    </w:rPr>
  </w:style>
  <w:style w:type="character" w:customStyle="1" w:styleId="normaltextrun">
    <w:name w:val="normaltextrun"/>
    <w:basedOn w:val="DefaultParagraphFont"/>
    <w:rsid w:val="007D4142"/>
  </w:style>
  <w:style w:type="character" w:customStyle="1" w:styleId="eop">
    <w:name w:val="eop"/>
    <w:basedOn w:val="DefaultParagraphFont"/>
    <w:rsid w:val="007D4142"/>
  </w:style>
  <w:style w:type="numbering" w:customStyle="1" w:styleId="NoList1">
    <w:name w:val="No List1"/>
    <w:next w:val="NoList"/>
    <w:uiPriority w:val="99"/>
    <w:semiHidden/>
    <w:unhideWhenUsed/>
    <w:rsid w:val="007D4142"/>
  </w:style>
  <w:style w:type="paragraph" w:customStyle="1" w:styleId="PolicyLinks">
    <w:name w:val="Policy Links"/>
    <w:basedOn w:val="Heading2"/>
    <w:link w:val="PolicyLinksChar"/>
    <w:qFormat/>
    <w:rsid w:val="00E23302"/>
    <w:rPr>
      <w:u w:val="single" w:color="0070C0"/>
    </w:rPr>
  </w:style>
  <w:style w:type="paragraph" w:styleId="TOCHeading">
    <w:name w:val="TOC Heading"/>
    <w:basedOn w:val="Heading1"/>
    <w:next w:val="Normal"/>
    <w:uiPriority w:val="39"/>
    <w:unhideWhenUsed/>
    <w:qFormat/>
    <w:rsid w:val="000D41A1"/>
    <w:pPr>
      <w:tabs>
        <w:tab w:val="clear" w:pos="4320"/>
        <w:tab w:val="clear" w:pos="8640"/>
      </w:tabs>
      <w:spacing w:line="259" w:lineRule="auto"/>
      <w:outlineLvl w:val="9"/>
    </w:pPr>
    <w:rPr>
      <w:rFonts w:eastAsiaTheme="majorEastAsia"/>
      <w:b w:val="0"/>
      <w:bCs w:val="0"/>
      <w:color w:val="2F5496" w:themeColor="accent1" w:themeShade="BF"/>
    </w:rPr>
  </w:style>
  <w:style w:type="character" w:customStyle="1" w:styleId="PolicyLinksChar">
    <w:name w:val="Policy Links Char"/>
    <w:basedOn w:val="Heading2Char"/>
    <w:link w:val="PolicyLinks"/>
    <w:rsid w:val="00E23302"/>
    <w:rPr>
      <w:rFonts w:asciiTheme="majorHAnsi" w:eastAsia="Calibri" w:hAnsiTheme="majorHAnsi" w:cstheme="majorBidi"/>
      <w:b/>
      <w:bCs/>
      <w:sz w:val="26"/>
      <w:szCs w:val="26"/>
      <w:u w:val="single" w:color="0070C0"/>
    </w:rPr>
  </w:style>
  <w:style w:type="paragraph" w:styleId="TOC1">
    <w:name w:val="toc 1"/>
    <w:basedOn w:val="Normal"/>
    <w:next w:val="Normal"/>
    <w:autoRedefine/>
    <w:uiPriority w:val="39"/>
    <w:unhideWhenUsed/>
    <w:rsid w:val="000D41A1"/>
    <w:pPr>
      <w:tabs>
        <w:tab w:val="clear" w:pos="4320"/>
        <w:tab w:val="clear" w:pos="8640"/>
      </w:tabs>
      <w:spacing w:after="100"/>
    </w:pPr>
  </w:style>
  <w:style w:type="paragraph" w:styleId="TOC2">
    <w:name w:val="toc 2"/>
    <w:basedOn w:val="Normal"/>
    <w:next w:val="Normal"/>
    <w:autoRedefine/>
    <w:uiPriority w:val="39"/>
    <w:unhideWhenUsed/>
    <w:rsid w:val="000D41A1"/>
    <w:pPr>
      <w:tabs>
        <w:tab w:val="clear" w:pos="4320"/>
        <w:tab w:val="clear" w:pos="8640"/>
      </w:tabs>
      <w:spacing w:after="100"/>
      <w:ind w:left="220"/>
    </w:pPr>
  </w:style>
  <w:style w:type="paragraph" w:styleId="TOC3">
    <w:name w:val="toc 3"/>
    <w:basedOn w:val="Normal"/>
    <w:next w:val="Normal"/>
    <w:autoRedefine/>
    <w:uiPriority w:val="39"/>
    <w:unhideWhenUsed/>
    <w:rsid w:val="000D41A1"/>
    <w:pPr>
      <w:tabs>
        <w:tab w:val="clear" w:pos="4320"/>
        <w:tab w:val="clear" w:pos="8640"/>
      </w:tabs>
      <w:spacing w:after="100" w:line="259" w:lineRule="auto"/>
      <w:ind w:left="440"/>
    </w:pPr>
    <w:rPr>
      <w:rFonts w:asciiTheme="minorHAnsi" w:eastAsiaTheme="minorEastAsia" w:hAnsiTheme="minorHAnsi"/>
    </w:rPr>
  </w:style>
  <w:style w:type="table" w:customStyle="1" w:styleId="TableGrid1">
    <w:name w:val="Table Grid1"/>
    <w:basedOn w:val="TableNormal"/>
    <w:next w:val="TableGrid"/>
    <w:uiPriority w:val="59"/>
    <w:rsid w:val="003E6E6C"/>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4E72FB"/>
  </w:style>
  <w:style w:type="character" w:customStyle="1" w:styleId="scxw218817305">
    <w:name w:val="scxw218817305"/>
    <w:basedOn w:val="DefaultParagraphFont"/>
    <w:rsid w:val="004E72FB"/>
  </w:style>
  <w:style w:type="paragraph" w:styleId="IntenseQuote">
    <w:name w:val="Intense Quote"/>
    <w:basedOn w:val="Normal"/>
    <w:next w:val="Normal"/>
    <w:link w:val="IntenseQuoteChar"/>
    <w:uiPriority w:val="30"/>
    <w:qFormat/>
    <w:rsid w:val="004E72FB"/>
    <w:pPr>
      <w:widowControl w:val="0"/>
      <w:pBdr>
        <w:top w:val="single" w:sz="4" w:space="10" w:color="4472C4" w:themeColor="accent1"/>
        <w:bottom w:val="single" w:sz="4" w:space="10" w:color="4472C4" w:themeColor="accent1"/>
      </w:pBdr>
      <w:tabs>
        <w:tab w:val="clear" w:pos="4320"/>
        <w:tab w:val="clear" w:pos="8640"/>
      </w:tabs>
      <w:autoSpaceDE w:val="0"/>
      <w:autoSpaceDN w:val="0"/>
      <w:spacing w:before="360" w:after="360"/>
      <w:ind w:left="864" w:right="864"/>
      <w:jc w:val="center"/>
    </w:pPr>
    <w:rPr>
      <w:rFonts w:cs="Calibri"/>
      <w:i/>
      <w:iCs/>
      <w:color w:val="4472C4" w:themeColor="accent1"/>
    </w:rPr>
  </w:style>
  <w:style w:type="character" w:customStyle="1" w:styleId="IntenseQuoteChar">
    <w:name w:val="Intense Quote Char"/>
    <w:basedOn w:val="DefaultParagraphFont"/>
    <w:link w:val="IntenseQuote"/>
    <w:uiPriority w:val="30"/>
    <w:rsid w:val="004E72FB"/>
    <w:rPr>
      <w:rFonts w:ascii="Calibri" w:eastAsia="Calibri" w:hAnsi="Calibri" w:cs="Calibri"/>
      <w:i/>
      <w:iCs/>
      <w:color w:val="4472C4" w:themeColor="accent1"/>
      <w:sz w:val="22"/>
      <w:szCs w:val="22"/>
    </w:rPr>
  </w:style>
  <w:style w:type="character" w:customStyle="1" w:styleId="wacimagecontainer">
    <w:name w:val="wacimagecontainer"/>
    <w:basedOn w:val="DefaultParagraphFont"/>
    <w:rsid w:val="004E72FB"/>
  </w:style>
  <w:style w:type="paragraph" w:customStyle="1" w:styleId="xxxmsonormal">
    <w:name w:val="x_x_xmsonormal"/>
    <w:basedOn w:val="Normal"/>
    <w:rsid w:val="00A2098C"/>
    <w:pPr>
      <w:tabs>
        <w:tab w:val="clear" w:pos="4320"/>
        <w:tab w:val="clear" w:pos="8640"/>
      </w:tabs>
    </w:pPr>
    <w:rPr>
      <w:rFonts w:ascii="Aptos" w:eastAsiaTheme="minorHAnsi" w:hAnsi="Aptos" w:cs="Aptos"/>
      <w:sz w:val="20"/>
      <w:szCs w:val="20"/>
    </w:rPr>
  </w:style>
  <w:style w:type="paragraph" w:styleId="FootnoteText">
    <w:name w:val="footnote text"/>
    <w:basedOn w:val="Normal"/>
    <w:link w:val="FootnoteTextChar"/>
    <w:uiPriority w:val="99"/>
    <w:semiHidden/>
    <w:unhideWhenUsed/>
    <w:rsid w:val="00105E08"/>
    <w:rPr>
      <w:sz w:val="20"/>
      <w:szCs w:val="20"/>
    </w:rPr>
  </w:style>
  <w:style w:type="character" w:customStyle="1" w:styleId="FootnoteTextChar">
    <w:name w:val="Footnote Text Char"/>
    <w:basedOn w:val="DefaultParagraphFont"/>
    <w:link w:val="FootnoteText"/>
    <w:uiPriority w:val="99"/>
    <w:semiHidden/>
    <w:rsid w:val="00105E08"/>
    <w:rPr>
      <w:rFonts w:ascii="Calibri" w:eastAsia="Calibri" w:hAnsi="Calibri"/>
      <w:sz w:val="20"/>
      <w:szCs w:val="20"/>
    </w:rPr>
  </w:style>
  <w:style w:type="character" w:styleId="FootnoteReference">
    <w:name w:val="footnote reference"/>
    <w:basedOn w:val="DefaultParagraphFont"/>
    <w:uiPriority w:val="99"/>
    <w:semiHidden/>
    <w:unhideWhenUsed/>
    <w:rsid w:val="00105E08"/>
    <w:rPr>
      <w:vertAlign w:val="superscript"/>
    </w:rPr>
  </w:style>
  <w:style w:type="paragraph" w:styleId="Revision">
    <w:name w:val="Revision"/>
    <w:hidden/>
    <w:uiPriority w:val="99"/>
    <w:semiHidden/>
    <w:rsid w:val="00751FB0"/>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knese@wustl.edu" TargetMode="External"/><Relationship Id="rId13" Type="http://schemas.openxmlformats.org/officeDocument/2006/relationships/hyperlink" Target="https://ebookcentral-proquest-com.libproxy.wustl.edu/lib/wustl/detail.action?docID=4776834" TargetMode="External"/><Relationship Id="rId18" Type="http://schemas.openxmlformats.org/officeDocument/2006/relationships/hyperlink" Target="https://titleix.wustl.edu/students/confidentiality-resources-support/" TargetMode="External"/><Relationship Id="rId3" Type="http://schemas.openxmlformats.org/officeDocument/2006/relationships/styles" Target="styles.xml"/><Relationship Id="rId21" Type="http://schemas.openxmlformats.org/officeDocument/2006/relationships/hyperlink" Target="https://provost.washu.edu/resources/instructor-resources/student-resources/" TargetMode="External"/><Relationship Id="rId7" Type="http://schemas.openxmlformats.org/officeDocument/2006/relationships/endnotes" Target="endnotes.xml"/><Relationship Id="rId12" Type="http://schemas.openxmlformats.org/officeDocument/2006/relationships/hyperlink" Target="https://link.springer.com/book/10.1007/978-981-10-1789-6" TargetMode="External"/><Relationship Id="rId17" Type="http://schemas.openxmlformats.org/officeDocument/2006/relationships/hyperlink" Target="https://rsvpcenter.wash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sability.wustl.edu/" TargetMode="External"/><Relationship Id="rId20" Type="http://schemas.openxmlformats.org/officeDocument/2006/relationships/hyperlink" Target="https://emergency.washu.edu/washu-alert-system/washusafe-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1-4939-2712-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vost.washu.edu/vpei/navigating-artificial-intelligence/" TargetMode="External"/><Relationship Id="rId23" Type="http://schemas.openxmlformats.org/officeDocument/2006/relationships/footer" Target="footer1.xml"/><Relationship Id="rId10" Type="http://schemas.openxmlformats.org/officeDocument/2006/relationships/hyperlink" Target="https://link.springer.com/book/10.1007/978-1-4614-6271-2" TargetMode="External"/><Relationship Id="rId19" Type="http://schemas.openxmlformats.org/officeDocument/2006/relationships/hyperlink" Target="https://bulletin.wustl.edu/washu/calendar/Religious-Holidays.pdf" TargetMode="External"/><Relationship Id="rId4" Type="http://schemas.openxmlformats.org/officeDocument/2006/relationships/settings" Target="settings.xml"/><Relationship Id="rId9" Type="http://schemas.openxmlformats.org/officeDocument/2006/relationships/hyperlink" Target="https://link.springer.com/book/10.1007/978-3-319-17771-7" TargetMode="External"/><Relationship Id="rId14" Type="http://schemas.openxmlformats.org/officeDocument/2006/relationships/hyperlink" Target="http://gradescope.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59BDE-ACFF-402D-A235-D0168E8B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Moore</dc:creator>
  <cp:keywords/>
  <dc:description/>
  <cp:lastModifiedBy>Knese, Gregory</cp:lastModifiedBy>
  <cp:revision>7</cp:revision>
  <dcterms:created xsi:type="dcterms:W3CDTF">2025-08-21T03:34:00Z</dcterms:created>
  <dcterms:modified xsi:type="dcterms:W3CDTF">2025-08-21T16:12:00Z</dcterms:modified>
</cp:coreProperties>
</file>