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left"/>
      </w:pPr>
      <w:r>
        <w:rPr>
          <w:rFonts w:ascii="Times New Roman" w:hAnsi="Times New Roman"/>
          <w:b w:val="0"/>
          <w:i w:val="0"/>
          <w:sz w:val="24"/>
        </w:rPr>
        <w:t>УДК 004.6:631.67</w:t>
      </w:r>
    </w:p>
    <w:p>
      <w:pPr>
        <w:spacing w:line="360" w:lineRule="auto" w:before="0" w:after="0"/>
        <w:jc w:val="center"/>
      </w:pPr>
      <w:r>
        <w:rPr>
          <w:rFonts w:ascii="Times New Roman" w:hAnsi="Times New Roman"/>
          <w:b/>
          <w:i w:val="0"/>
          <w:sz w:val="24"/>
        </w:rPr>
        <w:t>ОЦЕНКА ВЛАЖНОСТИ ПОЧВЫ НА СЕЛЬСКОХОЗЯЙСТВЕННЫХ ПОЛЯХ ПО СПУТНИКОВЫМ ДАННЫМ И ФИЗИЧЕСКИ ОБОСНОВАННОЙ МОДЕЛИ</w:t>
      </w:r>
    </w:p>
    <w:p>
      <w:pPr>
        <w:spacing w:line="360" w:lineRule="auto" w:before="0" w:after="0"/>
        <w:jc w:val="center"/>
      </w:pPr>
      <w:r>
        <w:rPr>
          <w:rFonts w:ascii="Times New Roman" w:hAnsi="Times New Roman"/>
          <w:b/>
          <w:i w:val="0"/>
          <w:sz w:val="24"/>
        </w:rPr>
        <w:t>[Фамилия Имя Отчество автора]</w:t>
      </w:r>
    </w:p>
    <w:p>
      <w:pPr>
        <w:spacing w:line="360" w:lineRule="auto" w:before="0" w:after="0"/>
        <w:jc w:val="center"/>
      </w:pPr>
      <w:r>
        <w:rPr>
          <w:rFonts w:ascii="Times New Roman" w:hAnsi="Times New Roman"/>
          <w:b w:val="0"/>
          <w:i w:val="0"/>
          <w:sz w:val="24"/>
        </w:rPr>
        <w:t>[Организация, город, Россия]</w:t>
      </w:r>
    </w:p>
    <w:p>
      <w:pPr>
        <w:spacing w:line="360" w:lineRule="auto" w:before="0" w:after="0"/>
        <w:jc w:val="center"/>
      </w:pPr>
      <w:r>
        <w:rPr>
          <w:rFonts w:ascii="Times New Roman" w:hAnsi="Times New Roman"/>
          <w:b w:val="0"/>
          <w:i w:val="0"/>
          <w:sz w:val="24"/>
        </w:rPr>
        <w:t>[e-mail автора]</w:t>
      </w:r>
    </w:p>
    <w:p>
      <w:pPr>
        <w:spacing w:line="360" w:lineRule="auto" w:before="0" w:after="0"/>
        <w:ind w:firstLine="709"/>
        <w:jc w:val="both"/>
      </w:pPr>
      <w:r>
        <w:rPr>
          <w:rFonts w:ascii="Times New Roman" w:hAnsi="Times New Roman" w:cs="Times New Roman"/>
          <w:b/>
        </w:rPr>
        <w:t xml:space="preserve">Аннотация. </w:t>
      </w:r>
      <w:r>
        <w:rPr>
          <w:rFonts w:ascii="Times New Roman" w:hAnsi="Times New Roman" w:cs="Times New Roman"/>
          <w:b w:val="0"/>
        </w:rPr>
        <w:t>В работе описана геоинформационная система для оценки состояния сельскохозяйственных полей, реализованная как персональный плагин QGIS. Она объединяет границы полей, сцены Sentinel-2 и Sentinel-1, суточные модельные ряды КОРНИКС и метеоданные. За вегетационный период 2026 года система формирует временные ряды NDVI, NDMI, NDRE, SAVI, FCOVER и поляризаций VV/VH. Результаты рассчитываются по каждому полю и выводятся на карту и в синхронные графики QGIS.</w:t>
      </w:r>
    </w:p>
    <w:p>
      <w:pPr>
        <w:spacing w:line="360" w:lineRule="auto" w:before="0" w:after="0"/>
        <w:ind w:firstLine="709"/>
        <w:jc w:val="both"/>
      </w:pPr>
      <w:r>
        <w:rPr>
          <w:rFonts w:ascii="Times New Roman" w:hAnsi="Times New Roman" w:cs="Times New Roman"/>
          <w:b w:val="0"/>
        </w:rPr>
        <w:t>Ключевые слова: влажность почвы, дистанционное зондирование Земли, QGIS, Sentinel-1, Sentinel-2, FCOVER, КОРНИКС, геоинформационная система.</w:t>
      </w:r>
    </w:p>
    <w:p>
      <w:pPr>
        <w:spacing w:line="360" w:lineRule="auto" w:before="0" w:after="0"/>
        <w:ind w:firstLine="709"/>
        <w:jc w:val="both"/>
      </w:pPr>
      <w:r>
        <w:rPr>
          <w:rFonts w:ascii="Times New Roman" w:hAnsi="Times New Roman" w:cs="Times New Roman"/>
          <w:b/>
        </w:rPr>
        <w:t xml:space="preserve">Введение. </w:t>
      </w:r>
      <w:r>
        <w:rPr>
          <w:rFonts w:ascii="Times New Roman" w:hAnsi="Times New Roman" w:cs="Times New Roman"/>
          <w:b w:val="0"/>
        </w:rPr>
        <w:t>Для управления поливом нужна своевременная оценка влагообеспеченности посевов. Точечные датчики влажности не показывают неоднородность поля, связанную со свойствами почвы, микрорельефом и состоянием растительного покрова. Поэтому состояние поля приходится оценивать по данным, охватывающим всю его площадь.</w:t>
      </w:r>
    </w:p>
    <w:p>
      <w:pPr>
        <w:spacing w:line="360" w:lineRule="auto" w:before="0" w:after="0"/>
        <w:ind w:firstLine="709"/>
        <w:jc w:val="both"/>
      </w:pPr>
      <w:r>
        <w:rPr>
          <w:rFonts w:ascii="Times New Roman" w:hAnsi="Times New Roman" w:cs="Times New Roman"/>
          <w:b w:val="0"/>
        </w:rPr>
        <w:t>Снимки Sentinel-2 с разрешением 10 м позволяют проследить развитие посевов. В системе рассчитываются NDVI, NDMI, NDRE и SAVI; облака, тени и снег отсеиваются по классификации SCL. По SNAP-совместимой биофизической схеме отдельно определяется FCOVER — доля пикселя, занятая зелёной растительностью [1, 2].</w:t>
      </w:r>
    </w:p>
    <w:p>
      <w:pPr>
        <w:spacing w:line="360" w:lineRule="auto" w:before="0" w:after="0"/>
        <w:ind w:firstLine="709"/>
        <w:jc w:val="both"/>
      </w:pPr>
      <w:r>
        <w:rPr>
          <w:rFonts w:ascii="Times New Roman" w:hAnsi="Times New Roman" w:cs="Times New Roman"/>
          <w:b/>
        </w:rPr>
        <w:t xml:space="preserve">Архитектура информационной системы. </w:t>
      </w:r>
      <w:r>
        <w:rPr>
          <w:rFonts w:ascii="Times New Roman" w:hAnsi="Times New Roman" w:cs="Times New Roman"/>
          <w:b w:val="0"/>
        </w:rPr>
        <w:t>При реализации информационной системы для распределения геоинформационных данных использован QGIS. Основу составляют локальные геопространственные данные. Для выполнения расчётов разработан модуль на Python, позволяющий загружать контуры полей, временные ряды из внешнего сервиса и снимки Sentinel-1 и Sentinel-2 за заданный интервал с фильтрацией облачных сцен. Растровые, векторные и табличные данные хранятся локально и объединяются проектом QGIS. По спутниковым снимкам рассчитываются индексы. Скрипт сопоставляет временные ряды внешней модели с динамикой индексов и подготавливает данные для построения моделей, описывающих их связь. Система автоматизирована: после поступления новых внешних данных она докачивает спутниковые данные, завершает расчёты и обновляет графики.</w:t>
      </w:r>
    </w:p>
    <w:p>
      <w:pPr>
        <w:spacing w:line="360" w:lineRule="auto" w:before="0" w:after="0"/>
        <w:ind w:firstLine="709"/>
        <w:jc w:val="both"/>
      </w:pPr>
      <w:r>
        <w:rPr>
          <w:rFonts w:ascii="Times New Roman" w:hAnsi="Times New Roman" w:cs="Times New Roman"/>
          <w:b/>
        </w:rPr>
        <w:t xml:space="preserve">Материалы и методы. </w:t>
      </w:r>
      <w:r>
        <w:rPr>
          <w:rFonts w:ascii="Times New Roman" w:hAnsi="Times New Roman" w:cs="Times New Roman"/>
          <w:b w:val="0"/>
        </w:rPr>
        <w:t>В анализ включены поля SP за период с апреля по август 2026 года. Используются их границы, безоблачные снимки Sentinel-2, Sentinel-1 RTC, суточные ряды КОРНИКС и метеоданные. Снимки Sentinel-2 отбираются при глобальной облачности не выше 10%, а сцены с облачностью внутри поля более 20% исключаются. Индексы и FCOVER усредняются по валидным пикселям каждого поля.</w:t>
      </w:r>
    </w:p>
    <w:p>
      <w:pPr>
        <w:spacing w:line="360" w:lineRule="auto" w:before="0" w:after="0"/>
        <w:ind w:firstLine="709"/>
        <w:jc w:val="both"/>
      </w:pPr>
      <w:r>
        <w:rPr>
          <w:rFonts w:ascii="Times New Roman" w:hAnsi="Times New Roman" w:cs="Times New Roman"/>
          <w:b w:val="0"/>
        </w:rPr>
        <w:t>Для каждого Sentinel-1 RTC-снимка сохраняются поляризации VV и VH. Зональное среднее вычисляется в dB как 10·log10 от среднего линейного обратного рассеяния. В QGIS ряд VV показан как относительный индикатор влажности на общей сезонной шкале: без калибровки наземными измерениями он не выражает влажность в процентах. Ряды Sentinel-2 и Sentinel-1 объединяются с КОРНИКС по нормализованному идентификатору поля и точной дате [3].</w:t>
      </w:r>
    </w:p>
    <w:p>
      <w:pPr>
        <w:spacing w:line="360" w:lineRule="auto" w:before="0" w:after="0"/>
        <w:ind w:firstLine="709"/>
        <w:jc w:val="both"/>
      </w:pPr>
      <w:r>
        <w:rPr>
          <w:rFonts w:ascii="Times New Roman" w:hAnsi="Times New Roman" w:cs="Times New Roman"/>
          <w:b/>
        </w:rPr>
        <w:t xml:space="preserve">Результаты и обсуждение. </w:t>
      </w:r>
      <w:r>
        <w:rPr>
          <w:rFonts w:ascii="Times New Roman" w:hAnsi="Times New Roman" w:cs="Times New Roman"/>
          <w:b w:val="0"/>
        </w:rPr>
        <w:t>Для 37 полей собраны временные ряды спутниковых индексов, FCOVER, VV/VH и суточных показателей КОРНИКС. В QGIS для выбранного поля синхронно показаны сезонные кривые Sentinel-2, модельные покрытие, Ks, влага 0–10 см и ET/PET, а также радиолокационный индикатор. Такое представление позволяет сопоставлять динамику, не выдавая модельные ряды за независимые наземные измерения.</w:t>
      </w:r>
    </w:p>
    <w:p>
      <w:pPr>
        <w:spacing w:line="360" w:lineRule="auto" w:before="0" w:after="0"/>
        <w:ind w:firstLine="709"/>
        <w:jc w:val="both"/>
      </w:pPr>
      <w:r>
        <w:rPr>
          <w:rFonts w:ascii="Times New Roman" w:hAnsi="Times New Roman" w:cs="Times New Roman"/>
          <w:b w:val="0"/>
        </w:rPr>
        <w:t>Точное объединение Sentinel-2 с методом КОРНИКС ivanov_n4l_meteo_soil сформировало 433 пары «поле–дата». FCOVER сопоставляется с ожидаемым покрытием по каждому полю, а связь Sentinel-1 с модельной влагой оценивается с учётом осадков и полива за 3 и 7 суток. Это пилотная проверка согласованности источников, а не калибровка по наземной влаге.</w:t>
      </w:r>
    </w:p>
    <w:p>
      <w:pPr>
        <w:spacing w:line="360" w:lineRule="auto" w:before="0" w:after="0"/>
        <w:ind w:firstLine="709"/>
        <w:jc w:val="both"/>
      </w:pPr>
      <w:r>
        <w:rPr>
          <w:rFonts w:ascii="Times New Roman" w:hAnsi="Times New Roman" w:cs="Times New Roman"/>
          <w:b/>
        </w:rPr>
        <w:t xml:space="preserve">Заключение. </w:t>
      </w:r>
      <w:r>
        <w:rPr>
          <w:rFonts w:ascii="Times New Roman" w:hAnsi="Times New Roman" w:cs="Times New Roman"/>
          <w:b w:val="0"/>
        </w:rPr>
        <w:t>Система на базе QGIS обеспечивает воспроизводимую обработку спутниковых данных и модельных рядов по отдельным полям и их наглядное сопоставление. Sentinel-1 в нынешней реализации остаётся относительным proxy, а не измерением влажности в процентах. Следующий шаг — подключить реальные наземные измерения для калибровки и независимой проверки оценок.</w:t>
      </w:r>
    </w:p>
    <w:p>
      <w:pPr>
        <w:spacing w:line="360" w:lineRule="auto" w:before="120" w:after="0"/>
        <w:jc w:val="left"/>
      </w:pPr>
      <w:r>
        <w:rPr>
          <w:rFonts w:ascii="Times New Roman" w:hAnsi="Times New Roman"/>
          <w:b/>
          <w:i w:val="0"/>
          <w:sz w:val="24"/>
        </w:rPr>
        <w:t>Список источников</w:t>
      </w:r>
    </w:p>
    <w:p>
      <w:pPr>
        <w:spacing w:line="360" w:lineRule="auto" w:before="0" w:after="0"/>
        <w:ind w:left="425" w:hanging="425"/>
        <w:jc w:val="both"/>
      </w:pPr>
      <w:r>
        <w:rPr>
          <w:rFonts w:ascii="Times New Roman" w:hAnsi="Times New Roman"/>
          <w:b w:val="0"/>
          <w:i w:val="0"/>
          <w:sz w:val="24"/>
        </w:rPr>
        <w:t>1. Drusch M., Del Bello U., Carlier S. et al. Sentinel-2: ESA’s Optical High-Resolution Mission for GMES Operational Services. Remote Sensing of Environment. 2012. Vol. 120. P. 25–36.</w:t>
      </w:r>
    </w:p>
    <w:p>
      <w:pPr>
        <w:spacing w:line="360" w:lineRule="auto" w:before="0" w:after="0"/>
        <w:ind w:left="425" w:hanging="425"/>
        <w:jc w:val="both"/>
      </w:pPr>
      <w:r>
        <w:rPr>
          <w:rFonts w:ascii="Times New Roman" w:hAnsi="Times New Roman"/>
          <w:b w:val="0"/>
          <w:i w:val="0"/>
          <w:sz w:val="24"/>
        </w:rPr>
        <w:t>2. Copernicus Global Land Service. FCOVER: Fraction of Green Vegetation Cover. Product User Manual. European Union, 2024.</w:t>
      </w:r>
    </w:p>
    <w:p>
      <w:pPr>
        <w:spacing w:line="360" w:lineRule="auto" w:before="0" w:after="0"/>
        <w:ind w:left="425" w:hanging="425"/>
        <w:jc w:val="both"/>
      </w:pPr>
      <w:r>
        <w:rPr>
          <w:rFonts w:ascii="Times New Roman" w:hAnsi="Times New Roman"/>
          <w:b w:val="0"/>
          <w:i w:val="0"/>
          <w:sz w:val="24"/>
        </w:rPr>
        <w:t>3. Bauer-Marschallinger B. et al. Toward Global Soil Moisture Monitoring with Sentinel-1. IEEE Transactions on Geoscience and Remote Sensing. 2019. Vol. 57, no. 1. P. 520-539.</w:t>
      </w:r>
    </w:p>
    <w:sectPr w:rsidR="00FC693F" w:rsidRPr="0006063C" w:rsidSect="00034616">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Оценка влажности почвы на сельскохозяйственных полях</dc:title>
  <dc:subject/>
  <dc:creator>[Фамилия Имя Отчество автора]</dc:creator>
  <cp:keywords/>
  <dc:description>generated by python-docx</dc:description>
  <cp:lastModifiedBy/>
  <cp:revision>1</cp:revision>
  <dcterms:created xsi:type="dcterms:W3CDTF">2013-12-23T23:15:00Z</dcterms:created>
  <dcterms:modified xsi:type="dcterms:W3CDTF">2013-12-23T23:15:00Z</dcterms:modified>
  <cp:category/>
</cp:coreProperties>
</file>