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УДК 004.6:631.67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4"/>
        </w:rPr>
        <w:t>ОЦЕНКА ВЛАЖНОСТИ ПОЧВЫ НА СЕЛЬСКОХОЗЯЙСТВЕННЫХ ПОЛЯХ ПО СПУТНИКОВЫМ ДАННЫМ И ФИЗИЧЕСКИ ОБОСНОВАННОЙ МОДЕЛИ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4"/>
        </w:rPr>
        <w:t>[Фамилия Имя Отчество автора]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[Организация, город, Россия]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[e-mail автора]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Аннотация. </w:t>
      </w:r>
      <w:r>
        <w:rPr>
          <w:rFonts w:ascii="Times New Roman" w:hAnsi="Times New Roman"/>
          <w:b w:val="0"/>
          <w:i w:val="0"/>
          <w:sz w:val="24"/>
        </w:rPr>
        <w:t>Предложен подход к оценке пространственно распределённой влажности почвы на сельскохозяйственных полях на основе точечных наземных измерений, продуктов Sentinel-2 и физически обоснованного моделирования. Для вегетационного периода 2026 года рассчитываются индексы NDVI, NDWI и анализируется продукт FCOVER. Спутниковые показатели сопоставляются с модельными характеристиками развития растительного покрова и запасов влаги. Подход обеспечивает переход от локальных показаний датчиков к оценке состояния всего поля для управления поливами.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Ключевые слова: </w:t>
      </w:r>
      <w:r>
        <w:rPr>
          <w:rFonts w:ascii="Times New Roman" w:hAnsi="Times New Roman"/>
          <w:b w:val="0"/>
          <w:i w:val="0"/>
          <w:sz w:val="24"/>
        </w:rPr>
        <w:t>влажность почвы, дистанционное зондирование Земли, Sentinel-2, NDVI, NDWI, FCOVER, орошение, математическое моделирование.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Введение. </w:t>
      </w:r>
      <w:r>
        <w:rPr>
          <w:rFonts w:ascii="Times New Roman" w:hAnsi="Times New Roman"/>
          <w:b w:val="0"/>
          <w:i w:val="0"/>
          <w:sz w:val="24"/>
        </w:rPr>
        <w:t>Эффективное управление поливами требует своевременной оценки влагообеспеченности посевов. Датчики влажности характеризуют лишь отдельные точки и не отражают неоднородность поля, обусловленную свойствами почв, микрорельефом и состоянием растительного покрова. Поэтому актуальна задача восстановления пространственной картины влажности по данным для всей площади поля.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Спутниковые данные Sentinel-2 с разрешением до 10 м позволяют наблюдать развитие посевов. Индексы рассчитываются по отражательной способности поверхности: NDVI = (ρNIR − ρRED) / (ρNIR + ρRED), где для Sentinel-2 используются канал B8 ближнего инфракрасного диапазона (NIR, 10 м) и канал B4 красного диапазона (RED, 10 м). Рост NDVI обычно соответствует увеличению доли фотосинтезирующей биомассы; низкие значения характерны для открытой почвы, а отрицательные — для воды, облаков или теней.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оценки водного состояния растительного покрова рассчитывается NDWI = (ρNIR − ρSWIR) / (ρNIR + ρSWIR), где ρSWIR — отражательная способность канала B11 коротковолнового инфракрасного диапазона; перед расчётом B11 приводится к разрешению 10 м. Более высокие значения NDWI указывают на большее содержание влаги в растительности, однако индекс следует интерпретировать совместно с NDVI и метеоданными. FCOVER — безразмерный спутниковый продукт от 0 до 1, характеризующий долю площади пикселя, занятую зелёной растительностью. Его сопоставление с модельной долей покрытия поля позволяет независимо проверить динамику развития посевов [1, 2].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Материалы и методы. </w:t>
      </w:r>
      <w:r>
        <w:rPr>
          <w:rFonts w:ascii="Times New Roman" w:hAnsi="Times New Roman"/>
          <w:b w:val="0"/>
          <w:i w:val="0"/>
          <w:sz w:val="24"/>
        </w:rPr>
        <w:t>Исследование выполняется для рассматриваемых полей в период с апреля по август 2026 года. Используются измерения датчиков влажности в контрольных точках, сцены Sentinel-2 уровня поверхностной отражательной способности, границы полей и метеорологические данные. Обработка включает отбор безоблачных наблюдений, маскирование облаков и теней, расчёт NDVI и NDWI, а также формирование временных рядов FCOVER.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каждого поля модель водного баланса рассчитывает динамику развития растений и влажности почвы с учётом осадков, поливов, испарения, транспирации и запасов влаги в корнеобитаемом слое. Адекватность модельных оценок проверяется сравнением с наземными измерениями; используются MAE, RMSE и R² [3, 4].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Результаты и обсуждение. </w:t>
      </w:r>
      <w:r>
        <w:rPr>
          <w:rFonts w:ascii="Times New Roman" w:hAnsi="Times New Roman"/>
          <w:b w:val="0"/>
          <w:i w:val="0"/>
          <w:sz w:val="24"/>
        </w:rPr>
        <w:t>Получены временные ряды NDVI, NDWI и FCOVER, а также модельные ряды влажности почвы и степени развития растительного покрова. Сопоставление FCOVER с модельной долей покрытия поля растительностью оценивает согласованность спутникового и модельного описаний посевов. В период активной вегетации увеличение FCOVER и NDVI сопровождается ростом модельной транспирации и изменением влагозапаса в корнеобитаемом слое.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Пространственное сопоставление спутниковых индексов и модельных характеристик позволяет выделять участки с различной влагообеспеченностью и формировать карты состояния поля. В окончательную версию после завершения расчётов включаются значения MAE, RMSE и R² для контрольных точек и показатели связи FCOVER, NDVI, NDWI с модельной динамикой растительного покрова.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 xml:space="preserve">Заключение. </w:t>
      </w:r>
      <w:r>
        <w:rPr>
          <w:rFonts w:ascii="Times New Roman" w:hAnsi="Times New Roman"/>
          <w:b w:val="0"/>
          <w:i w:val="0"/>
          <w:sz w:val="24"/>
        </w:rPr>
        <w:t>Предложен воспроизводимый подход к оценке влажности почвы, объединяющий наземные измерения, Sentinel-2 и физически обоснованное моделирование. Он обеспечивает переход от точечных наблюдений к пространственной интерпретации состояния поля и может использоваться для обоснования дифференцированных решений по поливу.</w:t>
      </w:r>
    </w:p>
    <w:p>
      <w:pPr>
        <w:spacing w:line="360" w:lineRule="auto" w:before="120" w:after="0"/>
        <w:jc w:val="left"/>
      </w:pPr>
      <w:r>
        <w:rPr>
          <w:rFonts w:ascii="Times New Roman" w:hAnsi="Times New Roman"/>
          <w:b/>
          <w:i w:val="0"/>
          <w:sz w:val="24"/>
        </w:rPr>
        <w:t>Список источников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1. Drusch M., Del Bello U., Carlier S. et al. Sentinel-2: ESA’s Optical High-Resolution Mission for GMES Operational Services. Remote Sensing of Environment. 2012. Vol. 120. P. 25–36.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2. Copernicus Global Land Service. FCOVER: Fraction of Green Vegetation Cover. Product User Manual. European Union, 2024.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3. Allen R. G., Pereira L. S., Raes D., Smith M. Crop Evapotranspiration: Guidelines for Computing Crop Water Requirements. FAO Irrigation and Drainage Paper 56. Rome: FAO, 1998.</w:t>
      </w:r>
    </w:p>
    <w:p>
      <w:pPr>
        <w:spacing w:line="360" w:lineRule="auto" w:before="0" w:after="0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</w:rPr>
        <w:t>4. Raes D., Steduto P., Hsiao T. C., Fereres E. AquaCrop Reference Manual. Rome: FAO, 2018.</w:t>
      </w:r>
    </w:p>
    <w:sectPr w:rsidR="00FC693F" w:rsidRPr="0006063C" w:rsidSect="00034616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Оценка влажности почвы на сельскохозяйственных полях</dc:title>
  <dc:subject/>
  <dc:creator>[Фамилия Имя Отчество автора]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