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1"/>
          <w:szCs w:val="21"/>
        </w:rPr>
      </w:pPr>
      <w:commentRangeStart w:id="0"/>
      <w:commentRangeStart w:id="1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Peptides containing less than 10 amino acids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l2ris7jz6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2L2X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4gatryljtz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2L2Z Drop Duplicate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cizld8w7e64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6FCE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p6x41c3czm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6B34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cq7jh6eri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2N7N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ehakp3dykne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6HVC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fb73s5d8mqc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6HVB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z2qf7817fy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6BF3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2e9brd9hyil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5LFF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bxbdvmh0b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2NBC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655aszramvl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6VY8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skeu8r5jcqp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2FRB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7iguwty1r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2MOA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vshkmva8f0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2IFJ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n49wdcpvvf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2MUH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5an7h5s5em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6BEU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PDB code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Reference</w:t>
            </w:r>
          </w:p>
        </w:tc>
      </w:tr>
      <w:tr>
        <w:tc>
          <w:tcPr>
            <w:tcBorders>
              <w:bottom w:color="ff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1"/>
                <w:szCs w:val="21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2L2X</w:t>
            </w:r>
          </w:p>
        </w:tc>
        <w:tc>
          <w:tcPr>
            <w:tcBorders>
              <w:bottom w:color="ff0000" w:space="0" w:sz="4" w:val="single"/>
            </w:tcBorders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10.1002/anie.201003582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1"/>
                <w:szCs w:val="21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2L2Z - DROP Duplicate</w:t>
            </w:r>
          </w:p>
        </w:tc>
        <w:tc>
          <w:tcPr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10.1002/anie.201003582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1"/>
                <w:szCs w:val="21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6FCE</w:t>
            </w:r>
          </w:p>
        </w:tc>
        <w:tc>
          <w:tcPr>
            <w:tcBorders>
              <w:top w:color="ff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10.1021/acs.jmedchem.8b00488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6B34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10.1021/acs.jmedchem.7b00953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2N7N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10.1021/acs.jmedchem.5b01285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6HVC, 6HVB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10.1021/acs.jmedchem.8b01601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6BF3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10.1126/science.aap7577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5LFF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rPr>
                <w:rFonts w:ascii="Calibri" w:cs="Calibri" w:eastAsia="Calibri" w:hAnsi="Calibri"/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336699"/>
                  <w:sz w:val="21"/>
                  <w:szCs w:val="21"/>
                  <w:u w:val="single"/>
                  <w:rtl w:val="0"/>
                </w:rPr>
                <w:t xml:space="preserve">10.1021/acs.jmedchem.6b00695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Peptides containing more than 10 amino acids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PDB code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2NBC 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10.1016/j.bbagen.2016.07.027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6VY8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10.1002/anie.202003435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2FRB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OI: 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highlight w:val="white"/>
                  <w:u w:val="single"/>
                  <w:rtl w:val="0"/>
                </w:rPr>
                <w:t xml:space="preserve">10.1111/j.1742-4658.2006.05161.x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2MOA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10.1038/nchem.2043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2IFJ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10.1021/bi061969o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2MUH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rPr>
                <w:rFonts w:ascii="Calibri" w:cs="Calibri" w:eastAsia="Calibri" w:hAnsi="Calibri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10.1007/s10858-014-9885-4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6BEU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1"/>
                <w:szCs w:val="21"/>
                <w:rtl w:val="0"/>
              </w:rPr>
              <w:t xml:space="preserve">DOI: 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1"/>
                  <w:szCs w:val="21"/>
                  <w:u w:val="single"/>
                  <w:rtl w:val="0"/>
                </w:rPr>
                <w:t xml:space="preserve">10.1126/science.aap7577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pamgr7szpaz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17bn272kk8z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o6jloeg5ynv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5wykwgbm1161" w:id="4"/>
      <w:bookmarkEnd w:id="4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Example template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aee59af7vl2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160" w:before="300" w:line="264" w:lineRule="auto"/>
        <w:rPr/>
      </w:pPr>
      <w:bookmarkStart w:colFirst="0" w:colLast="0" w:name="_il2ris7jz6ui" w:id="6"/>
      <w:bookmarkEnd w:id="6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2L2X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Thiostrepton, oxidized at CA-CB bond of residue 9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Chloroform-d/Ethanol-d5 (5:1)</w:t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d86h562bjp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ys5z05wdyv4h" w:id="8"/>
      <w:bookmarkEnd w:id="8"/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56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xbb206lfx79n" w:id="9"/>
      <w:bookmarkEnd w:id="9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TODO: Check bond orders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umjy2c4g069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ae7121do94x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i7ow9wa0ccd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3jrschdwvf8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ff0000"/>
        </w:rPr>
      </w:pPr>
      <w:bookmarkStart w:colFirst="0" w:colLast="0" w:name="_4gatryljtzkm" w:id="14"/>
      <w:bookmarkEnd w:id="14"/>
      <w:commentRangeStart w:id="4"/>
      <w:commentRangeStart w:id="5"/>
      <w:commentRangeStart w:id="6"/>
      <w:hyperlink r:id="rId24">
        <w:r w:rsidDel="00000000" w:rsidR="00000000" w:rsidRPr="00000000">
          <w:rPr>
            <w:color w:val="ff0000"/>
            <w:u w:val="single"/>
            <w:rtl w:val="0"/>
          </w:rPr>
          <w:t xml:space="preserve">2L2Z</w:t>
        </w:r>
      </w:hyperlink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ff0000"/>
          <w:rtl w:val="0"/>
        </w:rPr>
        <w:t xml:space="preserve"> Drop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cv93yowmi6g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2kyk0hdzet3m" w:id="16"/>
      <w:bookmarkEnd w:id="16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THIOPEPTIDE THIOSTREPTON REDUCED AT N-CA BOND OF RESIDUE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iias5xsrfwb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before="160" w:line="264" w:lineRule="auto"/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Chloroform-d/Ethanol-d5 (5:1)</w:t>
      </w:r>
    </w:p>
    <w:p w:rsidR="00000000" w:rsidDel="00000000" w:rsidP="00000000" w:rsidRDefault="00000000" w:rsidRPr="00000000" w14:paraId="00000054">
      <w:pPr>
        <w:rPr/>
      </w:pPr>
      <w:bookmarkStart w:colFirst="0" w:colLast="0" w:name="_qhu8nv3yhl3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3pp3b5cp16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hwvn5v645zzj" w:id="20"/>
      <w:bookmarkEnd w:id="20"/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595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baudyddmge1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1"/>
          <w:szCs w:val="21"/>
        </w:rPr>
      </w:pPr>
      <w:bookmarkStart w:colFirst="0" w:colLast="0" w:name="_ccurslc8ksz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cizld8w7e64p" w:id="23"/>
      <w:bookmarkEnd w:id="23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6FCE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NMR ensemble of Macrocyclic Peptidomimetic Containing Constrained a,a-dialkylated Amino Acids with Potent and Selective Activity at Human Melanocortin Receptors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ACP-HIS-DPHE-ARG-TRP-ASP-NH2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 </w:t>
      </w:r>
      <w:r w:rsidDel="00000000" w:rsidR="00000000" w:rsidRPr="00000000">
        <w:rPr>
          <w:sz w:val="26"/>
          <w:szCs w:val="26"/>
          <w:rtl w:val="0"/>
        </w:rPr>
        <w:t xml:space="preserve">200 mM DPC-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p6x41c3czm9h" w:id="24"/>
      <w:bookmarkEnd w:id="24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6B34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ensemble of Tyrocidine A analogue AC3.27</w:t>
      </w:r>
    </w:p>
    <w:p w:rsidR="00000000" w:rsidDel="00000000" w:rsidP="00000000" w:rsidRDefault="00000000" w:rsidRPr="00000000" w14:paraId="00000065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50% CD3CN, 50% H2O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ycq7jh6eri0l" w:id="25"/>
      <w:bookmarkEnd w:id="25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2N7N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structure of Peptide PG-989 in DPC micelles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</w:t>
      </w:r>
      <w:r w:rsidDel="00000000" w:rsidR="00000000" w:rsidRPr="00000000">
        <w:rPr>
          <w:sz w:val="26"/>
          <w:szCs w:val="26"/>
          <w:rtl w:val="0"/>
        </w:rPr>
        <w:t xml:space="preserve">200 mM DPC-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&gt;2N7N_1|Chain A|Peptide PG-989|synthetic construct (32630)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XLDPPFRWKX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ehakp3dykneg" w:id="26"/>
      <w:bookmarkEnd w:id="26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6HVC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structure of Urotensin Peptide Asp-c[Cys-Phe-Trp-(N-Me)Lys-Tyr-Cys]-Val in SDS solution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</w:t>
      </w:r>
      <w:r w:rsidDel="00000000" w:rsidR="00000000" w:rsidRPr="00000000">
        <w:rPr>
          <w:sz w:val="26"/>
          <w:szCs w:val="26"/>
          <w:rtl w:val="0"/>
        </w:rPr>
        <w:t xml:space="preserve">200 mM SDS-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25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&gt;6HVC_1|Chain A|Urotensin-2|Homo sapiens (9606)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DCFWXYCV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fb73s5d8mqc4" w:id="27"/>
      <w:bookmarkEnd w:id="27"/>
      <w:commentRangeStart w:id="7"/>
      <w:commentRangeStart w:id="8"/>
      <w:commentRangeStart w:id="9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6HVB</w:t>
        </w:r>
      </w:hyperlink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structure of Urotensin Peptide Asp-c[Cys-Phe-(N-Me)Trp-Lys-Tyr-Cys]-Val in SDS solution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 </w:t>
      </w:r>
      <w:r w:rsidDel="00000000" w:rsidR="00000000" w:rsidRPr="00000000">
        <w:rPr>
          <w:sz w:val="26"/>
          <w:szCs w:val="26"/>
          <w:rtl w:val="0"/>
        </w:rPr>
        <w:t xml:space="preserve">200 mM SDS-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kz2qf7817fy7" w:id="28"/>
      <w:bookmarkEnd w:id="28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6BF3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Solution structure of de novo macrocycle design7.3a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</w:t>
      </w:r>
      <w:r w:rsidDel="00000000" w:rsidR="00000000" w:rsidRPr="00000000">
        <w:rPr>
          <w:sz w:val="26"/>
          <w:szCs w:val="26"/>
          <w:rtl w:val="0"/>
        </w:rPr>
        <w:t xml:space="preserve">5% glycerol-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QDP(DPR)K(2TL)(DAS)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&gt;6BF3_1|Chain A|QDP(DPR)K(2TL)(DAS)|Homo sapiens (9606)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QDPPKTD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2e9brd9hyilb" w:id="29"/>
      <w:bookmarkEnd w:id="29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5LFF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structure of peptide 2 targeting CXCR4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 </w:t>
      </w:r>
      <w:r w:rsidDel="00000000" w:rsidR="00000000" w:rsidRPr="00000000">
        <w:rPr>
          <w:sz w:val="26"/>
          <w:szCs w:val="26"/>
          <w:rtl w:val="0"/>
        </w:rPr>
        <w:t xml:space="preserve">200 mM SDS-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ARG-ALA-CYS-ARG-PHE-PHE-CYS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hbxbdvmh0bg0" w:id="30"/>
      <w:bookmarkEnd w:id="30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2NBC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poneritoxin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&gt;2NBC_1|Chain A|poneritoxin|Anochetus emarginatus (486636)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WCASGCRKKRHGGCSCX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95%H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O/5%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20mM Sodium Phosphate, pH 6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655aszramvl6" w:id="31"/>
      <w:bookmarkEnd w:id="31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6VY8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solution structure of a triazole bridged trypsin inhibitor based on the framework of SFTI-1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Trypsin inhibitor GLY-ARG-RVJ-THR-LYS-SER-ILE-PRO-PRO-ILE-2AG-PHE-PRO-ASP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pH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skeu8r5jcqpw" w:id="32"/>
      <w:bookmarkEnd w:id="32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2FRB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NMR structure of the alpha-conotoxin GI (ASN4)-benzoylphenylalanine derivative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&gt;2FRB_1|Chain A|Alpha-conotoxin GIA|null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ECCFPACGRHYSC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85%H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O/15%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pH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3d7iguwty1r7" w:id="33"/>
      <w:bookmarkEnd w:id="33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2MOA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Solution NMR structure of peptide ImI1 (peak 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&gt;2MOA_1|Chain A|Alpha-conotoxin ImI|Conus imperialis (35631)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GXASDPRCAWRCX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pH 5.8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vshkmva8f0cj" w:id="34"/>
      <w:bookmarkEnd w:id="34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2IFJ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Lys6 deamidated variant of ImI conotoxin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&gt;2IFJ_1|Chain A|Alpha-conotoxin ImI|null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GCCSDKRCAWRC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pH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n49wdcpvvftd" w:id="35"/>
      <w:bookmarkEnd w:id="35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2MUH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shd w:fill="ffffff" w:val="clear"/>
        <w:spacing w:after="160" w:before="160" w:line="264" w:lineRule="auto"/>
        <w:rPr/>
      </w:pPr>
      <w:r w:rsidDel="00000000" w:rsidR="00000000" w:rsidRPr="00000000">
        <w:rPr>
          <w:rtl w:val="0"/>
        </w:rPr>
        <w:t xml:space="preserve">High-resolution NMR structure of the protegrin-2 docked to DPC Micelles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&gt;2MUH_1|Chain A|Protegrin-2|Sus scrofa (9823)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RGGRLCYCRRRFCVCV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O, 50-100mM DPC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5an7h5s5emya" w:id="36"/>
      <w:bookmarkEnd w:id="36"/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6BEU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shd w:fill="ffffff" w:val="clear"/>
        <w:spacing w:after="160" w:before="160" w:line="264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  <w:t xml:space="preserve">Solution structure of de novo macrocycle design14_ss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(DCY)N(DVA)(DPR)DVYC(DPR)(DSG)KY(DVA)(DPR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Solvent</w:t>
      </w:r>
      <w:r w:rsidDel="00000000" w:rsidR="00000000" w:rsidRPr="00000000">
        <w:rPr>
          <w:rtl w:val="0"/>
        </w:rPr>
        <w:t xml:space="preserve">: 90%H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O/10% 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O pH 5.5, </w:t>
      </w:r>
      <w:r w:rsidDel="00000000" w:rsidR="00000000" w:rsidRPr="00000000">
        <w:rPr>
          <w:sz w:val="26"/>
          <w:szCs w:val="26"/>
          <w:rtl w:val="0"/>
        </w:rPr>
        <w:t xml:space="preserve">5% glycerol-</w:t>
      </w:r>
      <w:r w:rsidDel="00000000" w:rsidR="00000000" w:rsidRPr="00000000">
        <w:rPr>
          <w:i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19"/>
          <w:szCs w:val="19"/>
          <w:rtl w:val="0"/>
        </w:rPr>
        <w:t xml:space="preserve">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n Sellers" w:id="2" w:date="2020-10-21T21:00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@dilellop@gene.com  could you please update the link?  Thanks.  Doesn't seem to work for me.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Paola Di Lello_</w:t>
      </w:r>
    </w:p>
  </w:comment>
  <w:comment w:author="Ben Sellers" w:id="3" w:date="2020-10-21T21:00:1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@dilellop@gene.com  could you please update the link?  Thanks.  Doesn't seem to work for me.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Paola Di Lello_</w:t>
      </w:r>
    </w:p>
  </w:comment>
  <w:comment w:author="Ben Sellers" w:id="4" w:date="2020-11-16T16:21:3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too similar to 2L2X?</w:t>
      </w:r>
    </w:p>
  </w:comment>
  <w:comment w:author="Paola Di Lello" w:id="5" w:date="2020-11-17T20:52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Ben, yes these two are quite similar. We can prioritize one of them.</w:t>
      </w:r>
    </w:p>
  </w:comment>
  <w:comment w:author="Ben Sellers" w:id="6" w:date="2020-11-17T21:06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Paola.  Let's deprioritize.</w:t>
      </w:r>
    </w:p>
  </w:comment>
  <w:comment w:author="Ben Sellers" w:id="7" w:date="2020-11-16T16:42:5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too similar to 6HVC?</w:t>
      </w:r>
    </w:p>
  </w:comment>
  <w:comment w:author="Paola Di Lello" w:id="8" w:date="2020-11-17T20:06:2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Ben, your are right,  these two peptides are very similar in sequence but according to the paper the position of the N-methyl appear to affect their structure and function</w:t>
      </w:r>
    </w:p>
  </w:comment>
  <w:comment w:author="Ben Sellers" w:id="9" w:date="2020-11-17T21:05:5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let's keep it as a test of subtle differences.</w:t>
      </w:r>
    </w:p>
  </w:comment>
  <w:comment w:author="Ben Sellers" w:id="0" w:date="2020-11-16T16:39:2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@dilellop@gene.com would you mind listing the solvent used for each test case.  Could be below.  This may be needed for the force field dielectric.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Paola Di Lello_</w:t>
      </w:r>
    </w:p>
  </w:comment>
  <w:comment w:author="Paola Di Lello" w:id="1" w:date="2020-11-17T21:11:1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 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other two test cases I provided, pep2-8 and (HmL)CLA, the solvents I used were: PBS (Phosphate Buffer saline) + 5% d2o,  and CDCl3, respectively.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csb.org/structure/2MUH" TargetMode="External"/><Relationship Id="rId20" Type="http://schemas.openxmlformats.org/officeDocument/2006/relationships/hyperlink" Target="http://dx.doi.org/10.1007/s10858-014-9885-4" TargetMode="External"/><Relationship Id="rId41" Type="http://schemas.openxmlformats.org/officeDocument/2006/relationships/hyperlink" Target="https://www.rcsb.org/structure/6BEU" TargetMode="External"/><Relationship Id="rId22" Type="http://schemas.openxmlformats.org/officeDocument/2006/relationships/hyperlink" Target="https://www.rcsb.org/structure/2L2X" TargetMode="External"/><Relationship Id="rId21" Type="http://schemas.openxmlformats.org/officeDocument/2006/relationships/hyperlink" Target="http://dx.doi.org/10.1126/science.aap7577" TargetMode="External"/><Relationship Id="rId24" Type="http://schemas.openxmlformats.org/officeDocument/2006/relationships/hyperlink" Target="https://www.rcsb.org/structure/2L2Z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dx.doi.org/10.1021/acs.jmedchem.8b00488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www.rcsb.org/search?q=pdbx_reference_molecule.name:=THIOPEPTIDE%20THIOSTREPTON%20REDUCED%20AT%20N-CA%20BOND%20OF%20RESIDUE%2014" TargetMode="External"/><Relationship Id="rId28" Type="http://schemas.openxmlformats.org/officeDocument/2006/relationships/hyperlink" Target="https://www.rcsb.org/structure/6B34" TargetMode="External"/><Relationship Id="rId27" Type="http://schemas.openxmlformats.org/officeDocument/2006/relationships/hyperlink" Target="https://www.rcsb.org/structure/6F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.png"/><Relationship Id="rId7" Type="http://schemas.openxmlformats.org/officeDocument/2006/relationships/hyperlink" Target="http://dx.doi.org/10.1002/anie.201003582" TargetMode="External"/><Relationship Id="rId8" Type="http://schemas.openxmlformats.org/officeDocument/2006/relationships/hyperlink" Target="http://dx.doi.org/10.1002/anie.201003582" TargetMode="External"/><Relationship Id="rId31" Type="http://schemas.openxmlformats.org/officeDocument/2006/relationships/hyperlink" Target="https://www.rcsb.org/structure/6HVC" TargetMode="External"/><Relationship Id="rId30" Type="http://schemas.openxmlformats.org/officeDocument/2006/relationships/hyperlink" Target="https://www.rcsb.org/structure/2N7N" TargetMode="External"/><Relationship Id="rId11" Type="http://schemas.openxmlformats.org/officeDocument/2006/relationships/hyperlink" Target="http://dx.doi.org/10.1021/acs.jmedchem.5b01285" TargetMode="External"/><Relationship Id="rId33" Type="http://schemas.openxmlformats.org/officeDocument/2006/relationships/hyperlink" Target="https://www.rcsb.org/structure/6BF3" TargetMode="External"/><Relationship Id="rId10" Type="http://schemas.openxmlformats.org/officeDocument/2006/relationships/hyperlink" Target="http://dx.doi.org/10.1021/acs.jmedchem.7b00953" TargetMode="External"/><Relationship Id="rId32" Type="http://schemas.openxmlformats.org/officeDocument/2006/relationships/hyperlink" Target="https://www.rcsb.org/structure/6HVB" TargetMode="External"/><Relationship Id="rId13" Type="http://schemas.openxmlformats.org/officeDocument/2006/relationships/hyperlink" Target="http://dx.doi.org/10.1126/science.aap7577" TargetMode="External"/><Relationship Id="rId35" Type="http://schemas.openxmlformats.org/officeDocument/2006/relationships/hyperlink" Target="https://www.rcsb.org/structure/2NBC" TargetMode="External"/><Relationship Id="rId12" Type="http://schemas.openxmlformats.org/officeDocument/2006/relationships/hyperlink" Target="http://dx.doi.org/10.1021/acs.jmedchem.8b01601" TargetMode="External"/><Relationship Id="rId34" Type="http://schemas.openxmlformats.org/officeDocument/2006/relationships/hyperlink" Target="https://www.rcsb.org/structure/5LFF" TargetMode="External"/><Relationship Id="rId15" Type="http://schemas.openxmlformats.org/officeDocument/2006/relationships/hyperlink" Target="http://dx.doi.org/10.1016/j.bbagen.2016.07.027" TargetMode="External"/><Relationship Id="rId37" Type="http://schemas.openxmlformats.org/officeDocument/2006/relationships/hyperlink" Target="https://www.rcsb.org/structure/2FRB" TargetMode="External"/><Relationship Id="rId14" Type="http://schemas.openxmlformats.org/officeDocument/2006/relationships/hyperlink" Target="http://dx.doi.org/10.1021/acs.jmedchem.6b00695" TargetMode="External"/><Relationship Id="rId36" Type="http://schemas.openxmlformats.org/officeDocument/2006/relationships/hyperlink" Target="https://www.rcsb.org/structure/6VY8" TargetMode="External"/><Relationship Id="rId17" Type="http://schemas.openxmlformats.org/officeDocument/2006/relationships/hyperlink" Target="http://dx.doi.org/10.1111/j.1742-4658.2006.05161.x" TargetMode="External"/><Relationship Id="rId39" Type="http://schemas.openxmlformats.org/officeDocument/2006/relationships/hyperlink" Target="https://www.rcsb.org/structure/2IFJ" TargetMode="External"/><Relationship Id="rId16" Type="http://schemas.openxmlformats.org/officeDocument/2006/relationships/hyperlink" Target="http://dx.doi.org/10.1002/anie.202003435" TargetMode="External"/><Relationship Id="rId38" Type="http://schemas.openxmlformats.org/officeDocument/2006/relationships/hyperlink" Target="https://www.rcsb.org/structure/2MOA" TargetMode="External"/><Relationship Id="rId19" Type="http://schemas.openxmlformats.org/officeDocument/2006/relationships/hyperlink" Target="http://dx.doi.org/10.1021/bi061969o" TargetMode="External"/><Relationship Id="rId18" Type="http://schemas.openxmlformats.org/officeDocument/2006/relationships/hyperlink" Target="http://dx.doi.org/10.1038/nchem.2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