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rtl w:val="0"/>
        </w:rPr>
      </w:r>
    </w:p>
    <w:p w:rsidR="00000000" w:rsidDel="00000000" w:rsidP="00000000" w:rsidRDefault="00000000" w:rsidRPr="00000000" w14:paraId="00000002">
      <w:pPr>
        <w:rPr>
          <w:color w:val="222222"/>
          <w:highlight w:val="white"/>
        </w:rPr>
      </w:pPr>
      <w:r w:rsidDel="00000000" w:rsidR="00000000" w:rsidRPr="00000000">
        <w:rPr>
          <w:color w:val="222222"/>
          <w:highlight w:val="white"/>
          <w:rtl w:val="0"/>
        </w:rPr>
        <w:t xml:space="preserve">I also found a couple of examples of macrocycles that are a hybrid between peptides and organic molecules. One such example is thiostreption (PDB </w:t>
      </w:r>
      <w:r w:rsidDel="00000000" w:rsidR="00000000" w:rsidRPr="00000000">
        <w:rPr>
          <w:b w:val="1"/>
          <w:color w:val="222222"/>
          <w:highlight w:val="white"/>
          <w:rtl w:val="0"/>
        </w:rPr>
        <w:t xml:space="preserve">2L2Z</w:t>
      </w:r>
      <w:r w:rsidDel="00000000" w:rsidR="00000000" w:rsidRPr="00000000">
        <w:rPr>
          <w:color w:val="222222"/>
          <w:highlight w:val="white"/>
          <w:rtl w:val="0"/>
        </w:rPr>
        <w:t xml:space="preserve"> and </w:t>
      </w:r>
      <w:r w:rsidDel="00000000" w:rsidR="00000000" w:rsidRPr="00000000">
        <w:rPr>
          <w:b w:val="1"/>
          <w:color w:val="222222"/>
          <w:highlight w:val="white"/>
          <w:rtl w:val="0"/>
        </w:rPr>
        <w:t xml:space="preserve">2L2X</w:t>
      </w:r>
      <w:r w:rsidDel="00000000" w:rsidR="00000000" w:rsidRPr="00000000">
        <w:rPr>
          <w:color w:val="222222"/>
          <w:highlight w:val="white"/>
          <w:rtl w:val="0"/>
        </w:rPr>
        <w:t xml:space="preserve">, </w:t>
      </w:r>
      <w:hyperlink r:id="rId6">
        <w:r w:rsidDel="00000000" w:rsidR="00000000" w:rsidRPr="00000000">
          <w:rPr>
            <w:color w:val="1155cc"/>
            <w:highlight w:val="white"/>
            <w:u w:val="single"/>
            <w:rtl w:val="0"/>
          </w:rPr>
          <w:t xml:space="preserve">https://onlinelibrary.wiley.com/doi/full/10.1002/anie.201003582</w:t>
        </w:r>
      </w:hyperlink>
      <w:r w:rsidDel="00000000" w:rsidR="00000000" w:rsidRPr="00000000">
        <w:rPr>
          <w:color w:val="222222"/>
          <w:highlight w:val="white"/>
          <w:rtl w:val="0"/>
        </w:rPr>
        <w:t xml:space="preserve">). I think this would be a good test case because of the complexity of the molecule. The NMR ensemble was calculated with CNS and according to the author it compares well with the Xray structure (PDB 1E9W).</w:t>
      </w:r>
    </w:p>
    <w:p w:rsidR="00000000" w:rsidDel="00000000" w:rsidP="00000000" w:rsidRDefault="00000000" w:rsidRPr="00000000" w14:paraId="00000003">
      <w:pPr>
        <w:rPr>
          <w:color w:val="222222"/>
          <w:highlight w:val="white"/>
        </w:rPr>
      </w:pPr>
      <w:r w:rsidDel="00000000" w:rsidR="00000000" w:rsidRPr="00000000">
        <w:rPr>
          <w:rtl w:val="0"/>
        </w:rPr>
      </w:r>
    </w:p>
    <w:p w:rsidR="00000000" w:rsidDel="00000000" w:rsidP="00000000" w:rsidRDefault="00000000" w:rsidRPr="00000000" w14:paraId="00000004">
      <w:pPr>
        <w:rPr>
          <w:color w:val="222222"/>
          <w:highlight w:val="white"/>
        </w:rPr>
      </w:pPr>
      <w:r w:rsidDel="00000000" w:rsidR="00000000" w:rsidRPr="00000000">
        <w:rPr>
          <w:rtl w:val="0"/>
        </w:rPr>
      </w:r>
    </w:p>
    <w:p w:rsidR="00000000" w:rsidDel="00000000" w:rsidP="00000000" w:rsidRDefault="00000000" w:rsidRPr="00000000" w14:paraId="00000005">
      <w:pPr>
        <w:rPr>
          <w:color w:val="222222"/>
          <w:highlight w:val="white"/>
        </w:rPr>
      </w:pPr>
      <w:r w:rsidDel="00000000" w:rsidR="00000000" w:rsidRPr="00000000">
        <w:rPr>
          <w:color w:val="222222"/>
          <w:highlight w:val="white"/>
          <w:rtl w:val="0"/>
        </w:rPr>
        <w:t xml:space="preserve">These peptides sample a variety of lengths, linkages, methods used for the structures calculations and, to some extent, types of non-natural amino acids. I also included a stapled peptide.</w:t>
      </w:r>
    </w:p>
    <w:p w:rsidR="00000000" w:rsidDel="00000000" w:rsidP="00000000" w:rsidRDefault="00000000" w:rsidRPr="00000000" w14:paraId="00000006">
      <w:pPr>
        <w:rPr>
          <w:color w:val="222222"/>
          <w:highlight w:val="white"/>
        </w:rPr>
      </w:pPr>
      <w:r w:rsidDel="00000000" w:rsidR="00000000" w:rsidRPr="00000000">
        <w:rPr>
          <w:rtl w:val="0"/>
        </w:rPr>
      </w:r>
    </w:p>
    <w:p w:rsidR="00000000" w:rsidDel="00000000" w:rsidP="00000000" w:rsidRDefault="00000000" w:rsidRPr="00000000" w14:paraId="00000007">
      <w:pPr>
        <w:rPr>
          <w:color w:val="222222"/>
          <w:highlight w:val="white"/>
        </w:rPr>
      </w:pPr>
      <w:r w:rsidDel="00000000" w:rsidR="00000000" w:rsidRPr="00000000">
        <w:rPr>
          <w:color w:val="222222"/>
          <w:highlight w:val="white"/>
          <w:rtl w:val="0"/>
        </w:rPr>
        <w:t xml:space="preserve">-Paola</w:t>
      </w:r>
    </w:p>
    <w:p w:rsidR="00000000" w:rsidDel="00000000" w:rsidP="00000000" w:rsidRDefault="00000000" w:rsidRPr="00000000" w14:paraId="00000008">
      <w:pPr>
        <w:rPr>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nlinelibrary.wiley.com/doi/full/10.1002/anie.2010035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