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1A5B" w14:textId="77777777" w:rsidR="00ED50F7" w:rsidRDefault="00ED50F7" w:rsidP="00DF07BD"/>
    <w:p w14:paraId="6A2C1496" w14:textId="77777777" w:rsidR="00C5243B" w:rsidRDefault="00C5243B" w:rsidP="00DF07BD"/>
    <w:p w14:paraId="381E9E54" w14:textId="77777777" w:rsidR="00FB237C" w:rsidRDefault="00FB237C" w:rsidP="00DF07BD"/>
    <w:p w14:paraId="09ACBC35" w14:textId="77777777" w:rsidR="00FB237C" w:rsidRDefault="00FB237C" w:rsidP="00DF07BD"/>
    <w:p w14:paraId="42BCFFDE" w14:textId="77777777" w:rsidR="00FB237C" w:rsidRDefault="00FB237C" w:rsidP="00DF07BD"/>
    <w:p w14:paraId="67B0AD7B" w14:textId="77777777" w:rsidR="00BF33B8" w:rsidRDefault="00BF33B8" w:rsidP="00DF07BD"/>
    <w:p w14:paraId="7FFC2C9C" w14:textId="77777777" w:rsidR="00BF33B8" w:rsidRDefault="00BF33B8" w:rsidP="00DF07BD"/>
    <w:p w14:paraId="08485037" w14:textId="77777777" w:rsidR="00BF33B8" w:rsidRDefault="00BF33B8" w:rsidP="00DF07BD"/>
    <w:p w14:paraId="593A050D" w14:textId="77777777" w:rsidR="00BF33B8" w:rsidRDefault="00BF33B8" w:rsidP="00DF07BD"/>
    <w:p w14:paraId="21E0B0F8" w14:textId="77777777" w:rsidR="00BF33B8" w:rsidRDefault="00BF33B8" w:rsidP="00DF07BD"/>
    <w:p w14:paraId="43F1ED7D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56D3C5D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30B49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E8DF3ED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1C9B930E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59443D" w14:textId="64CD7913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 xml:space="preserve"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 xml:space="preserve">ЮИ-ЮНИТ-М300-ДЗТ2-01</w:t>
            </w:r>
          </w:p>
        </w:tc>
      </w:tr>
      <w:tr w:rsidR="00843FD9" w14:paraId="73F90884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1EE30C" w14:textId="62FDC21B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Проверка взаимосвязей схемы ФСУ в части логики отключения выключателя стороны НН2 трансформатора (ЛО НН2)</w:t>
            </w:r>
          </w:p>
        </w:tc>
      </w:tr>
    </w:tbl>
    <w:p w14:paraId="17655116" w14:textId="77777777" w:rsidR="00C5243B" w:rsidRDefault="00C5243B" w:rsidP="00DF07BD"/>
    <w:p w14:paraId="24E47A08" w14:textId="77777777" w:rsidR="00C5243B" w:rsidRDefault="00C5243B" w:rsidP="00DF07BD">
      <w:pPr>
        <w:rPr>
          <w:lang w:val="en-US"/>
        </w:rPr>
      </w:pPr>
    </w:p>
    <w:p w14:paraId="6C2A51DB" w14:textId="77777777"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2E932D4E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469DCD27" w14:textId="54F1E106" w:rsidR="002D0062" w:rsidRPr="002D0062" w:rsidRDefault="0052177C" w:rsidP="002D0062">
      <w:pPr>
        <w:pStyle w:val="a5"/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r>
        <w:rPr>
          <w:b/>
          <w:bCs/>
          <w:noProof/>
        </w:rPr>
        <w:t>Элементы оглавления не найдены.</w:t>
      </w:r>
      <w:r>
        <w:fldChar w:fldCharType="end"/>
      </w:r>
    </w:p>
    <w:p w14:paraId="2ED43234" w14:textId="77777777" w:rsidR="009A1BCD" w:rsidRDefault="009A1BCD" w:rsidP="00DF07BD">
      <w:pPr>
        <w:rPr>
          <w:lang w:val="en-US"/>
        </w:rPr>
      </w:pPr>
    </w:p>
    <w:p w14:paraId="1D96B0FC" w14:textId="77777777" w:rsidR="002D0062" w:rsidRDefault="002D0062" w:rsidP="00DF07BD">
      <w:pPr>
        <w:rPr>
          <w:lang w:val="en-US"/>
        </w:rPr>
      </w:pPr>
    </w:p>
    <w:p w14:paraId="391080F3" w14:textId="77777777" w:rsidR="009A1BCD" w:rsidRDefault="009A1BCD" w:rsidP="00DF07BD">
      <w:pPr>
        <w:rPr>
          <w:lang w:val="en-US"/>
        </w:rPr>
      </w:pPr>
    </w:p>
    <w:p w14:paraId="6A86D22C" w14:textId="77777777" w:rsidR="009D2CD8" w:rsidRPr="009D2CD8" w:rsidRDefault="009D2CD8" w:rsidP="009D2CD8">
      <w:pPr>
        <w:rPr>
          <w:lang w:val="en-US"/>
        </w:rPr>
      </w:pPr>
    </w:p>
    <w:p w14:paraId="324E5824" w14:textId="77777777" w:rsidR="009D2CD8" w:rsidRPr="009D2CD8" w:rsidRDefault="009D2CD8" w:rsidP="009D2CD8">
      <w:pPr>
        <w:rPr>
          <w:lang w:val="en-US"/>
        </w:rPr>
      </w:pPr>
    </w:p>
    <w:p w14:paraId="2146AC29" w14:textId="77777777" w:rsidR="009D2CD8" w:rsidRPr="009D2CD8" w:rsidRDefault="009D2CD8" w:rsidP="009D2CD8">
      <w:pPr>
        <w:rPr>
          <w:lang w:val="en-US"/>
        </w:rPr>
      </w:pPr>
    </w:p>
    <w:p w14:paraId="633112FF" w14:textId="77777777" w:rsidR="009D2CD8" w:rsidRPr="009D2CD8" w:rsidRDefault="009D2CD8" w:rsidP="009D2CD8">
      <w:pPr>
        <w:rPr>
          <w:lang w:val="en-US"/>
        </w:rPr>
      </w:pPr>
    </w:p>
    <w:p w14:paraId="1F215ADA" w14:textId="77777777" w:rsidR="009D2CD8" w:rsidRPr="009D2CD8" w:rsidRDefault="009D2CD8" w:rsidP="009D2CD8">
      <w:pPr>
        <w:rPr>
          <w:lang w:val="en-US"/>
        </w:rPr>
      </w:pPr>
    </w:p>
    <w:p w14:paraId="6E345CC6" w14:textId="77777777" w:rsidR="009D2CD8" w:rsidRPr="009D2CD8" w:rsidRDefault="009D2CD8" w:rsidP="009D2CD8">
      <w:pPr>
        <w:rPr>
          <w:lang w:val="en-US"/>
        </w:rPr>
      </w:pPr>
    </w:p>
    <w:p w14:paraId="1F7680E1" w14:textId="77777777" w:rsidR="009D2CD8" w:rsidRPr="009D2CD8" w:rsidRDefault="009D2CD8" w:rsidP="009D2CD8">
      <w:pPr>
        <w:rPr>
          <w:lang w:val="en-US"/>
        </w:rPr>
      </w:pPr>
    </w:p>
    <w:p w14:paraId="139A1DE6" w14:textId="77777777" w:rsidR="009D2CD8" w:rsidRPr="009D2CD8" w:rsidRDefault="009D2CD8" w:rsidP="009D2CD8">
      <w:pPr>
        <w:rPr>
          <w:lang w:val="en-US"/>
        </w:rPr>
      </w:pPr>
    </w:p>
    <w:p w14:paraId="4CCDE81E" w14:textId="77777777" w:rsidR="009D2CD8" w:rsidRPr="009D2CD8" w:rsidRDefault="009D2CD8" w:rsidP="009D2CD8">
      <w:pPr>
        <w:rPr>
          <w:lang w:val="en-US"/>
        </w:rPr>
      </w:pPr>
    </w:p>
    <w:p w14:paraId="6D9EA2A6" w14:textId="77777777" w:rsidR="009D2CD8" w:rsidRPr="009D2CD8" w:rsidRDefault="009D2CD8" w:rsidP="009D2CD8">
      <w:pPr>
        <w:rPr>
          <w:lang w:val="en-US"/>
        </w:rPr>
      </w:pPr>
    </w:p>
    <w:p w14:paraId="21F11A14" w14:textId="77777777" w:rsidR="009D2CD8" w:rsidRPr="009D2CD8" w:rsidRDefault="009D2CD8" w:rsidP="009D2CD8">
      <w:pPr>
        <w:rPr>
          <w:lang w:val="en-US"/>
        </w:rPr>
      </w:pPr>
    </w:p>
    <w:p w14:paraId="5568A969" w14:textId="77777777" w:rsidR="009D2CD8" w:rsidRPr="009D2CD8" w:rsidRDefault="009D2CD8" w:rsidP="009D2CD8">
      <w:pPr>
        <w:rPr>
          <w:lang w:val="en-US"/>
        </w:rPr>
      </w:pPr>
    </w:p>
    <w:p w14:paraId="21D776DA" w14:textId="77777777" w:rsidR="009D2CD8" w:rsidRPr="009D2CD8" w:rsidRDefault="009D2CD8" w:rsidP="009D2CD8">
      <w:pPr>
        <w:rPr>
          <w:lang w:val="en-US"/>
        </w:rPr>
      </w:pPr>
    </w:p>
    <w:p w14:paraId="698B2E5B" w14:textId="77777777" w:rsidR="009D2CD8" w:rsidRPr="009D2CD8" w:rsidRDefault="009D2CD8" w:rsidP="009D2CD8">
      <w:pPr>
        <w:rPr>
          <w:lang w:val="en-US"/>
        </w:rPr>
      </w:pPr>
    </w:p>
    <w:p w14:paraId="552E1F4F" w14:textId="77777777" w:rsidR="009D2CD8" w:rsidRPr="009D2CD8" w:rsidRDefault="009D2CD8" w:rsidP="009D2CD8">
      <w:pPr>
        <w:rPr>
          <w:lang w:val="en-US"/>
        </w:rPr>
      </w:pPr>
    </w:p>
    <w:p w14:paraId="2EE22952" w14:textId="77777777" w:rsidR="009D2CD8" w:rsidRPr="009D2CD8" w:rsidRDefault="009D2CD8" w:rsidP="009D2CD8">
      <w:pPr>
        <w:rPr>
          <w:lang w:val="en-US"/>
        </w:rPr>
      </w:pPr>
    </w:p>
    <w:p w14:paraId="0A6A3B88" w14:textId="77777777" w:rsidR="009D2CD8" w:rsidRPr="009D2CD8" w:rsidRDefault="009D2CD8" w:rsidP="009D2CD8">
      <w:pPr>
        <w:rPr>
          <w:lang w:val="en-US"/>
        </w:rPr>
      </w:pPr>
    </w:p>
    <w:p w14:paraId="7D6D5A6D" w14:textId="77777777" w:rsidR="009D2CD8" w:rsidRPr="009D2CD8" w:rsidRDefault="009D2CD8" w:rsidP="009D2CD8">
      <w:pPr>
        <w:rPr>
          <w:lang w:val="en-US"/>
        </w:rPr>
      </w:pPr>
    </w:p>
    <w:p w14:paraId="2D90C045" w14:textId="77777777" w:rsidR="009D2CD8" w:rsidRPr="009D2CD8" w:rsidRDefault="009D2CD8" w:rsidP="009D2CD8">
      <w:pPr>
        <w:rPr>
          <w:lang w:val="en-US"/>
        </w:rPr>
      </w:pPr>
    </w:p>
    <w:p w14:paraId="46CCB558" w14:textId="77777777" w:rsidR="009D2CD8" w:rsidRPr="009D2CD8" w:rsidRDefault="009D2CD8" w:rsidP="009D2CD8">
      <w:pPr>
        <w:rPr>
          <w:lang w:val="en-US"/>
        </w:rPr>
      </w:pPr>
    </w:p>
    <w:p w14:paraId="1301E801" w14:textId="77777777" w:rsidR="009D2CD8" w:rsidRPr="009D2CD8" w:rsidRDefault="009D2CD8" w:rsidP="009D2CD8">
      <w:pPr>
        <w:rPr>
          <w:lang w:val="en-US"/>
        </w:rPr>
      </w:pPr>
    </w:p>
    <w:p w14:paraId="470841EB" w14:textId="77777777" w:rsidR="009D2CD8" w:rsidRPr="009D2CD8" w:rsidRDefault="009D2CD8" w:rsidP="009D2CD8">
      <w:pPr>
        <w:rPr>
          <w:lang w:val="en-US"/>
        </w:rPr>
      </w:pPr>
    </w:p>
    <w:p w14:paraId="7CAE2696" w14:textId="77777777" w:rsidR="009D2CD8" w:rsidRPr="009D2CD8" w:rsidRDefault="009D2CD8" w:rsidP="009D2CD8">
      <w:pPr>
        <w:rPr>
          <w:lang w:val="en-US"/>
        </w:rPr>
      </w:pPr>
    </w:p>
    <w:p w14:paraId="08E5A963" w14:textId="77777777" w:rsidR="009D2CD8" w:rsidRPr="009D2CD8" w:rsidRDefault="009D2CD8" w:rsidP="009D2CD8">
      <w:pPr>
        <w:rPr>
          <w:lang w:val="en-US"/>
        </w:rPr>
      </w:pPr>
    </w:p>
    <w:p w14:paraId="2C1DD021" w14:textId="77777777" w:rsidR="009D2CD8" w:rsidRDefault="009D2CD8" w:rsidP="009D2CD8">
      <w:pPr>
        <w:rPr>
          <w:lang w:val="en-US"/>
        </w:rPr>
      </w:pPr>
    </w:p>
    <w:p w14:paraId="67EF0604" w14:textId="77777777" w:rsidR="009D2CD8" w:rsidRDefault="009D2CD8" w:rsidP="009D2CD8">
      <w:pPr>
        <w:rPr>
          <w:lang w:val="en-US"/>
        </w:rPr>
      </w:pPr>
    </w:p>
    <w:p w14:paraId="7F00540C" w14:textId="70A757C9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>
      <w:pPr>
        <w:pStyle w:val="1"/>
      </w:pPr>
      <w:r>
        <w:t>Назначение дискретных входов и выходных реле для проверки режимов</w:t>
      </w:r>
    </w:p>
    <w:p>
      <w:pPr>
        <w:pStyle w:val="a"/>
      </w:pPr>
      <w:r>
        <w:t>Назначение дискретных входов и выходных реле</w:t>
      </w:r>
    </w:p>
    <w:tbl>
      <w:tblPr>
        <w:tblStyle w:val="31"/>
        <w:tblW w:type="auto" w:w="0"/>
        <w:tblLayout w:type="autofit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rPr>
          <w:trHeight w:val="283"/>
          <w:tblHeader w:val="true"/>
        </w:trPr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type="dxa" w:w="3489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8B1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Вывод терминала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8B2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ЛО НН2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8B3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ЛО НН2 / ЛО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8B4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ЛО НН2 / ЗАПВ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8B5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ДВ: ОВ ЛО Т / ЗАПВ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8B6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Внеш.откл. от СО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Т / ЗАПВ: Оперативный вывод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Т / ЗАПВ: Запрет АПВ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3K2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НН2 / ЛО: Ввод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3K3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НН2 / ЛО: Оперативный вывод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3K4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НН2 / ЛО: Отключение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3K5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НН2 / ЛО: Отключить аварийно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3K6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НН2 / ЗАПВ: Ввод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3K7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НН2 / ЗАПВ: Оперативный вывод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3K8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ЛО НН2 / ЗАПВ: Запрет АПВ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4K1</w:t>
            </w:r>
          </w:p>
        </w:tc>
      </w:tr>
      <w:tr>
        <w:tc>
          <w:tcPr>
            <w:tcW w:type="dxa" w:w="3489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ПС / ПС: Пуск</w:t>
            </w:r>
          </w:p>
        </w:tc>
        <w:tc>
          <w:tcPr>
            <w:tcW w:type="dxa" w:w="3489"/>
          </w:tcPr>
          <w:p>
            <w:pPr>
              <w:pStyle w:val="ab"/>
              <w:jc w:val="center"/>
            </w:pPr>
            <w:r>
              <w:t>4K2</w:t>
            </w:r>
          </w:p>
        </w:tc>
      </w:tr>
    </w:tbl>
    <w:p>
      <w:pPr>
        <w:pStyle w:val="1"/>
      </w:pPr>
      <w:r>
        <w:t>Подаваемые воздействия для проверки режимов</w:t>
      </w:r>
    </w:p>
    <w:p>
      <w:pPr>
        <w:pStyle w:val="a"/>
      </w:pPr>
      <w:r>
        <w:t>Подаваемые воздействия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1984"/>
          <w:tblHeader w:val="true"/>
        </w:trPr>
        <w:tc>
          <w:tcPr>
            <w:tcW w:type="dxa" w:w="149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149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Вывод терминала</w:t>
            </w:r>
          </w:p>
        </w:tc>
        <w:tc>
          <w:tcPr>
            <w:tcW w:type="dxa" w:w="149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ЛО НН2</w:t>
            </w:r>
          </w:p>
        </w:tc>
        <w:tc>
          <w:tcPr>
            <w:tcW w:type="dxa" w:w="149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ЛО НН2 / ЛО</w:t>
            </w:r>
          </w:p>
        </w:tc>
        <w:tc>
          <w:tcPr>
            <w:tcW w:type="dxa" w:w="149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ЛО НН2 / ЗАПВ</w:t>
            </w:r>
          </w:p>
        </w:tc>
        <w:tc>
          <w:tcPr>
            <w:tcW w:type="dxa" w:w="149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ДВ: ОВ ЛО Т / ЗАПВ</w:t>
            </w:r>
          </w:p>
        </w:tc>
        <w:tc>
          <w:tcPr>
            <w:tcW w:type="dxa" w:w="1495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Внеш.откл. от СО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1495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1495"/>
          </w:tcPr>
          <w:p>
            <w:pPr>
              <w:pStyle w:val="ab"/>
              <w:jc w:val="center"/>
            </w:pPr>
            <w:r>
              <w:t>0</w:t>
            </w:r>
          </w:p>
        </w:tc>
      </w:tr>
    </w:tbl>
    <w:p>
      <w:pPr>
        <w:pStyle w:val="1"/>
      </w:pPr>
      <w:r>
        <w:t>Результаты проверки</w:t>
      </w:r>
    </w:p>
    <w:p>
      <w:pPr>
        <w:pStyle w:val="a"/>
      </w:pPr>
      <w:r>
        <w:t>Контролируемые сигналы при проверке</w:t>
      </w:r>
    </w:p>
    <w:tbl>
      <w:tblPr>
        <w:tblStyle w:val="31"/>
        <w:tblW w:type="auto" w:w="0"/>
        <w:tblLook w:firstColumn="1" w:firstRow="1" w:lastColumn="0" w:lastRow="0" w:noHBand="0" w:noVBand="1" w:val="04A0"/>
      </w:tblPr>
      <w:tblGrid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  <w:gridCol w:w="951"/>
      </w:tblGrid>
      <w:tr>
        <w:trPr>
          <w:trHeight w:val="2665"/>
          <w:tblHeader w:val="true"/>
        </w:trPr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Номер режима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Т / ЗАПВ: Оперативный вывод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НН2 / ЛО: Ввод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НН2 / ЛО: Оперативный вывод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НН2 / ЛО: Отключение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НН2 / ЛО: Отключить аварийно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НН2 / ЗАПВ: Ввод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НН2 / ЗАПВ: Оперативный вывод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ЛО НН2 / ЗАПВ: Запрет АПВ</w:t>
            </w:r>
          </w:p>
        </w:tc>
        <w:tc>
          <w:tcPr>
            <w:tcW w:type="dxa" w:w="951"/>
            <w:textDirection w:val="btLr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pStyle w:val="ab"/>
              <w:jc w:val="center"/>
            </w:pPr>
            <w:r>
              <w:rPr>
                <w:b/>
              </w:rPr>
              <w:t>ПС / ПС: Пуск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2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3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4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5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6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7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1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>
              <w:t>0</w:t>
            </w:r>
          </w:p>
        </w:tc>
      </w:tr>
      <w:tr>
        <w:tc>
          <w:tcPr>
            <w:tcW w:type="dxa" w:w="951"/>
          </w:tcPr>
          <w:p>
            <w:pPr>
              <w:pStyle w:val="ab"/>
              <w:jc w:val="center"/>
            </w:pPr>
            <w:r>
              <w:t>8</w:t>
            </w:r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  <w:tc>
          <w:tcPr>
            <w:tcW w:type="dxa" w:w="951"/>
          </w:tcPr>
          <w:p>
            <w:pPr>
              <w:pStyle w:val="ab"/>
              <w:jc w:val="center"/>
            </w:pPr>
            <w:r/>
          </w:p>
        </w:tc>
      </w:tr>
    </w:tbl>
    <w:p>
      <w:pPr>
        <w:pStyle w:val="1"/>
      </w:pPr>
      <w:r>
        <w:t>Заданные уставки для проверки режимов</w:t>
      </w:r>
    </w:p>
    <w:p>
      <w:pPr>
        <w:pStyle w:val="2"/>
      </w:pPr>
      <w:r>
        <w:t>Режим №1</w:t>
      </w:r>
    </w:p>
    <w:p>
      <w:pPr>
        <w:pStyle w:val="a"/>
      </w:pPr>
      <w:r>
        <w:t>УРОВ ВН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УРОВ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Ток срабатывания (Iср)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I&gt;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0,05...0,50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о.е.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0,01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0,05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1,00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УРОВ с подхватом по току (Подхват_по_току)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 току при действии "на себя" (Контр_тока_на_себя)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Выдержка времени срабатывания (Tср)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0...1000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100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Действие внешнего УРОВ на вышестоящий выключатель (Действ_на_выш_выкл)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</w:tbl>
    <w:p>
      <w:pPr>
        <w:pStyle w:val="a"/>
      </w:pPr>
      <w:r>
        <w:t>ЛО Т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a"/>
      </w:pPr>
      <w:r>
        <w:t>ЛО ВН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Длительность импульса (Тимп)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50...60000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500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</w:tbl>
    <w:p>
      <w:pPr>
        <w:pStyle w:val="a"/>
      </w:pPr>
      <w:r>
        <w:t>ЛО НН1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Длительность импульса (Тимп)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50...60000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500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</w:tbl>
    <w:p>
      <w:pPr>
        <w:pStyle w:val="a"/>
      </w:pPr>
      <w:r>
        <w:t>ЛО НН2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Длительность импульса (Тимп)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T1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50...60000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мс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10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500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1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Предусмотрено</w:t>
            </w:r>
          </w:p>
        </w:tc>
      </w:tr>
    </w:tbl>
    <w:p>
      <w:pPr>
        <w:pStyle w:val="a"/>
      </w:pPr>
      <w:r>
        <w:t>ПС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«ГЗ сигн» (Контр_ГЗ_сигн)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«Низ. изол. ГЗ» (Контр_Низ_изол_ГЗ)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«ГЗ заблокирована» (Контр_ГЗ_блок)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«ТЗ сигн» (Контр_ТЗ_сигн)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«Низ. изол. ТЗ» (Контр_Низ_изол_ТЗ)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«ТЗ заблокирована» (Контр_ТЗ_блок)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«ТС сигн» (Контр_ТС_сигн)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«ОТ сигн» (Контр_ОТ_сигн)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«ОТ НН сигн» (Контр_ОТ_НН_сигн)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«Внеш. откл» (Контр_Внеш_откл)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«Вых. цепи разобраны» (Контр_Вых_цеп_разоб)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сигнала «БИ выведены» (Контр_БИ_выведены)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общего внешнего сигнала (Контр_общ_внеш_сигн)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</w:tbl>
    <w:p>
      <w:pPr>
        <w:pStyle w:val="a"/>
      </w:pPr>
      <w:r>
        <w:t>СС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CC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положения SA1 (Контр_полож_SA1)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положения SA2 (Контр_полож_SA2)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положения SA3 (Контр_полож_SA3)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положения SA4 (Контр_полож_SA4)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SGF4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положения SG1 (Контр_полож_SG1)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SGF5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положения SG2 (Контр_полож_SG2)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SGF6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положения SG3 (Контр_полож_SG3)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SGF7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опер. тока цепей ГЗ (Контр_ОТ_ГЗ)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SGF8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опер. тока цепей ТЗ, ТС (Контр_ОТ_ТЗ_ТС)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SGF9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опер. тока цепей ЗДЗ НН1 (Контр_ОТ_ЗДЗ1)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SGF10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опер. тока цепей ЗДЗ НН2 (Контр_ОТ_ЗДЗ2)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опер. тока цепей УРОВ НН1 (Контр_ОТ_УРОВ1)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SGF12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Контроль опер. тока цепей УРОВ НН2 (Контр_ОТ_УРОВ2)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SGF13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</w:tbl>
    <w:p>
      <w:pPr>
        <w:pStyle w:val="2"/>
      </w:pPr>
      <w:r>
        <w:t>Режим №8</w:t>
      </w:r>
    </w:p>
    <w:p>
      <w:pPr>
        <w:pStyle w:val="a"/>
      </w:pPr>
      <w:r>
        <w:t>ЛО НН2</w:t>
      </w:r>
    </w:p>
    <w:tbl>
      <w:tblPr>
        <w:tblStyle w:val="31"/>
        <w:tblW w:type="auto" w:w="0"/>
        <w:tblLayout w:type="fixed"/>
        <w:tblLook w:firstColumn="1" w:firstRow="1" w:lastColumn="0" w:lastRow="0" w:noHBand="0" w:noVBand="1" w:val="04A0"/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>
        <w:trPr>
          <w:trHeight w:val="283"/>
          <w:tblHeader w:val="true"/>
        </w:trPr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type="dxa" w:w="141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Обозначение ФСУ</w:t>
            </w:r>
          </w:p>
        </w:tc>
        <w:tc>
          <w:tcPr>
            <w:tcW w:type="dxa" w:w="1944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/ Диапазон</w:t>
            </w:r>
          </w:p>
        </w:tc>
        <w:tc>
          <w:tcPr>
            <w:tcW w:type="dxa" w:w="691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Ед. изм.</w:t>
            </w:r>
          </w:p>
        </w:tc>
        <w:tc>
          <w:tcPr>
            <w:tcW w:type="dxa" w:w="677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Шаг</w:t>
            </w:r>
          </w:p>
        </w:tc>
        <w:tc>
          <w:tcPr>
            <w:tcW w:type="dxa" w:w="1440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type="dxa" w:w="1512"/>
            <w:vAlign w:val="center"/>
          </w:tcPr>
          <w:p>
            <w:pPr>
              <w:pStyle w:val="ab"/>
              <w:jc w:val="center"/>
            </w:pPr>
            <w:r>
              <w:rPr>
                <w:b/>
              </w:rPr>
              <w:t>Выставленная уставка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ЛО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  <w:tr>
        <w:tc>
          <w:tcPr>
            <w:tcW w:type="dxa" w:w="1512"/>
            <w:gridSpan w:val="7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▼ ЗАПВ</w:t>
            </w:r>
          </w:p>
        </w:tc>
      </w:tr>
      <w:tr>
        <w:tc>
          <w:tcPr>
            <w:tcW w:type="dxa" w:w="1944"/>
          </w:tcPr>
          <w:p>
            <w:pPr>
              <w:pStyle w:val="ab"/>
              <w:jc w:val="center"/>
            </w:pPr>
            <w:r>
              <w:t xml:space="preserve">Ввод функции в работу (Ввод_функции) </w:t>
            </w:r>
          </w:p>
        </w:tc>
        <w:tc>
          <w:tcPr>
            <w:tcW w:type="dxa" w:w="1411"/>
          </w:tcPr>
          <w:p>
            <w:pPr>
              <w:pStyle w:val="ab"/>
              <w:jc w:val="center"/>
            </w:pPr>
            <w:r>
              <w:t>SGF1</w:t>
            </w:r>
          </w:p>
        </w:tc>
        <w:tc>
          <w:tcPr>
            <w:tcW w:type="dxa" w:w="1944"/>
          </w:tcPr>
          <w:p>
            <w:pPr>
              <w:pStyle w:val="ab"/>
              <w:jc w:val="center"/>
            </w:pPr>
            <w:r>
              <w:t>Не предусмотрено /</w:t>
              <w:br/>
              <w:t>Предусмотрено</w:t>
            </w:r>
          </w:p>
        </w:tc>
        <w:tc>
          <w:tcPr>
            <w:tcW w:type="dxa" w:w="691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677"/>
          </w:tcPr>
          <w:p>
            <w:pPr>
              <w:pStyle w:val="ab"/>
              <w:jc w:val="center"/>
            </w:pPr>
            <w:r>
              <w:t>-</w:t>
            </w:r>
          </w:p>
        </w:tc>
        <w:tc>
          <w:tcPr>
            <w:tcW w:type="dxa" w:w="1440"/>
          </w:tcPr>
          <w:p>
            <w:pPr>
              <w:pStyle w:val="ab"/>
              <w:jc w:val="center"/>
            </w:pPr>
            <w:r>
              <w:t>Не предусмотрено</w:t>
            </w:r>
          </w:p>
        </w:tc>
        <w:tc>
          <w:tcPr>
            <w:tcW w:type="dxa" w:w="1512"/>
            <w:shd w:fill="00FF7B"/>
          </w:tcPr>
          <w:p>
            <w:pPr>
              <w:pStyle w:val="ab"/>
              <w:jc w:val="center"/>
            </w:pPr>
            <w:r>
              <w:rPr>
                <w:i/>
              </w:rPr>
              <w:t>Не предусмотрено</w:t>
            </w:r>
          </w:p>
        </w:tc>
      </w:tr>
    </w:tbl>
    <w:sectPr w:rsidR="009D2CD8" w:rsidRPr="009D2CD8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A4234" w14:textId="77777777" w:rsidR="004865B0" w:rsidRDefault="004865B0" w:rsidP="00327186">
      <w:pPr>
        <w:spacing w:after="0" w:line="240" w:lineRule="auto"/>
      </w:pPr>
      <w:r>
        <w:separator/>
      </w:r>
    </w:p>
  </w:endnote>
  <w:endnote w:type="continuationSeparator" w:id="0">
    <w:p w14:paraId="51E041A1" w14:textId="77777777" w:rsidR="004865B0" w:rsidRDefault="004865B0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2A7B0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0761DB24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9934257" w14:textId="4F246D11" w:rsidR="0068117F" w:rsidRPr="009D2CD8" w:rsidRDefault="0068117F" w:rsidP="00167586">
          <w:pPr>
            <w:rPr>
              <w:lang w:val="en-US"/>
            </w:rPr>
          </w:pPr>
          <w:r w:rsidRPr="00862758">
            <w:t>Протокол</w:t>
          </w:r>
          <w:r w:rsidRPr="009D2CD8">
            <w:rPr>
              <w:lang w:val="en-US"/>
            </w:rPr>
            <w:t xml:space="preserve"> </w:t>
          </w:r>
          <w:r w:rsidRPr="00862758">
            <w:t>испытаний</w:t>
          </w:r>
          <w:r w:rsidR="009D2CD8">
            <w:rPr>
              <w:lang w:val="en-US"/>
            </w:rPr>
            <w:t xml:space="preserve"> </w:t>
          </w:r>
          <w:proofErr w:type="gramStart"/>
          <w:r w:rsidR="009D2CD8" w:rsidRPr="009D2CD8">
            <w:rPr>
              <w:lang w:val="en-US"/>
            </w:rPr>
            <w:t>№</w:t>
          </w:r>
          <w:r w:rsidR="009D2CD8">
            <w:rPr>
              <w:lang w:val="en-US"/>
            </w:rPr>
            <w:t xml:space="preserve">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164E996" w14:textId="134694DA" w:rsidR="0068117F" w:rsidRPr="003C5E4C" w:rsidRDefault="003C5E4C" w:rsidP="009D2CD8">
          <w:r>
            <w:t xml:space="preserve">(</w:t>
          </w:r>
          <w:proofErr w:type="gramStart"/>
          <w:r w:rsidR="00862758">
            <w:rPr>
              <w:lang w:val="en-US"/>
            </w:rPr>
            <w:t xml:space="preserve">Взаимодействие функций ФСУ в части ЛО НН2</w:t>
          </w:r>
          <w:r>
            <w:t>)</w:t>
          </w:r>
        </w:p>
      </w:tc>
    </w:tr>
  </w:tbl>
  <w:p w14:paraId="502097AB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53575" w14:textId="77777777" w:rsidR="004865B0" w:rsidRDefault="004865B0" w:rsidP="00327186">
      <w:pPr>
        <w:spacing w:after="0" w:line="240" w:lineRule="auto"/>
      </w:pPr>
      <w:r>
        <w:separator/>
      </w:r>
    </w:p>
  </w:footnote>
  <w:footnote w:type="continuationSeparator" w:id="0">
    <w:p w14:paraId="296A94E4" w14:textId="77777777" w:rsidR="004865B0" w:rsidRDefault="004865B0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A8D13" w14:textId="77777777" w:rsidR="0068117F" w:rsidRDefault="0068117F">
    <w:pPr>
      <w:pStyle w:val="ac"/>
    </w:pPr>
  </w:p>
  <w:p w14:paraId="5152C4EE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557BEDFE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1F2F4D8C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74BEC441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0E661732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F4E167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 Аркадьевич</cp:lastModifiedBy>
  <cp:revision>177</cp:revision>
  <dcterms:created xsi:type="dcterms:W3CDTF">2025-02-27T10:23:00Z</dcterms:created>
  <dcterms:modified xsi:type="dcterms:W3CDTF">2026-03-05T10:58:00Z</dcterms:modified>
  <dc:identifier/>
  <dc:language/>
</cp:coreProperties>
</file>