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Pr="00DF07BD" w:rsidRDefault="00ED50F7" w:rsidP="00DF07BD">
      <w:bookmarkStart w:id="0" w:name="_GoBack"/>
      <w:bookmarkEnd w:id="0"/>
    </w:p>
    <w:p>
      <w:pPr>
        <w:pStyle w:val="2"/>
      </w:pPr>
      <w:r>
        <w:t>Проверка БНТ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  <w:gridCol w:w="698"/>
      </w:tblGrid>
      <w:tr>
        <w:trPr>
          <w:trHeight w:val="1417"/>
          <w:tblHeader w:val="true"/>
        </w:trPr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IA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IB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IC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UAB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UBC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UCA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U2 НН1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UAB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UBC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UCA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U2 НН2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IA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IB 2г</w:t>
            </w:r>
          </w:p>
        </w:tc>
        <w:tc>
          <w:tcPr>
            <w:tcW w:type="dxa" w:w="6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IC 2г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</w:tr>
      <w:tr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6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</w:tr>
    </w:tbl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  <w:gridCol w:w="581"/>
      </w:tblGrid>
      <w:tr>
        <w:trPr>
          <w:trHeight w:val="2551"/>
          <w:tblHeader w:val="true"/>
        </w:trPr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Номер режима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1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1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1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1 ст: ИО IА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2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2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2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2 ст: ИО IВ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3 ст: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3 ст: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3 ст: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МТЗ 3 ст: ИО IС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БНТ: Пуск ф.А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БНТ: Пуск ф.В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БНТ: Пуск ф.С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БНТ: Пуск</w:t>
            </w:r>
          </w:p>
        </w:tc>
        <w:tc>
          <w:tcPr>
            <w:tcW w:type="dxa" w:w="58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ПС: Пуск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3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4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5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6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7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8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9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  <w:tr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12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0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  <w:tc>
          <w:tcPr>
            <w:tcW w:type="dxa" w:w="58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a"/>
            </w:pPr>
            <w:r>
              <w:rPr>
                <w:rFonts w:ascii="Arial" w:hAnsi="Arial"/>
                <w:sz w:val="22"/>
              </w:rPr>
              <w:t>1</w:t>
            </w:r>
          </w:p>
        </w:tc>
      </w:tr>
    </w:tbl>
    <w:p>
      <w:pPr>
        <w:pStyle w:val="3"/>
      </w:pPr>
      <w:r>
        <w:t>Параметры для проверки функции: БНТ.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№3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№6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№9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№10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БНТ. Режим №11</w:t>
      </w:r>
    </w:p>
    <w:p>
      <w:pPr>
        <w:pStyle w:val="4"/>
      </w:pPr>
      <w:r>
        <w:t>Параметры режима идентичны предыдущему</w:t>
      </w:r>
    </w:p>
    <w:p>
      <w:pPr>
        <w:pStyle w:val="3"/>
      </w:pPr>
      <w:r>
        <w:t>Параметры для проверки функции: БНТ. Режим №12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  <w:shd w:fill="FFC00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Блокировка ступени при включенном СВ</w:t>
              <w:br/>
              <w:t>3 -  Блокировка ступени при отключенном СВ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r>
              <w:t>Iгруб&gt;</w:t>
            </w:r>
          </w:p>
        </w:tc>
        <w:tc>
          <w:tcPr>
            <w:tcW w:type="dxa" w:w="2880"/>
          </w:tcPr>
          <w:p>
            <w:r>
              <w:t xml:space="preserve">0,1 ... 30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0,01</w:t>
            </w:r>
          </w:p>
        </w:tc>
        <w:tc>
          <w:tcPr>
            <w:tcW w:type="dxa" w:w="1008"/>
          </w:tcPr>
          <w:p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r>
              <w:t>I&gt;</w:t>
            </w:r>
          </w:p>
        </w:tc>
        <w:tc>
          <w:tcPr>
            <w:tcW w:type="dxa" w:w="2880"/>
          </w:tcPr>
          <w:p>
            <w:r>
              <w:t xml:space="preserve">0,1 ... 15 </w:t>
            </w:r>
          </w:p>
        </w:tc>
        <w:tc>
          <w:tcPr>
            <w:tcW w:type="dxa" w:w="1008"/>
          </w:tcPr>
          <w:p>
            <w:r>
              <w:t>о.е.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r>
              <w:t>Ih2/Ih1</w:t>
            </w:r>
          </w:p>
        </w:tc>
        <w:tc>
          <w:tcPr>
            <w:tcW w:type="dxa" w:w="2880"/>
          </w:tcPr>
          <w:p>
            <w:r>
              <w:t xml:space="preserve">5 ... 100 </w:t>
            </w:r>
          </w:p>
        </w:tc>
        <w:tc>
          <w:tcPr>
            <w:tcW w:type="dxa" w:w="1008"/>
          </w:tcPr>
          <w:p>
            <w:r>
              <w:t>%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0,4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r>
              <w:t>U&lt;</w:t>
            </w:r>
          </w:p>
        </w:tc>
        <w:tc>
          <w:tcPr>
            <w:tcW w:type="dxa" w:w="2880"/>
          </w:tcPr>
          <w:p>
            <w:r>
              <w:t xml:space="preserve">2 ... 100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r>
              <w:t>U2&gt;</w:t>
            </w:r>
          </w:p>
        </w:tc>
        <w:tc>
          <w:tcPr>
            <w:tcW w:type="dxa" w:w="2880"/>
          </w:tcPr>
          <w:p>
            <w:r>
              <w:t xml:space="preserve">2 ... 50 </w:t>
            </w:r>
          </w:p>
        </w:tc>
        <w:tc>
          <w:tcPr>
            <w:tcW w:type="dxa" w:w="1008"/>
          </w:tcPr>
          <w:p>
            <w:r>
              <w:t>В</w:t>
            </w:r>
          </w:p>
        </w:tc>
        <w:tc>
          <w:tcPr>
            <w:tcW w:type="dxa" w:w="1008"/>
          </w:tcPr>
          <w:p>
            <w:r>
              <w:t>0,1</w:t>
            </w:r>
          </w:p>
        </w:tc>
        <w:tc>
          <w:tcPr>
            <w:tcW w:type="dxa" w:w="1008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r>
              <w:t>T1</w:t>
            </w:r>
          </w:p>
        </w:tc>
        <w:tc>
          <w:tcPr>
            <w:tcW w:type="dxa" w:w="2880"/>
          </w:tcPr>
          <w:p>
            <w:r>
              <w:t xml:space="preserve">0,0 ... 100,0 </w:t>
            </w:r>
          </w:p>
        </w:tc>
        <w:tc>
          <w:tcPr>
            <w:tcW w:type="dxa" w:w="1008"/>
          </w:tcPr>
          <w:p>
            <w:r>
              <w:t>с</w:t>
            </w:r>
          </w:p>
        </w:tc>
        <w:tc>
          <w:tcPr>
            <w:tcW w:type="dxa" w:w="1008"/>
          </w:tcPr>
          <w:p>
            <w:r>
              <w:t>10</w:t>
            </w:r>
          </w:p>
        </w:tc>
        <w:tc>
          <w:tcPr>
            <w:tcW w:type="dxa" w:w="1008"/>
          </w:tcPr>
          <w:p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a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сигн&gt;&gt; (Контр_ГЗ_сигн)</w:t>
            </w:r>
          </w:p>
        </w:tc>
        <w:tc>
          <w:tcPr>
            <w:tcW w:type="dxa" w:w="1728"/>
          </w:tcPr>
          <w:p>
            <w:r>
              <w:t>SGF1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&lt;&lt;Низ.изол. ГЗ&gt;&gt; (Контр_Низ_изол_ГЗ)</w:t>
            </w:r>
          </w:p>
        </w:tc>
        <w:tc>
          <w:tcPr>
            <w:tcW w:type="dxa" w:w="1728"/>
          </w:tcPr>
          <w:p>
            <w:r>
              <w:t>SGF2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&lt;&lt;ГЗ заблокирована&gt;&gt; (Контр_ГЗ_блок)</w:t>
            </w:r>
          </w:p>
        </w:tc>
        <w:tc>
          <w:tcPr>
            <w:tcW w:type="dxa" w:w="1728"/>
          </w:tcPr>
          <w:p>
            <w:r>
              <w:t>SGF3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сигн&gt;&gt; (Контр_ОТ_сигн)</w:t>
            </w:r>
          </w:p>
        </w:tc>
        <w:tc>
          <w:tcPr>
            <w:tcW w:type="dxa" w:w="1728"/>
          </w:tcPr>
          <w:p>
            <w:r>
              <w:t>SGF4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&lt;&lt;ОТ НН сигн&gt;&gt; (Контр_ОТ_НН_сигн)</w:t>
            </w:r>
          </w:p>
        </w:tc>
        <w:tc>
          <w:tcPr>
            <w:tcW w:type="dxa" w:w="1728"/>
          </w:tcPr>
          <w:p>
            <w:r>
              <w:t>SGF5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&lt;&lt;Внеш. откл&gt;&gt; (Контр_Внеш_откл)</w:t>
            </w:r>
          </w:p>
        </w:tc>
        <w:tc>
          <w:tcPr>
            <w:tcW w:type="dxa" w:w="1728"/>
          </w:tcPr>
          <w:p>
            <w:r>
              <w:t>SGF6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&lt;&lt;Вых. цепи разобраны&gt;&gt; (Контр_Вых_цеп_разоб)</w:t>
            </w:r>
          </w:p>
        </w:tc>
        <w:tc>
          <w:tcPr>
            <w:tcW w:type="dxa" w:w="1728"/>
          </w:tcPr>
          <w:p>
            <w:r>
              <w:t>SGF7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&lt;&lt;БИ выведены&gt;&gt; (Контр_БИ_выведены)</w:t>
            </w:r>
          </w:p>
        </w:tc>
        <w:tc>
          <w:tcPr>
            <w:tcW w:type="dxa" w:w="1728"/>
          </w:tcPr>
          <w:p>
            <w:r>
              <w:t>SGF8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&lt;&lt;Прев. вр. пер. КА&gt;&gt; (Контр_Вр_пркл_КА)</w:t>
            </w:r>
          </w:p>
        </w:tc>
        <w:tc>
          <w:tcPr>
            <w:tcW w:type="dxa" w:w="1728"/>
          </w:tcPr>
          <w:p>
            <w:r>
              <w:t>SGF9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r>
              <w:t>SGF10</w:t>
            </w:r>
          </w:p>
        </w:tc>
        <w:tc>
          <w:tcPr>
            <w:tcW w:type="dxa" w:w="2880"/>
          </w:tcPr>
          <w:p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r>
              <w:t>-</w:t>
            </w:r>
          </w:p>
        </w:tc>
        <w:tc>
          <w:tcPr>
            <w:tcW w:type="dxa" w:w="1008"/>
          </w:tcPr>
          <w:p>
            <w:r>
              <w:t>1</w:t>
            </w:r>
          </w:p>
        </w:tc>
        <w:tc>
          <w:tcPr>
            <w:tcW w:type="dxa" w:w="1008"/>
          </w:tcPr>
          <w:p>
            <w:r>
              <w:t>0</w:t>
            </w:r>
          </w:p>
        </w:tc>
      </w:tr>
    </w:tbl>
    <w:sectPr w:rsidR="00ED50F7" w:rsidRPr="00DF07BD" w:rsidSect="00895CB5">
      <w:headerReference w:type="default" r:id="rId8"/>
      <w:pgSz w:w="11906" w:h="16838"/>
      <w:pgMar w:top="720" w:right="720" w:bottom="720" w:left="720" w:header="709" w:footer="709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59AA" w:rsidRDefault="002F59AA" w:rsidP="00327186">
      <w:pPr>
        <w:spacing w:after="0" w:line="240" w:lineRule="auto"/>
      </w:pPr>
      <w:r>
        <w:separator/>
      </w:r>
    </w:p>
  </w:endnote>
  <w:endnote w:type="continuationSeparator" w:id="0">
    <w:p w:rsidR="002F59AA" w:rsidRDefault="002F59AA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59AA" w:rsidRDefault="002F59AA" w:rsidP="00327186">
      <w:pPr>
        <w:spacing w:after="0" w:line="240" w:lineRule="auto"/>
      </w:pPr>
      <w:r>
        <w:separator/>
      </w:r>
    </w:p>
  </w:footnote>
  <w:footnote w:type="continuationSeparator" w:id="0">
    <w:p w:rsidR="002F59AA" w:rsidRDefault="002F59AA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327186" w:rsidRPr="00387264" w:rsidTr="001B5151">
      <w:trPr>
        <w:cantSplit/>
        <w:trHeight w:hRule="exact" w:val="290"/>
      </w:trPr>
      <w:tc>
        <w:tcPr>
          <w:tcW w:w="7190" w:type="dxa"/>
          <w:vAlign w:val="center"/>
        </w:tcPr>
        <w:p w:rsidR="00327186" w:rsidRPr="00387264" w:rsidRDefault="00327186" w:rsidP="00327186">
          <w:pPr>
            <w:pStyle w:val="af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327186" w:rsidRPr="00327186" w:rsidRDefault="00327186" w:rsidP="00327186">
          <w:pPr>
            <w:pStyle w:val="a4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DF07BD">
            <w:rPr>
              <w:noProof/>
            </w:rPr>
            <w:t>1</w:t>
          </w:r>
          <w:r w:rsidRPr="00327186">
            <w:fldChar w:fldCharType="end"/>
          </w:r>
          <w:r w:rsidRPr="00327186">
            <w:t xml:space="preserve"> из </w:t>
          </w:r>
          <w:fldSimple w:instr=" NUMPAGES ">
            <w:r w:rsidR="00DF07BD">
              <w:rPr>
                <w:noProof/>
              </w:rPr>
              <w:t>1</w:t>
            </w:r>
          </w:fldSimple>
          <w:r w:rsidRPr="00327186">
            <w:t xml:space="preserve"> </w:t>
          </w:r>
        </w:p>
      </w:tc>
    </w:tr>
  </w:tbl>
  <w:p w:rsidR="00327186" w:rsidRDefault="0032718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3A4E15E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4F279B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0AA553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16691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552B5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2E8EF0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1DC9C62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2E09B0E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11C61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556F85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4D263F3C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 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2225E0"/>
    <w:rsid w:val="0027260C"/>
    <w:rsid w:val="002F1134"/>
    <w:rsid w:val="002F59AA"/>
    <w:rsid w:val="00327186"/>
    <w:rsid w:val="003568D4"/>
    <w:rsid w:val="003E2B65"/>
    <w:rsid w:val="00531EE2"/>
    <w:rsid w:val="005324E2"/>
    <w:rsid w:val="005A5240"/>
    <w:rsid w:val="006732CA"/>
    <w:rsid w:val="006B1813"/>
    <w:rsid w:val="006F6BD6"/>
    <w:rsid w:val="00895CB5"/>
    <w:rsid w:val="008B6C25"/>
    <w:rsid w:val="009417FD"/>
    <w:rsid w:val="009711C5"/>
    <w:rsid w:val="00AB1847"/>
    <w:rsid w:val="00AF7027"/>
    <w:rsid w:val="00C624C9"/>
    <w:rsid w:val="00C80D32"/>
    <w:rsid w:val="00D90433"/>
    <w:rsid w:val="00DF07BD"/>
    <w:rsid w:val="00E13361"/>
    <w:rsid w:val="00EA2EEA"/>
    <w:rsid w:val="00ED50F7"/>
    <w:rsid w:val="00F76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7BCD3F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8B6C25"/>
  </w:style>
  <w:style w:type="paragraph" w:styleId="1">
    <w:name w:val="heading 1"/>
    <w:basedOn w:val="a4"/>
    <w:next w:val="a4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4"/>
    <w:next w:val="a4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4"/>
    <w:next w:val="a4"/>
    <w:link w:val="30"/>
    <w:uiPriority w:val="9"/>
    <w:unhideWhenUsed/>
    <w:qFormat/>
    <w:rsid w:val="005324E2"/>
    <w:pPr>
      <w:numPr>
        <w:ilvl w:val="2"/>
        <w:numId w:val="11"/>
      </w:numPr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4"/>
    <w:next w:val="a4"/>
    <w:link w:val="40"/>
    <w:uiPriority w:val="9"/>
    <w:unhideWhenUsed/>
    <w:qFormat/>
    <w:rsid w:val="008B6C25"/>
    <w:pPr>
      <w:numPr>
        <w:ilvl w:val="3"/>
        <w:numId w:val="11"/>
      </w:numPr>
      <w:spacing w:after="60"/>
      <w:outlineLvl w:val="3"/>
    </w:pPr>
    <w:rPr>
      <w:rFonts w:eastAsiaTheme="majorEastAsia" w:cstheme="majorBidi"/>
      <w:iCs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table" w:customStyle="1" w:styleId="21">
    <w:name w:val="Стиль2"/>
    <w:basedOn w:val="a6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4">
    <w:name w:val="ЮИ_Обычный"/>
    <w:basedOn w:val="a3"/>
    <w:qFormat/>
    <w:rsid w:val="008B6C25"/>
    <w:pPr>
      <w:spacing w:after="120" w:line="276" w:lineRule="auto"/>
      <w:ind w:firstLine="709"/>
    </w:pPr>
    <w:rPr>
      <w:rFonts w:ascii="Arial Narrow" w:hAnsi="Arial Narrow"/>
      <w:sz w:val="24"/>
    </w:rPr>
  </w:style>
  <w:style w:type="character" w:customStyle="1" w:styleId="10">
    <w:name w:val="Заголовок 1 Знак"/>
    <w:basedOn w:val="a5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5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5"/>
    <w:link w:val="3"/>
    <w:uiPriority w:val="9"/>
    <w:rsid w:val="005324E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5"/>
    <w:link w:val="4"/>
    <w:uiPriority w:val="9"/>
    <w:rsid w:val="008B6C25"/>
    <w:rPr>
      <w:rFonts w:ascii="Arial Narrow" w:eastAsiaTheme="majorEastAsia" w:hAnsi="Arial Narrow" w:cstheme="majorBidi"/>
      <w:iCs/>
      <w:sz w:val="24"/>
    </w:rPr>
  </w:style>
  <w:style w:type="table" w:styleId="a8">
    <w:name w:val="Table Grid"/>
    <w:basedOn w:val="a6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9">
    <w:name w:val="ЮИ_Рисунок"/>
    <w:basedOn w:val="a4"/>
    <w:next w:val="a4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4"/>
    <w:next w:val="a4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4"/>
    <w:next w:val="a4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3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6"/>
    <w:uiPriority w:val="99"/>
    <w:rsid w:val="00C80D32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a">
    <w:name w:val="Текст таблицы"/>
    <w:basedOn w:val="a4"/>
    <w:next w:val="a4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b">
    <w:name w:val="header"/>
    <w:basedOn w:val="a3"/>
    <w:link w:val="ac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5"/>
    <w:link w:val="ab"/>
    <w:uiPriority w:val="99"/>
    <w:rsid w:val="00327186"/>
  </w:style>
  <w:style w:type="paragraph" w:styleId="ad">
    <w:name w:val="footer"/>
    <w:basedOn w:val="a3"/>
    <w:link w:val="ae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5"/>
    <w:link w:val="ad"/>
    <w:uiPriority w:val="99"/>
    <w:rsid w:val="00327186"/>
  </w:style>
  <w:style w:type="paragraph" w:customStyle="1" w:styleId="af">
    <w:name w:val="ЮИ_Таблица_Текст"/>
    <w:basedOn w:val="a3"/>
    <w:qFormat/>
    <w:rsid w:val="00327186"/>
    <w:pPr>
      <w:keepLines/>
      <w:spacing w:before="120" w:after="120" w:line="252" w:lineRule="auto"/>
    </w:pPr>
    <w:rPr>
      <w:rFonts w:ascii="Arial" w:hAnsi="Arial"/>
      <w:sz w:val="24"/>
    </w:rPr>
  </w:style>
  <w:style w:type="character" w:styleId="af0">
    <w:name w:val="page number"/>
    <w:basedOn w:val="a5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C14F69-6255-4A19-9D1A-B1D2B8B19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</cp:revision>
  <dcterms:created xsi:type="dcterms:W3CDTF">2025-02-27T10:23:00Z</dcterms:created>
  <dcterms:modified xsi:type="dcterms:W3CDTF">2025-02-27T12:22:00Z</dcterms:modified>
</cp:coreProperties>
</file>