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BB0ED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4048083" w:history="1">
        <w:r w:rsidR="00BB0ED8" w:rsidRPr="0080771E">
          <w:rPr>
            <w:rStyle w:val="af4"/>
            <w:noProof/>
          </w:rPr>
          <w:t>1.</w:t>
        </w:r>
        <w:r w:rsidR="00BB0ED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B0ED8" w:rsidRPr="0080771E">
          <w:rPr>
            <w:rStyle w:val="af4"/>
            <w:noProof/>
          </w:rPr>
          <w:t>ОБЩИЕ СВЕДЕНИЯ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_Toc194048083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4" w:history="1">
        <w:r w:rsidR="00BB0ED8" w:rsidRPr="0080771E">
          <w:rPr>
            <w:rStyle w:val="af4"/>
            <w:noProof/>
          </w:rPr>
          <w:t>1.1 Цель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_Toc194048084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5" w:history="1">
        <w:r w:rsidR="00BB0ED8" w:rsidRPr="0080771E">
          <w:rPr>
            <w:rStyle w:val="af4"/>
            <w:noProof/>
          </w:rPr>
          <w:t>1.2 Место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_Toc194048085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6" w:history="1">
        <w:r w:rsidR="00BB0ED8" w:rsidRPr="0080771E">
          <w:rPr>
            <w:rStyle w:val="af4"/>
            <w:noProof/>
          </w:rPr>
          <w:t>1.3 Информация об объекте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_Toc194048086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7" w:history="1">
        <w:r w:rsidR="00BB0ED8" w:rsidRPr="0080771E">
          <w:rPr>
            <w:rStyle w:val="af4"/>
            <w:noProof/>
          </w:rPr>
          <w:t>1.4 Период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_Toc194048087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8" w:history="1">
        <w:r w:rsidR="00BB0ED8" w:rsidRPr="0080771E">
          <w:rPr>
            <w:rStyle w:val="af4"/>
            <w:noProof/>
          </w:rPr>
          <w:t>1.5 Условия проведения испытаний и измерений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_Toc194048088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89" w:history="1">
        <w:r w:rsidR="00BB0ED8" w:rsidRPr="0080771E">
          <w:rPr>
            <w:rStyle w:val="af4"/>
            <w:noProof/>
          </w:rPr>
          <w:t>1.6 Нормативная документация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_Toc194048089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3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0" w:history="1">
        <w:r w:rsidR="00BB0ED8" w:rsidRPr="0080771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_Toc194048090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4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1" w:history="1">
        <w:r w:rsidR="00BB0ED8" w:rsidRPr="0080771E">
          <w:rPr>
            <w:rStyle w:val="af4"/>
            <w:noProof/>
          </w:rPr>
          <w:t>2.</w:t>
        </w:r>
        <w:r w:rsidR="00BB0ED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B0ED8" w:rsidRPr="0080771E">
          <w:rPr>
            <w:rStyle w:val="af4"/>
            <w:noProof/>
          </w:rPr>
          <w:t>ПРОГРАММА И МЕТОДИКИ ПРОВЕДЕНИЯ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_Toc194048091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2" w:history="1">
        <w:r w:rsidR="00BB0ED8" w:rsidRPr="0080771E">
          <w:rPr>
            <w:rStyle w:val="af4"/>
            <w:noProof/>
          </w:rPr>
          <w:t>2.1 Цель испытаний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_Toc194048092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3" w:history="1">
        <w:r w:rsidR="00BB0ED8" w:rsidRPr="0080771E">
          <w:rPr>
            <w:rStyle w:val="af4"/>
            <w:noProof/>
          </w:rPr>
          <w:t>2.2 Подключение аналоговых цепей к устройству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_Toc194048093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4" w:history="1">
        <w:r w:rsidR="00BB0ED8" w:rsidRPr="0080771E">
          <w:rPr>
            <w:rStyle w:val="af4"/>
            <w:noProof/>
          </w:rPr>
          <w:t>2.3 Подключение дискретных входных и выходных цепей устройства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_Toc194048094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5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5" w:history="1">
        <w:r w:rsidR="00BB0ED8" w:rsidRPr="0080771E">
          <w:rPr>
            <w:rStyle w:val="af4"/>
            <w:noProof/>
          </w:rPr>
          <w:t>2.4 Назначение дискретных входов устройства ЮНИТ-М300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_Toc194048095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6</w:t>
        </w:r>
        <w:r w:rsidR="00BB0ED8">
          <w:rPr>
            <w:noProof/>
            <w:webHidden/>
          </w:rPr>
          <w:fldChar w:fldCharType="end"/>
        </w:r>
      </w:hyperlink>
    </w:p>
    <w:p w:rsidR="00BB0ED8" w:rsidRDefault="008C5DE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096" w:history="1">
        <w:r w:rsidR="00BB0ED8" w:rsidRPr="0080771E">
          <w:rPr>
            <w:rStyle w:val="af4"/>
            <w:noProof/>
          </w:rPr>
          <w:t>2.5 Назначение выходных реле устройств ЮНИТ-М300</w:t>
        </w:r>
        <w:r w:rsidR="00BB0ED8">
          <w:rPr>
            <w:noProof/>
            <w:webHidden/>
          </w:rPr>
          <w:tab/>
        </w:r>
        <w:r w:rsidR="00BB0ED8">
          <w:rPr>
            <w:noProof/>
            <w:webHidden/>
          </w:rPr>
          <w:fldChar w:fldCharType="begin"/>
        </w:r>
        <w:r w:rsidR="00BB0ED8">
          <w:rPr>
            <w:noProof/>
            <w:webHidden/>
          </w:rPr>
          <w:instrText xml:space="preserve"> PAGEREF _Toc194048096 \h </w:instrText>
        </w:r>
        <w:r w:rsidR="00BB0ED8">
          <w:rPr>
            <w:noProof/>
            <w:webHidden/>
          </w:rPr>
        </w:r>
        <w:r w:rsidR="00BB0ED8">
          <w:rPr>
            <w:noProof/>
            <w:webHidden/>
          </w:rPr>
          <w:fldChar w:fldCharType="separate"/>
        </w:r>
        <w:r w:rsidR="00BB0ED8">
          <w:rPr>
            <w:noProof/>
            <w:webHidden/>
          </w:rPr>
          <w:t>9</w:t>
        </w:r>
        <w:r w:rsidR="00BB0ED8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404808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4048084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404808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404808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404808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404808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4048089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4048090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4048091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4048092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4048093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8049707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4048094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8049708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2" w:name="_Toc194048095"/>
      <w:r>
        <w:t>Назначение дискрет</w:t>
      </w:r>
      <w:r w:rsidR="007F54C1">
        <w:t>ных входов устройства ЮНИТ-М300</w:t>
      </w:r>
      <w:bookmarkEnd w:id="12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3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3"/>
      <w:r w:rsidR="00EF5926" w:rsidRPr="00EF5926">
        <w:t xml:space="preserve">ДТЗт. Часть </w:t>
      </w:r>
      <w:r w:rsidR="00EF5926" w:rsidRPr="00EF5926"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</w:t>
      </w:r>
      <w:r w:rsidR="00EF5926" w:rsidRPr="00EF5926">
        <w:t xml:space="preserve"> (включая КЦТнеб)</w:t>
      </w:r>
      <w:r w:rsidR="00EF5926" w:rsidRPr="00EF5926">
        <w:t>. Часть</w:t>
      </w:r>
      <w:r w:rsidR="00EF5926" w:rsidRPr="00EF5926">
        <w:t xml:space="preserve">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4" w:name="_Toc194048096"/>
      <w:r>
        <w:lastRenderedPageBreak/>
        <w:t>Назначение вы</w:t>
      </w:r>
      <w:r w:rsidR="00F3577A">
        <w:t>ходных реле устройств ЮНИТ-М300</w:t>
      </w:r>
      <w:bookmarkEnd w:id="14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5" w:name="_Ref191631805"/>
      <w:r w:rsidRPr="00CF3941">
        <w:t xml:space="preserve">Выходные реле устройства ЮНИТ-М300 для проверки </w:t>
      </w:r>
      <w:bookmarkEnd w:id="15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 xml:space="preserve">ДТЗт. Часть </w:t>
      </w:r>
      <w:r w:rsidR="00352BA7" w:rsidRPr="00352BA7"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 xml:space="preserve">ДТЗт. Часть </w:t>
      </w:r>
      <w:r w:rsidR="00352BA7" w:rsidRPr="00352BA7">
        <w:t>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bookmarkStart w:id="16" w:name="_GoBack"/>
            <w:bookmarkEnd w:id="16"/>
            <w:r w:rsidRPr="00352BA7">
              <w:t>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5DEA" w:rsidRDefault="008C5DEA" w:rsidP="00327186">
      <w:pPr>
        <w:spacing w:after="0" w:line="240" w:lineRule="auto"/>
      </w:pPr>
      <w:r>
        <w:separator/>
      </w:r>
    </w:p>
  </w:endnote>
  <w:endnote w:type="continuationSeparator" w:id="0">
    <w:p w:rsidR="008C5DEA" w:rsidRDefault="008C5DE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5DEA" w:rsidRDefault="008C5DEA" w:rsidP="00327186">
      <w:pPr>
        <w:spacing w:after="0" w:line="240" w:lineRule="auto"/>
      </w:pPr>
      <w:r>
        <w:separator/>
      </w:r>
    </w:p>
  </w:footnote>
  <w:footnote w:type="continuationSeparator" w:id="0">
    <w:p w:rsidR="008C5DEA" w:rsidRDefault="008C5DE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EA66FE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52BA7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8C5DEA">
            <w:fldChar w:fldCharType="begin"/>
          </w:r>
          <w:r w:rsidR="008C5DEA">
            <w:instrText xml:space="preserve"> NUMPAGES   \* MERGEFORMAT </w:instrText>
          </w:r>
          <w:r w:rsidR="008C5DEA">
            <w:fldChar w:fldCharType="separate"/>
          </w:r>
          <w:r w:rsidR="00352BA7">
            <w:rPr>
              <w:noProof/>
            </w:rPr>
            <w:t>12</w:t>
          </w:r>
          <w:r w:rsidR="008C5DEA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52BA7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52BA7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17730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12261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8A1789-360A-43E0-88F6-6F4A34EF0F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4689</TotalTime>
  <Pages>12</Pages>
  <Words>2144</Words>
  <Characters>12223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156</cp:revision>
  <dcterms:created xsi:type="dcterms:W3CDTF">2025-02-27T10:23:00Z</dcterms:created>
  <dcterms:modified xsi:type="dcterms:W3CDTF">2025-05-06T12:15:00Z</dcterms:modified>
</cp:coreProperties>
</file>