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Максимальная токовая защита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Сборка токовых цепей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Сборка_ток_цепей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МТЗ (МТЗ 1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МТЗ (МТЗ 2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МТЗ (МТЗ 3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Пуск по напряжению (КПОН)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ОП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U2ср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U2&gt;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пуска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Реж_пуска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По Uмин</w:t>
              <w:br/>
              <w:t xml:space="preserve">1 - Комбинированный</w:t>
              <w:br/>
              <w:t xml:space="preserve">2 - Внешний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Uмин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при бросках тока намагничивания (БНТ)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%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0,1 ... 15,0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7,5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Перекрест_блок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ЛЗШ (БЛЗШ)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ступени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БлокЛЗШ_выбор_ст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 предусмотрено</w:t>
              <w:br/>
              <w:t xml:space="preserve">2 - 1 ступень</w:t>
              <w:br/>
              <w:t xml:space="preserve">3 - 2 ступень</w:t>
              <w:br/>
              <w:t xml:space="preserve">4 - 3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тока ЗДЗ</w:t>
      </w:r>
    </w:p>
    <w:p>
      <w:pPr>
        <w:pStyle w:val="a7"/>
      </w:pPr>
      <w:r>
        <w:t xml:space="preserve">Контроль тока ЗДЗ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токовая защита</w:t>
      </w:r>
    </w:p>
    <w:p>
      <w:pPr>
        <w:pStyle w:val="a7"/>
      </w:pPr>
      <w:r>
        <w:t xml:space="preserve">Дифференциальный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второй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пятой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I5г/I1г&gt;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при внешних КЗ (БВКЗ)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Работа селектора по отрицательной/положительной полуволне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Знак_полуволны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Зона нечувствительности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Зона_нечувств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0,01 ... 0,09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Время, соответствующее углу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TуголБлок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0,0010 ... 0,0090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0,0065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цепей тока по небалансу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