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 НАПРЯЖЕНИЯ</w:t>
              <w:br/>
              <w:t xml:space="preserve">«ЮНИТ-М314-ТН»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БУ5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15.07.2025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01.08.2025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 xml:space="preserve">ЮНИТ-М314-ТН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p/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 xml:space="preserve">УСТАВКИ РЗиА</w:t>
      </w:r>
    </w:p>
    <w:p>
      <w:pPr>
        <w:pStyle w:val="20"/>
      </w:pPr>
      <w:r>
        <w:t xml:space="preserve">Защита от феррорезонанса (ЗФР) </w:t>
      </w:r>
    </w:p>
    <w:p>
      <w:pPr>
        <w:pStyle w:val="a7"/>
      </w:pPr>
      <w:r>
        <w:t xml:space="preserve">Защита от феррорезонанса (ЗФР)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29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 xml:space="preserve">Ввод функции в работу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 xml:space="preserve">Ввод_функции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 xml:space="preserve">Не предусмотрено</w:t>
              <w:br/>
              <w:t xml:space="preserve">Предусмотрено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 xml:space="preserve">Не предусмотрено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 xml:space="preserve">2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 xml:space="preserve">Напряжение срабатывания НП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 xml:space="preserve">3U0ср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 xml:space="preserve">2,0 ... 150,0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 xml:space="preserve">0,1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 xml:space="preserve">6,0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 xml:space="preserve">3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 xml:space="preserve">Напряжение возврата НП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 xml:space="preserve">3U0в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 xml:space="preserve">2,0 ... 100,0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 xml:space="preserve">0,1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 xml:space="preserve">6,0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 xml:space="preserve">4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 xml:space="preserve">Режим контроля от БНН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 xml:space="preserve">Реж_БНН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 xml:space="preserve">Без контроля</w:t>
              <w:br/>
              <w:t xml:space="preserve">С контролем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 xml:space="preserve">-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 xml:space="preserve">Без контроля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 xml:space="preserve">5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 xml:space="preserve">Выдержка времени срабатывания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 xml:space="preserve">Tср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 xml:space="preserve">0,00 ... 100,00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 xml:space="preserve">0,01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 xml:space="preserve">0,00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TAGS"/>
      </w:pPr>
      <w:r>
        <w:t xml:space="preserve"/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МАТРИЦА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Модуль дискретных входов (B021)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Модуль дискретных входов (B001)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функции ЗФР" w:value="Оперативный вывод функции ЗФР"/>
                  <w:listItem w:displayText="Перевод ЗФР на сигнал" w:value="Перевод ЗФР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М3. Тип платы Модуль выходных реле (K001)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19"/>
        <w:gridCol w:w="2619"/>
        <w:gridCol w:w="2619"/>
        <w:gridCol w:w="2619"/>
        <w:gridCol w:w="2619"/>
        <w:gridCol w:w="261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1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Модуль выходных реле (K001)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19"/>
        <w:gridCol w:w="2619"/>
        <w:gridCol w:w="2619"/>
        <w:gridCol w:w="2619"/>
        <w:gridCol w:w="2619"/>
        <w:gridCol w:w="261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1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Модуль выходных реле (K001)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19"/>
        <w:gridCol w:w="2619"/>
        <w:gridCol w:w="2619"/>
        <w:gridCol w:w="2619"/>
        <w:gridCol w:w="2619"/>
        <w:gridCol w:w="261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1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45"/>
        <w:gridCol w:w="2245"/>
        <w:gridCol w:w="2245"/>
        <w:gridCol w:w="2245"/>
        <w:gridCol w:w="2245"/>
        <w:gridCol w:w="2245"/>
        <w:gridCol w:w="2245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45"/>
        <w:gridCol w:w="2245"/>
        <w:gridCol w:w="2245"/>
        <w:gridCol w:w="2245"/>
        <w:gridCol w:w="2245"/>
        <w:gridCol w:w="2245"/>
        <w:gridCol w:w="2245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функциональных кнопок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ЗФР на сигн" w:value="ЗФР на сигн"/>
                  <w:listItem w:displayText="ОВ ЗФР" w:value="ОВ ЗФР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КОНФИГУРАЦИЯ</w:t>
      </w:r>
    </w:p>
    <w:p>
      <w:pPr>
        <w:pStyle w:val="20"/>
      </w:pPr>
      <w:r>
        <w:t>Синхронизация времени</w:t>
      </w:r>
    </w:p>
    <w:p>
      <w:pPr>
        <w:pStyle w:val="a7"/>
      </w:pPr>
      <w:r>
        <w:t xml:space="preserve">Общие настройки синхронизации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Источник точного времени 1 (основной)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Источник времени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Отсутствует</w:t>
              <w:br/>
              <w:t xml:space="preserve"> 1 = SNTP</w:t>
              <w:br/>
              <w:t xml:space="preserve"> 2 = PNP</w:t>
              <w:br/>
              <w:t xml:space="preserve"> 3 = SNTP+1PPS</w:t>
              <w:br/>
              <w:t xml:space="preserve"> 4 = Протокол</w:t>
              <w:br/>
              <w:t xml:space="preserve"> 5 = Протокол+1PPS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Отсутствует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Адрес сервера синхронизации времени 1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SNTP / PTP сервер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Источник точного времени 2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Источник времени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Отсутствует</w:t>
              <w:br/>
              <w:t xml:space="preserve"> 1 = SNTP</w:t>
              <w:br/>
              <w:t xml:space="preserve"> 2 = PNP</w:t>
              <w:br/>
              <w:t xml:space="preserve"> 3 = SNTP+1PPS</w:t>
              <w:br/>
              <w:t xml:space="preserve"> 4 = Протокол</w:t>
              <w:br/>
              <w:t xml:space="preserve"> 5 = Протокол+1PPS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Отсутствует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Адрес сервера синхронизации времени 2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SNTP / PTP сервер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Смещение локального времени от UTC+0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Смещение времени от UTC+0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-720 ... 720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мин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30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180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Флаг использования летнего времени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Авт. переход на летнее время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задержки импульса 1PPS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Время задержки импульса 1PPS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</w:p>
    <w:p>
      <w:pPr>
        <w:pStyle w:val="a7"/>
      </w:pPr>
      <w:r>
        <w:t xml:space="preserve">Параметры летнего времени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Лето. Месяц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Лето. Месяц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1 ... 12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Лето. Неделя месяца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Лето. Неделя месяца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1 ... 5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Лето. День недели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Лето. День недели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1 ... 7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Лето. Час начала действия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Лето. Час начала действия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0 ... 23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</w:p>
    <w:p>
      <w:pPr>
        <w:pStyle w:val="a7"/>
      </w:pPr>
      <w:r>
        <w:t xml:space="preserve">Параметры зимнего времени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Зима. Месяц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Зима. Месяц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1 ... 12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Зима. Неделя месяца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Зима. Неделя месяца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1 ... 5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Зима. День недели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Зима. День недели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1 ... 7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Зима. Час начала действия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Зима. Час начала действия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0 ... 23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20"/>
      </w:pPr>
      <w:r>
        <w:t>Модуль ЦП</w:t>
      </w:r>
    </w:p>
    <w:p>
      <w:pPr>
        <w:pStyle w:val="a7"/>
      </w:pPr>
      <w:r>
        <w:t xml:space="preserve">Резервирование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RED12 (порты X1-X2)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Протокол резервирования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Отключен</w:t>
              <w:br/>
              <w:t xml:space="preserve"> 1 = PRP (IEC 62439-3)</w:t>
              <w:br/>
              <w:t xml:space="preserve"> 2 = HSR (IEC 62439-3)</w:t>
              <w:br/>
              <w:t xml:space="preserve"> 3 = RSTP (IEEE 802.1w)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RED34 (порты X3-X4)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Протокол резервирования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Отключен</w:t>
              <w:br/>
              <w:t xml:space="preserve"> 1 = PRP (IEC 62439-3)</w:t>
              <w:br/>
              <w:t xml:space="preserve"> 2 = HSR (IEC 62439-3)</w:t>
              <w:br/>
              <w:t xml:space="preserve"> 3 = RSTP (IEEE 802.1w)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</w:p>
    <w:p>
      <w:pPr>
        <w:pStyle w:val="20"/>
      </w:pPr>
      <w:r>
        <w:t>Настройка регистрации</w:t>
      </w:r>
    </w:p>
    <w:p>
      <w:pPr>
        <w:pStyle w:val="a7"/>
      </w:pPr>
      <w:r>
        <w:t xml:space="preserve">Резервирование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пуска записи (TrgMod)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Пуск записи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Автоматический пуск по заданным условиям</w:t>
              <w:br/>
              <w:t xml:space="preserve"> 1 = Внешний пуск</w:t>
              <w:br/>
              <w:t xml:space="preserve"> 2 = Оба критерия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 Автоматический пуск по заданным условиям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при переполнении памяти (RcdMod)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Режим работы памяти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Перезапись по кольцу</w:t>
              <w:br/>
              <w:t xml:space="preserve"> 1 = Остановка по заполнению памяти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Перезапись по кольцу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Сигнализация уровня заполненности памяти (MemFull)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Сигнал заполнения памяти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многократного пуска (ReTrgMod)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Многократный пуск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предаварийного режима (PreTmms)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Длит. предавар.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100 ... 500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аварийного режима (PstTmms)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Длит. авар.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500 ... 10000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500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пуска записи (LevMod)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Режим пуска записи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По переднему фронту</w:t>
              <w:br/>
              <w:t xml:space="preserve"> 1 = По заднему фронту</w:t>
              <w:br/>
              <w:t xml:space="preserve"> 2 = По переднему и заднему фронту</w:t>
              <w:br/>
              <w:t xml:space="preserve"> 3 = Другое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переднему фронту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Максимальная длительность осциллограммы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Макс. длительность осциллограммы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500 ... 10000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500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</w:p>
    <w:p>
      <w:pPr>
        <w:pStyle w:val="TAGS"/>
      </w:pPr>
      <w:r>
        <w:t xml:space="preserve"/>
      </w:r>
    </w:p>
    <w:p>
      <w:pPr>
        <w:pStyle w:val="20"/>
      </w:pPr>
      <w:r>
        <w:t xml:space="preserve">Слот М1. Модуль питания (P02c)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несимметрии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U несимм. пит.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0 ... 220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Формирование синхросигнала от PPS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Формирование синхросигнала от PPS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 0 = Введено</w:t>
              <w:br/>
              <w:t xml:space="preserve"> 1 = Выведено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Выведено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Слот М3. Модуль выходных реле (K001)</w:t>
      </w:r>
    </w:p>
    <w:p>
      <w:pPr>
        <w:pStyle w:val="a7"/>
      </w:pPr>
      <w:r>
        <w:t xml:space="preserve">Выходное 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Реле1.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Реле1.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Реле1.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Реле2.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Реле2.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Реле2.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Реле3.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Реле3.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Реле3.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Реле4.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Реле4.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Реле4.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Реле5.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Реле5.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Реле5.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Реле6.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Реле6.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Реле6.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Реле7.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Реле7.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Реле7.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Реле8.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Реле8.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М3. Реле8.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Слот М4. Модуль выходных реле (K001)</w:t>
      </w:r>
    </w:p>
    <w:p>
      <w:pPr>
        <w:pStyle w:val="a7"/>
      </w:pPr>
      <w:r>
        <w:t xml:space="preserve">Выходное 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Реле1.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Реле1.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Реле1.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Реле2.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Реле2.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Реле2.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Реле3.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Реле3.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Реле3.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Реле4.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Реле4.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Реле4.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Реле5.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Реле5.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Реле5.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Реле6.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Реле6.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Реле6.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Реле7.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Реле7.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Реле7.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Реле8.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Реле8.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М4. Реле8.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Слот М5. Модуль выходных реле (K001)</w:t>
      </w:r>
    </w:p>
    <w:p>
      <w:pPr>
        <w:pStyle w:val="a7"/>
      </w:pPr>
      <w:r>
        <w:t xml:space="preserve">Выходное 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Реле1.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Реле1.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Реле1.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Реле2.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Реле2.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Реле2.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Реле3.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Реле3.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Реле3.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Реле4.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Реле4.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Реле4.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Реле5.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Реле5.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Реле5.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Реле6.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Реле6.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Реле6.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Реле7.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Реле7.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Реле7.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Выходное 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Реле8.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Выведено</w:t>
              <w:br/>
              <w:t xml:space="preserve"> 1 = Без фиксации</w:t>
              <w:br/>
              <w:t xml:space="preserve"> 2 = С фиксацией</w:t>
              <w:br/>
              <w:t xml:space="preserve"> 3 =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фиксации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импульса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Реле8. Дл. имп.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10 ... 10000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реле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М5. Реле8.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Слот М6. Модуль дискретных входов (B021)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ДВ2.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ДВ2.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ДВ2.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ДВ2.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ДВ3.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ДВ3.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ДВ3.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ДВ3.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ДВ4.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ДВ4.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ДВ4.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ДВ4.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ДВ5.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ДВ5.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ДВ5.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ДВ5.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ДВ6.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ДВ6.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ДВ6.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ДВ6.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ДВ7.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ДВ7.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ДВ7.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ДВ7.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ДВ8.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ДВ8.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ДВ8.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ДВ8.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ДВ9.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ДВ9.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ДВ9.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ДВ9.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ДВ10.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ДВ10.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ДВ10.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ДВ10.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ДВ11.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ДВ11.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ДВ11.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ДВ11.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ДВ12.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ДВ12.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ДВ12.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ДВ12.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ДВ13.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ДВ13.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ДВ13.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ДВ13.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ДВ14.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ДВ14.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ДВ14.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М6. ДВ14.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Слот М7. Модуль дискретных входов (B001)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ДВ1.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ДВ1.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ДВ1.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ДВ1.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ДВ2.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ДВ2.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ДВ2.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ДВ2.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ДВ3.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ДВ3.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ДВ3.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ДВ3.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ДВ4.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ДВ4.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ДВ4.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ДВ4.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ДВ5.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ДВ5.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ДВ5.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ДВ5.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ДВ6.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ДВ6.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ДВ6.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ДВ6.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ДВ7.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ДВ7.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ДВ7.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ДВ7.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ДВ8. 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Задержка срабатывания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ДВ8. Задержка сраб.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ДВ8. Инверсия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Слот М7. ДВ8. Описание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Слот М10. Центральный процессор (C01)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Адрес Mibus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Адрес Mibus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0 ... 254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идентификации неисправности канала связи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Таймаут отсутствия связи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1 ... 255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интерфейса Eth.1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X1.Режим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интерфейса Eth.2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X2.Режим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интерфейса Eth.3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X3.Режим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1 ... 2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интерфейса Eth.4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X4.Режим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1 ... 2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порта ИЧМ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отстройки от случайных помех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Тосп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входа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Тфильтр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0 ... 100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Eth1. Адрес IP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X1.Адрес IP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Eth1. Маска IP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X1.Маска IP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Eth1. Адрес шлюза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X1.Адрес шлюза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Eth2. Адрес IP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X2.Адрес IP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Eth2. Маска IP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X2.Маска IP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Eth2. Адрес шлюза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X2.Адрес шлюза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Eth3. Адрес IP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X3.Адрес IP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Eth3. Маска IP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X3.Маска IP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Eth3. Адрес шлюза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X3.Адрес шлюза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Eth4. Адрес IP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X4.Адрес IP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Eth4. Маска IP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X4.Маска IP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Интерфейс Eth4. Адрес шлюза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 xml:space="preserve">X4.Адрес шлюза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 xml:space="preserve"> 0 ... 14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/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/>
    <w:p>
      <w:pPr>
        <w:sectPr>
          <w:pgSz w:w="11952" w:h="16848" w:code="9"/>
          <w:pgMar w:top="794" w:right="567" w:bottom="567" w:left="1134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ЗФР / ЗФР: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ЗФР / ЗФР: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ЗФР / ЗФР: ИО 3U0&gt;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3U0&gt;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ЗФР / ЗФР: ИО 3U0&lt;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3U0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ЗФР / ЗФР: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ЗФР / ЗФР: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ЗФР / ЗФР: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Оперативный вывод функции ЗФР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ОВ ЗФР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Перевод ЗФР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ЗФР на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</w:tbl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5125"/>
        <w:gridCol w:w="5125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C063A1" w:rsidRPr="00C063A1" w:rsidSect="00474ECF">
      <w:pgSz w:w="11952" w:h="16848" w:code="9"/>
      <w:pgMar w:top="794" w:right="567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94" w:rsidRDefault="00987E94" w:rsidP="00E434B2">
      <w:r>
        <w:separator/>
      </w:r>
    </w:p>
  </w:endnote>
  <w:endnote w:type="continuationSeparator" w:id="0">
    <w:p w:rsidR="00987E94" w:rsidRDefault="00987E94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94" w:rsidRDefault="00987E94" w:rsidP="00E434B2">
      <w:r>
        <w:separator/>
      </w:r>
    </w:p>
  </w:footnote>
  <w:footnote w:type="continuationSeparator" w:id="0">
    <w:p w:rsidR="00987E94" w:rsidRDefault="00987E94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 xml:space="preserve">ЮТКБ.656122.609 БУ5</w:t>
    </w:r>
    <w:r w:rsidRPr="00AA7791">
      <w:rPr>
        <w:rStyle w:val="afff1"/>
        <w:lang w:val="en-US"/>
      </w:rPr>
      <w:tab/>
      <w:t xml:space="preserve">ЮНИТ-М314-ТН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 xml:space="preserve">ЮТКБ.656122.609 БУ5</w:t>
    </w:r>
    <w:r w:rsidRPr="00AA7791">
      <w:rPr>
        <w:rStyle w:val="afff1"/>
        <w:lang w:val="en-US"/>
      </w:rPr>
      <w:tab/>
      <w:t xml:space="preserve">ЮНИТ-М314-ТН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6C1B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78A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87E94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4A18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3F9A-5702-490D-B0ED-CC32D51E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185</cp:revision>
  <cp:lastPrinted>2024-04-19T07:52:00Z</cp:lastPrinted>
  <dcterms:created xsi:type="dcterms:W3CDTF">2024-10-17T04:20:00Z</dcterms:created>
  <dcterms:modified xsi:type="dcterms:W3CDTF">2025-09-08T05:54:00Z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