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Максимальная токовая защита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Сборка токовых цепей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Сборка_ток_цепей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Звезда</w:t>
              <w:br/>
              <w:t xml:space="preserve">1 - Треугольник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Звезда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1 ступень МТЗ (МТЗ 1 ст)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грубого органа в режиме управляющего напряжения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пуска по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Тип_КПОН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Управляющее напряжение</w:t>
              <w:br/>
              <w:t xml:space="preserve">2 - Вольтметровая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Управляющее напряжение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КПОН при неисправности ЦН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Деблокировка</w:t>
              <w:br/>
              <w:t xml:space="preserve">2 -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КПОН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СВ 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Блокировка ступени при включенном СВ</w:t>
              <w:br/>
              <w:t xml:space="preserve">2 - Блокировка ступени при отключенном СВ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Независимая 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2 ступень МТЗ (МТЗ 2 ст)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грубого органа в режиме управляющего напряжения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пуска по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Тип_КПОН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Управляющее напряжение</w:t>
              <w:br/>
              <w:t xml:space="preserve">2 - Вольтметровая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Управляющее напряжение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КПОН при неисправности ЦН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Деблокировка</w:t>
              <w:br/>
              <w:t xml:space="preserve">2 -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КПОН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СВ 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Блокировка ступени при включенном СВ</w:t>
              <w:br/>
              <w:t xml:space="preserve">2 - Блокировка ступени при отключенном СВ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Независимая 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3 ступень МТЗ (МТЗ 3 ст)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 грубого органа в режиме управляющего напряжения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Iср_груб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Тип пуска по напряжению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Тип_КПОН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Управляющее напряжение</w:t>
              <w:br/>
              <w:t xml:space="preserve">2 - Вольтметровая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Управляющее напряжение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БНТ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КПОН при неисправности ЦН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Реж_БНН_КПОН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Деблокировка</w:t>
              <w:br/>
              <w:t xml:space="preserve">2 - Блокировка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от КПОН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Реж_КПОН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контроля СВ НН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Блокировка ступени при включенном СВ</w:t>
              <w:br/>
              <w:t xml:space="preserve">2 - Блокировка ступени при отключенном СВ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Независимая 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0,00 ... 100,00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Пуск по напряжению (КПОН)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2,0 ... 100,0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Напряжение срабатывания ОП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U2ср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U2&gt;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2,0 ... 50,0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пуска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Реж_пуска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По Uмин</w:t>
              <w:br/>
              <w:t xml:space="preserve">1 - Комбинированный</w:t>
              <w:br/>
              <w:t xml:space="preserve">2 - Внешний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По Uмин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Блокировка при бросках тока намагничивания (БНТ)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второй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I2г/I1г&gt;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5 ... 100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%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0,1 ... 15,0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7,5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Перекрест_блок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блокировка ЛЗШ (БЛЗШ)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Выбор ступени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БлокЛЗШ_выбор_ст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Не предусмотрено</w:t>
              <w:br/>
              <w:t xml:space="preserve">2 - 1 ступень</w:t>
              <w:br/>
              <w:t xml:space="preserve">3 - 2 ступень</w:t>
              <w:br/>
              <w:t xml:space="preserve">4 - 3 ступень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 ступень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Контроль тока ЗДЗ</w:t>
      </w:r>
    </w:p>
    <w:p>
      <w:pPr>
        <w:pStyle w:val="a7"/>
      </w:pPr>
      <w:r>
        <w:t xml:space="preserve">Контроль тока ЗДЗ (ТК ЗДЗ)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ИО тока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ИО тока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ИО тока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1 ст: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ИО тока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ИО тока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ИО тока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2 ст: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ИО тока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ИО тока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ИО тока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МТЗ 3 ст: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КПОН: Пуск КПОН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МТЗ / БЛЗШ: Блокировка ЛЗШ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ТК ЗДЗ" w:value="ОВ ТК ЗДЗ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