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Работа ЭМО1" w:value="Работа ЭМО1"/>
                  <w:listItem w:displayText="Работа ЭМВ" w:value="Работа ЭМВ"/>
                  <w:listItem w:displayText="Оперативно отключить В" w:value="Оперативно отключить В"/>
                  <w:listItem w:displayText="Работа ЭМО2" w:value="Работа ЭМО2"/>
                  <w:listItem w:displayText="Оперативно включить В" w:value="Оперативно включить В"/>
                  <w:listItem w:displayText="Выключатель отключен (блок контакт)" w:value="Выключатель отключен (блок контакт)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Р02с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А / В: Выключатель включен" w:value="КА / В: Выключатель включен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Функция введена в работу" w:value="КА / В: Функция введена в работу"/>
                  <w:listItem w:displayText="КА / В: Промежуточное положение выключателя" w:value="КА / В: Промежуточное положение выключателя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Неисправное положение выключателя" w:value="КА / В: Неисправное положение выключателя"/>
                  <w:listItem w:displayText="КА / В: Выключатель отключен" w:value="КА / В: Выключатель отключе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ОВ КА" w:value="ОВ КА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