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3776EA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_1 }</w:t>
      </w:r>
    </w:p>
    <w:p w:rsidR="00D069C4" w:rsidRPr="005E7792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 w:rsidR="00D069C4" w:rsidRPr="005E7792">
        <w:rPr>
          <w:lang w:val="en-US"/>
        </w:rPr>
        <w:t>_</w:t>
      </w:r>
      <w:r w:rsidR="00D069C4" w:rsidRPr="0006733F">
        <w:rPr>
          <w:lang w:val="en-US"/>
        </w:rPr>
        <w:t>2</w:t>
      </w:r>
      <w:r>
        <w:rPr>
          <w:lang w:val="en-US"/>
        </w:rPr>
        <w:t xml:space="preserve"> }</w:t>
      </w:r>
    </w:p>
    <w:p w:rsidR="00D069C4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06733F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06733F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3776EA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>{</w:t>
      </w:r>
      <w:r w:rsidR="00D069C4">
        <w:rPr>
          <w:color w:val="F7941D"/>
          <w:sz w:val="40"/>
          <w:szCs w:val="40"/>
          <w:lang w:val="en-US"/>
        </w:rPr>
        <w:t xml:space="preserve">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3776EA">
        <w:t>{</w:t>
      </w:r>
      <w:r w:rsidR="00DA1608" w:rsidRPr="00DA1608">
        <w:t xml:space="preserve">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3776EA">
        <w:t xml:space="preserve"> 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2" w:name="_Toc184220584"/>
      <w:r w:rsidR="00863E29" w:rsidRPr="00863E29">
        <w:t>СОДЕРЖАНИЕ</w:t>
      </w:r>
      <w:bookmarkEnd w:id="2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3" w:name="_Toc184220585"/>
      <w:r w:rsidR="0073270D" w:rsidRPr="002A2A9F">
        <w:t>К</w:t>
      </w:r>
      <w:r w:rsidR="00B958F0" w:rsidRPr="002A2A9F">
        <w:t>ОНФИГУРАЦИЯ</w:t>
      </w:r>
      <w:bookmarkEnd w:id="3"/>
    </w:p>
    <w:p w:rsidR="00921724" w:rsidRPr="00320287" w:rsidRDefault="001E0D17" w:rsidP="002A2A9F">
      <w:pPr>
        <w:pStyle w:val="20"/>
      </w:pPr>
      <w:bookmarkStart w:id="4" w:name="_Toc184220586"/>
      <w:r w:rsidRPr="00320287">
        <w:t>Информация об объекте</w:t>
      </w:r>
      <w:bookmarkEnd w:id="4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Pr="005C7F16" w:rsidRDefault="00F90917" w:rsidP="005C7F16">
      <w:pPr>
        <w:pStyle w:val="TAGS"/>
      </w:pP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bin_inputs_key, bin_inputs</w:t>
      </w:r>
      <w:r w:rsidR="003776EA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bin_inputs.inserted_in_slot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bin_inputs.type }{</w:t>
      </w:r>
      <w:r w:rsidRPr="007C7011">
        <w:rPr>
          <w:lang w:val="en-US"/>
        </w:rPr>
        <w:t xml:space="preserve"> for bin_input_key, bin_inpu</w:t>
      </w:r>
      <w:r w:rsidR="003776EA">
        <w:rPr>
          <w:lang w:val="en-US"/>
        </w:rPr>
        <w:t xml:space="preserve">t in bin_inputs.inputs.items()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 bin_input.name</w:t>
      </w:r>
      <w:proofErr w:type="gramEnd"/>
      <w:r>
        <w:t xml:space="preserve"> </w:t>
      </w:r>
      <w:r w:rsidR="0033017F">
        <w:t>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param_data i</w:t>
            </w:r>
            <w:r>
              <w:rPr>
                <w:lang w:val="en-US"/>
              </w:rPr>
              <w:t xml:space="preserve">n bin_input.properties.items()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 xml:space="preserve">{ loop.index </w:t>
            </w:r>
            <w:r w:rsidR="0033017F">
              <w:t>}</w:t>
            </w:r>
          </w:p>
        </w:tc>
        <w:tc>
          <w:tcPr>
            <w:tcW w:w="1771" w:type="dxa"/>
          </w:tcPr>
          <w:p w:rsidR="002143EA" w:rsidRDefault="003776EA">
            <w:r>
              <w:t>{</w:t>
            </w:r>
            <w:r w:rsidR="0033017F">
              <w:t xml:space="preserve"> </w:t>
            </w:r>
            <w:r>
              <w:t>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 param_data.name_in_software 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 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>{</w:t>
            </w:r>
            <w:r w:rsidR="0033017F">
              <w:t>t</w:t>
            </w:r>
            <w:r>
              <w:t xml:space="preserve">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</w:t>
      </w:r>
      <w:r w:rsidR="0033017F">
        <w:t xml:space="preserve"> </w:t>
      </w:r>
      <w:r>
        <w:t xml:space="preserve">endfor </w:t>
      </w:r>
      <w:r w:rsidR="0033017F">
        <w:t>}</w:t>
      </w: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выходов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bin_outputs_key, bin_outputs </w:t>
      </w:r>
      <w:r w:rsidR="003776EA">
        <w:rPr>
          <w:lang w:val="en-US"/>
        </w:rPr>
        <w:t xml:space="preserve">in bin_outputs.modules.items()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bin_outputs.inserted_in_slot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bin_outputs.type }{</w:t>
      </w:r>
      <w:r w:rsidRPr="007C7011">
        <w:rPr>
          <w:lang w:val="en-US"/>
        </w:rPr>
        <w:t xml:space="preserve"> for bin_output_key, bin_output</w:t>
      </w:r>
      <w:r w:rsidR="003776EA">
        <w:rPr>
          <w:lang w:val="en-US"/>
        </w:rPr>
        <w:t xml:space="preserve"> in bin_outputs.inputs.items()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</w:t>
      </w:r>
      <w:r w:rsidR="0033017F">
        <w:t xml:space="preserve"> bin_output.na</w:t>
      </w:r>
      <w:r>
        <w:t>me</w:t>
      </w:r>
      <w:proofErr w:type="gramEnd"/>
      <w:r>
        <w:t xml:space="preserve"> 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>tr for param_name, param_data in</w:t>
            </w:r>
            <w:r>
              <w:rPr>
                <w:lang w:val="en-US"/>
              </w:rPr>
              <w:t xml:space="preserve"> bin_output.properties.items()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>{ loop.index }</w:t>
            </w:r>
          </w:p>
        </w:tc>
        <w:tc>
          <w:tcPr>
            <w:tcW w:w="1771" w:type="dxa"/>
          </w:tcPr>
          <w:p w:rsidR="002143EA" w:rsidRDefault="003776EA">
            <w:r>
              <w:t>{param_data.description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 xml:space="preserve">param_data.name_in_software </w:t>
            </w:r>
            <w:r>
              <w:rPr>
                <w:lang w:val="en-US"/>
              </w:rPr>
              <w:t>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}{endfor </w:t>
      </w:r>
      <w:r w:rsidR="0033017F">
        <w:t>}</w:t>
      </w:r>
    </w:p>
    <w:p w:rsidR="002143EA" w:rsidRDefault="002143EA">
      <w:pPr>
        <w:sectPr w:rsidR="002143EA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УСТАВКИ РЗА</w:t>
      </w:r>
    </w:p>
    <w:p w:rsidR="002143EA" w:rsidRPr="007C7011" w:rsidRDefault="0033017F">
      <w:pPr>
        <w:pStyle w:val="20"/>
        <w:rPr>
          <w:lang w:val="en-US"/>
        </w:rPr>
      </w:pPr>
      <w:r>
        <w:t>Группа</w:t>
      </w:r>
      <w:r w:rsidRPr="007C7011">
        <w:rPr>
          <w:lang w:val="en-US"/>
        </w:rPr>
        <w:t xml:space="preserve"> </w:t>
      </w:r>
      <w:r>
        <w:t>уставок</w:t>
      </w:r>
      <w:r w:rsidRPr="007C7011">
        <w:rPr>
          <w:lang w:val="en-US"/>
        </w:rPr>
        <w:t xml:space="preserve"> </w:t>
      </w:r>
      <w:r w:rsidR="007C7011">
        <w:rPr>
          <w:lang w:val="en-US"/>
        </w:rPr>
        <w:t xml:space="preserve">№1 </w:t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 xml:space="preserve">Коммутационные аппараты</w:t>
      </w:r>
      <w:r w:rsidR="0033017F" w:rsidRPr="007C7011">
        <w:rPr>
          <w:lang w:val="en-US"/>
        </w:rPr>
        <w:t xml:space="preserve"/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 xml:space="preserve">Общие уставки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 xml:space="preserve">Выключатель (В)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отключения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Режим_откл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Длительный</w:t>
              <w:br/>
              <w:t xml:space="preserve">1 - Импульсный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Длительный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работы ЭМО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Контр_раб_ЭМО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включения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Режим_вкл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Длительный</w:t>
              <w:br/>
              <w:t xml:space="preserve">1 - Импульсный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Длительный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работы ЭМВ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Контр_раб_ЭМВ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SGF5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отключения от КСВ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Блок_откл_от_КСВ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SGF6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сигнала о неисправном положении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Tнеиспр_В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0,01 ... 10,00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команды «Отключить В (реле)»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Тимп_откл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команды «Включить В (реле)»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Тимп_вкл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Время для исключения «опрокидывания» 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Тпрод_вкл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  <w:r w:rsidR="003818A4">
        <w:t xml:space="preserve"/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 xml:space="preserve">Коммутационные аппараты</w:t>
      </w:r>
      <w:r w:rsidR="0033017F" w:rsidRPr="007C7011">
        <w:rPr>
          <w:lang w:val="en-US"/>
        </w:rPr>
        <w:t xml:space="preserve"/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 xml:space="preserve">Общие уставки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 xml:space="preserve">Выключатель (В)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 xml:space="preserve"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Ввод функции в работу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Ввод_функции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2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отключения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Режим_откл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Длительный</w:t>
              <w:br/>
              <w:t xml:space="preserve">1 - Импульсный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Длительный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3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работы ЭМО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Контр_раб_ЭМО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4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Режим включения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Режим_вкл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Длительный</w:t>
              <w:br/>
              <w:t xml:space="preserve">1 - Импульсный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Длительный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5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Контроль работы ЭМВ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Контр_раб_ЭМВ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SGF5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6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Блокировка отключения от КСВ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Блок_откл_от_КСВ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SGF6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0 - Не предусмотрено</w:t>
              <w:br/>
              <w:t xml:space="preserve">1 - Предусмотрено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-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-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Не предусмотрено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7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сигнала о неисправном положении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Tнеиспр_В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T1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0,01 ... 10,00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8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команды «Отключить В (реле)»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Тимп_откл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T2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9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Длительность формирования команды «Включить В (реле)»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Тимп_вкл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T3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0,05 ... 10,00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 xml:space="preserve">10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Время для исключения «опрокидывания»  В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Тпрод_вкл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T4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0,00 ... 1,00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с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0,01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1000,00 </w:t>
            </w:r>
          </w:p>
        </w:tc>
        <w:tc>
          <w:tcPr>
            <w:tcW w:w="1512" w:type="dxa"/>
          </w:tcPr>
          <w:p w:rsidR="002143EA" w:rsidRDefault="002143EA"/>
        </w:tc>
      </w:tr>
    </w:tbl>
    <w:p w:rsidR="003818A4" w:rsidRDefault="0033017F" w:rsidP="003818A4">
      <w:pPr>
        <w:pStyle w:val="TAGS"/>
      </w:pPr>
      <w:r>
        <w:t xml:space="preserve"/>
      </w:r>
      <w:r w:rsidR="003818A4">
        <w:t xml:space="preserve"/>
      </w:r>
    </w:p>
    <w:p w:rsidR="00BD07FE" w:rsidRDefault="00BD07FE" w:rsidP="003818A4">
      <w:pPr>
        <w:pStyle w:val="TAGS"/>
        <w:jc w:val="left"/>
        <w:sectPr w:rsidR="00BD07FE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ПАРАМЕТРОВ РЕГИСТРАЦИИ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Возможна регистрация не более 200 сигналов. </w:t>
      </w:r>
    </w:p>
    <w:p w:rsidR="002143EA" w:rsidRDefault="00DC0CF1">
      <w:pPr>
        <w:pStyle w:val="a7"/>
      </w:pPr>
      <w:r>
        <w:t>Сигналы для регистрации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2160"/>
        <w:gridCol w:w="2304"/>
        <w:gridCol w:w="2304"/>
        <w:gridCol w:w="2304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  <w:gridSpan w:val="2"/>
          </w:tcPr>
          <w:p w:rsidR="002143EA" w:rsidRDefault="0033017F">
            <w:pPr>
              <w:pStyle w:val="affa"/>
            </w:pPr>
            <w:r>
              <w:t>Параметр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Журнал событий регистрация 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Осциллограф </w:t>
            </w:r>
            <w:r w:rsidR="00EA16E1">
              <w:rPr>
                <w:lang w:val="ru-RU"/>
              </w:rPr>
              <w:t>п</w:t>
            </w:r>
            <w:r w:rsidRPr="007C7011">
              <w:rPr>
                <w:lang w:val="ru-RU"/>
              </w:rPr>
              <w:t xml:space="preserve">уск </w:t>
            </w:r>
          </w:p>
        </w:tc>
        <w:tc>
          <w:tcPr>
            <w:tcW w:w="2304" w:type="dxa"/>
            <w:vMerge w:val="restart"/>
          </w:tcPr>
          <w:p w:rsidR="002143EA" w:rsidRDefault="00EA16E1" w:rsidP="00EA16E1">
            <w:pPr>
              <w:pStyle w:val="affa"/>
            </w:pPr>
            <w:r>
              <w:t>Осциллограф регистрация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0" w:type="dxa"/>
          </w:tcPr>
          <w:p w:rsidR="002143EA" w:rsidRDefault="0033017F">
            <w:pPr>
              <w:jc w:val="center"/>
            </w:pPr>
            <w:r>
              <w:t>Наименование</w:t>
            </w:r>
          </w:p>
        </w:tc>
        <w:tc>
          <w:tcPr>
            <w:tcW w:w="2160" w:type="dxa"/>
          </w:tcPr>
          <w:p w:rsidR="002143EA" w:rsidRDefault="0033017F">
            <w:pPr>
              <w:jc w:val="center"/>
            </w:pPr>
            <w:r>
              <w:t>Обозначение ФСУ</w:t>
            </w:r>
          </w:p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Индикация местного режима логического узла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Местное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Индикация местного режима физического ключа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Перекл_мест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Функция введена в работу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Ввод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Выключатель отключен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Отключен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Выключатель включен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Включен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Промежуточное положение выключателя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Промеж. положение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Неисправное положение выключателя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Неиспр. положение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Команда «отключить» выключатель через выходное реле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Отключить (реле)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Команда «включить» выключатель через выходное реле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Включить (реле)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Индикация местного режима логического узла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Местное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Индикация местного режима физического ключа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Перекл_мест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Функция введена в работу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Ввод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Выключатель отключен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Отключен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Выключатель включен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Включен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Промежуточное положение выключателя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Промеж. положение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Неисправное положение выключателя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Неиспр. положение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Команда «отключить» выключатель через выходное реле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Отключить (реле)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 xml:space="preserve">КА / В: Команда «включить» выключатель через выходное реле  </w:t>
            </w:r>
          </w:p>
        </w:tc>
        <w:tc>
          <w:tcPr>
            <w:tcW w:w="2160" w:type="dxa"/>
          </w:tcPr>
          <w:p w:rsidR="002143EA" w:rsidRDefault="00DC0CF1">
            <w:r w:rsidRPr="007C7011">
              <w:t xml:space="preserve">Включить (реле)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</w:tbl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  <w:bookmarkStart w:id="5" w:name="_GoBack"/>
      <w:bookmarkEnd w:id="5"/>
    </w:p>
    <w:p w:rsidR="002143EA" w:rsidRPr="007C7011" w:rsidRDefault="0033017F">
      <w:pPr>
        <w:pStyle w:val="11"/>
        <w:rPr>
          <w:lang w:val="ru-RU"/>
        </w:rPr>
      </w:pPr>
      <w:r w:rsidRPr="007C7011">
        <w:rPr>
          <w:lang w:val="ru-RU"/>
        </w:rPr>
        <w:lastRenderedPageBreak/>
        <w:t>ПАРАМЕТРИРОВАНИЕ ДИСКРЕТНЫХ ВХОДОВ И ВЫХОДНЫХ РЕЛЕ</w:t>
      </w:r>
    </w:p>
    <w:p w:rsidR="002143EA" w:rsidRDefault="0033017F">
      <w:pPr>
        <w:pStyle w:val="20"/>
      </w:pPr>
      <w:r>
        <w:t>Дискретные входы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Для дискретного входа возможно подключение только одного сигнала.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bin_inputs_key, bin_inputs</w:t>
      </w:r>
      <w:r w:rsidR="00C46A3E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bin</w:t>
      </w:r>
      <w:proofErr w:type="gramEnd"/>
      <w:r w:rsidRPr="007C7011">
        <w:rPr>
          <w:lang w:val="en-US"/>
        </w:rPr>
        <w:t>_inputs.inserted_</w:t>
      </w:r>
      <w:r w:rsidR="00C46A3E">
        <w:rPr>
          <w:lang w:val="en-US"/>
        </w:rPr>
        <w:t xml:space="preserve">in_slot </w:t>
      </w:r>
      <w:r w:rsidRPr="007C7011">
        <w:rPr>
          <w:lang w:val="en-US"/>
        </w:rPr>
        <w:t xml:space="preserve">}. </w:t>
      </w:r>
      <w:r>
        <w:t>Тип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 bin</w:t>
      </w:r>
      <w:proofErr w:type="gramEnd"/>
      <w:r w:rsidR="00C46A3E">
        <w:rPr>
          <w:lang w:val="en-US"/>
        </w:rPr>
        <w:t xml:space="preserve">_inputs.type </w:t>
      </w:r>
      <w:r w:rsidRPr="00C46A3E">
        <w:rPr>
          <w:lang w:val="en-US"/>
        </w:rPr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Дискретный вход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</w:t>
            </w:r>
            <w:r>
              <w:rPr>
                <w:lang w:val="en-US"/>
              </w:rPr>
              <w:t xml:space="preserve">a in bin_inputs.inputs.items()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576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1635605290"/>
                <w:showingPlcHdr/>
                <w:dropDownList>
                  <w:listItem w:displayText="Не назначено" w:value=""/>
                  <w:listItem w:displayText="t масла ЗПО " w:value="t масла ЗПО "/>
                  <w:listItem w:displayText="Авар. t масла " w:value="Авар. t масла "/>
                  <w:listItem w:displayText="Авар. t обмотки " w:value="Авар. t обмотки "/>
                  <w:listItem w:displayText="Внеш. откл. от СО " w:value="Внеш. откл. от СО "/>
                  <w:listItem w:displayText="Внеш.откл. от ЗДЗ1 " w:value="Внеш.откл. от ЗДЗ1 "/>
                  <w:listItem w:displayText="Внеш.откл. от ЗДЗ2 " w:value="Внеш.откл. от ЗДЗ2 "/>
                  <w:listItem w:displayText="Внеш.откл. от УРОВ1 " w:value="Внеш.откл. от УРОВ1 "/>
                  <w:listItem w:displayText="Внеш.откл. от УРОВ2 " w:value="Внеш.откл. от УРОВ2 "/>
                  <w:listItem w:displayText="Выс.ур.масла РПН " w:value="Выс.ур.масла РПН "/>
                  <w:listItem w:displayText="Выс.ур.масла тр. " w:value="Выс.ур.масла тр. "/>
                  <w:listItem w:displayText="Дверь шкафа/отсека " w:value="Дверь шкафа/отсека "/>
                  <w:listItem w:displayText="Конт.струйн. реле " w:value="Конт.струйн. реле "/>
                  <w:listItem w:displayText="Неиспр. сист. охл. " w:value="Неиспр. сист. охл. "/>
                  <w:listItem w:displayText="Низк. t масла РПН " w:value="Низк. t масла РПН "/>
                  <w:listItem w:displayText="Низк.ур.масла РПН " w:value="Низк.ур.масла РПН "/>
                  <w:listItem w:displayText="Низк.ур.масла тр. " w:value="Низк.ур.масла тр. "/>
                  <w:listItem w:displayText="ОТ цепей ГЗ " w:value="ОТ цепей ГЗ "/>
                  <w:listItem w:displayText="ОТ цепей ЗДЗ1 " w:value="ОТ цепей ЗДЗ1 "/>
                  <w:listItem w:displayText="ОТ цепей ЗДЗ2 " w:value="ОТ цепей ЗДЗ2 "/>
                  <w:listItem w:displayText="ОТ цепей ТЗ " w:value="ОТ цепей ТЗ "/>
                  <w:listItem w:displayText="ОТ цепей УРОВ1 " w:value="ОТ цепей УРОВ1 "/>
                  <w:listItem w:displayText="ОТ цепей УРОВ2 " w:value="ОТ цепей УРОВ2 "/>
                  <w:listItem w:displayText="Отказ сист.охл. " w:value="Отказ сист.охл. "/>
                  <w:listItem w:displayText="Откл.конт.газ. реле " w:value="Откл.конт.газ. реле "/>
                  <w:listItem w:displayText="Повыш. t масла " w:value="Повыш. t масла "/>
                  <w:listItem w:displayText="Повыш. t обмотки " w:value="Повыш. t обмотки "/>
                  <w:listItem w:displayText="Положение SA1 " w:value="Положение SA1 "/>
                  <w:listItem w:displayText="Положение SA2 " w:value="Положение SA2 "/>
                  <w:listItem w:displayText="Положение SA3 " w:value="Положение SA3 "/>
                  <w:listItem w:displayText="Положение SA4 " w:value="Положение SA4 "/>
                  <w:listItem w:displayText="Положение SG1 " w:value="Положение SG1 "/>
                  <w:listItem w:displayText="Положение SG2 " w:value="Положение SG2 "/>
                  <w:listItem w:displayText="Положение SG3 " w:value="Положение SG3 "/>
                  <w:listItem w:displayText="Пуск УРОВ внешний " w:value="Пуск УРОВ внешний "/>
                  <w:listItem w:displayText="Сигн. внешн. 1 " w:value="Сигн. внешн. 1 "/>
                  <w:listItem w:displayText="Сигн. внешн. 2 " w:value="Сигн. внешн. 2 "/>
                  <w:listItem w:displayText="Сигн. внешн. 3 " w:value="Сигн. внешн. 3 "/>
                  <w:listItem w:displayText="Сигн. внешн. 4 " w:value="Сигн. внешн. 4 "/>
                  <w:listItem w:displayText="Сигн.конт.газ. реле " w:value="Сигн.конт.газ. реле "/>
                  <w:listItem w:displayText="Сраб. КИ ГЗ_РПН " w:value="Сраб. КИ ГЗ_РПН "/>
                  <w:listItem w:displayText="Сраб. КИ ГЗ_откл " w:value="Сраб. КИ ГЗ_откл "/>
                  <w:listItem w:displayText="Сраб. КИ ГЗ_сигн " w:value="Сраб. КИ ГЗ_сигн "/>
                  <w:listItem w:displayText="Сраб. КИ ДТм " w:value="Сраб. КИ ДТм "/>
                  <w:listItem w:displayText="Сраб. КИ ДТо " w:value="Сраб. КИ ДТо "/>
                  <w:listItem w:displayText="Сраб. КИ Дто " w:value="Сраб. КИ Дто "/>
                  <w:listItem w:displayText="Сраб. КИ датч.давл. " w:value="Сраб. КИ датч.давл. "/>
                  <w:listItem w:displayText="Сраб. КИГЗ_РПН " w:value="Сраб. КИГЗ_РПН "/>
                  <w:listItem w:displayText="Сраб. датч. давл. " w:value="Сраб. датч. давл. "/>
                  <w:listItem w:displayText="Сраб. датч.давл. " w:value="Сраб. датч.давл. "/>
                  <w:listItem w:displayText="Сраб.отсеч.клапана " w:value="Сраб.отсеч.клапана "/>
                  <w:listItem w:displayText="Сраб.пред.клапана " w:value="Сраб.пред.клапана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33017F" w:rsidP="00C46A3E">
            <w:pPr>
              <w:pStyle w:val="affa"/>
            </w:pPr>
            <w:r>
              <w:t>{</w:t>
            </w:r>
            <w:r w:rsidR="00C46A3E">
              <w:rPr>
                <w:lang w:val="ru-RU"/>
              </w:rPr>
              <w:t xml:space="preserve"> </w:t>
            </w:r>
            <w:r>
              <w:t>tr endfor }</w:t>
            </w:r>
          </w:p>
        </w:tc>
      </w:tr>
    </w:tbl>
    <w:p w:rsidR="002143EA" w:rsidRDefault="0033017F">
      <w:pPr>
        <w:pStyle w:val="TAGS"/>
      </w:pPr>
      <w:proofErr w:type="gramStart"/>
      <w:r>
        <w:t>{ endfor</w:t>
      </w:r>
      <w:proofErr w:type="gramEnd"/>
      <w:r>
        <w:t xml:space="preserve"> }</w:t>
      </w:r>
    </w:p>
    <w:p w:rsidR="002143EA" w:rsidRDefault="0033017F">
      <w:pPr>
        <w:pStyle w:val="20"/>
      </w:pPr>
      <w:r>
        <w:t>Выходные реле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Возможно подключение до пяти сигналов на одно выходное реле. </w:t>
      </w:r>
      <w:proofErr w:type="gramStart"/>
      <w:r w:rsidRPr="007C7011">
        <w:rPr>
          <w:lang w:val="en-US"/>
        </w:rPr>
        <w:t>{ for</w:t>
      </w:r>
      <w:proofErr w:type="gramEnd"/>
      <w:r w:rsidRPr="007C7011">
        <w:rPr>
          <w:lang w:val="en-US"/>
        </w:rPr>
        <w:t xml:space="preserve"> bin_outputs_key, bin_outputs in bin_outputs.modules.items() 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Pr="007C7011">
        <w:rPr>
          <w:lang w:val="en-US"/>
        </w:rPr>
        <w:t xml:space="preserve"> </w:t>
      </w:r>
      <w:proofErr w:type="gramStart"/>
      <w:r w:rsidRPr="007C7011">
        <w:rPr>
          <w:lang w:val="en-US"/>
        </w:rPr>
        <w:t>{ bin</w:t>
      </w:r>
      <w:proofErr w:type="gramEnd"/>
      <w:r w:rsidRPr="007C7011">
        <w:rPr>
          <w:lang w:val="en-US"/>
        </w:rPr>
        <w:t xml:space="preserve">_outputs.inserted_in_slot }. </w:t>
      </w:r>
      <w:r>
        <w:t>Тип</w:t>
      </w:r>
      <w:r w:rsidRPr="00C46A3E">
        <w:rPr>
          <w:lang w:val="en-US"/>
        </w:rPr>
        <w:t xml:space="preserve"> </w:t>
      </w:r>
      <w:proofErr w:type="gramStart"/>
      <w:r w:rsidRPr="00C46A3E">
        <w:rPr>
          <w:lang w:val="en-US"/>
        </w:rPr>
        <w:t>{ bin</w:t>
      </w:r>
      <w:proofErr w:type="gramEnd"/>
      <w:r w:rsidRPr="00C46A3E">
        <w:rPr>
          <w:lang w:val="en-US"/>
        </w:rPr>
        <w:t>_outputs.type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  <w:gridCol w:w="2448"/>
        <w:gridCol w:w="2448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vMerge w:val="restart"/>
          </w:tcPr>
          <w:p w:rsidR="002143EA" w:rsidRDefault="0033017F">
            <w:pPr>
              <w:pStyle w:val="affa"/>
            </w:pPr>
            <w:r>
              <w:t>Выходное реле</w:t>
            </w:r>
          </w:p>
        </w:tc>
        <w:tc>
          <w:tcPr>
            <w:tcW w:w="2448" w:type="dxa"/>
            <w:gridSpan w:val="5"/>
          </w:tcPr>
          <w:p w:rsidR="002143EA" w:rsidRDefault="0033017F">
            <w:pPr>
              <w:pStyle w:val="affa"/>
            </w:pPr>
            <w:r>
              <w:t>Назначенные сигналы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9" w:type="dxa"/>
            <w:vMerge/>
          </w:tcPr>
          <w:p w:rsidR="002143EA" w:rsidRDefault="002143EA"/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1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2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3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4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5</w:t>
            </w:r>
          </w:p>
        </w:tc>
      </w:tr>
      <w:tr w:rsidR="002143EA" w:rsidRPr="0010211E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Pr="007C7011" w:rsidRDefault="0033017F" w:rsidP="00C46A3E">
            <w:pPr>
              <w:rPr>
                <w:lang w:val="en-US"/>
              </w:rPr>
            </w:pPr>
            <w:r w:rsidRPr="007C7011">
              <w:rPr>
                <w:lang w:val="en-US"/>
              </w:rPr>
              <w:t>{</w:t>
            </w:r>
            <w:r w:rsidR="00C46A3E" w:rsidRPr="00C46A3E">
              <w:rPr>
                <w:lang w:val="en-US"/>
              </w:rPr>
              <w:t xml:space="preserve"> </w:t>
            </w:r>
            <w:r w:rsidRPr="007C7011">
              <w:rPr>
                <w:lang w:val="en-US"/>
              </w:rPr>
              <w:t>tr for param_name, param_data in bin_outputs.inputs.items() }</w:t>
            </w:r>
          </w:p>
        </w:tc>
        <w:tc>
          <w:tcPr>
            <w:tcW w:w="2448" w:type="dxa"/>
          </w:tcPr>
          <w:p w:rsidR="002143EA" w:rsidRPr="007C7011" w:rsidRDefault="002143EA">
            <w:pPr>
              <w:rPr>
                <w:lang w:val="en-US"/>
              </w:rPr>
            </w:pPr>
          </w:p>
        </w:tc>
      </w:tr>
      <w:tr w:rsidR="002143EA" w:rsidTr="002143EA"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630309573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12289997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2234279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45355296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84675309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  <w:tc>
          <w:tcPr>
            <w:tcW w:w="2448" w:type="dxa"/>
          </w:tcPr>
          <w:p w:rsidR="002143EA" w:rsidRDefault="002143EA">
            <w:pPr>
              <w:pStyle w:val="affa"/>
            </w:pP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СВЕТОДИОДОВ И ФУНКЦИОНАЛЬНЫХ КЛАВИШ</w:t>
      </w:r>
    </w:p>
    <w:p w:rsidR="002143EA" w:rsidRDefault="0033017F">
      <w:pPr>
        <w:pStyle w:val="20"/>
      </w:pPr>
      <w:r>
        <w:t>Светодиоды</w:t>
      </w:r>
    </w:p>
    <w:p w:rsidR="002143EA" w:rsidRDefault="0033017F">
      <w:pPr>
        <w:pStyle w:val="afff0"/>
      </w:pPr>
      <w:r>
        <w:t>Для дискретного входа возможно подкл</w:t>
      </w:r>
      <w:r w:rsidR="00C46A3E">
        <w:t xml:space="preserve">ючение только одного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leds_key</w:t>
      </w:r>
      <w:r w:rsidR="00C46A3E">
        <w:t xml:space="preserve">, leds in leds.modules.items() </w:t>
      </w:r>
      <w:r>
        <w:t>}</w:t>
      </w:r>
    </w:p>
    <w:p w:rsidR="002143EA" w:rsidRDefault="00C46A3E">
      <w:pPr>
        <w:pStyle w:val="a7"/>
      </w:pPr>
      <w:proofErr w:type="gramStart"/>
      <w:r>
        <w:t>{ leds</w:t>
      </w:r>
      <w:proofErr w:type="gramEnd"/>
      <w:r>
        <w:t xml:space="preserve">.type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Светодиод</w:t>
            </w:r>
          </w:p>
        </w:tc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Режим работы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3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</w:t>
            </w:r>
            <w:r>
              <w:rPr>
                <w:lang w:val="en-US"/>
              </w:rPr>
              <w:t xml:space="preserve">am_data in leds.inputs.items()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88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240174736"/>
                <w:showingPlcHdr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По умолчанию</w:t>
                </w:r>
              </w:sdtContent>
            </w:sdt>
          </w:p>
        </w:tc>
        <w:tc>
          <w:tcPr>
            <w:tcW w:w="576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979307595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3"/>
          </w:tcPr>
          <w:p w:rsidR="002143EA" w:rsidRDefault="00C46A3E">
            <w:pPr>
              <w:pStyle w:val="affa"/>
            </w:pPr>
            <w:r>
              <w:t>{</w:t>
            </w:r>
            <w:r>
              <w:rPr>
                <w:lang w:val="ru-RU"/>
              </w:rPr>
              <w:t xml:space="preserve"> </w:t>
            </w:r>
            <w:r>
              <w:t xml:space="preserve">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33017F">
      <w:pPr>
        <w:pStyle w:val="20"/>
      </w:pPr>
      <w:r>
        <w:t>Функциональные клавиши</w:t>
      </w:r>
    </w:p>
    <w:p w:rsidR="002143EA" w:rsidRDefault="0033017F">
      <w:pPr>
        <w:pStyle w:val="afff0"/>
      </w:pPr>
      <w:r>
        <w:t>Для функциональной клавиши возможно подключение только</w:t>
      </w:r>
      <w:r w:rsidR="00C46A3E">
        <w:t xml:space="preserve"> одного управляющего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fks_k</w:t>
      </w:r>
      <w:r w:rsidR="00C46A3E">
        <w:t xml:space="preserve">ey, fks in fks.modules.items() </w:t>
      </w:r>
      <w:r>
        <w:t>}</w:t>
      </w:r>
    </w:p>
    <w:p w:rsidR="002143EA" w:rsidRDefault="00C46A3E">
      <w:pPr>
        <w:pStyle w:val="a7"/>
      </w:pPr>
      <w:proofErr w:type="gramStart"/>
      <w:r>
        <w:t>{ fks</w:t>
      </w:r>
      <w:proofErr w:type="gramEnd"/>
      <w:r>
        <w:t>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Функциональная клавиша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</w:t>
            </w:r>
            <w:r>
              <w:rPr>
                <w:lang w:val="en-US"/>
              </w:rPr>
              <w:t xml:space="preserve">ram_data in fks.inputs.items()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>{ param_data.name }</w:t>
            </w:r>
          </w:p>
        </w:tc>
        <w:tc>
          <w:tcPr>
            <w:tcW w:w="576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981303282"/>
                <w:showingPlcHdr/>
                <w:dropDownList>
                  <w:listItem w:displayText="Не назначено" w:value=""/>
                  <w:listItem w:displayText="ГЗ РПН на сигн " w:value="ГЗ РПН на сигн "/>
                  <w:listItem w:displayText="ГЗоткл на сигн " w:value="ГЗоткл на сигн "/>
                  <w:listItem w:displayText="ГЗсигн на откл " w:value="ГЗсигн на откл "/>
                  <w:listItem w:displayText="ДТЗт на сигн " w:value="ДТЗт на сигн "/>
                  <w:listItem w:displayText="ДТО на сигн " w:value="ДТО на сигн "/>
                  <w:listItem w:displayText="ДТм на сигн " w:value="ДТм на сигн "/>
                  <w:listItem w:displayText="ДТо на сигн " w:value="ДТо на сигн "/>
                  <w:listItem w:displayText="ДУм расшир на сигн " w:value="ДУм расшир на сигн "/>
                  <w:listItem w:displayText="ЗП на откл " w:value="ЗП на откл "/>
                  <w:listItem w:displayText="ЗПО на сигн " w:value="ЗПО на сигн "/>
                  <w:listItem w:displayText="ОВ ГЗ РПН " w:value="ОВ ГЗ РПН "/>
                  <w:listItem w:displayText="ОВ ГЗоткл " w:value="ОВ ГЗоткл "/>
                  <w:listItem w:displayText="ОВ ГЗсигн " w:value="ОВ ГЗсигн "/>
                  <w:listItem w:displayText="ОВ ДЗТ " w:value="ОВ ДЗТ "/>
                  <w:listItem w:displayText="ОВ ДТЗт " w:value="ОВ ДТЗт "/>
                  <w:listItem w:displayText="ОВ ДТО " w:value="ОВ ДТО "/>
                  <w:listItem w:displayText="ОВ ЗП " w:value="ОВ ЗП "/>
                  <w:listItem w:displayText="ОВ ЗП ВН " w:value="ОВ ЗП ВН "/>
                  <w:listItem w:displayText="ОВ ЗП НН1 " w:value="ОВ ЗП НН1 "/>
                  <w:listItem w:displayText="ОВ ЗП НН2 " w:value="ОВ ЗП НН2 "/>
                  <w:listItem w:displayText="ОВ ЗПО " w:value="ОВ ЗПО "/>
                  <w:listItem w:displayText="ОВ КЦТ " w:value="ОВ КЦТ "/>
                  <w:listItem w:displayText="ОВ КЦТнеб " w:value="ОВ КЦТнеб "/>
                  <w:listItem w:displayText="ОВ КЦТст1 " w:value="ОВ КЦТст1 "/>
                  <w:listItem w:displayText="ОВ КЦТст2 " w:value="ОВ КЦТст2 "/>
                  <w:listItem w:displayText="ОВ КЦТст3 " w:value="ОВ КЦТст3 "/>
                  <w:listItem w:displayText="ОВ ЛО ВН " w:value="ОВ ЛО ВН "/>
                  <w:listItem w:displayText="ОВ ЛО ДТм " w:value="ОВ ЛО ДТм "/>
                  <w:listItem w:displayText="ОВ ЛО ДТо " w:value="ОВ ЛО ДТо "/>
                  <w:listItem w:displayText="ОВ ЛО ДУм расшир " w:value="ОВ ЛО ДУм расшир "/>
                  <w:listItem w:displayText="ОВ ЛО ОК " w:value="ОВ ЛО ОК "/>
                  <w:listItem w:displayText="ОВ ЛО ПК " w:value="ОВ ЛО ПК "/>
                  <w:listItem w:displayText="ОВ ЛО РД " w:value="ОВ ЛО РД "/>
                  <w:listItem w:displayText="ОВ ЛО Т " w:value="ОВ ЛО Т "/>
                  <w:listItem w:displayText="ОВ ЛО Т / ЗАПВ " w:value="ОВ ЛО Т / ЗАПВ "/>
                  <w:listItem w:displayText="ОВ ЛО Т / ЛО " w:value="ОВ ЛО Т / ЛО "/>
                  <w:listItem w:displayText="ОВ ЛО ТЗ " w:value="ОВ ЛО ТЗ "/>
                  <w:listItem w:displayText="ОВ ЛО ТС " w:value="ОВ ЛО ТС "/>
                  <w:listItem w:displayText="ОВ ПДС " w:value="ОВ ПДС "/>
                  <w:listItem w:displayText="ОВ ПДС НКУ " w:value="ОВ ПДС НКУ "/>
                  <w:listItem w:displayText="ОВ РТПО " w:value="ОВ РТПО "/>
                  <w:listItem w:displayText="ОВ РТПО ВН " w:value="ОВ РТПО ВН "/>
                  <w:listItem w:displayText="ОВ РТПО НН1 " w:value="ОВ РТПО НН1 "/>
                  <w:listItem w:displayText="ОВ РТПО НН2 " w:value="ОВ РТПО НН2 "/>
                  <w:listItem w:displayText="ОВ ТК ЗДЗ " w:value="ОВ ТК ЗДЗ "/>
                  <w:listItem w:displayText="ОВ ТО ЗПО " w:value="ОВ ТО ЗПО "/>
                  <w:listItem w:displayText="ОВ ТО ЗПО ВН " w:value="ОВ ТО ЗПО ВН "/>
                  <w:listItem w:displayText="ОВ ТО ЗПО НН1 " w:value="ОВ ТО ЗПО НН1 "/>
                  <w:listItem w:displayText="ОВ ТО ЗПО НН2 " w:value="ОВ ТО ЗПО НН2 "/>
                  <w:listItem w:displayText="ОВ ТО РПН " w:value="ОВ ТО РПН "/>
                  <w:listItem w:displayText="ОВ УРОВ " w:value="ОВ УРОВ "/>
                  <w:listItem w:displayText="ОК на сигн " w:value="ОК на сигн "/>
                  <w:listItem w:displayText="ПК на сигн " w:value="ПК на сигн "/>
                  <w:listItem w:displayText="Прием сим.данных " w:value="Прием сим.данных "/>
                  <w:listItem w:displayText="РД на сигн " w:value="РД на сигн "/>
                  <w:listItem w:displayText="Сброс СД " w:value="Сброс СД "/>
                  <w:listItem w:displayText="Сброс блок. ГЗ,ТЗ " w:value="Сброс блок. ГЗ,ТЗ "/>
                  <w:listItem w:displayText="Сброс стат. " w:value="Сброс стат.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sectPr w:rsidR="002143EA" w:rsidSect="00474ECF">
      <w:pgSz w:w="16839" w:h="16839" w:orient="landscape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A4" w:rsidRDefault="00A662A4" w:rsidP="00E434B2">
      <w:r>
        <w:separator/>
      </w:r>
    </w:p>
  </w:endnote>
  <w:endnote w:type="continuationSeparator" w:id="0">
    <w:p w:rsidR="00A662A4" w:rsidRDefault="00A662A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C0CF1">
      <w:rPr>
        <w:noProof/>
        <w:szCs w:val="24"/>
      </w:rPr>
      <w:t>7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6525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A4" w:rsidRDefault="00A662A4" w:rsidP="00E434B2">
      <w:r>
        <w:separator/>
      </w:r>
    </w:p>
  </w:footnote>
  <w:footnote w:type="continuationSeparator" w:id="0">
    <w:p w:rsidR="00A662A4" w:rsidRDefault="00A662A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3776EA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D069C4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3776EA">
      <w:rPr>
        <w:rStyle w:val="afff1"/>
        <w:lang w:val="en-US"/>
      </w:rPr>
      <w:t>{</w:t>
    </w:r>
    <w:r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 xml:space="preserve">terminal_name </w:t>
    </w:r>
    <w:r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2B56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11E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5DF2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3EA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1A63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17F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6EA"/>
    <w:rsid w:val="00377C7A"/>
    <w:rsid w:val="00377E3F"/>
    <w:rsid w:val="0038005E"/>
    <w:rsid w:val="00380B35"/>
    <w:rsid w:val="00380F5D"/>
    <w:rsid w:val="0038107B"/>
    <w:rsid w:val="003818A4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44C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769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680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19F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0F34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11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0D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255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3E59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2A4"/>
    <w:rsid w:val="00A6647F"/>
    <w:rsid w:val="00A66679"/>
    <w:rsid w:val="00A677F8"/>
    <w:rsid w:val="00A679FB"/>
    <w:rsid w:val="00A67CD3"/>
    <w:rsid w:val="00A67F74"/>
    <w:rsid w:val="00A701DA"/>
    <w:rsid w:val="00A70F0A"/>
    <w:rsid w:val="00A7204D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962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1CFB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47D6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07FE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6A3E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38E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CF1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15D0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16E1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6B4"/>
    <w:rsid w:val="00EC6729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305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D4D4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242EB"/>
    <w:rsid w:val="00374BC4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F7246"/>
    <w:rsid w:val="007935A9"/>
    <w:rsid w:val="007952C5"/>
    <w:rsid w:val="007A52B0"/>
    <w:rsid w:val="007C608A"/>
    <w:rsid w:val="0080178F"/>
    <w:rsid w:val="008228D7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CF139C"/>
    <w:rsid w:val="00D54719"/>
    <w:rsid w:val="00D95B8B"/>
    <w:rsid w:val="00DA23D8"/>
    <w:rsid w:val="00DA4E38"/>
    <w:rsid w:val="00DA567C"/>
    <w:rsid w:val="00DA7474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B653-7643-490A-833E-00D9AED1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6277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162</cp:revision>
  <cp:lastPrinted>2024-04-19T07:52:00Z</cp:lastPrinted>
  <dcterms:created xsi:type="dcterms:W3CDTF">2024-10-17T04:20:00Z</dcterms:created>
  <dcterms:modified xsi:type="dcterms:W3CDTF">2025-05-26T08:52:00Z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