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5FF2" w14:textId="47A2DD55" w:rsidR="00780A66" w:rsidRDefault="00780A66"/>
    <w:p w14:paraId="5AE264A7" w14:textId="0ADC9C55" w:rsidR="00B54CD0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GENERAL</w:t>
      </w:r>
    </w:p>
    <w:p w14:paraId="36B962BB" w14:textId="77777777" w:rsidR="00B54CD0" w:rsidRDefault="00B54CD0" w:rsidP="00B54CD0">
      <w:r>
        <w:t xml:space="preserve">Описание: Блок управления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Сторона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Сторона1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Сторона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Сторона2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Сторона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Сторона3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Схема соединения трансформаторов тока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KсхемСт1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Схема соединения трансформаторов тока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KсхемСт2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Схема соединения трансформаторов тока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KсхемСт3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Базисная мощность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Sbase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1,0 ... 500,0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МВ×А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HF2PHAR1</w:t>
      </w:r>
    </w:p>
    <w:p w14:paraId="36B962BB" w14:textId="77777777" w:rsidR="00B54CD0" w:rsidRDefault="00B54CD0" w:rsidP="00B54CD0">
      <w:r>
        <w:t xml:space="preserve">Описание: Детектор второй гармоники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Отношение тока второй гармоники к току основной гармоники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Ih2/Ih1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Ih2/Ih1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0,10 ... 0,50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Перекрестная блокировка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Перекр_блок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ввода перекрестной блокировки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Tперек_блок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T2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0,06 ... 4,00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на возврат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Tвоз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0,000 ... 0,100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HF5PHAR1</w:t>
      </w:r>
    </w:p>
    <w:p w14:paraId="36B962BB" w14:textId="77777777" w:rsidR="00B54CD0" w:rsidRDefault="00B54CD0" w:rsidP="00B54CD0">
      <w:r>
        <w:t xml:space="preserve">Описание: Детектор пятой гармоники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Отношение тока пятой гармоники к току основной гармоники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Ih5/Ih1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Ih5/Ih1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0,05 ... 0,40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Перекрестная блокировка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Перекр_блок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ввода перекрестной блокировки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Tперек_блок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T2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0,06 ... 4,00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на возврат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Tвоз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0,000 ... 0,100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PDIF1</w:t>
      </w:r>
    </w:p>
    <w:p w14:paraId="36B962BB" w14:textId="77777777" w:rsidR="00B54CD0" w:rsidRDefault="00B54CD0" w:rsidP="00B54CD0">
      <w:r>
        <w:t xml:space="preserve">Описание: Дифференциальный токовый орган с торможением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Ввод функции в работу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Ввод_функции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Контроль от БВКЗ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Контр_БВКЗ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SGF3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Без контроля БВКЗ</w:t>
              <w:br/>
              <w:t xml:space="preserve">1 - С контролем БВКЗ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Режим блокировки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Реж_блок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SGF2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дифференциальный ток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0,20 ... 0,60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дифференциальный ток срабатывания в режиме загрубления (при неисправностях в токовых цепях)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Iср_загр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0,20 ... 10,00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Коэффициент торможения первого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0,20 ... 1,00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тормозной ток первого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0,60 ... 3,00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Коэффициент торможения второго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0,20 ... 1,00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тормозной ток второго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1,20 ... 10,00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0,00 ... 3,00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PDIF2</w:t>
      </w:r>
    </w:p>
    <w:p w14:paraId="36B962BB" w14:textId="77777777" w:rsidR="00B54CD0" w:rsidRDefault="00B54CD0" w:rsidP="00B54CD0">
      <w:r>
        <w:t xml:space="preserve">Описание: Дифференциальная токовая отсечка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Ввод функции в работу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Ввод_функции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Дифференциальный ток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I&gt;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3,5 ... 20,5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0,00 ... 3,00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Номинальное напряжение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Uном1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6,0 ... 250,0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кВ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первичный ток трансформатора тока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IпервСт1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1 ... 40000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вторичный ток трансформатора тока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IвторСт1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0,2 ... 5,0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Компенсация токов 3I0 для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Компенс3I0ст1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Векторная группа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Nсх1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Сторона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Сторона1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используется</w:t>
              <w:br/>
              <w:t xml:space="preserve">1 - Используется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Сторона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Сторона2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используется</w:t>
              <w:br/>
              <w:t xml:space="preserve">1 - Используется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Сторона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Сторона3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используется</w:t>
              <w:br/>
              <w:t xml:space="preserve">1 - Используется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Схема соединения трансформаторов тока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KсхемСт1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Звезда</w:t>
              <w:br/>
              <w:t xml:space="preserve">1 - Треугольник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Схема соединения трансформаторов тока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KсхемСт2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Звезда</w:t>
              <w:br/>
              <w:t xml:space="preserve">1 - Треугольник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Схема соединения трансформаторов тока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KсхемСт3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Звезда</w:t>
              <w:br/>
              <w:t xml:space="preserve">1 - Треугольник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Базисная мощность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Sbase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1,0 ... 500,0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МВ×А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Отношение тока второй гармоники к току основной гармоники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Ih2/Ih1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Ih2/Ih1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0,10 ... 0,50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Перекрестная блокировка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Перекр_блок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ввода перекрестной блокировки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Tперек_блок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T2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0,06 ... 4,00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на возврат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Tвоз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0,000 ... 0,100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Ввод функции в работу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Ввод_функции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Контроль от БВКЗ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Контр_БВКЗ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SGF3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Без контроля БВКЗ</w:t>
              <w:br/>
              <w:t xml:space="preserve">1 - С контролем БВКЗ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Режим блокировки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Реж_блок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SGF2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дифференциальный ток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0,20 ... 0,60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дифференциальный ток срабатывания в режиме загрубления (при неисправностях в токовых цепях)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Iср_загр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0,20 ... 10,00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Коэффициент торможения первого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0,20 ... 1,00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тормозной ток первого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0,60 ... 3,00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Коэффициент торможения второго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Kт2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0,20 ... 1,00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Начальный тормозной ток второго наклонного участка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1,20 ... 10,00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0,00 ... 3,00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Ввод функции в работу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Ввод_функции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Контроль ОТ цепей ЭМВ, ЭМО1 и ЭМО2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Контроль_ОТ_ЭМ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SGF5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ЭМВ и ЭМО1</w:t>
              <w:br/>
              <w:t xml:space="preserve">2 - ЭМВ, ЭМО1 и ЭМО2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Блокировка включения при низком уровне изоляции В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Бл_вкл_низ_изол_В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SGF2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Блокировка включения при неисправности положения В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Бл_вкл_полож_В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SGF3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Блокировка включения при превышения ресурса В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Бл_вкл_ресурса_В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SGF4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Контроль ЭМВ, ЭМО1 и ЭМО2 при формировании неисправности цепей ЭМУ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Контроль_ЭМ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SGF6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ЭМВ и ЭМО1</w:t>
              <w:br/>
              <w:t xml:space="preserve">2 - ЭМВ, ЭМО1 и ЭМО2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Разрешение сброса «РФК» от кнопки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Контроль_кнопки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SGF7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Блокировка управления при снижении уровня изоляции В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Бл_упр_КИ_В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SGF8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От аварийного</w:t>
              <w:br/>
              <w:t xml:space="preserve">2 - От аварийного и низкого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RCTR1</w:t>
      </w:r>
    </w:p>
    <w:p w14:paraId="36B962BB" w14:textId="77777777" w:rsidR="00B54CD0" w:rsidRDefault="00B54CD0" w:rsidP="00B54CD0">
      <w:r>
        <w:t xml:space="preserve">Описание: Контроль исправности токовых цепей по величине небаланса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Ввод функции в работу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Ввод_функции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SGF1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0 - Не предусмотрено</w:t>
              <w:br/>
              <w:t xml:space="preserve">1 - Предусмотрено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Ток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Idiff&gt;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0,04 ... 2,00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о.е.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Выдержка времени срабатывания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Tср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T1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0,0 ... 110,0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с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RMXU1</w:t>
      </w:r>
    </w:p>
    <w:p w14:paraId="36B962BB" w14:textId="77777777" w:rsidR="00B54CD0" w:rsidRDefault="00B54CD0" w:rsidP="00B54CD0">
      <w:r>
        <w:t xml:space="preserve">Описание: Параметры стороны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Номинальное напряжение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Uном1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6,0 ... 250,0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кВ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первичный ток трансформатора тока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IпервСт1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1 ... 40000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вторичный ток трансформатора тока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IвторСт1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0,2 ... 5,0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Компенсация токов 3I0 для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Компенс3I0ст1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Векторная группа стороны 1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Nсх1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RMXU2</w:t>
      </w:r>
    </w:p>
    <w:p w14:paraId="36B962BB" w14:textId="77777777" w:rsidR="00B54CD0" w:rsidRDefault="00B54CD0" w:rsidP="00B54CD0">
      <w:r>
        <w:t xml:space="preserve">Описание: Параметры стороны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Номинальное напряжение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Uном2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6,0 ... 250,0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кВ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первичный ток трансформатора тока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IпервСт2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1 ... 40000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вторичный ток трансформатора тока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IвторСт2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0,2 ... 5,0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Компенсация токов 3I0 для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Компенс3I0ст2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Векторная группа стороны 2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Nсх2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3A3C4F42" w14:textId="77777777" w:rsidR="00B54CD0" w:rsidRDefault="00B54CD0" w:rsidP="00B54CD0">
      <w:r>
        <w:t xml:space="preserve">Название: RMXU3</w:t>
      </w:r>
    </w:p>
    <w:p w14:paraId="36B962BB" w14:textId="77777777" w:rsidR="00B54CD0" w:rsidRDefault="00B54CD0" w:rsidP="00B54CD0">
      <w:r>
        <w:t xml:space="preserve">Описание: Параметры стороны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 xml:space="preserve">Ед.изм.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Номинальное напряжение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Uном3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6,0 ... 250,0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кВ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первичный ток трансформатора тока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IпервСт3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1 ... 40000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Номинальный вторичный ток трансформатора тока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IвторСт3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0,2 ... 5,0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А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Компенсация токов 3I0 для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Компенс3I0ст3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Векторная группа стороны 3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Nсх3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-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0 ... 11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- </w:t>
            </w:r>
          </w:p>
        </w:tc>
      </w:tr>
    </w:tbl>
    <w:p w14:paraId="4E11D4C8" w14:textId="7AF1AA86" w:rsidR="00571415" w:rsidRDefault="00B54CD0" w:rsidP="00B54CD0">
      <w:r>
        <w:t xml:space="preserve"/>
      </w:r>
    </w:p>
    <w:p w14:paraId="759A209A" w14:textId="77777777" w:rsidR="00571415" w:rsidRDefault="00571415"/>
    <w:sectPr w:rsidR="0057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4"/>
    <w:rsid w:val="00021332"/>
    <w:rsid w:val="00080BB8"/>
    <w:rsid w:val="0018146A"/>
    <w:rsid w:val="00470BA3"/>
    <w:rsid w:val="0048586B"/>
    <w:rsid w:val="004934E4"/>
    <w:rsid w:val="004B2B00"/>
    <w:rsid w:val="004E1892"/>
    <w:rsid w:val="00571415"/>
    <w:rsid w:val="00774F15"/>
    <w:rsid w:val="00780A66"/>
    <w:rsid w:val="008101D5"/>
    <w:rsid w:val="00894673"/>
    <w:rsid w:val="009F141C"/>
    <w:rsid w:val="00B54CD0"/>
    <w:rsid w:val="00B63D54"/>
    <w:rsid w:val="00B65955"/>
    <w:rsid w:val="00C71894"/>
    <w:rsid w:val="00CD4BD5"/>
    <w:rsid w:val="00CD5C91"/>
    <w:rsid w:val="00F12F4B"/>
    <w:rsid w:val="00F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04D29"/>
  <w15:chartTrackingRefBased/>
  <w15:docId w15:val="{DBB3386B-E6D0-4EEE-8159-CEEAFAD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ststyle">
    <w:name w:val="teststyle"/>
    <w:basedOn w:val="a3"/>
    <w:uiPriority w:val="99"/>
    <w:rsid w:val="004B2B00"/>
    <w:rPr>
      <w:rFonts w:ascii="Times New Roman" w:hAnsi="Times New Roman"/>
      <w:sz w:val="24"/>
      <w:szCs w:val="20"/>
      <w:lang w:eastAsia="ru-RU"/>
    </w:r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4B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Lubov</dc:creator>
  <cp:keywords/>
  <dc:description/>
  <cp:lastModifiedBy>Greg Lubov</cp:lastModifiedBy>
  <cp:revision>19</cp:revision>
  <dcterms:created xsi:type="dcterms:W3CDTF">2025-05-25T11:21:00Z</dcterms:created>
  <dcterms:modified xsi:type="dcterms:W3CDTF">2025-05-25T12:13:00Z</dcterms:modified>
  <dc:identifier/>
  <dc:language/>
</cp:coreProperties>
</file>