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9045AA" w:rsidTr="00085922">
        <w:trPr>
          <w:trHeight w:val="950"/>
        </w:trPr>
        <w:tc>
          <w:tcPr>
            <w:tcW w:w="7853" w:type="dxa"/>
          </w:tcPr>
          <w:p w:rsidR="00DB2F4E" w:rsidRPr="00DB2F4E" w:rsidRDefault="009045AA" w:rsidP="009045AA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 xml:space="preserve">МИКРОПРОЦЕССОРНОЕ УСТРОЙСТВО АВТОМАТИЧЕСКОГО РЕГУЛИРОВАНИЯ НАПРЯЖЕНИЯ</w:t>
              <w:br/>
              <w:t xml:space="preserve">«ЮНИТ-М314-АРНТ»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F67BDE" w:rsidTr="00531547">
        <w:trPr>
          <w:trHeight w:hRule="exact" w:val="568"/>
        </w:trPr>
        <w:tc>
          <w:tcPr>
            <w:tcW w:w="2410" w:type="dxa"/>
            <w:vAlign w:val="center"/>
          </w:tcPr>
          <w:p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ЮНИТ-М314-АРНТ-Р02с-х-К002-К001-В021-В021-А004-М046.4000-х-С01.00-2.1</w:t>
            </w:r>
          </w:p>
        </w:tc>
      </w:tr>
      <w:tr w:rsidR="00531547" w:rsidRPr="00F67BDE" w:rsidTr="00531547">
        <w:trPr>
          <w:trHeight w:hRule="exact" w:val="575"/>
        </w:trPr>
        <w:tc>
          <w:tcPr>
            <w:tcW w:w="2410" w:type="dxa"/>
            <w:vAlign w:val="center"/>
          </w:tcPr>
          <w:p w:rsidR="00531547" w:rsidRDefault="00531547" w:rsidP="00531547">
            <w:pPr>
              <w:pStyle w:val="affc"/>
            </w:pPr>
            <w:r>
              <w:t>Код заказа ИЧМ</w:t>
            </w:r>
          </w:p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ЮНИТ-ИЧМ-КУГР</w:t>
            </w:r>
          </w:p>
        </w:tc>
      </w:tr>
    </w:tbl>
    <w:p w:rsidR="00D069C4" w:rsidRPr="00B55B3E" w:rsidRDefault="001825CE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 xml:space="preserve">ЮТКБ.656122.609 БУ9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:rsidTr="0043305E">
        <w:trPr>
          <w:trHeight w:hRule="exact" w:val="1141"/>
        </w:trPr>
        <w:tc>
          <w:tcPr>
            <w:tcW w:w="1985" w:type="dxa"/>
            <w:vAlign w:val="center"/>
          </w:tcPr>
          <w:p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:rsidTr="0043305E">
        <w:trPr>
          <w:trHeight w:hRule="exact" w:val="1281"/>
        </w:trPr>
        <w:tc>
          <w:tcPr>
            <w:tcW w:w="1985" w:type="dxa"/>
            <w:vAlign w:val="center"/>
          </w:tcPr>
          <w:p w:rsidR="008A1C88" w:rsidRDefault="008A1C88" w:rsidP="0043305E">
            <w:pPr>
              <w:pStyle w:val="affc"/>
              <w:jc w:val="center"/>
            </w:pPr>
          </w:p>
          <w:p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:rsidR="008A1C88" w:rsidRPr="00ED0F9B" w:rsidRDefault="008A1C88" w:rsidP="0043305E"/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</w:rPr>
            </w:pPr>
          </w:p>
          <w:p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:rsidR="003C5D72" w:rsidRPr="00B55B3E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9102CA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1.0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67BDE">
            <w:pPr>
              <w:pStyle w:val="affc"/>
              <w:ind w:right="283"/>
              <w:jc w:val="center"/>
            </w:pPr>
            <w:r>
              <w:rPr>
                <w:lang w:val="en-US"/>
              </w:rPr>
              <w:t xml:space="preserve">17.07.2025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1.1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67BDE">
            <w:pPr>
              <w:pStyle w:val="affc"/>
              <w:ind w:right="283"/>
              <w:jc w:val="center"/>
            </w:pPr>
            <w:r>
              <w:rPr>
                <w:lang w:val="en-US"/>
              </w:rPr>
              <w:t xml:space="preserve">12.08.2025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1.2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67BDE">
            <w:pPr>
              <w:pStyle w:val="affc"/>
              <w:ind w:right="283"/>
              <w:jc w:val="center"/>
            </w:pPr>
            <w:r>
              <w:rPr>
                <w:lang w:val="en-US"/>
              </w:rPr>
              <w:t xml:space="preserve">11.10.2025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ЮНИТ-М314-АРНТ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  <w:bookmarkStart w:id="0" w:name="_GoBack"/>
      <w:bookmarkEnd w:id="0"/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1" w:name="_Toc208045381"/>
      <w:r w:rsidR="00863E29" w:rsidRPr="00863E29">
        <w:t>СОДЕРЖАНИЕ</w:t>
      </w:r>
      <w:bookmarkEnd w:id="1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 xml:space="preserve">УСТАВКИ РЗиА</w:t>
      </w:r>
    </w:p>
    <w:p>
      <w:pPr>
        <w:pStyle w:val="20"/>
      </w:pPr>
      <w:r>
        <w:t xml:space="preserve">Автоматика регулирования напряжения трансформатора (АРНТ) </w:t>
      </w:r>
    </w:p>
    <w:p>
      <w:pPr>
        <w:pStyle w:val="a7"/>
      </w:pPr>
      <w:r>
        <w:t xml:space="preserve">Автоматика регулирования напряжения (АРН)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Режим выдачи управляющих команд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РежимУпрПМ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= импульсный</w:t>
              <w:br/>
              <w:t xml:space="preserve">1 = непрерывный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импульсный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Время задержки срабатывания на выдачу первой команды в автоматическом режиме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T1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1000 ... 200000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180000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Время задержки срабатывания на выдачу второй и последующих команд в автоматическом режиме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T2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100 ... 200000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10000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Время задержки выдачи ускоренной команды убавить при значительном повышении напряжения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T3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100 ... 10000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500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Максимальное напряжение выше которого выдача команды «убавить» от автоматики происходит с ускоренной выдержкой времени T3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U&gt;&gt;сраб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1,00 ... 2,00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1,20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Центр зоны нечувствительности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Uпод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0,85 ... 1,45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Ширина зоны нечувствительности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dUпод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0,01 ... 0,20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0,20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Активное сопротивление сети 1 секции для линейной компенсации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Rлинии1секции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0,00 ... 99999,99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Ом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Реактивное сопротивление сети 1 секции для линейной компенсации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Xлинии1секции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0,00 ... 99999,99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Ом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Активное сопротивление сети 2 секции для линейной компенсации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Rлинии2секции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0,00 ... 99999,99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Ом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Реактивное сопротивление сети 2 секции для линейной компенсации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Xлинии2секции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0,00 ... 99999,99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Ом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Допустимый ток перегрузки секции, выше которого запрет на повышение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Iвв&gt;блк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1,000 ... 2,000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2,000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Верхняя уставка напряжения для блокировки автоматических команд на понижение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U&gt;&gt;блк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1,00 ... 2,00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2,00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Нижняя уставка напряжения блокировки автоматических команд на повышение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U&lt;&lt;блк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0,00 ... 1,00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Максимальное утроенное напряжения нулевой последовательности блокировки автоматических команд на повышение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3U0блк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0,00 ... 2,00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2,00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Максимальное напряжение обратной последовательности блокировки автоматических команд на повышение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U2блк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0,00 ... 2,00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2,00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Ток перегрузки РПН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Iрпн&gt;блк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1,00 ... 2,00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2,00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Направление счета положений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НапрСчN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= Прямо</w:t>
              <w:br/>
              <w:t xml:space="preserve">1 =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Прямо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Источник сигнала  положения РПН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ТипДатчика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= Внутренний счетчик</w:t>
              <w:br/>
              <w:t xml:space="preserve">1 = Токовая петля 4(0)-20 мА</w:t>
              <w:br/>
              <w:t xml:space="preserve">2 = GOOSE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Внутренний счетчик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Сигнал токовой петли, соответствующий конечному положению РПН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IмаМакс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5,00 ... 100,00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мА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20,00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21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Сигнал токовой петли, соответствующий начальному положению РПН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IмаМин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0,00 ... 4,00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мА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4,00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22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Конечное положение РПН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МаксN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1 ... 40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40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23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Начальное положение РПН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МинN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1 ... 40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24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Номер пропускаемого положения 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Мертвое положение 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0 ... 40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25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Номер пропускаемого положения 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Мертвое положение 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0 ... 40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26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Номер пропускаемого положения 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Мертвое положение 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0 ... 40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27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Номер пропускаемого положения 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Мертвое положение 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0 ... 40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28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Номер пропускаемого положения 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Мертвое положение 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0 ... 40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29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Положение привода, далее которого блокируются автоматические команды прибавить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БлкВерхN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1 ... 40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40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30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Положение привода, далее которого блокируются автоматические команды убавить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БлкНижнN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1 ... 40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31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Метод регулирования трансформаторов, включенных на параллельную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ПарРежим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 = Не используется</w:t>
              <w:br/>
              <w:t xml:space="preserve">2 = Ведущий</w:t>
              <w:br/>
              <w:t xml:space="preserve">3 = Ведомый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Не используется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32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Источник данных о положении РПН параллельно работающего трансформатора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ПарТипДатчика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= Контроль рассогласования не предусмотрен</w:t>
              <w:br/>
              <w:t xml:space="preserve">1 = Токовая петля 4(0)-20 мА</w:t>
              <w:br/>
              <w:t xml:space="preserve">2 = GOOSE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Контроль рассогласования не предусмотрен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33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Сигнал токовой петли, соответствующий конечного положения РПН параллельно работающего трансформатора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ПарIмаМакс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5,00 ... 100,00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мА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20,00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34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Сигнал токовой петли, соответствующий начального положения РПН параллельно работающего трансформатора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ПарIмаМин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0,00 ... 4,00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мА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4,00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35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Конечное положение РПН параллельно работающего трансформатора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ПарМаксN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1 ... 40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40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36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Начальное положение РПН параллельно работающего трансформатора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ПарМинN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1 ... 40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37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Допустимое рассогласование положений приводов РПН при регулировании тр-ров включенных на параллельную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МаксРазбегN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0 ... 40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38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Допустимое время рассогласования положений РПН при регулировании параллельно работающих трансформаторов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Тразбега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1 ... 100000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10000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Контроль привода РПН (Контроль РПН)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Время реакции привода РПН на команду управления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Тпуск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100 ... 10000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500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Максимальное время переключения привода РПН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Тперекл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100 ... 100000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10000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Длительность команды отключения питания привода при несанкционированном переключении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ОтклПитПМ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= 1 секунда</w:t>
              <w:br/>
              <w:t xml:space="preserve">1 = не прерывно (до команды сброса)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 секунда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Время продления команды управления после прихода сигнала «Идет переключение»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Твозвр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0 ... 10000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500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Начальное значение счетчика переключений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НачЗнСчПерекл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1 ... 1000000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Максимальное количество операций переключения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РесурсПерекл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1 ... 1000000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1000000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Выбор ТН (Выбор ТН)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Блокировка от контролируемой секции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БлкКонтрСекц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Не предусмотрено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Трансформатор тока стороны РПН (ТТ РПН)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Номинальный ток обмотки трансформатора с РПН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Iном РПН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0,00 ... 99999,99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200,00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Привод РПН (Привод РПН)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Первоначальное значение счетчика положений РПН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N по умолчанию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1 ... 40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Автоматика регулирования напряжения трансформатора (Сигнализация) </w:t>
      </w:r>
    </w:p>
    <w:p>
      <w:pPr>
        <w:pStyle w:val="a7"/>
      </w:pPr>
      <w:r>
        <w:t xml:space="preserve">Панель дистанционного управления НКУ (ПДС НКУ)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Контроль положения блока испытательного №1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КонтрSG1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Не предусмотрено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Контроль положения блока испытательного №2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КонтрSG2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Не предусмотрено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Контроль положения блока испытательного №3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КонтрSG3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Не предусмотрено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Контроль положения блока испытательного №4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КонтрSG4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Не предусмотрено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Контроль положения блока испытательного №5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КонтрSG5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Не предусмотрено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Контроль положения блока испытательного №6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КонтрSG6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Не предусмотрено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Контроль положения блока испытательного №7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КонтрSG7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Не предусмотрено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Контроль положения двери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КонтрДвери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Не предусмотрено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Контроль оперативного тока технологической сигнализации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КонтрОТ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Не предусмотрено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Выдержка времени срабатывания сигнализации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Тсигн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1 ... 100000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9000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TAGS"/>
      </w:pPr>
      <w:r>
        <w:t xml:space="preserve"/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 xml:space="preserve"/>
      </w:r>
    </w:p>
    <w:p>
      <w:pPr>
        <w:pStyle w:val="a7"/>
      </w:pPr>
      <w:r>
        <w:t xml:space="preserve">Слот М5. Модуль дискретных входов (В021)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М6. Модуль дискретных входов (В021)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 xml:space="preserve"/>
      </w:r>
    </w:p>
    <w:p>
      <w:pPr>
        <w:pStyle w:val="a7"/>
      </w:pPr>
      <w:r>
        <w:t xml:space="preserve">Слот М3. Модуль выходных реле (К002)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М4. Модуль выходных реле (К001)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 xml:space="preserve"/>
      </w:r>
    </w:p>
    <w:p>
      <w:pPr>
        <w:pStyle w:val="a7"/>
      </w:pPr>
      <w:r>
        <w:t xml:space="preserve">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c>
          <w:tcPr>
            <w:tcW w:type="dxa" w:w="2448"/>
          </w:tcPr>
          <w:p>
            <w:r>
              <w:t xml:space="preserve">Светодиод 1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2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2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3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3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4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4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5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5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6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6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7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7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8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8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9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9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10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10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11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11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12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12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13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13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14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14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15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15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16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16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 xml:space="preserve"/>
      </w:r>
    </w:p>
    <w:p>
      <w:pPr>
        <w:pStyle w:val="a7"/>
      </w:pPr>
      <w:r>
        <w:t xml:space="preserve">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 xml:space="preserve">Общие настройки синхронизации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Источник точного времени 1 (основной)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Источник времени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Отсутствует</w:t>
              <w:br/>
              <w:t xml:space="preserve">1 = SNTP</w:t>
              <w:br/>
              <w:t xml:space="preserve">2 = PNP</w:t>
              <w:br/>
              <w:t xml:space="preserve">4 = Протокол</w:t>
              <w:br/>
              <w:t xml:space="preserve">5 = Протокол+1PPS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Отсутствует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Адрес сервера синхронизации времени 1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SNTP / PTP сервер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1 ... 14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Источник точного времени 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Источник времени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Отсутствует</w:t>
              <w:br/>
              <w:t xml:space="preserve">1 = SNTP</w:t>
              <w:br/>
              <w:t xml:space="preserve">2 = PNP</w:t>
              <w:br/>
              <w:t xml:space="preserve">4 = Протокол</w:t>
              <w:br/>
              <w:t xml:space="preserve">5 = Протокол+1PPS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Отсутствует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Адрес сервера синхронизации времени 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SNTP / PTP сервер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1 ... 14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Смещение локального времени от UTC+0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Смещение времени от UTC+0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-720 ... 720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мин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30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180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Флаг использования летнего времени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Авт. переход на летнее время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задержки импульса 1PPS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Время задержки импульса 1PPS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 xml:space="preserve">Параметры летнего времени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Лето. Месяц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Лето. Месяц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1 ... 12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Лето. Неделя месяца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Лето. Неделя месяца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Лето. День недели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Лето. День недели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1 ... 7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Лето. Час начала действия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Лето. Час начала действия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 xml:space="preserve">Параметры зимнего времени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Зима. Месяц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Зима. Месяц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1 ... 12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Зима. Неделя месяца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Зима. Неделя месяца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Зима. День недели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Зима. День недели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1 ... 7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Зима. Час начала действия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Зима. Час начала действия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20"/>
      </w:pPr>
      <w:r>
        <w:t>Модуль ЦП</w:t>
      </w:r>
    </w:p>
    <w:p>
      <w:pPr>
        <w:pStyle w:val="a7"/>
      </w:pPr>
      <w:r>
        <w:t xml:space="preserve">Резервирование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RED12 (порты X1-X2)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Протокол резервирования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Отключен</w:t>
              <w:br/>
              <w:t xml:space="preserve">1 = PRP (IEC 62439-3</w:t>
              <w:br/>
              <w:t xml:space="preserve">2 = HSR (IEC 62439-3)</w:t>
              <w:br/>
              <w:t xml:space="preserve">3 = RSTP (IEEE 802.1w)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Отключен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RED34 (порты X3-X4)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Протокол резервирования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Отключен</w:t>
              <w:br/>
              <w:t xml:space="preserve">1 = PRP (IEC 62439-3</w:t>
              <w:br/>
              <w:t xml:space="preserve">2 = HSR (IEC 62439-3)</w:t>
              <w:br/>
              <w:t xml:space="preserve">3 = RSTP (IEEE 802.1w)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Отключен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Настройка регистрации</w:t>
      </w:r>
    </w:p>
    <w:p>
      <w:pPr>
        <w:pStyle w:val="a7"/>
      </w:pPr>
      <w:r>
        <w:t xml:space="preserve">Общие параметры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пуска записи (TrgMod)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Пуск записи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Автоматический по заданным условиям</w:t>
              <w:br/>
              <w:t xml:space="preserve">1 = Внешний пуск</w:t>
              <w:br/>
              <w:t xml:space="preserve">2 = Оба критерия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Автоматический по заданным условиям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при переполнении памяти (RcdMod)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 работы памяти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Перезапись по кольцу</w:t>
              <w:br/>
              <w:t xml:space="preserve">1 = Остановка по заполнению памяти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Перезапись по кольцу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Сигнализация уровня заполненности памяти (MemFull)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Сигнал заполнения памяти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многократного пуска (ReTrgMod)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Многократный пуск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предаварийного режима (PreTmms)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Длит. предавар.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0 ... 500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аварийного режима (PstTmms)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Длит. авар.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500 ... 10000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500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пуска записи (LevMod)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 пуска записи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По переднему фронт</w:t>
              <w:br/>
              <w:t xml:space="preserve">1 = По заднему фронту</w:t>
              <w:br/>
              <w:t xml:space="preserve">2 = По переднему и заднему фронту</w:t>
              <w:br/>
              <w:t xml:space="preserve">3 = Другое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По переднему фронт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Максимальная длительность осциллограммы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Макс. длительность осциллограммы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500 ... 10000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500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</w:p>
    <w:p>
      <w:pPr>
        <w:pStyle w:val="TAGS"/>
      </w:pPr>
      <w:r>
        <w:t xml:space="preserve"/>
      </w:r>
    </w:p>
    <w:p>
      <w:pPr>
        <w:pStyle w:val="20"/>
      </w:pPr>
      <w:r>
        <w:t xml:space="preserve">Слот М1. Модуль питания (Р02с)</w:t>
      </w:r>
    </w:p>
    <w:p>
      <w:pPr>
        <w:pStyle w:val="a7"/>
      </w:pPr>
      <w:r>
        <w:t xml:space="preserve">Общие настройки конфигурации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Напряжение несимметрии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U несимм. пит.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Формирование синхросигнала от PPS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Формирование синхросигнала от PPS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Введено</w:t>
              <w:br/>
              <w:t xml:space="preserve">1 = Выведено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М3. Модуль выходных реле (К002)</w:t>
      </w:r>
    </w:p>
    <w:p>
      <w:pPr>
        <w:pStyle w:val="a7"/>
      </w:pPr>
      <w:r>
        <w:t xml:space="preserve"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М4. Модуль выходных реле (К001)</w:t>
      </w:r>
    </w:p>
    <w:p>
      <w:pPr>
        <w:pStyle w:val="a7"/>
      </w:pPr>
      <w:r>
        <w:t xml:space="preserve"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М5. Модуль дискретных входов (В021)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М6. Модуль дискретных входов (В021)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31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М7. Модуль сопряжения (А004)</w:t>
      </w:r>
    </w:p>
    <w:p>
      <w:pPr>
        <w:pStyle w:val="a7"/>
      </w:pPr>
      <w:r>
        <w:t xml:space="preserve">Измерительный токовый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представляемой величины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измерительного датчика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замера (фазное/линейное)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представляемой величины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(первичное)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(вторичное)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Коэффициент трансформации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Базисное значение сигнала (первичное)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Метод расчета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Имя сигнала для отображения в схемах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99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Измерительный токовый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представляемой величины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измерительного датчика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замера (фазное/линейное)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представляемой величины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(первичное)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(вторичное)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Коэффициент трансформации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Базисное значение сигнала (первичное)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Метод расчета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Имя сигнала для отображения в схемах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99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Измерительный токовый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представляемой величины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измерительного датчика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замера (фазное/линейное)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представляемой величины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(первичное)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(вторичное)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Коэффициент трансформации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Базисное значение сигнала (первичное)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Метод расчета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Имя сигнала для отображения в схемах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99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Измерительный токовый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представляемой величины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измерительного датчика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замера (фазное/линейное)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представляемой величины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(первичное)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(вторичное)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Коэффициент трансформации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Базисное значение сигнала (первичное)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Метод расчета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Имя сигнала для отображения в схемах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99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М8. Измерительный модуль (М046)</w:t>
      </w:r>
    </w:p>
    <w:p>
      <w:pPr>
        <w:pStyle w:val="a7"/>
      </w:pPr>
      <w:r>
        <w:t xml:space="preserve">Измерительный вход напряжения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представляемой величины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измерительного датчика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замера (фазное/линейное)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представляемой величины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(первичное)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(вторичное)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Коэффициент трансформации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Базисное значение сигнала (первичное)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Метод расчета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Имя сигнала для отображения в схемах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99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Измерительный вход напряжения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представляемой величины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измерительного датчика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замера (фазное/линейное)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представляемой величины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(первичное)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(вторичное)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Коэффициент трансформации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Базисное значение сигнала (первичное)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Метод расчета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Имя сигнала для отображения в схемах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99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Измерительный вход напряжения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представляемой величины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измерительного датчика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замера (фазное/линейное)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представляемой величины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(первичное)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(вторичное)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Коэффициент трансформации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Базисное значение сигнала (первичное)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Метод расчета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Имя сигнала для отображения в схемах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99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Измерительный вход напряжения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представляемой величины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измерительного датчика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замера (фазное/линейное)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представляемой величины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(первичное)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(вторичное)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Коэффициент трансформации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Базисное значение сигнала (первичное)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Метод расчета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Имя сигнала для отображения в схемах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99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Измерительный вход напряжения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представляемой величины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измерительного датчика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замера (фазное/линейное)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представляемой величины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(первичное)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(вторичное)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Коэффициент трансформации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Базисное значение сигнала (первичное)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Метод расчета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Имя сигнала для отображения в схемах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99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Измерительный вход напряжения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представляемой величины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измерительного датчика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замера (фазное/линейное)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представляемой величины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(первичное)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(вторичное)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Коэффициент трансформации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Базисное значение сигнала (первичное)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Метод расчета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Имя сигнала для отображения в схемах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99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Измерительный токовый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представляемой величины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измерительного датчика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замера (фазное/линейное)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представляемой величины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(первичное)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(вторичное)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Коэффициент трансформации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Базисное значение сигнала (первичное)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Метод расчета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Имя сигнала для отображения в схемах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99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Измерительный токовый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представляемой величины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измерительного датчика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замера (фазное/линейное)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представляемой величины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(первичное)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(вторичное)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Коэффициент трансформации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Базисное значение сигнала (первичное)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Метод расчета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Имя сигнала для отображения в схемах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99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Измерительный токовый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представляемой величины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измерительного датчика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замера (фазное/линейное)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представляемой величины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(первичное)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(вторичное)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Коэффициент трансформации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Базисное значение сигнала (первичное)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Метод расчета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Имя сигнала для отображения в схемах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99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Измерительный токовый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представляемой величины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измерительного датчика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Вид замера (фазное/линейное)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Тип представляемой величины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(первичное)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Номинальное значение (вторичное)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Коэффициент трансформации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Базисное значение сигнала (первичное)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0,100 ... 1000000,000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1,000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Метод расчета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Имя сигнала для отображения в схемах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99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М10. Центральный процессор (С01)</w:t>
      </w:r>
    </w:p>
    <w:p>
      <w:pPr>
        <w:pStyle w:val="a7"/>
      </w:pPr>
      <w:r>
        <w:t xml:space="preserve">Общие настройки конфигурации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Адрес Mibus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Адрес Mibus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0 ... 254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идентификации неисправности канала связи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Таймаут отсутствия связи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1 ... 255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интерфейса Eth.1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X1.Режим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интерфейса Eth.2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X2.Режим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интерфейса Eth.3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X3.Режим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интерфейса Eth.4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X4.Режим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порта ИЧМ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отстройки от случайных помех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Тосп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Тфильтр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Eth1.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X1.Адрес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14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Eth1.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X1.Маска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14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Eth1.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X1.Адрес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14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Eth2.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X2.Адрес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14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Eth2.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X2.Маска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14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Eth2.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X2.Адрес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14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Eth3.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X3.Адрес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14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Eth3.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X3.Маска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14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Eth3.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X3.Адрес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14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Eth4.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X4.Адрес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14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Eth4.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X4.Маска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14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Eth4.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X4.Адрес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Строка из 0 ... 14 символов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Контроль РПН: Переключение не началось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ПМ не пошел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Контроль РПН: Длительное переключение (привод остановился в промежуточном положении)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ПМ застрял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Контроль РПН: Самопроизвольное переключение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ПМ побежал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Контроль РПН: Отказ привода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ПМ отказал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Команда на отключение автомата питания привода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Отключить АВ ПМ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Контроль РПН: Сигнализация максимального количества переключений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Ресурс исчерпан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Режим автоматического регулирования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Авто.регулирование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Блокировка автоматики регулирования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Блокировка авт.рег.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Привод РПН: Идет переключение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Переключение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Действие АРНТ на привод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Работа АРНТ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Команда «прибавить» в привод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Прибавить в привод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Команда «убавить» привод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Убавить в привод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Выбор ТН: Автоматический выбор регулируемой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Авто выбор секц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Выбор ТН: Приоритет регулирования по 2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Приоритет 2 секц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Выбор ТН: Регулирование по 1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Регулируемая 1сек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Выбор ТН: Контроль 1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Контролируемая 1сек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Выбор ТН: Регулирование по 2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Регулируемая 2сек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Выбор ТН: Контроль 2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Контролируемая 2сек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Нет связи с регулируемыми шинами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Нет связи с шинами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Напряжение выше границы зоны нечувствительности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Напряжение выше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Напряжение ниже границы зоны нечувствительности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Напряжение ниже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Напряжение значительно выше границы зоны нечувствительности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Знач.повыш.напряж.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Перегрузка секции 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Перегрузка 1сек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Высокое напряжение секции 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Высок. напряж. 1сек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Низкое напряжение секции 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Низк. напряж. 1сек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Высокое напряжение НП секции 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Превышение 3U0 1сек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Высокое напряжение ОП секции 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Превышение U2 1сек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Перегрузка секции 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Перегрузка 2сек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Перенапряжение секции 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Высокое напряж.2сек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Низкое напряжение секции 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Низкое напряж. 2сек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Высокое напряжение НП секции 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Превышение 3U0 2сек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Высокое напряжение ОП секции 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Превышение U2 2сек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Блокировка по перегрузке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Блокир.по перегруз.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Блокировка по перенапряжению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Перенапряжение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Блокировка по низкому напряжению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Низк.напр.на шинах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Ненормальный режим на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Ненормальный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Блокировка РПН по току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Блокир.по току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АВ РПН: Отключено питание привода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Отключен автомат ПМ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ДТм: Блокировка по низкой температуре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Блок.по температуре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Блокировка по низкому уровню масла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Блок.по уров. масла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ДУм: Высокий уровень масла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Высок. уров. масла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Привод РПН: Местное управление привода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Местное упр.ПМ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Привод РПН заблокирован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Привод заблокирован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Ошибка определения положения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Ошибка определения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Привод РПН: Крайнее верхнее положение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Крайн.верх.полож.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Привод РПН: Крайнее нижнее положение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Крайн.нижн.полож.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Мертвое положение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Мертвое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Блокировка автоматической команды прибавить по верхнему допустимому положению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Блок.Верх.Полож.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Блокировка автоматической команды убавить по нижнему допустимому положению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Блок.Нижн.Полож.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Режим параллельного регулирования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Готовность к режиму регулирования параллельно работающих трансформаторов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Пар.рег.Готовность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Ведущий в режиме регулирования параллельно работающих трансформаторов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Пар.рег.Ведущий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Принудительно ведущий в режиме регулирования параллельно работающих трансформаторов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Пар.рег.Принуд.Вед.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Ведомый в режиме регулирования параллельно работающих трансформаторов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Ведомый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Команда «Прибавить» от АРНТ параллельно работающего трансформатора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Пар.рег.Прибавить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Команда «Убавить» от АРНТ параллельно работающего трансформатора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Пар.рег.Убавить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Блокировка автоматического регулирования в режиме регулирования параллельно работающих трансформаторов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Пар.рег.Бл.авт.реж.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Ошибка регулирования параллельно работающих трансформаторов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Пар.рег.Ошибка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Рассогласование приводов РПН параллельно работающих трансформаторов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Пар.рег.Рассогл.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Прибавить в АРНТ параллельного работающего трансформатора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Прибавить в ПарРег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Убавить в АРНТ параллельного работающего трансформатора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Убавить в ПарРег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Блок испытательный №1 в рабочем положении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SG1 в работе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Блок испытательный №2 в рабочем положении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SG2 в работе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Блок испытательный №3 в рабочем положении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SG3 в работе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Блок испытательный №4 в рабочем положении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SG4 в работе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Блок испытательный №5 в рабочем положении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SG5 в работе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Блок испытательный №6 в рабочем положении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SG6 в работе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Блок испытательный №7 в рабочем положении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SG7 в работе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SG не в рабочем положении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SG (Крышка БИ)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Сигнал закрытого положения двери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Дверь закрыта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Сигнал открытого положения двери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Дверь открыта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Сигнал неисправности оперативного тока цепей технологической сигнализации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Неиспр.опертока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Неисправность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> </w:t>
      </w:r>
    </w:p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Команда сброс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Сброс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Команда сброса счетчика на начальное значение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Сброс Сч.Перекл.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Оперативная команда «прибавить»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Прибавить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Оперативная команда «убавить»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Убавить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Команда сброса счетчика положений РПН на значение по умолчанию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Сброс Сч.Полож.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Вывод терминала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Вывод 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Режим работы «автоматическое регулирование»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Режим Авто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Ввод режима автоматического выбора регулируемой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 авто выбор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Ввод режима приоритета регулирования по 2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 регул по 2секц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Ввод режима регулирования параллельно работающих трансформаторов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 режима пар.рег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Ввод режима автоматического регулирования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Режим Авто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> </w:t>
      </w:r>
    </w:p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Идет переключение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Идет переключение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Команда «Прибавить» от АРНТ параллельно работающего трансформатора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Пар.рег.Прибав.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Команда «Убавить» от АРНТ параллельно работающего трансформатора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Пар.рег.Убавить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Секция 1 включена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Секция 1 включена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Секция 1 отключена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Секция 1 отключена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Секция 2 включена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Секция 2 включена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Секция 2 отключена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Секция 2 отключена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Внешний токовый орган блокировки по току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Перегрузка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Отключено питание привода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Автомат ПМ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Блокировка по температуре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Блокировка по t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Привод в местном управлении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МУ приводом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 с привода «крайнее верхнее положение»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Верхнее полож.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 с привода «крайнее нижнее положение»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Нижнее полож.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параллельно работающего трансформатора в режиме авто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Пар.рег.Режим авто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параллельно работающего трансформатора в режиме «Принудительно ведущий»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Пар.рег. Прин.Вед.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параллельно работающего трансформатора в режиме «Ведущий»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Пар.рег.Вед.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Прибавить от АРНТ параллельно работающего трансформатора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Прибавить от пар.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Убавить от АРНТ параллельно работающего трансформатора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Убавить от пар.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Ненормальный режим на шинах параллельно работающего трансформатора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Пар.рег.Ненорм.реж.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параллельного работающего трансформатора заблокировано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Пар.рег.Блокировано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параллельного работающего готово к режиму регулирования параллельно работающих трансформаторов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Пар.рег.Готовн.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У параллельного работающего трансформатора нет связи с шинами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Пар.рег.Нет связи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Идет переключение привода РПН параллельного работающего трансформатора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Пар.рег.Переключ.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Дискретный вход «SG1 в рабочем положении»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Положение SG1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Дискретный вход «SG2 в рабочем положении»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Положение SG2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Дискретный вход «SG3 в рабочем положении»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Положение SG3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Дискретный вход «SG4 в рабочем положении»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Положение SG4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Дискретный вход «SG5 в рабочем положении»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Положение SG5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Дискретный вход «SG6 в рабочем положении»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Положение SG6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Дискретный вход «SG7 в рабочем положении»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Положение SG7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Дискретный вход «Закрытое положение двери шкафа»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Дверь шкафа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Дискретный вход «Контроль оперативного тока технологической сигнализации»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Контроль опертока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> 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51E9" w:rsidRDefault="001051E9" w:rsidP="00E434B2">
      <w:r>
        <w:separator/>
      </w:r>
    </w:p>
  </w:endnote>
  <w:endnote w:type="continuationSeparator" w:id="0">
    <w:p w:rsidR="001051E9" w:rsidRDefault="001051E9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51E9" w:rsidRDefault="001051E9" w:rsidP="00E434B2">
      <w:r>
        <w:separator/>
      </w:r>
    </w:p>
  </w:footnote>
  <w:footnote w:type="continuationSeparator" w:id="0">
    <w:p w:rsidR="001051E9" w:rsidRDefault="001051E9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 xml:space="preserve">ЮТКБ.656122.609 БУ9</w:t>
    </w:r>
    <w:r w:rsidR="00A504A7">
      <w:rPr>
        <w:rStyle w:val="afff1"/>
        <w:lang w:val="en-US"/>
      </w:rPr>
      <w:t xml:space="preserve"> </w:t>
    </w:r>
    <w:r w:rsidR="00A504A7">
      <w:rPr>
        <w:rStyle w:val="afff1"/>
        <w:lang w:val="en-US"/>
      </w:rPr>
      <w:t xml:space="preserve">Редакция 1.2 от 11.10.2025</w:t>
    </w:r>
    <w:r>
      <w:rPr>
        <w:rStyle w:val="afff1"/>
        <w:lang w:val="en-US"/>
      </w:rPr>
      <w:tab/>
      <w:t xml:space="preserve">ЮНИТ-М314-АРНТ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 xml:space="preserve">ЮТКБ.656122.609 БУ9</w:t>
    </w:r>
    <w:r w:rsidR="00A504A7">
      <w:rPr>
        <w:rStyle w:val="afff1"/>
        <w:lang w:val="en-US"/>
      </w:rPr>
      <w:t xml:space="preserve"> Редакция 1.2 от 11.10.2025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ЮНИТ-М314-АРНТ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2C0A6E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6258</TotalTime>
  <Pages>3</Pages>
  <Words>251</Words>
  <Characters>1441</Characters>
  <Application>Microsoft Office Word</Application>
  <DocSecurity>0</DocSecurity>
  <Lines>144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201</cp:revision>
  <cp:lastPrinted>2024-04-19T07:52:00Z</cp:lastPrinted>
  <dcterms:created xsi:type="dcterms:W3CDTF">2024-10-17T04:20:00Z</dcterms:created>
  <dcterms:modified xsi:type="dcterms:W3CDTF">2025-10-10T06:38:00Z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