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311.11-1</w:t>
      </w:r>
    </w:p>
    <w:p>
      <w:pPr>
        <w:pStyle w:val="a5"/>
      </w:pPr>
      <w:r>
        <w:t>Наборы данных исходящих отчетов ИЭУ ШЭТ 311.11-1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аналоговых входов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Д2Г: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ATDIF/HF2PHAR1.Str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Д5Г: Пуск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ATDIF/HF5PHAR1.Str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БВКЗ: Срабатывание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ATDIF/BLKRCTR1.Op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phsA, phsB, phsC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ФПВ1 ВН / ФПВ: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HVRCBF1/RCBF1.Pos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Отключен / Включен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ФПВ2 ВН / ФПВ: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HVRCBF2/RCBF1.Pos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Отключен / Включен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ФПВ1 СН / ФПВ: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MVRCBF1/RCBF1.Pos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Отключен / Включен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ФПВ2 СН / ФПВ: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MVRCBF2/RCBF1.Pos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Отключен / Включен / Не определено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Коэффициент торможения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ATDIF/PDIF1.K1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Коэффициент торможения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ATDIF/PDIF1.K2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ATDIF/PDIF1.LoSet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Выбор режима блокировки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ATDIF/PDIF1.RstMod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тормозной ток первого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ATDIF/PDIF1.StrRstVal1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ДТЗт: Начальный тормозной ток второго наклонного участка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ATDIF/PDIF1.StrRstVal2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Дифференциальный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ATDIF/PDIF2.HiSet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ДТО: Выдержка времени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ATDIF/PDIF2.OpDlTmms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Д2Г: Отношение тока второй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ATDIF/HF2PHAR1.RatIh2Ih1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ДЗАТ / Д5Г: Отношение тока пятой гармоники к току основной гармоники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ATDIF/HF5PHAR1.RatIh5Ih1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311.11-1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Д2Г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Kгарм2/Kгарм1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второй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Д5Г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Kгарм5/Kгарм1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Отношение тока пятой гармоники к току основной гармоники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ДТЗт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Начальный тормозной ток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первого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Kт2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Коэффициент торможения второго наклонного участка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Реж_блок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Выбор режима блокировки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блокировки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пятой гармонике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второй и пятой гармоникам*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ДЗАТ: ДТО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Дифференциальный 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