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A4BBB" w14:textId="77777777" w:rsidR="006C5FF2" w:rsidRDefault="006C5FF2" w:rsidP="006C5FF2">
      <w:pPr>
        <w:pStyle w:val="Title"/>
        <w:rPr>
          <w:lang w:val="en-AU"/>
        </w:rPr>
      </w:pPr>
      <w:bookmarkStart w:id="0" w:name="_GoBack"/>
      <w:bookmarkEnd w:id="0"/>
      <w:r>
        <w:rPr>
          <w:lang w:val="en-AU"/>
        </w:rPr>
        <w:t xml:space="preserve">CRISPR Hub workshop </w:t>
      </w:r>
    </w:p>
    <w:p w14:paraId="6EE8061E" w14:textId="77777777" w:rsidR="006C5FF2" w:rsidRDefault="006C5FF2" w:rsidP="006C5FF2">
      <w:pPr>
        <w:pStyle w:val="Heading2"/>
        <w:rPr>
          <w:lang w:val="en-AU"/>
        </w:rPr>
      </w:pPr>
      <w:r>
        <w:rPr>
          <w:lang w:val="en-AU"/>
        </w:rPr>
        <w:t>Friday 29</w:t>
      </w:r>
      <w:r w:rsidRPr="00135427">
        <w:rPr>
          <w:vertAlign w:val="superscript"/>
          <w:lang w:val="en-AU"/>
        </w:rPr>
        <w:t>th</w:t>
      </w:r>
      <w:r>
        <w:rPr>
          <w:lang w:val="en-AU"/>
        </w:rPr>
        <w:t xml:space="preserve"> November 2019</w:t>
      </w:r>
    </w:p>
    <w:p w14:paraId="563FAE26" w14:textId="77777777" w:rsidR="006C5FF2" w:rsidRDefault="006C5FF2" w:rsidP="006C5FF2">
      <w:pPr>
        <w:rPr>
          <w:lang w:val="en-AU"/>
        </w:rPr>
      </w:pPr>
    </w:p>
    <w:p w14:paraId="6408CE61" w14:textId="77777777" w:rsidR="006C5FF2" w:rsidRDefault="006C5FF2" w:rsidP="006C5FF2">
      <w:pPr>
        <w:rPr>
          <w:b/>
          <w:i/>
          <w:lang w:val="en-US"/>
        </w:rPr>
      </w:pPr>
      <w:r w:rsidRPr="00057C69">
        <w:rPr>
          <w:b/>
          <w:i/>
          <w:lang w:val="en-US"/>
        </w:rPr>
        <w:t>Session 3 – CRISPR validation/analyses</w:t>
      </w:r>
      <w:r>
        <w:rPr>
          <w:b/>
          <w:i/>
          <w:lang w:val="en-US"/>
        </w:rPr>
        <w:t xml:space="preserve"> (hands-on session)</w:t>
      </w:r>
    </w:p>
    <w:p w14:paraId="40E252A1" w14:textId="77777777" w:rsidR="006C5FF2" w:rsidRDefault="006C5FF2" w:rsidP="006C5FF2">
      <w:pPr>
        <w:rPr>
          <w:lang w:val="en-AU"/>
        </w:rPr>
      </w:pPr>
    </w:p>
    <w:p w14:paraId="4588B9D6" w14:textId="77777777" w:rsidR="006C5FF2" w:rsidRDefault="006C5FF2" w:rsidP="006C5FF2">
      <w:pPr>
        <w:rPr>
          <w:lang w:val="en-AU"/>
        </w:rPr>
      </w:pPr>
      <w:r>
        <w:rPr>
          <w:lang w:val="en-AU"/>
        </w:rPr>
        <w:t xml:space="preserve">In this workshop, you will perform methylation analysis of the </w:t>
      </w:r>
      <w:r w:rsidRPr="006C5FF2">
        <w:rPr>
          <w:i/>
          <w:lang w:val="en-AU"/>
        </w:rPr>
        <w:t>EBF3</w:t>
      </w:r>
      <w:r>
        <w:rPr>
          <w:lang w:val="en-AU"/>
        </w:rPr>
        <w:t xml:space="preserve"> gene promoter region.</w:t>
      </w:r>
    </w:p>
    <w:p w14:paraId="294E2E4B" w14:textId="77777777" w:rsidR="006C5FF2" w:rsidRDefault="006C5FF2" w:rsidP="006C5FF2">
      <w:pPr>
        <w:rPr>
          <w:lang w:val="en-AU"/>
        </w:rPr>
      </w:pPr>
    </w:p>
    <w:p w14:paraId="3752CE23" w14:textId="77777777" w:rsidR="006C5FF2" w:rsidRDefault="006C5FF2" w:rsidP="006C5FF2">
      <w:pPr>
        <w:rPr>
          <w:lang w:val="en-AU"/>
        </w:rPr>
      </w:pPr>
      <w:r>
        <w:rPr>
          <w:lang w:val="en-AU"/>
        </w:rPr>
        <w:t xml:space="preserve">DNA samples were isolated from </w:t>
      </w:r>
      <w:r w:rsidR="0073177F">
        <w:rPr>
          <w:lang w:val="en-AU"/>
        </w:rPr>
        <w:t xml:space="preserve">small numbers of flow-sorted </w:t>
      </w:r>
      <w:r>
        <w:rPr>
          <w:lang w:val="en-AU"/>
        </w:rPr>
        <w:t>melanoma cell</w:t>
      </w:r>
      <w:r w:rsidR="00783620">
        <w:rPr>
          <w:lang w:val="en-AU"/>
        </w:rPr>
        <w:t>s</w:t>
      </w:r>
      <w:r>
        <w:rPr>
          <w:lang w:val="en-AU"/>
        </w:rPr>
        <w:t xml:space="preserve"> targeted for demethylation using Sun-Tag_dCas9, TET1CD and gRNA system. </w:t>
      </w:r>
    </w:p>
    <w:p w14:paraId="7EBAD4DA" w14:textId="77777777" w:rsidR="006C5FF2" w:rsidRPr="006C5FF2" w:rsidRDefault="006C5FF2" w:rsidP="006C5FF2">
      <w:pPr>
        <w:ind w:left="720"/>
      </w:pPr>
      <w:r w:rsidRPr="006C5FF2">
        <w:t>- NZM40 Baseline (</w:t>
      </w:r>
      <w:r w:rsidR="00C96B32">
        <w:t>untransfected; Control</w:t>
      </w:r>
      <w:r w:rsidRPr="006C5FF2">
        <w:t>)</w:t>
      </w:r>
    </w:p>
    <w:p w14:paraId="60849B9D" w14:textId="77777777" w:rsidR="006C5FF2" w:rsidRPr="006C5FF2" w:rsidRDefault="006C5FF2" w:rsidP="006C5FF2">
      <w:pPr>
        <w:ind w:left="720"/>
      </w:pPr>
      <w:r w:rsidRPr="006C5FF2">
        <w:t>- NZM40 dCas9 + TET1CD + gRNA_472-</w:t>
      </w:r>
    </w:p>
    <w:p w14:paraId="5A52CFF1" w14:textId="77777777" w:rsidR="006C5FF2" w:rsidRPr="006C5FF2" w:rsidRDefault="006C5FF2" w:rsidP="006C5FF2">
      <w:pPr>
        <w:ind w:left="720"/>
      </w:pPr>
      <w:r w:rsidRPr="006C5FF2">
        <w:t xml:space="preserve">- NZM40 dCas9 + </w:t>
      </w:r>
      <w:r w:rsidR="00783620">
        <w:t>i</w:t>
      </w:r>
      <w:r w:rsidRPr="006C5FF2">
        <w:t>TET1CD + gRNA_472-</w:t>
      </w:r>
      <w:r w:rsidR="00C96B32">
        <w:t xml:space="preserve"> (inactive TET1CD protein; Control)</w:t>
      </w:r>
    </w:p>
    <w:p w14:paraId="36003EB2" w14:textId="77777777" w:rsidR="006C5FF2" w:rsidRDefault="006C5FF2" w:rsidP="006C5FF2">
      <w:pPr>
        <w:rPr>
          <w:lang w:val="en-AU"/>
        </w:rPr>
      </w:pPr>
    </w:p>
    <w:p w14:paraId="42720CF4" w14:textId="77777777" w:rsidR="00FE0FF5" w:rsidRDefault="006C5FF2">
      <w:r>
        <w:t xml:space="preserve">DNA was bisulfite-treated and then PCR amplified with </w:t>
      </w:r>
      <w:r>
        <w:rPr>
          <w:i/>
        </w:rPr>
        <w:t>EBF3-</w:t>
      </w:r>
      <w:r>
        <w:t xml:space="preserve">promoter specific primers, tagged with Illumina adaptors. After clean-up, PCR products were then amplified with Illumina index primers, such that each sample had a unique combination of indexes. After mixing and another clean-up, the samples were sequenced on an Illumina </w:t>
      </w:r>
      <w:proofErr w:type="spellStart"/>
      <w:r>
        <w:t>MiSeq</w:t>
      </w:r>
      <w:proofErr w:type="spellEnd"/>
      <w:r>
        <w:t xml:space="preserve"> next generation sequencer (250 bp, paired-end run).</w:t>
      </w:r>
    </w:p>
    <w:p w14:paraId="2C67C1C3" w14:textId="77777777" w:rsidR="006C5FF2" w:rsidRDefault="006C5FF2"/>
    <w:p w14:paraId="23811681" w14:textId="77777777" w:rsidR="006C5FF2" w:rsidRPr="006C5FF2" w:rsidRDefault="006C5FF2">
      <w:pPr>
        <w:rPr>
          <w:b/>
        </w:rPr>
      </w:pPr>
      <w:r w:rsidRPr="006C5FF2">
        <w:rPr>
          <w:b/>
        </w:rPr>
        <w:t>Results</w:t>
      </w:r>
      <w:r w:rsidR="00BE7A4D">
        <w:rPr>
          <w:b/>
        </w:rPr>
        <w:t xml:space="preserve"> and analysis</w:t>
      </w:r>
      <w:r w:rsidRPr="006C5FF2">
        <w:rPr>
          <w:b/>
        </w:rPr>
        <w:t>:</w:t>
      </w:r>
    </w:p>
    <w:p w14:paraId="2A492357" w14:textId="77777777" w:rsidR="006C5FF2" w:rsidRDefault="00783620">
      <w:r>
        <w:t xml:space="preserve">After </w:t>
      </w:r>
      <w:proofErr w:type="spellStart"/>
      <w:r>
        <w:t>MiSeq</w:t>
      </w:r>
      <w:proofErr w:type="spellEnd"/>
      <w:r>
        <w:t xml:space="preserve"> sequencing, the sequencer will de-multiplex reads based on the index sequences, i.e. separate reads into samples</w:t>
      </w:r>
      <w:r w:rsidR="00BE7A4D">
        <w:t>,</w:t>
      </w:r>
      <w:r>
        <w:t xml:space="preserve"> and output compressed sequence </w:t>
      </w:r>
      <w:r w:rsidR="00BE7A4D">
        <w:t>reads as</w:t>
      </w:r>
      <w:r>
        <w:t xml:space="preserve"> ‘.fastq.gz’ files. As we have done paired-end sequencing, we have 2 ‘.fastq.gz’ files per sample</w:t>
      </w:r>
      <w:r w:rsidR="001F3FC3">
        <w:t>. i.e. 6 files in total</w:t>
      </w:r>
      <w:r>
        <w:t>.</w:t>
      </w:r>
      <w:r w:rsidR="001F3FC3">
        <w:t xml:space="preserve"> </w:t>
      </w:r>
    </w:p>
    <w:p w14:paraId="52DD773A" w14:textId="77777777" w:rsidR="00783620" w:rsidRDefault="00783620"/>
    <w:p w14:paraId="1533D5DF" w14:textId="77777777" w:rsidR="00727E6A" w:rsidRDefault="00727E6A" w:rsidP="00BE7A4D">
      <w:pPr>
        <w:pStyle w:val="ListParagraph"/>
        <w:numPr>
          <w:ilvl w:val="0"/>
          <w:numId w:val="1"/>
        </w:numPr>
      </w:pPr>
      <w:r>
        <w:t xml:space="preserve">Check quality of sequence files with </w:t>
      </w:r>
      <w:proofErr w:type="spellStart"/>
      <w:r>
        <w:t>FastQC</w:t>
      </w:r>
      <w:proofErr w:type="spellEnd"/>
      <w:r w:rsidR="001F3FC3">
        <w:t>, for example:</w:t>
      </w:r>
    </w:p>
    <w:p w14:paraId="00A091C6" w14:textId="77777777" w:rsidR="001F3FC3" w:rsidRPr="00951BCF" w:rsidRDefault="001F3FC3" w:rsidP="001F3FC3">
      <w:pPr>
        <w:ind w:left="720"/>
        <w:rPr>
          <w:rFonts w:ascii="Courier New" w:hAnsi="Courier New" w:cs="Courier New"/>
          <w:b/>
          <w:color w:val="000000" w:themeColor="text1"/>
          <w:sz w:val="22"/>
        </w:rPr>
      </w:pPr>
      <w:r w:rsidRPr="00951BCF">
        <w:rPr>
          <w:b/>
          <w:color w:val="000000" w:themeColor="text1"/>
          <w:highlight w:val="darkGray"/>
        </w:rPr>
        <w:t>‘</w:t>
      </w:r>
      <w:proofErr w:type="spellStart"/>
      <w:r w:rsidRPr="00951BCF">
        <w:rPr>
          <w:rFonts w:ascii="Courier New" w:hAnsi="Courier New" w:cs="Courier New"/>
          <w:b/>
          <w:color w:val="000000" w:themeColor="text1"/>
          <w:sz w:val="22"/>
          <w:highlight w:val="darkGray"/>
        </w:rPr>
        <w:t>fastqc</w:t>
      </w:r>
      <w:proofErr w:type="spellEnd"/>
      <w:r w:rsidRPr="00951BCF">
        <w:rPr>
          <w:rFonts w:ascii="Courier New" w:hAnsi="Courier New" w:cs="Courier New"/>
          <w:b/>
          <w:color w:val="000000" w:themeColor="text1"/>
          <w:sz w:val="22"/>
          <w:highlight w:val="darkGray"/>
        </w:rPr>
        <w:t xml:space="preserve"> NZM40_R1</w:t>
      </w:r>
      <w:r w:rsidR="00BC7EBD" w:rsidRPr="00951BCF">
        <w:rPr>
          <w:rFonts w:ascii="Courier New" w:hAnsi="Courier New" w:cs="Courier New"/>
          <w:b/>
          <w:color w:val="000000" w:themeColor="text1"/>
          <w:sz w:val="22"/>
          <w:highlight w:val="darkGray"/>
        </w:rPr>
        <w:t>.fastq.gz’</w:t>
      </w:r>
    </w:p>
    <w:p w14:paraId="2B051087" w14:textId="77777777" w:rsidR="00BC7EBD" w:rsidRDefault="00ED60BF" w:rsidP="00BC7EBD">
      <w:pPr>
        <w:pStyle w:val="ListParagraph"/>
      </w:pPr>
      <w:r>
        <w:t xml:space="preserve">You </w:t>
      </w:r>
      <w:r w:rsidR="00C83A7E">
        <w:t>should</w:t>
      </w:r>
      <w:r>
        <w:t xml:space="preserve"> v</w:t>
      </w:r>
      <w:r w:rsidR="00BC7EBD">
        <w:t xml:space="preserve">iew the ‘.html’ file, particularly the </w:t>
      </w:r>
      <w:r>
        <w:t>Per base sequence quality plot</w:t>
      </w:r>
    </w:p>
    <w:p w14:paraId="7C57DC57" w14:textId="77777777" w:rsidR="00C83A7E" w:rsidRDefault="00C83A7E" w:rsidP="00BC7EBD">
      <w:pPr>
        <w:pStyle w:val="ListParagraph"/>
      </w:pPr>
    </w:p>
    <w:p w14:paraId="51ACDE04" w14:textId="77777777" w:rsidR="00BE7A4D" w:rsidRDefault="001220A9" w:rsidP="00BE7A4D">
      <w:pPr>
        <w:pStyle w:val="ListParagraph"/>
        <w:numPr>
          <w:ilvl w:val="0"/>
          <w:numId w:val="1"/>
        </w:numPr>
      </w:pPr>
      <w:r>
        <w:t xml:space="preserve">Use ‘PEAR’ joiner to join R1 and R2 </w:t>
      </w:r>
      <w:r w:rsidRPr="00BC7EBD">
        <w:rPr>
          <w:rFonts w:ascii="Courier New" w:hAnsi="Courier New" w:cs="Courier New"/>
        </w:rPr>
        <w:t>‘.fastq.gz</w:t>
      </w:r>
      <w:r>
        <w:t>’ files.</w:t>
      </w:r>
    </w:p>
    <w:p w14:paraId="6FCE30F8" w14:textId="77777777" w:rsidR="001F3FC3" w:rsidRDefault="001220A9" w:rsidP="001220A9">
      <w:pPr>
        <w:pStyle w:val="ListParagraph"/>
      </w:pPr>
      <w:r>
        <w:t>PEAR does not need files to be de-compressed. PEAR is an intuitive joiner – meaning that it will find overlapping regions and call bases based on quality score, so that good bases will be favoured over bad and quality should be better in the overlap region</w:t>
      </w:r>
      <w:r w:rsidR="001F3FC3">
        <w:t>.</w:t>
      </w:r>
      <w:r w:rsidR="00BC7EBD">
        <w:t xml:space="preserve"> Example:</w:t>
      </w:r>
    </w:p>
    <w:p w14:paraId="54397B0D" w14:textId="77777777" w:rsidR="001220A9" w:rsidRPr="00951BCF" w:rsidRDefault="001F3FC3" w:rsidP="001220A9">
      <w:pPr>
        <w:pStyle w:val="ListParagraph"/>
        <w:rPr>
          <w:rFonts w:ascii="Courier New" w:hAnsi="Courier New" w:cs="Courier New"/>
          <w:b/>
          <w:color w:val="000000" w:themeColor="text1"/>
          <w:sz w:val="22"/>
        </w:rPr>
      </w:pPr>
      <w:r w:rsidRPr="00951BCF">
        <w:rPr>
          <w:b/>
          <w:color w:val="000000" w:themeColor="text1"/>
          <w:highlight w:val="darkGray"/>
        </w:rPr>
        <w:t>‘</w:t>
      </w:r>
      <w:r w:rsidRPr="00951BCF">
        <w:rPr>
          <w:rFonts w:ascii="Courier New" w:hAnsi="Courier New" w:cs="Courier New"/>
          <w:b/>
          <w:color w:val="000000" w:themeColor="text1"/>
          <w:highlight w:val="darkGray"/>
        </w:rPr>
        <w:t>pear -f</w:t>
      </w:r>
      <w:r w:rsidRPr="00951BCF">
        <w:rPr>
          <w:b/>
          <w:color w:val="000000" w:themeColor="text1"/>
          <w:highlight w:val="darkGray"/>
        </w:rPr>
        <w:t xml:space="preserve"> </w:t>
      </w:r>
      <w:r w:rsidR="001220A9" w:rsidRPr="00951BCF">
        <w:rPr>
          <w:b/>
          <w:color w:val="000000" w:themeColor="text1"/>
          <w:highlight w:val="darkGray"/>
        </w:rPr>
        <w:t xml:space="preserve"> </w:t>
      </w:r>
      <w:r w:rsidR="00BC7EBD" w:rsidRPr="00951BCF">
        <w:rPr>
          <w:rFonts w:ascii="Courier New" w:hAnsi="Courier New" w:cs="Courier New"/>
          <w:b/>
          <w:color w:val="000000" w:themeColor="text1"/>
          <w:sz w:val="22"/>
          <w:highlight w:val="darkGray"/>
        </w:rPr>
        <w:t>NZM40_R1.fastq.gz -r NZM40_R2.fastq.gz -o NZM40_R1R2’</w:t>
      </w:r>
    </w:p>
    <w:p w14:paraId="3C327D5C" w14:textId="77777777" w:rsidR="00BC7EBD" w:rsidRDefault="00BC7EBD" w:rsidP="001220A9">
      <w:pPr>
        <w:pStyle w:val="ListParagraph"/>
      </w:pPr>
      <w:r>
        <w:t xml:space="preserve">Pear will output reads into several files, but we are only interested in the </w:t>
      </w:r>
      <w:r w:rsidRPr="002633BD">
        <w:rPr>
          <w:rFonts w:cstheme="minorHAnsi"/>
        </w:rPr>
        <w:t>‘.</w:t>
      </w:r>
      <w:proofErr w:type="spellStart"/>
      <w:r w:rsidRPr="002633BD">
        <w:rPr>
          <w:rFonts w:cstheme="minorHAnsi"/>
        </w:rPr>
        <w:t>assembled.fastq</w:t>
      </w:r>
      <w:proofErr w:type="spellEnd"/>
      <w:r w:rsidRPr="002633BD">
        <w:rPr>
          <w:rFonts w:cstheme="minorHAnsi"/>
        </w:rPr>
        <w:t>’</w:t>
      </w:r>
      <w:r>
        <w:t xml:space="preserve"> file</w:t>
      </w:r>
    </w:p>
    <w:p w14:paraId="780011E1" w14:textId="77777777" w:rsidR="00C83A7E" w:rsidRDefault="00C83A7E" w:rsidP="001220A9">
      <w:pPr>
        <w:pStyle w:val="ListParagraph"/>
      </w:pPr>
    </w:p>
    <w:p w14:paraId="35BACE50" w14:textId="77777777" w:rsidR="001220A9" w:rsidRDefault="001220A9" w:rsidP="00BE7A4D">
      <w:pPr>
        <w:pStyle w:val="ListParagraph"/>
        <w:numPr>
          <w:ilvl w:val="0"/>
          <w:numId w:val="1"/>
        </w:numPr>
      </w:pPr>
      <w:r>
        <w:t xml:space="preserve">Confirm/check quality of merged reads with </w:t>
      </w:r>
      <w:proofErr w:type="spellStart"/>
      <w:r>
        <w:t>FastQC</w:t>
      </w:r>
      <w:proofErr w:type="spellEnd"/>
      <w:r w:rsidR="00BC7EBD">
        <w:t>, for example:</w:t>
      </w:r>
    </w:p>
    <w:p w14:paraId="5A89AA5A" w14:textId="77777777" w:rsidR="00BC7EBD" w:rsidRPr="002633BD" w:rsidRDefault="00BC7EBD" w:rsidP="00BC7EBD">
      <w:pPr>
        <w:pStyle w:val="ListParagraph"/>
        <w:rPr>
          <w:rFonts w:ascii="Courier New" w:hAnsi="Courier New" w:cs="Courier New"/>
          <w:b/>
          <w:sz w:val="22"/>
        </w:rPr>
      </w:pPr>
      <w:r w:rsidRPr="00951BCF">
        <w:rPr>
          <w:b/>
          <w:highlight w:val="darkGray"/>
        </w:rPr>
        <w:t>‘</w:t>
      </w:r>
      <w:proofErr w:type="spellStart"/>
      <w:r w:rsidRPr="00951BCF">
        <w:rPr>
          <w:rFonts w:ascii="Courier New" w:hAnsi="Courier New" w:cs="Courier New"/>
          <w:b/>
          <w:sz w:val="22"/>
          <w:highlight w:val="darkGray"/>
        </w:rPr>
        <w:t>fastqc</w:t>
      </w:r>
      <w:proofErr w:type="spellEnd"/>
      <w:r w:rsidRPr="00951BCF">
        <w:rPr>
          <w:rFonts w:ascii="Courier New" w:hAnsi="Courier New" w:cs="Courier New"/>
          <w:b/>
          <w:sz w:val="22"/>
          <w:highlight w:val="darkGray"/>
        </w:rPr>
        <w:t xml:space="preserve"> NZM40_R1R2.assembled.fastq’</w:t>
      </w:r>
    </w:p>
    <w:p w14:paraId="6E592FFC" w14:textId="77777777" w:rsidR="00BC7EBD" w:rsidRDefault="00ED60BF" w:rsidP="00ED60BF">
      <w:pPr>
        <w:pStyle w:val="ListParagraph"/>
      </w:pPr>
      <w:r>
        <w:t>You can see that PEAR has improved quality of sequence over the join region</w:t>
      </w:r>
      <w:r w:rsidR="00C83A7E">
        <w:t xml:space="preserve"> by viewing the ‘.html’ file.</w:t>
      </w:r>
    </w:p>
    <w:p w14:paraId="6E92C8F6" w14:textId="77777777" w:rsidR="00C83A7E" w:rsidRPr="00ED60BF" w:rsidRDefault="00C83A7E" w:rsidP="00ED60BF">
      <w:pPr>
        <w:pStyle w:val="ListParagraph"/>
      </w:pPr>
    </w:p>
    <w:p w14:paraId="10346D4C" w14:textId="77777777" w:rsidR="001220A9" w:rsidRDefault="001F3FC3" w:rsidP="00BE7A4D">
      <w:pPr>
        <w:pStyle w:val="ListParagraph"/>
        <w:numPr>
          <w:ilvl w:val="0"/>
          <w:numId w:val="1"/>
        </w:numPr>
      </w:pPr>
      <w:r>
        <w:t>Remove Illumina adaptor sequences and bad quality reads with ‘</w:t>
      </w:r>
      <w:proofErr w:type="spellStart"/>
      <w:r>
        <w:t>trim_galore</w:t>
      </w:r>
      <w:proofErr w:type="spellEnd"/>
      <w:r>
        <w:t>’</w:t>
      </w:r>
      <w:r w:rsidR="00C83A7E">
        <w:t>:</w:t>
      </w:r>
    </w:p>
    <w:p w14:paraId="4651ADB0" w14:textId="77777777" w:rsidR="00ED60BF" w:rsidRPr="002633BD" w:rsidRDefault="00ED60BF" w:rsidP="00ED60BF">
      <w:pPr>
        <w:pStyle w:val="ListParagraph"/>
        <w:rPr>
          <w:rFonts w:ascii="Courier New" w:hAnsi="Courier New" w:cs="Courier New"/>
          <w:b/>
          <w:i/>
        </w:rPr>
      </w:pPr>
      <w:r w:rsidRPr="00951BCF">
        <w:rPr>
          <w:rFonts w:ascii="Courier New" w:hAnsi="Courier New" w:cs="Courier New"/>
          <w:b/>
          <w:i/>
          <w:highlight w:val="darkGray"/>
        </w:rPr>
        <w:t>‘</w:t>
      </w:r>
      <w:proofErr w:type="spellStart"/>
      <w:r w:rsidRPr="00951BCF">
        <w:rPr>
          <w:rFonts w:ascii="Courier New" w:hAnsi="Courier New" w:cs="Courier New"/>
          <w:b/>
          <w:i/>
          <w:highlight w:val="darkGray"/>
        </w:rPr>
        <w:t>trim_galore</w:t>
      </w:r>
      <w:proofErr w:type="spellEnd"/>
      <w:r w:rsidRPr="00951BCF">
        <w:rPr>
          <w:rFonts w:ascii="Courier New" w:hAnsi="Courier New" w:cs="Courier New"/>
          <w:b/>
          <w:i/>
          <w:highlight w:val="darkGray"/>
        </w:rPr>
        <w:t xml:space="preserve"> NZM40_R1R2.assembled.fastq’</w:t>
      </w:r>
    </w:p>
    <w:p w14:paraId="468111CD" w14:textId="77777777" w:rsidR="00ED60BF" w:rsidRDefault="00ED60BF" w:rsidP="00ED60BF">
      <w:pPr>
        <w:pStyle w:val="ListParagraph"/>
        <w:rPr>
          <w:rFonts w:cstheme="minorHAnsi"/>
        </w:rPr>
      </w:pPr>
      <w:r>
        <w:rPr>
          <w:rFonts w:cstheme="minorHAnsi"/>
        </w:rPr>
        <w:t xml:space="preserve">Two files are output: </w:t>
      </w:r>
      <w:r w:rsidR="00C83A7E">
        <w:rPr>
          <w:rFonts w:cstheme="minorHAnsi"/>
        </w:rPr>
        <w:t xml:space="preserve">a </w:t>
      </w:r>
      <w:r>
        <w:rPr>
          <w:rFonts w:cstheme="minorHAnsi"/>
        </w:rPr>
        <w:t xml:space="preserve">report file and </w:t>
      </w:r>
      <w:r w:rsidRPr="002633BD">
        <w:rPr>
          <w:rFonts w:cstheme="minorHAnsi"/>
        </w:rPr>
        <w:t>‘*.</w:t>
      </w:r>
      <w:proofErr w:type="spellStart"/>
      <w:r w:rsidRPr="002633BD">
        <w:rPr>
          <w:rFonts w:cstheme="minorHAnsi"/>
        </w:rPr>
        <w:t>trimmed.fq</w:t>
      </w:r>
      <w:proofErr w:type="spellEnd"/>
      <w:r w:rsidRPr="002633BD">
        <w:rPr>
          <w:rFonts w:cstheme="minorHAnsi"/>
        </w:rPr>
        <w:t xml:space="preserve">’ </w:t>
      </w:r>
      <w:r>
        <w:rPr>
          <w:rFonts w:cstheme="minorHAnsi"/>
        </w:rPr>
        <w:t>file.</w:t>
      </w:r>
    </w:p>
    <w:p w14:paraId="6094CFA5" w14:textId="77777777" w:rsidR="00C83A7E" w:rsidRPr="00ED60BF" w:rsidRDefault="00C83A7E" w:rsidP="00ED60BF">
      <w:pPr>
        <w:pStyle w:val="ListParagraph"/>
        <w:rPr>
          <w:rFonts w:cstheme="minorHAnsi"/>
        </w:rPr>
      </w:pPr>
    </w:p>
    <w:p w14:paraId="47EED58B" w14:textId="77777777" w:rsidR="001F3FC3" w:rsidRDefault="001F3FC3" w:rsidP="00BE7A4D">
      <w:pPr>
        <w:pStyle w:val="ListParagraph"/>
        <w:numPr>
          <w:ilvl w:val="0"/>
          <w:numId w:val="1"/>
        </w:numPr>
      </w:pPr>
      <w:r>
        <w:t xml:space="preserve">Convert </w:t>
      </w:r>
      <w:proofErr w:type="spellStart"/>
      <w:r>
        <w:t>fastq</w:t>
      </w:r>
      <w:proofErr w:type="spellEnd"/>
      <w:r>
        <w:t xml:space="preserve"> files to </w:t>
      </w:r>
      <w:proofErr w:type="spellStart"/>
      <w:r>
        <w:t>fasta</w:t>
      </w:r>
      <w:proofErr w:type="spellEnd"/>
      <w:r>
        <w:t xml:space="preserve"> format files</w:t>
      </w:r>
      <w:r w:rsidR="00ED60BF">
        <w:t>, for example:</w:t>
      </w:r>
    </w:p>
    <w:p w14:paraId="3082FEDA" w14:textId="77777777" w:rsidR="00ED60BF" w:rsidRPr="00951BCF" w:rsidRDefault="00ED60BF" w:rsidP="00ED60BF">
      <w:pPr>
        <w:pStyle w:val="ListParagraph"/>
        <w:rPr>
          <w:rFonts w:ascii="Courier New" w:hAnsi="Courier New" w:cs="Courier New"/>
          <w:b/>
          <w:lang w:val="en-US"/>
        </w:rPr>
      </w:pPr>
      <w:r w:rsidRPr="00951BCF">
        <w:rPr>
          <w:rFonts w:ascii="Courier New" w:hAnsi="Courier New" w:cs="Courier New"/>
          <w:b/>
          <w:highlight w:val="darkGray"/>
        </w:rPr>
        <w:t>‘</w:t>
      </w:r>
      <w:proofErr w:type="spellStart"/>
      <w:r w:rsidRPr="00951BCF">
        <w:rPr>
          <w:rFonts w:ascii="Courier New" w:hAnsi="Courier New" w:cs="Courier New"/>
          <w:b/>
          <w:highlight w:val="darkGray"/>
          <w:lang w:val="en-US"/>
        </w:rPr>
        <w:t>fastq_to_fasta</w:t>
      </w:r>
      <w:proofErr w:type="spellEnd"/>
      <w:r w:rsidRPr="00951BCF">
        <w:rPr>
          <w:rFonts w:ascii="Courier New" w:hAnsi="Courier New" w:cs="Courier New"/>
          <w:b/>
          <w:highlight w:val="darkGray"/>
          <w:lang w:val="en-US"/>
        </w:rPr>
        <w:t xml:space="preserve"> -</w:t>
      </w:r>
      <w:proofErr w:type="spellStart"/>
      <w:r w:rsidRPr="00951BCF">
        <w:rPr>
          <w:rFonts w:ascii="Courier New" w:hAnsi="Courier New" w:cs="Courier New"/>
          <w:b/>
          <w:highlight w:val="darkGray"/>
          <w:lang w:val="en-US"/>
        </w:rPr>
        <w:t>i</w:t>
      </w:r>
      <w:proofErr w:type="spellEnd"/>
      <w:r w:rsidRPr="00951BCF">
        <w:rPr>
          <w:rFonts w:ascii="Courier New" w:hAnsi="Courier New" w:cs="Courier New"/>
          <w:b/>
          <w:highlight w:val="darkGray"/>
          <w:lang w:val="en-US"/>
        </w:rPr>
        <w:t xml:space="preserve"> NZM40_R1R2.assembled_trimmed.fq -o NZM40_R1R2.fasta</w:t>
      </w:r>
      <w:r w:rsidR="009D15EC" w:rsidRPr="00951BCF">
        <w:rPr>
          <w:rFonts w:ascii="Courier New" w:hAnsi="Courier New" w:cs="Courier New"/>
          <w:b/>
          <w:highlight w:val="darkGray"/>
          <w:lang w:val="en-US"/>
        </w:rPr>
        <w:t>’</w:t>
      </w:r>
    </w:p>
    <w:p w14:paraId="2C77C45E" w14:textId="77777777" w:rsidR="00C83A7E" w:rsidRDefault="00C83A7E" w:rsidP="00ED60BF">
      <w:pPr>
        <w:pStyle w:val="ListParagraph"/>
        <w:rPr>
          <w:rFonts w:cstheme="minorHAnsi"/>
        </w:rPr>
      </w:pPr>
      <w:r w:rsidRPr="00C83A7E">
        <w:rPr>
          <w:rFonts w:cstheme="minorHAnsi"/>
        </w:rPr>
        <w:t xml:space="preserve"># </w:t>
      </w:r>
      <w:r w:rsidR="00951BCF">
        <w:rPr>
          <w:rFonts w:cstheme="minorHAnsi"/>
        </w:rPr>
        <w:t xml:space="preserve">option </w:t>
      </w:r>
      <w:r w:rsidRPr="00C83A7E">
        <w:rPr>
          <w:rFonts w:cstheme="minorHAnsi"/>
        </w:rPr>
        <w:t>-</w:t>
      </w:r>
      <w:proofErr w:type="spellStart"/>
      <w:r w:rsidR="00951BCF">
        <w:rPr>
          <w:rFonts w:cstheme="minorHAnsi"/>
        </w:rPr>
        <w:t>i</w:t>
      </w:r>
      <w:proofErr w:type="spellEnd"/>
      <w:r w:rsidRPr="00C83A7E">
        <w:rPr>
          <w:rFonts w:cstheme="minorHAnsi"/>
        </w:rPr>
        <w:t xml:space="preserve"> </w:t>
      </w:r>
      <w:r w:rsidR="00951BCF">
        <w:rPr>
          <w:rFonts w:cstheme="minorHAnsi"/>
        </w:rPr>
        <w:t>specifies the</w:t>
      </w:r>
      <w:r w:rsidRPr="00C83A7E">
        <w:rPr>
          <w:rFonts w:cstheme="minorHAnsi"/>
        </w:rPr>
        <w:t xml:space="preserve"> input file and </w:t>
      </w:r>
      <w:r w:rsidR="00951BCF">
        <w:rPr>
          <w:rFonts w:cstheme="minorHAnsi"/>
        </w:rPr>
        <w:t>option</w:t>
      </w:r>
      <w:r w:rsidR="00951BCF" w:rsidRPr="00C83A7E">
        <w:rPr>
          <w:rFonts w:cstheme="minorHAnsi"/>
        </w:rPr>
        <w:t xml:space="preserve"> </w:t>
      </w:r>
      <w:r w:rsidRPr="00C83A7E">
        <w:rPr>
          <w:rFonts w:cstheme="minorHAnsi"/>
        </w:rPr>
        <w:t xml:space="preserve">-o </w:t>
      </w:r>
      <w:r w:rsidR="00951BCF">
        <w:rPr>
          <w:rFonts w:cstheme="minorHAnsi"/>
        </w:rPr>
        <w:t>name</w:t>
      </w:r>
      <w:r w:rsidRPr="00C83A7E">
        <w:rPr>
          <w:rFonts w:cstheme="minorHAnsi"/>
        </w:rPr>
        <w:t xml:space="preserve">s </w:t>
      </w:r>
      <w:r w:rsidR="00951BCF">
        <w:rPr>
          <w:rFonts w:cstheme="minorHAnsi"/>
        </w:rPr>
        <w:t xml:space="preserve">the </w:t>
      </w:r>
      <w:r w:rsidRPr="00C83A7E">
        <w:rPr>
          <w:rFonts w:cstheme="minorHAnsi"/>
        </w:rPr>
        <w:t>output file</w:t>
      </w:r>
    </w:p>
    <w:p w14:paraId="09B51574" w14:textId="77777777" w:rsidR="00C83A7E" w:rsidRPr="00C83A7E" w:rsidRDefault="00C83A7E" w:rsidP="00ED60BF">
      <w:pPr>
        <w:pStyle w:val="ListParagraph"/>
        <w:rPr>
          <w:rFonts w:cstheme="minorHAnsi"/>
        </w:rPr>
      </w:pPr>
    </w:p>
    <w:p w14:paraId="0304CBAD" w14:textId="77777777" w:rsidR="001F3FC3" w:rsidRDefault="001F3FC3" w:rsidP="00BE7A4D">
      <w:pPr>
        <w:pStyle w:val="ListParagraph"/>
        <w:numPr>
          <w:ilvl w:val="0"/>
          <w:numId w:val="1"/>
        </w:numPr>
      </w:pPr>
      <w:r>
        <w:t xml:space="preserve">Align read files (bisulfite-converted) with reference sequence using </w:t>
      </w:r>
      <w:proofErr w:type="spellStart"/>
      <w:r>
        <w:t>BiQ_Analyzer</w:t>
      </w:r>
      <w:proofErr w:type="spellEnd"/>
      <w:r w:rsidR="009D15EC">
        <w:t>, for example:</w:t>
      </w:r>
    </w:p>
    <w:p w14:paraId="6A0658BA" w14:textId="77777777" w:rsidR="009D15EC" w:rsidRPr="00951BCF" w:rsidRDefault="009D15EC" w:rsidP="009D15EC">
      <w:pPr>
        <w:pStyle w:val="ListParagraph"/>
        <w:rPr>
          <w:rFonts w:ascii="Courier New" w:hAnsi="Courier New" w:cs="Courier New"/>
          <w:b/>
        </w:rPr>
      </w:pPr>
      <w:r w:rsidRPr="00951BCF">
        <w:rPr>
          <w:rFonts w:ascii="Courier New" w:hAnsi="Courier New" w:cs="Courier New"/>
          <w:b/>
          <w:highlight w:val="darkGray"/>
        </w:rPr>
        <w:t>java -jar BiQ_Analyzer.jar -</w:t>
      </w:r>
      <w:proofErr w:type="spellStart"/>
      <w:r w:rsidRPr="00951BCF">
        <w:rPr>
          <w:rFonts w:ascii="Courier New" w:hAnsi="Courier New" w:cs="Courier New"/>
          <w:b/>
          <w:highlight w:val="darkGray"/>
        </w:rPr>
        <w:t>nogui</w:t>
      </w:r>
      <w:proofErr w:type="spellEnd"/>
      <w:r w:rsidRPr="00951BCF">
        <w:rPr>
          <w:rFonts w:ascii="Courier New" w:hAnsi="Courier New" w:cs="Courier New"/>
          <w:b/>
          <w:highlight w:val="darkGray"/>
        </w:rPr>
        <w:t xml:space="preserve"> -</w:t>
      </w:r>
      <w:proofErr w:type="spellStart"/>
      <w:r w:rsidRPr="00951BCF">
        <w:rPr>
          <w:rFonts w:ascii="Courier New" w:hAnsi="Courier New" w:cs="Courier New"/>
          <w:b/>
          <w:highlight w:val="darkGray"/>
        </w:rPr>
        <w:t>rseq</w:t>
      </w:r>
      <w:proofErr w:type="spellEnd"/>
      <w:r w:rsidRPr="00951BCF">
        <w:rPr>
          <w:rFonts w:ascii="Courier New" w:hAnsi="Courier New" w:cs="Courier New"/>
          <w:b/>
          <w:highlight w:val="darkGray"/>
        </w:rPr>
        <w:t xml:space="preserve"> EBF3_seq.txt -</w:t>
      </w:r>
      <w:proofErr w:type="spellStart"/>
      <w:r w:rsidRPr="00951BCF">
        <w:rPr>
          <w:rFonts w:ascii="Courier New" w:hAnsi="Courier New" w:cs="Courier New"/>
          <w:b/>
          <w:highlight w:val="darkGray"/>
        </w:rPr>
        <w:t>bseq</w:t>
      </w:r>
      <w:proofErr w:type="spellEnd"/>
      <w:r w:rsidRPr="00951BCF">
        <w:rPr>
          <w:rFonts w:ascii="Courier New" w:hAnsi="Courier New" w:cs="Courier New"/>
          <w:b/>
          <w:highlight w:val="darkGray"/>
        </w:rPr>
        <w:t xml:space="preserve"> </w:t>
      </w:r>
      <w:r w:rsidRPr="00951BCF">
        <w:rPr>
          <w:rFonts w:ascii="Courier New" w:hAnsi="Courier New" w:cs="Courier New"/>
          <w:b/>
          <w:highlight w:val="darkGray"/>
          <w:lang w:val="en-US"/>
        </w:rPr>
        <w:t>NZM40_R1R2.fasta</w:t>
      </w:r>
      <w:r w:rsidRPr="00951BCF">
        <w:rPr>
          <w:rFonts w:ascii="Courier New" w:hAnsi="Courier New" w:cs="Courier New"/>
          <w:b/>
          <w:highlight w:val="darkGray"/>
        </w:rPr>
        <w:t xml:space="preserve"> -</w:t>
      </w:r>
      <w:proofErr w:type="spellStart"/>
      <w:r w:rsidRPr="00951BCF">
        <w:rPr>
          <w:rFonts w:ascii="Courier New" w:hAnsi="Courier New" w:cs="Courier New"/>
          <w:b/>
          <w:highlight w:val="darkGray"/>
        </w:rPr>
        <w:t>outdir</w:t>
      </w:r>
      <w:proofErr w:type="spellEnd"/>
      <w:r w:rsidRPr="00951BCF">
        <w:rPr>
          <w:rFonts w:ascii="Courier New" w:hAnsi="Courier New" w:cs="Courier New"/>
          <w:b/>
          <w:highlight w:val="darkGray"/>
        </w:rPr>
        <w:t xml:space="preserve"> ./NZM40 -</w:t>
      </w:r>
      <w:proofErr w:type="spellStart"/>
      <w:r w:rsidRPr="00951BCF">
        <w:rPr>
          <w:rFonts w:ascii="Courier New" w:hAnsi="Courier New" w:cs="Courier New"/>
          <w:b/>
          <w:highlight w:val="darkGray"/>
        </w:rPr>
        <w:t>sortcgmeth</w:t>
      </w:r>
      <w:proofErr w:type="spellEnd"/>
    </w:p>
    <w:p w14:paraId="1086D036" w14:textId="77777777" w:rsidR="009D15EC" w:rsidRDefault="009D15EC" w:rsidP="009D15EC">
      <w:pPr>
        <w:ind w:left="709"/>
        <w:rPr>
          <w:sz w:val="21"/>
        </w:rPr>
      </w:pPr>
    </w:p>
    <w:p w14:paraId="1EEE5CAB" w14:textId="77777777" w:rsidR="009D15EC" w:rsidRDefault="009D15EC" w:rsidP="009D15EC">
      <w:pPr>
        <w:ind w:left="709"/>
        <w:rPr>
          <w:rFonts w:cstheme="minorHAnsi"/>
        </w:rPr>
      </w:pPr>
      <w:r w:rsidRPr="009D15EC">
        <w:rPr>
          <w:rFonts w:cstheme="minorHAnsi"/>
        </w:rPr>
        <w:tab/>
        <w:t>#</w:t>
      </w:r>
      <w:proofErr w:type="spellStart"/>
      <w:r w:rsidRPr="009D15EC">
        <w:rPr>
          <w:rFonts w:cstheme="minorHAnsi"/>
        </w:rPr>
        <w:t>BiQ_Analyzer</w:t>
      </w:r>
      <w:proofErr w:type="spellEnd"/>
      <w:r w:rsidRPr="009D15EC">
        <w:rPr>
          <w:rFonts w:cstheme="minorHAnsi"/>
        </w:rPr>
        <w:t xml:space="preserve"> is a JAVA program, so we execute within a JAVA environment; </w:t>
      </w:r>
      <w:r w:rsidRPr="00B37B89">
        <w:rPr>
          <w:rFonts w:ascii="Courier New" w:hAnsi="Courier New" w:cs="Courier New"/>
        </w:rPr>
        <w:t>-</w:t>
      </w:r>
      <w:proofErr w:type="spellStart"/>
      <w:r w:rsidR="00B37B89">
        <w:rPr>
          <w:rFonts w:ascii="Courier New" w:hAnsi="Courier New" w:cs="Courier New"/>
        </w:rPr>
        <w:t>n</w:t>
      </w:r>
      <w:r w:rsidRPr="00B37B89">
        <w:rPr>
          <w:rFonts w:ascii="Courier New" w:hAnsi="Courier New" w:cs="Courier New"/>
        </w:rPr>
        <w:t>ogui</w:t>
      </w:r>
      <w:proofErr w:type="spellEnd"/>
      <w:r w:rsidRPr="009D15EC">
        <w:rPr>
          <w:rFonts w:cstheme="minorHAnsi"/>
        </w:rPr>
        <w:t xml:space="preserve"> option runs command non-graphically; </w:t>
      </w:r>
      <w:r w:rsidRPr="00B37B89">
        <w:rPr>
          <w:rFonts w:ascii="Courier New" w:hAnsi="Courier New" w:cs="Courier New"/>
        </w:rPr>
        <w:t>-</w:t>
      </w:r>
      <w:proofErr w:type="spellStart"/>
      <w:r w:rsidRPr="00B37B89">
        <w:rPr>
          <w:rFonts w:ascii="Courier New" w:hAnsi="Courier New" w:cs="Courier New"/>
        </w:rPr>
        <w:t>rseq</w:t>
      </w:r>
      <w:proofErr w:type="spellEnd"/>
      <w:r w:rsidRPr="009D15EC">
        <w:rPr>
          <w:rFonts w:cstheme="minorHAnsi"/>
        </w:rPr>
        <w:t xml:space="preserve"> specifies </w:t>
      </w:r>
      <w:r w:rsidR="002633BD">
        <w:rPr>
          <w:rFonts w:cstheme="minorHAnsi"/>
        </w:rPr>
        <w:t xml:space="preserve">the </w:t>
      </w:r>
      <w:r w:rsidRPr="009D15EC">
        <w:rPr>
          <w:rFonts w:cstheme="minorHAnsi"/>
        </w:rPr>
        <w:t xml:space="preserve">file </w:t>
      </w:r>
      <w:r w:rsidR="002633BD">
        <w:rPr>
          <w:rFonts w:cstheme="minorHAnsi"/>
        </w:rPr>
        <w:t xml:space="preserve">that </w:t>
      </w:r>
      <w:r w:rsidRPr="009D15EC">
        <w:rPr>
          <w:rFonts w:cstheme="minorHAnsi"/>
        </w:rPr>
        <w:t>contain</w:t>
      </w:r>
      <w:r w:rsidR="002633BD">
        <w:rPr>
          <w:rFonts w:cstheme="minorHAnsi"/>
        </w:rPr>
        <w:t>s</w:t>
      </w:r>
      <w:r w:rsidRPr="009D15EC">
        <w:rPr>
          <w:rFonts w:cstheme="minorHAnsi"/>
        </w:rPr>
        <w:t xml:space="preserve"> the reference sequence; </w:t>
      </w:r>
      <w:r w:rsidRPr="00B37B89">
        <w:rPr>
          <w:rFonts w:ascii="Courier New" w:hAnsi="Courier New" w:cs="Courier New"/>
        </w:rPr>
        <w:t>-</w:t>
      </w:r>
      <w:proofErr w:type="spellStart"/>
      <w:r w:rsidRPr="00B37B89">
        <w:rPr>
          <w:rFonts w:ascii="Courier New" w:hAnsi="Courier New" w:cs="Courier New"/>
        </w:rPr>
        <w:t>bseq</w:t>
      </w:r>
      <w:proofErr w:type="spellEnd"/>
      <w:r w:rsidRPr="009D15EC">
        <w:rPr>
          <w:rFonts w:cstheme="minorHAnsi"/>
        </w:rPr>
        <w:t xml:space="preserve"> </w:t>
      </w:r>
      <w:r w:rsidR="002633BD">
        <w:rPr>
          <w:rFonts w:cstheme="minorHAnsi"/>
        </w:rPr>
        <w:t>specifie</w:t>
      </w:r>
      <w:r w:rsidRPr="009D15EC">
        <w:rPr>
          <w:rFonts w:cstheme="minorHAnsi"/>
        </w:rPr>
        <w:t xml:space="preserve">s </w:t>
      </w:r>
      <w:r w:rsidR="002633BD">
        <w:rPr>
          <w:rFonts w:cstheme="minorHAnsi"/>
        </w:rPr>
        <w:t xml:space="preserve">the </w:t>
      </w:r>
      <w:r w:rsidRPr="009D15EC">
        <w:rPr>
          <w:rFonts w:cstheme="minorHAnsi"/>
        </w:rPr>
        <w:t xml:space="preserve">read file to be analysed; </w:t>
      </w:r>
      <w:r w:rsidRPr="00B37B89">
        <w:rPr>
          <w:rFonts w:ascii="Courier New" w:hAnsi="Courier New" w:cs="Courier New"/>
        </w:rPr>
        <w:t>-</w:t>
      </w:r>
      <w:proofErr w:type="spellStart"/>
      <w:r w:rsidRPr="00B37B89">
        <w:rPr>
          <w:rFonts w:ascii="Courier New" w:hAnsi="Courier New" w:cs="Courier New"/>
        </w:rPr>
        <w:t>outdir</w:t>
      </w:r>
      <w:proofErr w:type="spellEnd"/>
      <w:r w:rsidRPr="009D15EC">
        <w:rPr>
          <w:rFonts w:cstheme="minorHAnsi"/>
        </w:rPr>
        <w:t xml:space="preserve"> specifies directory to which files will be written</w:t>
      </w:r>
      <w:r w:rsidR="00B37B89">
        <w:rPr>
          <w:rFonts w:cstheme="minorHAnsi"/>
        </w:rPr>
        <w:t xml:space="preserve">; </w:t>
      </w:r>
      <w:r w:rsidR="00B37B89" w:rsidRPr="00B37B89">
        <w:rPr>
          <w:rFonts w:ascii="Courier New" w:hAnsi="Courier New" w:cs="Courier New"/>
        </w:rPr>
        <w:t>-</w:t>
      </w:r>
      <w:proofErr w:type="spellStart"/>
      <w:r w:rsidR="00B37B89" w:rsidRPr="00B37B89">
        <w:rPr>
          <w:rFonts w:ascii="Courier New" w:hAnsi="Courier New" w:cs="Courier New"/>
        </w:rPr>
        <w:t>sortcgmeth</w:t>
      </w:r>
      <w:proofErr w:type="spellEnd"/>
      <w:r w:rsidR="00B37B89">
        <w:rPr>
          <w:rFonts w:cstheme="minorHAnsi"/>
        </w:rPr>
        <w:t xml:space="preserve"> will sort reads from highest methylation to lowest</w:t>
      </w:r>
    </w:p>
    <w:p w14:paraId="3965D6AD" w14:textId="77777777" w:rsidR="009D15EC" w:rsidRDefault="009D15EC" w:rsidP="009D15EC">
      <w:pPr>
        <w:rPr>
          <w:rFonts w:cstheme="minorHAnsi"/>
        </w:rPr>
      </w:pPr>
    </w:p>
    <w:p w14:paraId="12E97A6D" w14:textId="77777777" w:rsidR="009D15EC" w:rsidRDefault="00B37B89" w:rsidP="009D15EC">
      <w:pPr>
        <w:pStyle w:val="ListParagraph"/>
        <w:numPr>
          <w:ilvl w:val="0"/>
          <w:numId w:val="1"/>
        </w:numPr>
        <w:rPr>
          <w:rFonts w:cstheme="minorHAnsi"/>
        </w:rPr>
      </w:pPr>
      <w:r>
        <w:rPr>
          <w:rFonts w:cstheme="minorHAnsi"/>
        </w:rPr>
        <w:t>Output files:</w:t>
      </w:r>
    </w:p>
    <w:p w14:paraId="220A5754" w14:textId="77777777" w:rsidR="00B37B89" w:rsidRDefault="00B37B89" w:rsidP="00B37B89">
      <w:pPr>
        <w:ind w:left="720"/>
        <w:rPr>
          <w:rFonts w:cstheme="minorHAnsi"/>
        </w:rPr>
      </w:pPr>
      <w:r>
        <w:rPr>
          <w:rFonts w:cstheme="minorHAnsi"/>
        </w:rPr>
        <w:t>‘</w:t>
      </w:r>
      <w:proofErr w:type="spellStart"/>
      <w:r>
        <w:rPr>
          <w:rFonts w:cstheme="minorHAnsi"/>
        </w:rPr>
        <w:t>pearlNecklace</w:t>
      </w:r>
      <w:proofErr w:type="spellEnd"/>
      <w:r>
        <w:rPr>
          <w:rFonts w:cstheme="minorHAnsi"/>
        </w:rPr>
        <w:t xml:space="preserve">’ files – condensed graphical view of methylation at each </w:t>
      </w:r>
      <w:proofErr w:type="spellStart"/>
      <w:r>
        <w:rPr>
          <w:rFonts w:cstheme="minorHAnsi"/>
        </w:rPr>
        <w:t>CpG</w:t>
      </w:r>
      <w:proofErr w:type="spellEnd"/>
      <w:r>
        <w:rPr>
          <w:rFonts w:cstheme="minorHAnsi"/>
        </w:rPr>
        <w:t xml:space="preserve"> site</w:t>
      </w:r>
    </w:p>
    <w:p w14:paraId="01C5000B" w14:textId="77777777" w:rsidR="00B37B89" w:rsidRDefault="00B37B89" w:rsidP="00B37B89">
      <w:pPr>
        <w:ind w:left="720"/>
        <w:rPr>
          <w:rFonts w:cstheme="minorHAnsi"/>
        </w:rPr>
      </w:pPr>
      <w:r>
        <w:rPr>
          <w:rFonts w:cstheme="minorHAnsi"/>
        </w:rPr>
        <w:t>‘heatmap’ – graphical view of CpG sites (horizontal) for all reads (vertical)</w:t>
      </w:r>
    </w:p>
    <w:p w14:paraId="7D9F6741" w14:textId="77777777" w:rsidR="00B37B89" w:rsidRDefault="00B37B89" w:rsidP="00B37B89">
      <w:pPr>
        <w:ind w:left="720"/>
        <w:rPr>
          <w:rFonts w:cstheme="minorHAnsi"/>
        </w:rPr>
      </w:pPr>
      <w:r>
        <w:rPr>
          <w:rFonts w:cstheme="minorHAnsi"/>
        </w:rPr>
        <w:t>‘</w:t>
      </w:r>
      <w:proofErr w:type="spellStart"/>
      <w:r>
        <w:rPr>
          <w:rFonts w:cstheme="minorHAnsi"/>
        </w:rPr>
        <w:t>results.tsv</w:t>
      </w:r>
      <w:proofErr w:type="spellEnd"/>
      <w:r>
        <w:rPr>
          <w:rFonts w:cstheme="minorHAnsi"/>
        </w:rPr>
        <w:t>’ – text file of results</w:t>
      </w:r>
    </w:p>
    <w:p w14:paraId="674930D5" w14:textId="77777777" w:rsidR="00B37B89" w:rsidRDefault="00B37B89" w:rsidP="00B37B89">
      <w:pPr>
        <w:ind w:left="720"/>
        <w:rPr>
          <w:rFonts w:cstheme="minorHAnsi"/>
        </w:rPr>
      </w:pPr>
      <w:r>
        <w:rPr>
          <w:rFonts w:cstheme="minorHAnsi"/>
        </w:rPr>
        <w:t>‘summary.dat’ – summary of number of reads analysed, etc.</w:t>
      </w:r>
    </w:p>
    <w:p w14:paraId="7DE354D6" w14:textId="77777777" w:rsidR="00B37B89" w:rsidRDefault="00B37B89" w:rsidP="00B37B89">
      <w:pPr>
        <w:ind w:left="720"/>
        <w:rPr>
          <w:rFonts w:cstheme="minorHAnsi"/>
        </w:rPr>
      </w:pPr>
      <w:r>
        <w:rPr>
          <w:rFonts w:cstheme="minorHAnsi"/>
        </w:rPr>
        <w:t>‘</w:t>
      </w:r>
      <w:proofErr w:type="spellStart"/>
      <w:r>
        <w:rPr>
          <w:rFonts w:cstheme="minorHAnsi"/>
        </w:rPr>
        <w:t>alignment.mfa</w:t>
      </w:r>
      <w:proofErr w:type="spellEnd"/>
      <w:r>
        <w:rPr>
          <w:rFonts w:cstheme="minorHAnsi"/>
        </w:rPr>
        <w:t>’ – shows alignments for all reads.</w:t>
      </w:r>
    </w:p>
    <w:p w14:paraId="153A8071" w14:textId="77777777" w:rsidR="00C83A7E" w:rsidRDefault="00C83A7E" w:rsidP="00C83A7E">
      <w:pPr>
        <w:rPr>
          <w:rFonts w:cstheme="minorHAnsi"/>
        </w:rPr>
      </w:pPr>
    </w:p>
    <w:p w14:paraId="005E3BB5" w14:textId="77777777" w:rsidR="00C83A7E" w:rsidRPr="00C83A7E" w:rsidRDefault="00C83A7E" w:rsidP="00C83A7E">
      <w:pPr>
        <w:pStyle w:val="ListParagraph"/>
        <w:numPr>
          <w:ilvl w:val="0"/>
          <w:numId w:val="1"/>
        </w:numPr>
        <w:rPr>
          <w:rFonts w:cstheme="minorHAnsi"/>
        </w:rPr>
      </w:pPr>
      <w:r>
        <w:rPr>
          <w:rFonts w:cstheme="minorHAnsi"/>
        </w:rPr>
        <w:t xml:space="preserve">Repeat for all 3 samples and then compare heatmaps for each. For NZM40_TET1CD sample, all reads are demethylated. </w:t>
      </w:r>
      <w:proofErr w:type="spellStart"/>
      <w:r w:rsidRPr="00C83A7E">
        <w:rPr>
          <w:rFonts w:cstheme="minorHAnsi"/>
        </w:rPr>
        <w:t>SunTag</w:t>
      </w:r>
      <w:proofErr w:type="spellEnd"/>
      <w:r w:rsidRPr="00C83A7E">
        <w:rPr>
          <w:rFonts w:cstheme="minorHAnsi"/>
        </w:rPr>
        <w:t xml:space="preserve"> CRISPR methylation editing has worked!</w:t>
      </w:r>
    </w:p>
    <w:p w14:paraId="3A253B43" w14:textId="77777777" w:rsidR="006626A4" w:rsidRPr="00B37B89" w:rsidRDefault="006626A4" w:rsidP="00B37B89">
      <w:pPr>
        <w:ind w:left="720"/>
        <w:rPr>
          <w:rFonts w:cstheme="minorHAnsi"/>
        </w:rPr>
      </w:pPr>
    </w:p>
    <w:sectPr w:rsidR="006626A4" w:rsidRPr="00B37B89" w:rsidSect="00221153">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7EF0B" w14:textId="77777777" w:rsidR="00CD72F1" w:rsidRDefault="00CD72F1" w:rsidP="00B800E4">
      <w:r>
        <w:separator/>
      </w:r>
    </w:p>
  </w:endnote>
  <w:endnote w:type="continuationSeparator" w:id="0">
    <w:p w14:paraId="4FDE3117" w14:textId="77777777" w:rsidR="00CD72F1" w:rsidRDefault="00CD72F1" w:rsidP="00B8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4D3F7" w14:textId="77777777" w:rsidR="00B800E4" w:rsidRPr="00853B92" w:rsidRDefault="00B800E4" w:rsidP="00B800E4">
    <w:pPr>
      <w:pStyle w:val="Footer"/>
      <w:jc w:val="center"/>
      <w:rPr>
        <w:rFonts w:ascii="Helvetica Neue" w:hAnsi="Helvetica Neue"/>
        <w:sz w:val="18"/>
      </w:rPr>
    </w:pPr>
    <w:r w:rsidRPr="00853B92">
      <w:rPr>
        <w:rFonts w:ascii="Helvetica Neue" w:hAnsi="Helvetica Neue"/>
        <w:sz w:val="18"/>
      </w:rPr>
      <w:t>Document prepared by Rob Weeks, University of Otago</w:t>
    </w:r>
  </w:p>
  <w:p w14:paraId="60F47655" w14:textId="77777777" w:rsidR="00B800E4" w:rsidRPr="00853B92" w:rsidRDefault="00B800E4" w:rsidP="00B800E4">
    <w:pPr>
      <w:pStyle w:val="Footer"/>
      <w:jc w:val="center"/>
      <w:rPr>
        <w:rFonts w:ascii="Helvetica Neue" w:hAnsi="Helvetica Neue"/>
        <w:sz w:val="18"/>
      </w:rPr>
    </w:pPr>
    <w:r w:rsidRPr="00853B92">
      <w:rPr>
        <w:rFonts w:ascii="Helvetica Neue" w:hAnsi="Helvetica Neue"/>
        <w:sz w:val="18"/>
      </w:rPr>
      <w:t>(rob.weeks@otago.ac.nz)</w:t>
    </w:r>
  </w:p>
  <w:p w14:paraId="1D6C7F49" w14:textId="77777777" w:rsidR="00B800E4" w:rsidRDefault="00B800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CEB19" w14:textId="77777777" w:rsidR="00CD72F1" w:rsidRDefault="00CD72F1" w:rsidP="00B800E4">
      <w:r>
        <w:separator/>
      </w:r>
    </w:p>
  </w:footnote>
  <w:footnote w:type="continuationSeparator" w:id="0">
    <w:p w14:paraId="7DDDC41F" w14:textId="77777777" w:rsidR="00CD72F1" w:rsidRDefault="00CD72F1" w:rsidP="00B800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A131C"/>
    <w:multiLevelType w:val="hybridMultilevel"/>
    <w:tmpl w:val="A3A6C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F2"/>
    <w:rsid w:val="00015371"/>
    <w:rsid w:val="00024202"/>
    <w:rsid w:val="000262D2"/>
    <w:rsid w:val="00061765"/>
    <w:rsid w:val="000F0503"/>
    <w:rsid w:val="0011235F"/>
    <w:rsid w:val="001220A9"/>
    <w:rsid w:val="00132420"/>
    <w:rsid w:val="00133C35"/>
    <w:rsid w:val="00133E9A"/>
    <w:rsid w:val="00145CB3"/>
    <w:rsid w:val="00154952"/>
    <w:rsid w:val="00166CD9"/>
    <w:rsid w:val="001A7945"/>
    <w:rsid w:val="001B262F"/>
    <w:rsid w:val="001C1343"/>
    <w:rsid w:val="001C777A"/>
    <w:rsid w:val="001F3FC3"/>
    <w:rsid w:val="00221153"/>
    <w:rsid w:val="00255261"/>
    <w:rsid w:val="002633BD"/>
    <w:rsid w:val="002672BC"/>
    <w:rsid w:val="002841E5"/>
    <w:rsid w:val="002A2503"/>
    <w:rsid w:val="002A6024"/>
    <w:rsid w:val="002E5D1B"/>
    <w:rsid w:val="00337650"/>
    <w:rsid w:val="003516AF"/>
    <w:rsid w:val="00352D06"/>
    <w:rsid w:val="00367793"/>
    <w:rsid w:val="00380F90"/>
    <w:rsid w:val="003C2625"/>
    <w:rsid w:val="003D6183"/>
    <w:rsid w:val="003E55BB"/>
    <w:rsid w:val="00424611"/>
    <w:rsid w:val="00441A83"/>
    <w:rsid w:val="004521B3"/>
    <w:rsid w:val="004802E4"/>
    <w:rsid w:val="004E5B2B"/>
    <w:rsid w:val="004F42BA"/>
    <w:rsid w:val="004F7159"/>
    <w:rsid w:val="005102F8"/>
    <w:rsid w:val="00512272"/>
    <w:rsid w:val="0052330A"/>
    <w:rsid w:val="00526687"/>
    <w:rsid w:val="00545607"/>
    <w:rsid w:val="00560784"/>
    <w:rsid w:val="00565541"/>
    <w:rsid w:val="00567937"/>
    <w:rsid w:val="0057731B"/>
    <w:rsid w:val="005852EB"/>
    <w:rsid w:val="00592521"/>
    <w:rsid w:val="005D1059"/>
    <w:rsid w:val="005D1FC2"/>
    <w:rsid w:val="00645D94"/>
    <w:rsid w:val="00652ADD"/>
    <w:rsid w:val="0065520A"/>
    <w:rsid w:val="006559EA"/>
    <w:rsid w:val="006626A4"/>
    <w:rsid w:val="00694A46"/>
    <w:rsid w:val="006C5851"/>
    <w:rsid w:val="006C5FF2"/>
    <w:rsid w:val="006D7E7E"/>
    <w:rsid w:val="006E6345"/>
    <w:rsid w:val="006E7F58"/>
    <w:rsid w:val="006F0C7D"/>
    <w:rsid w:val="00727E6A"/>
    <w:rsid w:val="0073177F"/>
    <w:rsid w:val="00752E35"/>
    <w:rsid w:val="00773951"/>
    <w:rsid w:val="00783620"/>
    <w:rsid w:val="007C374A"/>
    <w:rsid w:val="007C4BA5"/>
    <w:rsid w:val="007C5EFA"/>
    <w:rsid w:val="007D764C"/>
    <w:rsid w:val="007F1915"/>
    <w:rsid w:val="0081338C"/>
    <w:rsid w:val="00833238"/>
    <w:rsid w:val="00843E51"/>
    <w:rsid w:val="00863F9A"/>
    <w:rsid w:val="008712B5"/>
    <w:rsid w:val="008832C0"/>
    <w:rsid w:val="008A02A3"/>
    <w:rsid w:val="008B6502"/>
    <w:rsid w:val="008C0095"/>
    <w:rsid w:val="008C7F13"/>
    <w:rsid w:val="008D38FB"/>
    <w:rsid w:val="00914CFD"/>
    <w:rsid w:val="009165A8"/>
    <w:rsid w:val="00943665"/>
    <w:rsid w:val="0094428A"/>
    <w:rsid w:val="00951BCF"/>
    <w:rsid w:val="00973F89"/>
    <w:rsid w:val="00994712"/>
    <w:rsid w:val="009D15EC"/>
    <w:rsid w:val="009E3677"/>
    <w:rsid w:val="00A3321E"/>
    <w:rsid w:val="00A52CD1"/>
    <w:rsid w:val="00A74865"/>
    <w:rsid w:val="00A7575A"/>
    <w:rsid w:val="00A75F43"/>
    <w:rsid w:val="00A82D1A"/>
    <w:rsid w:val="00A85317"/>
    <w:rsid w:val="00A95DDB"/>
    <w:rsid w:val="00A97A86"/>
    <w:rsid w:val="00AB2405"/>
    <w:rsid w:val="00B00CC5"/>
    <w:rsid w:val="00B37B89"/>
    <w:rsid w:val="00B44538"/>
    <w:rsid w:val="00B46D03"/>
    <w:rsid w:val="00B53398"/>
    <w:rsid w:val="00B601BE"/>
    <w:rsid w:val="00B674FF"/>
    <w:rsid w:val="00B72AF8"/>
    <w:rsid w:val="00B800E4"/>
    <w:rsid w:val="00BA3229"/>
    <w:rsid w:val="00BC7EBD"/>
    <w:rsid w:val="00BE7A4D"/>
    <w:rsid w:val="00C141A4"/>
    <w:rsid w:val="00C30E68"/>
    <w:rsid w:val="00C3608A"/>
    <w:rsid w:val="00C57385"/>
    <w:rsid w:val="00C71630"/>
    <w:rsid w:val="00C83A7E"/>
    <w:rsid w:val="00C90683"/>
    <w:rsid w:val="00C95DAB"/>
    <w:rsid w:val="00C96B32"/>
    <w:rsid w:val="00CA78D7"/>
    <w:rsid w:val="00CD72F1"/>
    <w:rsid w:val="00D02312"/>
    <w:rsid w:val="00D14E05"/>
    <w:rsid w:val="00D16ED3"/>
    <w:rsid w:val="00D3298C"/>
    <w:rsid w:val="00D62A29"/>
    <w:rsid w:val="00D667E7"/>
    <w:rsid w:val="00DB0C60"/>
    <w:rsid w:val="00DD664D"/>
    <w:rsid w:val="00DE11D1"/>
    <w:rsid w:val="00DF7654"/>
    <w:rsid w:val="00E56B74"/>
    <w:rsid w:val="00E751CB"/>
    <w:rsid w:val="00E9795B"/>
    <w:rsid w:val="00ED60BF"/>
    <w:rsid w:val="00EF5F08"/>
    <w:rsid w:val="00F16281"/>
    <w:rsid w:val="00F20086"/>
    <w:rsid w:val="00F241EF"/>
    <w:rsid w:val="00F27CBB"/>
    <w:rsid w:val="00F47C93"/>
    <w:rsid w:val="00F5068C"/>
    <w:rsid w:val="00F93B33"/>
    <w:rsid w:val="00FB2525"/>
    <w:rsid w:val="00FC3667"/>
    <w:rsid w:val="00FC3E39"/>
    <w:rsid w:val="00FE070B"/>
    <w:rsid w:val="00FF4F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26C4006"/>
  <w15:chartTrackingRefBased/>
  <w15:docId w15:val="{8755D8AA-E99B-0143-B2A6-35970B93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F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FF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5F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F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7A4D"/>
    <w:pPr>
      <w:ind w:left="720"/>
      <w:contextualSpacing/>
    </w:pPr>
  </w:style>
  <w:style w:type="paragraph" w:styleId="Header">
    <w:name w:val="header"/>
    <w:basedOn w:val="Normal"/>
    <w:link w:val="HeaderChar"/>
    <w:uiPriority w:val="99"/>
    <w:unhideWhenUsed/>
    <w:rsid w:val="00B800E4"/>
    <w:pPr>
      <w:tabs>
        <w:tab w:val="center" w:pos="4680"/>
        <w:tab w:val="right" w:pos="9360"/>
      </w:tabs>
    </w:pPr>
  </w:style>
  <w:style w:type="character" w:customStyle="1" w:styleId="HeaderChar">
    <w:name w:val="Header Char"/>
    <w:basedOn w:val="DefaultParagraphFont"/>
    <w:link w:val="Header"/>
    <w:uiPriority w:val="99"/>
    <w:rsid w:val="00B800E4"/>
  </w:style>
  <w:style w:type="paragraph" w:styleId="Footer">
    <w:name w:val="footer"/>
    <w:basedOn w:val="Normal"/>
    <w:link w:val="FooterChar"/>
    <w:uiPriority w:val="99"/>
    <w:unhideWhenUsed/>
    <w:rsid w:val="00B800E4"/>
    <w:pPr>
      <w:tabs>
        <w:tab w:val="center" w:pos="4680"/>
        <w:tab w:val="right" w:pos="9360"/>
      </w:tabs>
    </w:pPr>
  </w:style>
  <w:style w:type="character" w:customStyle="1" w:styleId="FooterChar">
    <w:name w:val="Footer Char"/>
    <w:basedOn w:val="DefaultParagraphFont"/>
    <w:link w:val="Footer"/>
    <w:uiPriority w:val="99"/>
    <w:rsid w:val="00B8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59840">
      <w:bodyDiv w:val="1"/>
      <w:marLeft w:val="0"/>
      <w:marRight w:val="0"/>
      <w:marTop w:val="0"/>
      <w:marBottom w:val="0"/>
      <w:divBdr>
        <w:top w:val="none" w:sz="0" w:space="0" w:color="auto"/>
        <w:left w:val="none" w:sz="0" w:space="0" w:color="auto"/>
        <w:bottom w:val="none" w:sz="0" w:space="0" w:color="auto"/>
        <w:right w:val="none" w:sz="0" w:space="0" w:color="auto"/>
      </w:divBdr>
      <w:divsChild>
        <w:div w:id="1909875455">
          <w:marLeft w:val="0"/>
          <w:marRight w:val="0"/>
          <w:marTop w:val="0"/>
          <w:marBottom w:val="0"/>
          <w:divBdr>
            <w:top w:val="none" w:sz="0" w:space="0" w:color="auto"/>
            <w:left w:val="none" w:sz="0" w:space="0" w:color="auto"/>
            <w:bottom w:val="none" w:sz="0" w:space="0" w:color="auto"/>
            <w:right w:val="none" w:sz="0" w:space="0" w:color="auto"/>
          </w:divBdr>
        </w:div>
        <w:div w:id="1675375084">
          <w:marLeft w:val="0"/>
          <w:marRight w:val="0"/>
          <w:marTop w:val="0"/>
          <w:marBottom w:val="0"/>
          <w:divBdr>
            <w:top w:val="none" w:sz="0" w:space="0" w:color="auto"/>
            <w:left w:val="none" w:sz="0" w:space="0" w:color="auto"/>
            <w:bottom w:val="none" w:sz="0" w:space="0" w:color="auto"/>
            <w:right w:val="none" w:sz="0" w:space="0" w:color="auto"/>
          </w:divBdr>
        </w:div>
        <w:div w:id="984239246">
          <w:marLeft w:val="0"/>
          <w:marRight w:val="0"/>
          <w:marTop w:val="0"/>
          <w:marBottom w:val="0"/>
          <w:divBdr>
            <w:top w:val="none" w:sz="0" w:space="0" w:color="auto"/>
            <w:left w:val="none" w:sz="0" w:space="0" w:color="auto"/>
            <w:bottom w:val="none" w:sz="0" w:space="0" w:color="auto"/>
            <w:right w:val="none" w:sz="0" w:space="0" w:color="auto"/>
          </w:divBdr>
        </w:div>
      </w:divsChild>
    </w:div>
    <w:div w:id="987318217">
      <w:bodyDiv w:val="1"/>
      <w:marLeft w:val="0"/>
      <w:marRight w:val="0"/>
      <w:marTop w:val="0"/>
      <w:marBottom w:val="0"/>
      <w:divBdr>
        <w:top w:val="none" w:sz="0" w:space="0" w:color="auto"/>
        <w:left w:val="none" w:sz="0" w:space="0" w:color="auto"/>
        <w:bottom w:val="none" w:sz="0" w:space="0" w:color="auto"/>
        <w:right w:val="none" w:sz="0" w:space="0" w:color="auto"/>
      </w:divBdr>
      <w:divsChild>
        <w:div w:id="1996371761">
          <w:marLeft w:val="0"/>
          <w:marRight w:val="0"/>
          <w:marTop w:val="0"/>
          <w:marBottom w:val="0"/>
          <w:divBdr>
            <w:top w:val="none" w:sz="0" w:space="0" w:color="auto"/>
            <w:left w:val="none" w:sz="0" w:space="0" w:color="auto"/>
            <w:bottom w:val="none" w:sz="0" w:space="0" w:color="auto"/>
            <w:right w:val="none" w:sz="0" w:space="0" w:color="auto"/>
          </w:divBdr>
        </w:div>
        <w:div w:id="1612784988">
          <w:marLeft w:val="0"/>
          <w:marRight w:val="0"/>
          <w:marTop w:val="0"/>
          <w:marBottom w:val="0"/>
          <w:divBdr>
            <w:top w:val="none" w:sz="0" w:space="0" w:color="auto"/>
            <w:left w:val="none" w:sz="0" w:space="0" w:color="auto"/>
            <w:bottom w:val="none" w:sz="0" w:space="0" w:color="auto"/>
            <w:right w:val="none" w:sz="0" w:space="0" w:color="auto"/>
          </w:divBdr>
        </w:div>
        <w:div w:id="111255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Weeks</dc:creator>
  <cp:keywords/>
  <dc:description/>
  <cp:lastModifiedBy>Microsoft Office User</cp:lastModifiedBy>
  <cp:revision>2</cp:revision>
  <cp:lastPrinted>2019-11-27T01:56:00Z</cp:lastPrinted>
  <dcterms:created xsi:type="dcterms:W3CDTF">2019-11-28T20:09:00Z</dcterms:created>
  <dcterms:modified xsi:type="dcterms:W3CDTF">2019-11-28T20:09:00Z</dcterms:modified>
</cp:coreProperties>
</file>