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CD769" w14:textId="1C72E79E" w:rsidR="00901C91" w:rsidRDefault="00901C91" w:rsidP="00901C91">
      <w:pPr>
        <w:pStyle w:val="Section"/>
      </w:pPr>
      <w:r>
        <w:t>Edit</w:t>
      </w:r>
      <w:r w:rsidR="003E16F7">
        <w:t xml:space="preserve"> roadmap</w:t>
      </w:r>
    </w:p>
    <w:p w14:paraId="3D425B7C" w14:textId="1717494A" w:rsidR="003219EC" w:rsidRPr="00340CFE" w:rsidRDefault="003219EC" w:rsidP="001E298A">
      <w:pPr>
        <w:pStyle w:val="CommentText"/>
        <w:rPr>
          <w:rFonts w:ascii="Times New Roman" w:hAnsi="Times New Roman" w:cs="Times New Roman"/>
          <w:sz w:val="24"/>
          <w:szCs w:val="24"/>
          <w:highlight w:val="lightGray"/>
        </w:rPr>
      </w:pPr>
      <w:r w:rsidRPr="00340CFE">
        <w:rPr>
          <w:rFonts w:ascii="Times New Roman" w:hAnsi="Times New Roman" w:cs="Times New Roman"/>
          <w:sz w:val="24"/>
          <w:szCs w:val="24"/>
          <w:highlight w:val="lightGray"/>
        </w:rPr>
        <w:t xml:space="preserve">From our meeting last week, we discussed how the decision I made about what to include in the main text versus the supplement were, on the whole, reasonable. Some of the challenges that we discussed including how to frame the manuscript considering the results, how to communicate the methods, and how to introduce the idea of bet hedging and focus the paper. </w:t>
      </w:r>
    </w:p>
    <w:p w14:paraId="27135CBD" w14:textId="77777777" w:rsidR="002970E0" w:rsidRPr="00340CFE" w:rsidRDefault="003219EC" w:rsidP="001E298A">
      <w:pPr>
        <w:pStyle w:val="CommentText"/>
        <w:rPr>
          <w:rFonts w:ascii="Times New Roman" w:hAnsi="Times New Roman" w:cs="Times New Roman"/>
          <w:sz w:val="24"/>
          <w:szCs w:val="24"/>
          <w:highlight w:val="lightGray"/>
        </w:rPr>
      </w:pPr>
      <w:r w:rsidRPr="00340CFE">
        <w:rPr>
          <w:rFonts w:ascii="Times New Roman" w:hAnsi="Times New Roman" w:cs="Times New Roman"/>
          <w:sz w:val="24"/>
          <w:szCs w:val="24"/>
          <w:highlight w:val="lightGray"/>
        </w:rPr>
        <w:t xml:space="preserve">I attempted to address all the comments you made on the draft by responding to them in this document. In doing so, I took account of what you wrote as well as the conversation that we had about the draft. </w:t>
      </w:r>
      <w:r w:rsidR="002970E0" w:rsidRPr="00340CFE">
        <w:rPr>
          <w:rFonts w:ascii="Times New Roman" w:hAnsi="Times New Roman" w:cs="Times New Roman"/>
          <w:sz w:val="24"/>
          <w:szCs w:val="24"/>
          <w:highlight w:val="lightGray"/>
        </w:rPr>
        <w:t>I expect to work on incorporating all these changes into the manuscript.</w:t>
      </w:r>
    </w:p>
    <w:p w14:paraId="690FEC0A" w14:textId="1230A162" w:rsidR="000A032C" w:rsidRPr="00340CFE" w:rsidRDefault="002970E0" w:rsidP="001E298A">
      <w:pPr>
        <w:pStyle w:val="CommentText"/>
        <w:rPr>
          <w:rFonts w:ascii="Times New Roman" w:hAnsi="Times New Roman" w:cs="Times New Roman"/>
          <w:sz w:val="24"/>
          <w:szCs w:val="24"/>
          <w:highlight w:val="lightGray"/>
        </w:rPr>
      </w:pPr>
      <w:r w:rsidRPr="00340CFE">
        <w:rPr>
          <w:rFonts w:ascii="Times New Roman" w:hAnsi="Times New Roman" w:cs="Times New Roman"/>
          <w:sz w:val="24"/>
          <w:szCs w:val="24"/>
          <w:highlight w:val="lightGray"/>
        </w:rPr>
        <w:t xml:space="preserve">In the </w:t>
      </w:r>
      <w:r w:rsidRPr="00340CFE">
        <w:rPr>
          <w:rFonts w:ascii="Times New Roman" w:hAnsi="Times New Roman" w:cs="Times New Roman"/>
          <w:b/>
          <w:sz w:val="24"/>
          <w:szCs w:val="24"/>
          <w:highlight w:val="lightGray"/>
        </w:rPr>
        <w:t>Introduction</w:t>
      </w:r>
      <w:r w:rsidRPr="00340CFE">
        <w:rPr>
          <w:rFonts w:ascii="Times New Roman" w:hAnsi="Times New Roman" w:cs="Times New Roman"/>
          <w:sz w:val="24"/>
          <w:szCs w:val="24"/>
          <w:highlight w:val="lightGray"/>
        </w:rPr>
        <w:t xml:space="preserve">, I will </w:t>
      </w:r>
      <w:r w:rsidR="00F718A3" w:rsidRPr="00340CFE">
        <w:rPr>
          <w:rFonts w:ascii="Times New Roman" w:hAnsi="Times New Roman" w:cs="Times New Roman"/>
          <w:sz w:val="24"/>
          <w:szCs w:val="24"/>
          <w:highlight w:val="lightGray"/>
        </w:rPr>
        <w:t xml:space="preserve">better connect theory about bet hedging to seed banks by explaining how bet hedging is thought to work. I will try to do this by describing the process rather than leaning on terminology to communicate with readers. </w:t>
      </w:r>
      <w:r w:rsidR="000A032C" w:rsidRPr="00340CFE">
        <w:rPr>
          <w:rFonts w:ascii="Times New Roman" w:hAnsi="Times New Roman" w:cs="Times New Roman"/>
          <w:sz w:val="24"/>
          <w:szCs w:val="24"/>
          <w:highlight w:val="lightGray"/>
        </w:rPr>
        <w:t xml:space="preserve">Specifically, I will try to write about how variability in fitness interacts can favor the evolution of delayed germination and seed banks in the long term versus the short term. I will also better establish the conceptual/logical links underlying our decision to explore bet hedging in </w:t>
      </w:r>
      <w:r w:rsidR="000A032C" w:rsidRPr="00340CFE">
        <w:rPr>
          <w:rFonts w:ascii="Times New Roman" w:hAnsi="Times New Roman" w:cs="Times New Roman"/>
          <w:i/>
          <w:sz w:val="24"/>
          <w:szCs w:val="24"/>
          <w:highlight w:val="lightGray"/>
        </w:rPr>
        <w:t>Clarkia</w:t>
      </w:r>
      <w:r w:rsidR="000A032C" w:rsidRPr="00340CFE">
        <w:rPr>
          <w:rFonts w:ascii="Times New Roman" w:hAnsi="Times New Roman" w:cs="Times New Roman"/>
          <w:sz w:val="24"/>
          <w:szCs w:val="24"/>
          <w:highlight w:val="lightGray"/>
        </w:rPr>
        <w:t xml:space="preserve">. Specifically, I will establish the hypothesized relationships between seasonal precipitation, reproductive success, and seed bank rates. Finally, I will work to better integrate the questions I ask in the final paragraph throughout the introduction. </w:t>
      </w:r>
    </w:p>
    <w:p w14:paraId="6EABD583" w14:textId="0F8AB953" w:rsidR="000A032C" w:rsidRPr="00340CFE" w:rsidRDefault="000A032C" w:rsidP="001E298A">
      <w:pPr>
        <w:pStyle w:val="CommentText"/>
        <w:rPr>
          <w:rFonts w:ascii="Times New Roman" w:hAnsi="Times New Roman" w:cs="Times New Roman"/>
          <w:sz w:val="24"/>
          <w:szCs w:val="24"/>
          <w:highlight w:val="lightGray"/>
        </w:rPr>
      </w:pPr>
      <w:r w:rsidRPr="00340CFE">
        <w:rPr>
          <w:rFonts w:ascii="Times New Roman" w:hAnsi="Times New Roman" w:cs="Times New Roman"/>
          <w:sz w:val="24"/>
          <w:szCs w:val="24"/>
          <w:highlight w:val="lightGray"/>
        </w:rPr>
        <w:t xml:space="preserve">In the </w:t>
      </w:r>
      <w:r w:rsidRPr="00340CFE">
        <w:rPr>
          <w:rFonts w:ascii="Times New Roman" w:hAnsi="Times New Roman" w:cs="Times New Roman"/>
          <w:b/>
          <w:sz w:val="24"/>
          <w:szCs w:val="24"/>
          <w:highlight w:val="lightGray"/>
        </w:rPr>
        <w:t>Methods</w:t>
      </w:r>
      <w:r w:rsidRPr="00340CFE">
        <w:rPr>
          <w:rFonts w:ascii="Times New Roman" w:hAnsi="Times New Roman" w:cs="Times New Roman"/>
          <w:sz w:val="24"/>
          <w:szCs w:val="24"/>
          <w:highlight w:val="lightGray"/>
        </w:rPr>
        <w:t xml:space="preserve">, I will </w:t>
      </w:r>
      <w:r w:rsidR="00714C7C" w:rsidRPr="00340CFE">
        <w:rPr>
          <w:rFonts w:ascii="Times New Roman" w:hAnsi="Times New Roman" w:cs="Times New Roman"/>
          <w:sz w:val="24"/>
          <w:szCs w:val="24"/>
          <w:highlight w:val="lightGray"/>
        </w:rPr>
        <w:t xml:space="preserve">strengthen the connection between the questions/goals of the study, the data, the statistical methods, and the analysis. </w:t>
      </w:r>
      <w:r w:rsidR="00E05325" w:rsidRPr="00340CFE">
        <w:rPr>
          <w:rFonts w:ascii="Times New Roman" w:hAnsi="Times New Roman" w:cs="Times New Roman"/>
          <w:sz w:val="24"/>
          <w:szCs w:val="24"/>
          <w:highlight w:val="lightGray"/>
        </w:rPr>
        <w:t xml:space="preserve">I will try to do this by foregrounding the connection at the start of the Methods, and referring readers back to these ideas throughout the Methods. I will also reduce the number of symbols and terms I use; I will make a table of symbols for readers to reference in the Supplement and I will emphasize germination and survival as they connect to bet hedging theory. </w:t>
      </w:r>
      <w:r w:rsidR="00F00700" w:rsidRPr="00340CFE">
        <w:rPr>
          <w:rFonts w:ascii="Times New Roman" w:hAnsi="Times New Roman" w:cs="Times New Roman"/>
          <w:sz w:val="24"/>
          <w:szCs w:val="24"/>
          <w:highlight w:val="lightGray"/>
        </w:rPr>
        <w:t xml:space="preserve">I will provide a concrete example of the modelling process for seedling survival to fruiting and refer readers to the appendix for similar details on other vital rates. Finally, I will revise the section on estimating the belowground vital rates in order to make it clear to readers how the seed bag experiment is used. </w:t>
      </w:r>
    </w:p>
    <w:p w14:paraId="0612B631" w14:textId="7430298E" w:rsidR="00404C5B" w:rsidRPr="00340CFE" w:rsidRDefault="00404C5B" w:rsidP="00F428C9">
      <w:pPr>
        <w:pStyle w:val="CommentText"/>
        <w:rPr>
          <w:rFonts w:ascii="Times New Roman" w:hAnsi="Times New Roman" w:cs="Times New Roman"/>
          <w:sz w:val="24"/>
          <w:szCs w:val="24"/>
          <w:highlight w:val="lightGray"/>
        </w:rPr>
      </w:pPr>
      <w:r w:rsidRPr="00340CFE">
        <w:rPr>
          <w:rFonts w:ascii="Times New Roman" w:hAnsi="Times New Roman" w:cs="Times New Roman"/>
          <w:sz w:val="24"/>
          <w:szCs w:val="24"/>
          <w:highlight w:val="lightGray"/>
        </w:rPr>
        <w:t>Finally, we discussed three topics that I think are appropriate for the</w:t>
      </w:r>
      <w:r w:rsidRPr="00340CFE">
        <w:rPr>
          <w:rFonts w:ascii="Times New Roman" w:hAnsi="Times New Roman" w:cs="Times New Roman"/>
          <w:sz w:val="24"/>
          <w:szCs w:val="24"/>
          <w:highlight w:val="lightGray"/>
        </w:rPr>
        <w:t xml:space="preserve"> </w:t>
      </w:r>
      <w:r w:rsidRPr="00340CFE">
        <w:rPr>
          <w:rFonts w:ascii="Times New Roman" w:hAnsi="Times New Roman" w:cs="Times New Roman"/>
          <w:b/>
          <w:sz w:val="24"/>
          <w:szCs w:val="24"/>
          <w:highlight w:val="lightGray"/>
        </w:rPr>
        <w:t>Discussion</w:t>
      </w:r>
      <w:r w:rsidRPr="00340CFE">
        <w:rPr>
          <w:rFonts w:ascii="Times New Roman" w:hAnsi="Times New Roman" w:cs="Times New Roman"/>
          <w:sz w:val="24"/>
          <w:szCs w:val="24"/>
          <w:highlight w:val="lightGray"/>
        </w:rPr>
        <w:t xml:space="preserve">. </w:t>
      </w:r>
      <w:r w:rsidR="00F428C9" w:rsidRPr="00340CFE">
        <w:rPr>
          <w:rFonts w:ascii="Times New Roman" w:hAnsi="Times New Roman" w:cs="Times New Roman"/>
          <w:sz w:val="24"/>
          <w:szCs w:val="24"/>
          <w:highlight w:val="lightGray"/>
        </w:rPr>
        <w:t>First, I will explicitly discuss this study in context of complementary hypotheses for the presence of germination delays and seed banks. In doing so, I will discuss how I would test whether density-dependence or predictive germination contribute to the presence of a seed bank. Second, I will</w:t>
      </w:r>
      <w:r w:rsidR="00172125" w:rsidRPr="00340CFE">
        <w:rPr>
          <w:rFonts w:ascii="Times New Roman" w:hAnsi="Times New Roman" w:cs="Times New Roman"/>
          <w:sz w:val="24"/>
          <w:szCs w:val="24"/>
          <w:highlight w:val="lightGray"/>
        </w:rPr>
        <w:t xml:space="preserve"> discuss the nature of environmental variability in the study populations, and how/whether the relationship between winter and spring precipitation &amp; temperature could interact to provide a cue for predictive germination. Third, I will discuss the potential for genotype by environment interactions. For this, I will reference the variable relationships in how well precipitation predicts reproductive success, and place the study in the context of previous work with </w:t>
      </w:r>
      <w:r w:rsidR="00172125" w:rsidRPr="00340CFE">
        <w:rPr>
          <w:rFonts w:ascii="Times New Roman" w:hAnsi="Times New Roman" w:cs="Times New Roman"/>
          <w:i/>
          <w:sz w:val="24"/>
          <w:szCs w:val="24"/>
          <w:highlight w:val="lightGray"/>
        </w:rPr>
        <w:t>Clarkia</w:t>
      </w:r>
      <w:r w:rsidR="00172125" w:rsidRPr="00340CFE">
        <w:rPr>
          <w:rFonts w:ascii="Times New Roman" w:hAnsi="Times New Roman" w:cs="Times New Roman"/>
          <w:sz w:val="24"/>
          <w:szCs w:val="24"/>
          <w:highlight w:val="lightGray"/>
        </w:rPr>
        <w:t xml:space="preserve">. </w:t>
      </w:r>
    </w:p>
    <w:p w14:paraId="49B45E9A" w14:textId="6F7D26D5" w:rsidR="00404C5B" w:rsidRDefault="00340CFE" w:rsidP="00404C5B">
      <w:pPr>
        <w:rPr>
          <w:highlight w:val="lightGray"/>
        </w:rPr>
      </w:pPr>
      <w:r>
        <w:rPr>
          <w:highlight w:val="lightGray"/>
        </w:rPr>
        <w:t>I cite the following references in my response to comments:</w:t>
      </w:r>
    </w:p>
    <w:p w14:paraId="2F47AC3F" w14:textId="77777777" w:rsidR="00340CFE" w:rsidRDefault="00340CFE" w:rsidP="00404C5B">
      <w:pPr>
        <w:rPr>
          <w:highlight w:val="lightGray"/>
        </w:rPr>
      </w:pPr>
      <w:bookmarkStart w:id="0" w:name="_GoBack"/>
      <w:bookmarkEnd w:id="0"/>
    </w:p>
    <w:p w14:paraId="2871AE5D" w14:textId="22681786" w:rsidR="00340CFE" w:rsidRPr="00340CFE" w:rsidRDefault="00340CFE" w:rsidP="00340CFE">
      <w:pPr>
        <w:ind w:left="450" w:hanging="450"/>
      </w:pPr>
      <w:proofErr w:type="spellStart"/>
      <w:r w:rsidRPr="00340CFE">
        <w:t>Clauss</w:t>
      </w:r>
      <w:proofErr w:type="spellEnd"/>
      <w:r w:rsidRPr="00340CFE">
        <w:t xml:space="preserve">, M. J., &amp; Venable, D. L. (2000). Seed Germination in Desert Annuals: An Empirical Test of Adaptive Bet Hedging. </w:t>
      </w:r>
      <w:r w:rsidRPr="00340CFE">
        <w:rPr>
          <w:i/>
          <w:iCs/>
        </w:rPr>
        <w:t>The American Naturalist</w:t>
      </w:r>
      <w:r w:rsidRPr="00340CFE">
        <w:t xml:space="preserve">, </w:t>
      </w:r>
      <w:r w:rsidRPr="00340CFE">
        <w:rPr>
          <w:i/>
          <w:iCs/>
        </w:rPr>
        <w:t>155</w:t>
      </w:r>
      <w:r w:rsidRPr="00340CFE">
        <w:t>(2), 168–186.</w:t>
      </w:r>
    </w:p>
    <w:p w14:paraId="0E5B38AA" w14:textId="7D98F1B2" w:rsidR="00340CFE" w:rsidRPr="00340CFE" w:rsidRDefault="00340CFE" w:rsidP="00340CFE">
      <w:pPr>
        <w:ind w:left="450" w:hanging="450"/>
      </w:pPr>
      <w:proofErr w:type="spellStart"/>
      <w:r w:rsidRPr="00340CFE">
        <w:t>Gremer</w:t>
      </w:r>
      <w:proofErr w:type="spellEnd"/>
      <w:r w:rsidRPr="00340CFE">
        <w:t xml:space="preserve">, J. R., Kimball, S., &amp; Venable, D. L. (2016). Within-and among-year germination in Sonoran Desert winter annuals: Bet hedging and predictive germination in a variable environment. </w:t>
      </w:r>
      <w:r w:rsidRPr="00340CFE">
        <w:rPr>
          <w:i/>
          <w:iCs/>
        </w:rPr>
        <w:t>Ecology Letters</w:t>
      </w:r>
      <w:r w:rsidRPr="00340CFE">
        <w:t xml:space="preserve">, </w:t>
      </w:r>
      <w:r w:rsidRPr="00340CFE">
        <w:rPr>
          <w:i/>
          <w:iCs/>
        </w:rPr>
        <w:t>19</w:t>
      </w:r>
      <w:r w:rsidRPr="00340CFE">
        <w:t xml:space="preserve">(10), 1209–1218. </w:t>
      </w:r>
    </w:p>
    <w:p w14:paraId="1681044B" w14:textId="4C34AD7B" w:rsidR="00340CFE" w:rsidRPr="00340CFE" w:rsidRDefault="00340CFE" w:rsidP="00340CFE">
      <w:pPr>
        <w:ind w:left="450" w:hanging="450"/>
      </w:pPr>
      <w:proofErr w:type="spellStart"/>
      <w:r w:rsidRPr="00340CFE">
        <w:lastRenderedPageBreak/>
        <w:t>Elderd</w:t>
      </w:r>
      <w:proofErr w:type="spellEnd"/>
      <w:r w:rsidRPr="00340CFE">
        <w:t xml:space="preserve">, B. D., &amp; Miller, T. E. X. (2016). Quantifying demographic uncertainty: Bayesian methods for integral projection models. </w:t>
      </w:r>
      <w:r w:rsidRPr="00340CFE">
        <w:rPr>
          <w:i/>
          <w:iCs/>
        </w:rPr>
        <w:t>Ecological Monographs</w:t>
      </w:r>
      <w:r w:rsidRPr="00340CFE">
        <w:t xml:space="preserve">, </w:t>
      </w:r>
      <w:r w:rsidRPr="00340CFE">
        <w:rPr>
          <w:i/>
          <w:iCs/>
        </w:rPr>
        <w:t>86</w:t>
      </w:r>
      <w:r w:rsidRPr="00340CFE">
        <w:t xml:space="preserve">(1), 125–144. </w:t>
      </w:r>
    </w:p>
    <w:p w14:paraId="1BF023FF" w14:textId="224A6888" w:rsidR="00340CFE" w:rsidRPr="00340CFE" w:rsidRDefault="00340CFE" w:rsidP="00340CFE">
      <w:pPr>
        <w:ind w:left="450" w:hanging="450"/>
      </w:pPr>
      <w:proofErr w:type="spellStart"/>
      <w:r w:rsidRPr="00340CFE">
        <w:t>Ellner</w:t>
      </w:r>
      <w:proofErr w:type="spellEnd"/>
      <w:r w:rsidRPr="00340CFE">
        <w:t xml:space="preserve">, S. (1985). ESS germination strategies in randomly varying environments. II. Reciprocal Yield-Law models. </w:t>
      </w:r>
      <w:r w:rsidRPr="00340CFE">
        <w:rPr>
          <w:i/>
          <w:iCs/>
        </w:rPr>
        <w:t>Theoretical Population Biology</w:t>
      </w:r>
      <w:r w:rsidRPr="00340CFE">
        <w:t xml:space="preserve">, </w:t>
      </w:r>
      <w:r w:rsidRPr="00340CFE">
        <w:rPr>
          <w:i/>
          <w:iCs/>
        </w:rPr>
        <w:t>28</w:t>
      </w:r>
      <w:r w:rsidRPr="00340CFE">
        <w:t>(1), 80–116.</w:t>
      </w:r>
    </w:p>
    <w:p w14:paraId="285358CF" w14:textId="17CF7F16" w:rsidR="00340CFE" w:rsidRPr="00340CFE" w:rsidRDefault="00340CFE" w:rsidP="00340CFE">
      <w:pPr>
        <w:ind w:left="450" w:hanging="450"/>
      </w:pPr>
      <w:r w:rsidRPr="00340CFE">
        <w:t xml:space="preserve">Evans, M. E. K., </w:t>
      </w:r>
      <w:proofErr w:type="spellStart"/>
      <w:r w:rsidRPr="00340CFE">
        <w:t>Ferrière</w:t>
      </w:r>
      <w:proofErr w:type="spellEnd"/>
      <w:r w:rsidRPr="00340CFE">
        <w:t>, R., Kane, M. J., &amp; Venable, D. L. (2007). Bet Hedging via Seed Banking in Desert Evening Primroses (</w:t>
      </w:r>
      <w:proofErr w:type="spellStart"/>
      <w:r w:rsidRPr="00340CFE">
        <w:rPr>
          <w:i/>
          <w:iCs/>
        </w:rPr>
        <w:t>Oenothera</w:t>
      </w:r>
      <w:proofErr w:type="spellEnd"/>
      <w:r w:rsidRPr="00340CFE">
        <w:t xml:space="preserve">, </w:t>
      </w:r>
      <w:proofErr w:type="spellStart"/>
      <w:r w:rsidRPr="00340CFE">
        <w:t>Onagraceae</w:t>
      </w:r>
      <w:proofErr w:type="spellEnd"/>
      <w:r w:rsidRPr="00340CFE">
        <w:t xml:space="preserve">): Demographic Evidence from Natural Populations. </w:t>
      </w:r>
      <w:r w:rsidRPr="00340CFE">
        <w:rPr>
          <w:i/>
          <w:iCs/>
        </w:rPr>
        <w:t>The American Naturalist</w:t>
      </w:r>
      <w:r w:rsidRPr="00340CFE">
        <w:t xml:space="preserve">, </w:t>
      </w:r>
      <w:r w:rsidRPr="00340CFE">
        <w:rPr>
          <w:i/>
          <w:iCs/>
        </w:rPr>
        <w:t>169</w:t>
      </w:r>
      <w:r w:rsidRPr="00340CFE">
        <w:t>(2), 184–194.</w:t>
      </w:r>
      <w:r w:rsidRPr="00340CFE">
        <w:t xml:space="preserve"> </w:t>
      </w:r>
    </w:p>
    <w:p w14:paraId="0E4B1E20" w14:textId="1B98E474" w:rsidR="00340CFE" w:rsidRPr="00340CFE" w:rsidRDefault="00340CFE" w:rsidP="00340CFE">
      <w:pPr>
        <w:ind w:left="450" w:hanging="450"/>
      </w:pPr>
      <w:proofErr w:type="spellStart"/>
      <w:r w:rsidRPr="00340CFE">
        <w:t>Gremer</w:t>
      </w:r>
      <w:proofErr w:type="spellEnd"/>
      <w:r w:rsidRPr="00340CFE">
        <w:t xml:space="preserve">, J. R., &amp; Venable, D. L. (2014). Bet hedging in desert winter annual plants: Optimal germination strategies in a variable environment. </w:t>
      </w:r>
      <w:r w:rsidRPr="00340CFE">
        <w:rPr>
          <w:i/>
          <w:iCs/>
        </w:rPr>
        <w:t>Ecology Letters</w:t>
      </w:r>
      <w:r w:rsidRPr="00340CFE">
        <w:t xml:space="preserve">, </w:t>
      </w:r>
      <w:r w:rsidRPr="00340CFE">
        <w:rPr>
          <w:i/>
          <w:iCs/>
        </w:rPr>
        <w:t>17</w:t>
      </w:r>
      <w:r w:rsidRPr="00340CFE">
        <w:t xml:space="preserve">(3), 380–387. </w:t>
      </w:r>
    </w:p>
    <w:p w14:paraId="5380EEB6" w14:textId="535FEF31" w:rsidR="00340CFE" w:rsidRPr="00340CFE" w:rsidRDefault="00340CFE" w:rsidP="00340CFE">
      <w:pPr>
        <w:ind w:left="450" w:hanging="450"/>
      </w:pPr>
      <w:proofErr w:type="spellStart"/>
      <w:r w:rsidRPr="00340CFE">
        <w:t>Gremer</w:t>
      </w:r>
      <w:proofErr w:type="spellEnd"/>
      <w:r w:rsidRPr="00340CFE">
        <w:t xml:space="preserve">, J. R., Kimball, S., &amp; Venable, D. L. (2016). Within-and among-year germination in Sonoran Desert winter annuals: Bet hedging and predictive germination in a variable environment. </w:t>
      </w:r>
      <w:r w:rsidRPr="00340CFE">
        <w:rPr>
          <w:i/>
          <w:iCs/>
        </w:rPr>
        <w:t>Ecology Letters</w:t>
      </w:r>
      <w:r w:rsidRPr="00340CFE">
        <w:t xml:space="preserve">, </w:t>
      </w:r>
      <w:r w:rsidRPr="00340CFE">
        <w:rPr>
          <w:i/>
          <w:iCs/>
        </w:rPr>
        <w:t>19</w:t>
      </w:r>
      <w:r w:rsidRPr="00340CFE">
        <w:t xml:space="preserve">(10), 1209–1218. </w:t>
      </w:r>
    </w:p>
    <w:p w14:paraId="384ADECE" w14:textId="45C7A9F2" w:rsidR="00340CFE" w:rsidRPr="00340CFE" w:rsidRDefault="00340CFE" w:rsidP="00340CFE">
      <w:pPr>
        <w:ind w:left="450" w:hanging="450"/>
      </w:pPr>
      <w:r w:rsidRPr="00340CFE">
        <w:t xml:space="preserve">Metcalf, C. J. E., </w:t>
      </w:r>
      <w:proofErr w:type="spellStart"/>
      <w:r w:rsidRPr="00340CFE">
        <w:t>Ellner</w:t>
      </w:r>
      <w:proofErr w:type="spellEnd"/>
      <w:r w:rsidRPr="00340CFE">
        <w:t>, S. P., Childs, D. Z., Salguero</w:t>
      </w:r>
      <w:r w:rsidRPr="00340CFE">
        <w:rPr>
          <w:rFonts w:ascii="Cambria Math" w:hAnsi="Cambria Math" w:cs="Cambria Math"/>
        </w:rPr>
        <w:t>‐</w:t>
      </w:r>
      <w:r w:rsidRPr="00340CFE">
        <w:t xml:space="preserve">Gómez, R., </w:t>
      </w:r>
      <w:proofErr w:type="spellStart"/>
      <w:r w:rsidRPr="00340CFE">
        <w:t>Merow</w:t>
      </w:r>
      <w:proofErr w:type="spellEnd"/>
      <w:r w:rsidRPr="00340CFE">
        <w:t xml:space="preserve">, C., McMahon, S. M., </w:t>
      </w:r>
      <w:proofErr w:type="spellStart"/>
      <w:r w:rsidRPr="00340CFE">
        <w:t>Jongejans</w:t>
      </w:r>
      <w:proofErr w:type="spellEnd"/>
      <w:r w:rsidRPr="00340CFE">
        <w:t xml:space="preserve">, E., &amp; Rees, M. (2015). Statistical modelling of annual variation for inference on stochastic population dynamics using Integral Projection Models. </w:t>
      </w:r>
      <w:r w:rsidRPr="00340CFE">
        <w:rPr>
          <w:i/>
          <w:iCs/>
        </w:rPr>
        <w:t>Methods in Ecology and Evolution</w:t>
      </w:r>
      <w:r w:rsidRPr="00340CFE">
        <w:t xml:space="preserve">, </w:t>
      </w:r>
      <w:r w:rsidRPr="00340CFE">
        <w:rPr>
          <w:i/>
          <w:iCs/>
        </w:rPr>
        <w:t>6</w:t>
      </w:r>
      <w:r w:rsidRPr="00340CFE">
        <w:t>(9), 1007–1017.</w:t>
      </w:r>
    </w:p>
    <w:p w14:paraId="60971015" w14:textId="1CFD6E30" w:rsidR="00340CFE" w:rsidRPr="00340CFE" w:rsidRDefault="00340CFE" w:rsidP="00340CFE">
      <w:pPr>
        <w:ind w:left="450" w:hanging="450"/>
      </w:pPr>
      <w:r w:rsidRPr="00340CFE">
        <w:t xml:space="preserve">Philippi, T. (1993). Bet-Hedging Germination of Desert Annuals: Variation Among Populations and Maternal Effects in </w:t>
      </w:r>
      <w:proofErr w:type="spellStart"/>
      <w:r w:rsidRPr="00340CFE">
        <w:rPr>
          <w:i/>
        </w:rPr>
        <w:t>Lepidium</w:t>
      </w:r>
      <w:proofErr w:type="spellEnd"/>
      <w:r w:rsidRPr="00340CFE">
        <w:rPr>
          <w:i/>
        </w:rPr>
        <w:t xml:space="preserve"> </w:t>
      </w:r>
      <w:proofErr w:type="spellStart"/>
      <w:r w:rsidRPr="00340CFE">
        <w:rPr>
          <w:i/>
        </w:rPr>
        <w:t>lasiocarpum</w:t>
      </w:r>
      <w:proofErr w:type="spellEnd"/>
      <w:r w:rsidRPr="00340CFE">
        <w:t xml:space="preserve">. </w:t>
      </w:r>
      <w:r w:rsidRPr="00340CFE">
        <w:rPr>
          <w:i/>
          <w:iCs/>
        </w:rPr>
        <w:t>The American Naturalist</w:t>
      </w:r>
      <w:r w:rsidRPr="00340CFE">
        <w:t xml:space="preserve">, </w:t>
      </w:r>
      <w:r w:rsidRPr="00340CFE">
        <w:rPr>
          <w:i/>
          <w:iCs/>
        </w:rPr>
        <w:t>142</w:t>
      </w:r>
      <w:r w:rsidRPr="00340CFE">
        <w:t>(3), 488–507.</w:t>
      </w:r>
    </w:p>
    <w:p w14:paraId="3B5E9E39" w14:textId="77777777" w:rsidR="00340CFE" w:rsidRDefault="00340CFE" w:rsidP="00340CFE">
      <w:pPr>
        <w:spacing w:line="480" w:lineRule="auto"/>
        <w:ind w:hanging="480"/>
      </w:pPr>
    </w:p>
    <w:p w14:paraId="4FA2DAB6" w14:textId="77777777" w:rsidR="001E298A" w:rsidRPr="0019071B" w:rsidRDefault="001E298A" w:rsidP="001E298A"/>
    <w:p w14:paraId="2C7EEDBB" w14:textId="77777777" w:rsidR="00D3159A" w:rsidRPr="009E0EAA" w:rsidRDefault="00D3159A" w:rsidP="00D3159A"/>
    <w:p w14:paraId="3E100A93" w14:textId="26E9F98C" w:rsidR="00901C91" w:rsidRPr="009E0EAA" w:rsidRDefault="00901C91" w:rsidP="00901C91">
      <w:pPr>
        <w:pStyle w:val="ListParagraph"/>
        <w:numPr>
          <w:ilvl w:val="0"/>
          <w:numId w:val="2"/>
        </w:numPr>
      </w:pPr>
      <w:r w:rsidRPr="009E0EAA">
        <w:br w:type="page"/>
      </w:r>
    </w:p>
    <w:p w14:paraId="743295BE" w14:textId="0F58004C" w:rsidR="00F97DF1" w:rsidRPr="009C5E07" w:rsidRDefault="009C5E07" w:rsidP="009C5E07">
      <w:pPr>
        <w:pStyle w:val="Document"/>
      </w:pPr>
      <w:r w:rsidRPr="009C5E07">
        <w:lastRenderedPageBreak/>
        <w:t>Main text</w:t>
      </w:r>
    </w:p>
    <w:p w14:paraId="772D3735" w14:textId="4A608747" w:rsidR="000824CD" w:rsidRPr="00F97DF1" w:rsidRDefault="000824CD" w:rsidP="009C5E07">
      <w:pPr>
        <w:pStyle w:val="Section"/>
      </w:pPr>
      <w:r w:rsidRPr="00F97DF1">
        <w:t>Introduction</w:t>
      </w:r>
    </w:p>
    <w:p w14:paraId="41873298" w14:textId="59EB57DF"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6: </w:t>
      </w:r>
      <w:r w:rsidRPr="00F97DF1">
        <w:rPr>
          <w:rFonts w:ascii="Times New Roman" w:hAnsi="Times New Roman" w:cs="Times New Roman"/>
          <w:sz w:val="24"/>
          <w:szCs w:val="24"/>
        </w:rPr>
        <w:t>Maybe replace temporal with inter-annual. Temporal doesn’t specify a scale of variation. It could be decadal or within year variation. Whereas inter-annual is more specific.</w:t>
      </w:r>
    </w:p>
    <w:p w14:paraId="3496FB33" w14:textId="289660FF" w:rsidR="0005366B" w:rsidRPr="0005366B" w:rsidRDefault="0005366B" w:rsidP="0005366B">
      <w:pPr>
        <w:pStyle w:val="CommentText"/>
        <w:ind w:left="720"/>
        <w:rPr>
          <w:rFonts w:ascii="Times New Roman" w:hAnsi="Times New Roman" w:cs="Times New Roman"/>
          <w:sz w:val="24"/>
          <w:szCs w:val="24"/>
        </w:rPr>
      </w:pPr>
      <w:r w:rsidRPr="009D5AFF">
        <w:rPr>
          <w:rFonts w:ascii="Times New Roman" w:hAnsi="Times New Roman" w:cs="Times New Roman"/>
          <w:sz w:val="24"/>
          <w:szCs w:val="24"/>
          <w:highlight w:val="lightGray"/>
        </w:rPr>
        <w:t xml:space="preserve">GS: Change </w:t>
      </w:r>
      <w:r w:rsidRPr="009D5AFF">
        <w:rPr>
          <w:rFonts w:ascii="Times New Roman" w:hAnsi="Times New Roman" w:cs="Times New Roman"/>
          <w:i/>
          <w:sz w:val="24"/>
          <w:szCs w:val="24"/>
          <w:highlight w:val="lightGray"/>
        </w:rPr>
        <w:t>temporal</w:t>
      </w:r>
      <w:r w:rsidRPr="009D5AFF">
        <w:rPr>
          <w:rFonts w:ascii="Times New Roman" w:hAnsi="Times New Roman" w:cs="Times New Roman"/>
          <w:sz w:val="24"/>
          <w:szCs w:val="24"/>
          <w:highlight w:val="lightGray"/>
        </w:rPr>
        <w:t xml:space="preserve"> to </w:t>
      </w:r>
      <w:r w:rsidRPr="009D5AFF">
        <w:rPr>
          <w:rFonts w:ascii="Times New Roman" w:hAnsi="Times New Roman" w:cs="Times New Roman"/>
          <w:i/>
          <w:sz w:val="24"/>
          <w:szCs w:val="24"/>
          <w:highlight w:val="lightGray"/>
        </w:rPr>
        <w:t>interannual</w:t>
      </w:r>
      <w:r>
        <w:rPr>
          <w:rFonts w:ascii="Times New Roman" w:hAnsi="Times New Roman" w:cs="Times New Roman"/>
          <w:sz w:val="24"/>
          <w:szCs w:val="24"/>
        </w:rPr>
        <w:t xml:space="preserve"> </w:t>
      </w:r>
    </w:p>
    <w:p w14:paraId="5943F1F1" w14:textId="2C13CC96"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6: </w:t>
      </w:r>
      <w:r w:rsidRPr="00F97DF1">
        <w:rPr>
          <w:rFonts w:ascii="Times New Roman" w:hAnsi="Times New Roman" w:cs="Times New Roman"/>
          <w:color w:val="000000" w:themeColor="text1"/>
          <w:sz w:val="24"/>
          <w:szCs w:val="24"/>
        </w:rPr>
        <w:t xml:space="preserve">Evolutionary ecologists have classically theorized seed banks as a bet-hedging strategy that maximizes geometric mean fitness </w:t>
      </w:r>
      <w:r w:rsidRPr="00F97DF1">
        <w:rPr>
          <w:rFonts w:ascii="Times New Roman" w:hAnsi="Times New Roman" w:cs="Times New Roman"/>
          <w:color w:val="000000" w:themeColor="text1"/>
          <w:sz w:val="24"/>
          <w:szCs w:val="24"/>
          <w:u w:val="single"/>
        </w:rPr>
        <w:t>across years</w:t>
      </w:r>
      <w:r w:rsidRPr="00F97DF1">
        <w:rPr>
          <w:rFonts w:ascii="Times New Roman" w:hAnsi="Times New Roman" w:cs="Times New Roman"/>
          <w:sz w:val="24"/>
          <w:szCs w:val="24"/>
        </w:rPr>
        <w:t xml:space="preserve">. Add ‘across </w:t>
      </w:r>
      <w:proofErr w:type="gramStart"/>
      <w:r w:rsidRPr="00F97DF1">
        <w:rPr>
          <w:rFonts w:ascii="Times New Roman" w:hAnsi="Times New Roman" w:cs="Times New Roman"/>
          <w:sz w:val="24"/>
          <w:szCs w:val="24"/>
        </w:rPr>
        <w:t>years’</w:t>
      </w:r>
      <w:proofErr w:type="gramEnd"/>
      <w:r w:rsidRPr="00F97DF1">
        <w:rPr>
          <w:rFonts w:ascii="Times New Roman" w:hAnsi="Times New Roman" w:cs="Times New Roman"/>
          <w:sz w:val="24"/>
          <w:szCs w:val="24"/>
        </w:rPr>
        <w:t>.</w:t>
      </w:r>
    </w:p>
    <w:p w14:paraId="0E9C67F1" w14:textId="7F23618F" w:rsidR="0005366B" w:rsidRPr="0005366B" w:rsidRDefault="0005366B" w:rsidP="000824CD">
      <w:pPr>
        <w:pStyle w:val="CommentText"/>
        <w:rPr>
          <w:rFonts w:ascii="Times New Roman" w:hAnsi="Times New Roman" w:cs="Times New Roman"/>
          <w:sz w:val="24"/>
          <w:szCs w:val="24"/>
        </w:rPr>
      </w:pPr>
      <w:r>
        <w:rPr>
          <w:rFonts w:ascii="Times New Roman" w:hAnsi="Times New Roman" w:cs="Times New Roman"/>
          <w:sz w:val="24"/>
          <w:szCs w:val="24"/>
        </w:rPr>
        <w:tab/>
      </w:r>
      <w:r w:rsidRPr="009D5AFF">
        <w:rPr>
          <w:rFonts w:ascii="Times New Roman" w:hAnsi="Times New Roman" w:cs="Times New Roman"/>
          <w:sz w:val="24"/>
          <w:szCs w:val="24"/>
          <w:highlight w:val="lightGray"/>
        </w:rPr>
        <w:t xml:space="preserve">GS: add </w:t>
      </w:r>
      <w:r w:rsidRPr="009D5AFF">
        <w:rPr>
          <w:rFonts w:ascii="Times New Roman" w:hAnsi="Times New Roman" w:cs="Times New Roman"/>
          <w:i/>
          <w:sz w:val="24"/>
          <w:szCs w:val="24"/>
          <w:highlight w:val="lightGray"/>
        </w:rPr>
        <w:t>across years</w:t>
      </w:r>
      <w:r w:rsidRPr="009D5AFF">
        <w:rPr>
          <w:rFonts w:ascii="Times New Roman" w:hAnsi="Times New Roman" w:cs="Times New Roman"/>
          <w:sz w:val="24"/>
          <w:szCs w:val="24"/>
          <w:highlight w:val="lightGray"/>
        </w:rPr>
        <w:t xml:space="preserve"> to sentence</w:t>
      </w:r>
    </w:p>
    <w:p w14:paraId="6EAECE90" w14:textId="0B629A5F"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13-14</w:t>
      </w:r>
      <w:r w:rsidRPr="00F97DF1">
        <w:rPr>
          <w:rFonts w:ascii="Times New Roman" w:hAnsi="Times New Roman" w:cs="Times New Roman"/>
          <w:sz w:val="24"/>
          <w:szCs w:val="24"/>
        </w:rPr>
        <w:t>: I think you need to expand on this first sentence. Imagine that you are a reader who is coming to this paper uninformed, both about the specifics of this paper and about bet hedging. Such a reader might not know why geometric mean fitness is even used. So, it would be useful to explain how seed banks (or more specifically seed dormancy) protect against failure – i.e. by virtue of maintaining some dormant seed, a parental plant guards against total reproductive failure should all of its seed germinate in a year that is unfavorable for survival and reproduction. Then, how having dormant seed can reduce mean arithmetic mean fitness but also reduce variance in fitness (isn’t it reducing the variance in fitness across years not the variance in the geometric mean fitness).</w:t>
      </w:r>
    </w:p>
    <w:p w14:paraId="149A78C1" w14:textId="44FB7863" w:rsidR="009D5AFF" w:rsidRDefault="0005366B" w:rsidP="00427045">
      <w:pPr>
        <w:pStyle w:val="CommentText"/>
        <w:ind w:left="720"/>
        <w:rPr>
          <w:rFonts w:ascii="Times New Roman" w:hAnsi="Times New Roman" w:cs="Times New Roman"/>
          <w:sz w:val="24"/>
          <w:szCs w:val="24"/>
          <w:highlight w:val="lightGray"/>
        </w:rPr>
      </w:pPr>
      <w:r w:rsidRPr="009D5AFF">
        <w:rPr>
          <w:rFonts w:ascii="Times New Roman" w:hAnsi="Times New Roman" w:cs="Times New Roman"/>
          <w:sz w:val="24"/>
          <w:szCs w:val="24"/>
          <w:highlight w:val="lightGray"/>
        </w:rPr>
        <w:t>GS:</w:t>
      </w:r>
      <w:r w:rsidR="009D5AFF">
        <w:rPr>
          <w:rFonts w:ascii="Times New Roman" w:hAnsi="Times New Roman" w:cs="Times New Roman"/>
          <w:sz w:val="24"/>
          <w:szCs w:val="24"/>
          <w:highlight w:val="lightGray"/>
        </w:rPr>
        <w:t xml:space="preserve"> Revise introduction to better connect seed banks to theory for readers new to the idea. I will focus on explaining how a strategy that reduces the arithmetic mean fitness can be favored if it reduces the variance in fitness and increases the geometric mean fitness. Essentially, I will try to do a better job of explaining the fitness causes and consequences of seed banks  </w:t>
      </w:r>
    </w:p>
    <w:p w14:paraId="6AAC1B2E" w14:textId="64C1B6BA" w:rsidR="00032713"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15-17: </w:t>
      </w:r>
      <w:r w:rsidRPr="00F97DF1">
        <w:rPr>
          <w:rFonts w:ascii="Times New Roman" w:hAnsi="Times New Roman" w:cs="Times New Roman"/>
          <w:sz w:val="24"/>
          <w:szCs w:val="24"/>
        </w:rPr>
        <w:t>try not to be so terse. Explain why having some seeds not germinate immediately might reduce arithmetic mean fitness but also allow persistence across unfavorable years and thus reduce chances of extinction and variance in fitness</w:t>
      </w:r>
    </w:p>
    <w:p w14:paraId="768BE8CA" w14:textId="58B7FF47" w:rsidR="00427045" w:rsidRPr="00427045" w:rsidRDefault="00427045" w:rsidP="00427045">
      <w:pPr>
        <w:pStyle w:val="CommentText"/>
        <w:ind w:left="720"/>
        <w:rPr>
          <w:rFonts w:ascii="Times New Roman" w:hAnsi="Times New Roman" w:cs="Times New Roman"/>
          <w:sz w:val="24"/>
          <w:szCs w:val="24"/>
        </w:rPr>
      </w:pPr>
      <w:r w:rsidRPr="009D5AFF">
        <w:rPr>
          <w:rFonts w:ascii="Times New Roman" w:hAnsi="Times New Roman" w:cs="Times New Roman"/>
          <w:sz w:val="24"/>
          <w:szCs w:val="24"/>
          <w:highlight w:val="lightGray"/>
        </w:rPr>
        <w:t xml:space="preserve">GS: </w:t>
      </w:r>
      <w:r w:rsidR="009D5AFF" w:rsidRPr="009D5AFF">
        <w:rPr>
          <w:rFonts w:ascii="Times New Roman" w:hAnsi="Times New Roman" w:cs="Times New Roman"/>
          <w:sz w:val="24"/>
          <w:szCs w:val="24"/>
          <w:highlight w:val="lightGray"/>
        </w:rPr>
        <w:t>See above.</w:t>
      </w:r>
    </w:p>
    <w:p w14:paraId="43376D70" w14:textId="72ED29CD"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20-21: </w:t>
      </w:r>
      <w:r w:rsidRPr="00F97DF1">
        <w:rPr>
          <w:rFonts w:ascii="Times New Roman" w:hAnsi="Times New Roman" w:cs="Times New Roman"/>
          <w:sz w:val="24"/>
          <w:szCs w:val="24"/>
        </w:rPr>
        <w:t>Are you going to be addressing predictive germination in this paper?</w:t>
      </w:r>
    </w:p>
    <w:p w14:paraId="01DF82DD" w14:textId="13B33A25" w:rsidR="00D52B68" w:rsidRPr="00D52B68" w:rsidRDefault="00427045" w:rsidP="00D52B68">
      <w:pPr>
        <w:pStyle w:val="CommentText"/>
        <w:ind w:left="720"/>
        <w:rPr>
          <w:rFonts w:ascii="Times New Roman" w:hAnsi="Times New Roman" w:cs="Times New Roman"/>
          <w:sz w:val="24"/>
          <w:szCs w:val="24"/>
          <w:highlight w:val="lightGray"/>
        </w:rPr>
      </w:pPr>
      <w:r w:rsidRPr="009D5AFF">
        <w:rPr>
          <w:rFonts w:ascii="Times New Roman" w:hAnsi="Times New Roman" w:cs="Times New Roman"/>
          <w:sz w:val="24"/>
          <w:szCs w:val="24"/>
          <w:highlight w:val="lightGray"/>
        </w:rPr>
        <w:t xml:space="preserve">GS: </w:t>
      </w:r>
      <w:r w:rsidR="00BF7D68">
        <w:rPr>
          <w:rFonts w:ascii="Times New Roman" w:hAnsi="Times New Roman" w:cs="Times New Roman"/>
          <w:sz w:val="24"/>
          <w:szCs w:val="24"/>
          <w:highlight w:val="lightGray"/>
        </w:rPr>
        <w:t>I will reduce the emphasis on</w:t>
      </w:r>
      <w:r w:rsidR="00D52B68">
        <w:rPr>
          <w:rFonts w:ascii="Times New Roman" w:hAnsi="Times New Roman" w:cs="Times New Roman"/>
          <w:sz w:val="24"/>
          <w:szCs w:val="24"/>
          <w:highlight w:val="lightGray"/>
        </w:rPr>
        <w:t xml:space="preserve"> the</w:t>
      </w:r>
      <w:r w:rsidR="00BF7D68">
        <w:rPr>
          <w:rFonts w:ascii="Times New Roman" w:hAnsi="Times New Roman" w:cs="Times New Roman"/>
          <w:sz w:val="24"/>
          <w:szCs w:val="24"/>
          <w:highlight w:val="lightGray"/>
        </w:rPr>
        <w:t xml:space="preserve"> complementary hypotheses</w:t>
      </w:r>
      <w:r w:rsidR="00D52B68">
        <w:rPr>
          <w:rFonts w:ascii="Times New Roman" w:hAnsi="Times New Roman" w:cs="Times New Roman"/>
          <w:sz w:val="24"/>
          <w:szCs w:val="24"/>
          <w:highlight w:val="lightGray"/>
        </w:rPr>
        <w:t>, density-dependent models for bet hedging and predictive germination,</w:t>
      </w:r>
      <w:r w:rsidR="00BF7D68">
        <w:rPr>
          <w:rFonts w:ascii="Times New Roman" w:hAnsi="Times New Roman" w:cs="Times New Roman"/>
          <w:sz w:val="24"/>
          <w:szCs w:val="24"/>
          <w:highlight w:val="lightGray"/>
        </w:rPr>
        <w:t xml:space="preserve"> in the Introduction. </w:t>
      </w:r>
      <w:r w:rsidR="00D52B68">
        <w:rPr>
          <w:rFonts w:ascii="Times New Roman" w:hAnsi="Times New Roman" w:cs="Times New Roman"/>
          <w:sz w:val="24"/>
          <w:szCs w:val="24"/>
          <w:highlight w:val="lightGray"/>
        </w:rPr>
        <w:t>I will move discussion of these hypotheses to a later paragraph in the Introduction, and</w:t>
      </w:r>
      <w:r w:rsidR="001B014A">
        <w:rPr>
          <w:rFonts w:ascii="Times New Roman" w:hAnsi="Times New Roman" w:cs="Times New Roman"/>
          <w:sz w:val="24"/>
          <w:szCs w:val="24"/>
          <w:highlight w:val="lightGray"/>
        </w:rPr>
        <w:t xml:space="preserve"> clarify </w:t>
      </w:r>
      <w:r w:rsidR="00D52B68">
        <w:rPr>
          <w:rFonts w:ascii="Times New Roman" w:hAnsi="Times New Roman" w:cs="Times New Roman"/>
          <w:sz w:val="24"/>
          <w:szCs w:val="24"/>
          <w:highlight w:val="lightGray"/>
        </w:rPr>
        <w:t>their</w:t>
      </w:r>
      <w:r w:rsidR="001B014A">
        <w:rPr>
          <w:rFonts w:ascii="Times New Roman" w:hAnsi="Times New Roman" w:cs="Times New Roman"/>
          <w:sz w:val="24"/>
          <w:szCs w:val="24"/>
          <w:highlight w:val="lightGray"/>
        </w:rPr>
        <w:t xml:space="preserve"> relationship t</w:t>
      </w:r>
      <w:r w:rsidR="00D52B68">
        <w:rPr>
          <w:rFonts w:ascii="Times New Roman" w:hAnsi="Times New Roman" w:cs="Times New Roman"/>
          <w:sz w:val="24"/>
          <w:szCs w:val="24"/>
          <w:highlight w:val="lightGray"/>
        </w:rPr>
        <w:t>o the</w:t>
      </w:r>
      <w:r w:rsidR="001B014A">
        <w:rPr>
          <w:rFonts w:ascii="Times New Roman" w:hAnsi="Times New Roman" w:cs="Times New Roman"/>
          <w:sz w:val="24"/>
          <w:szCs w:val="24"/>
          <w:highlight w:val="lightGray"/>
        </w:rPr>
        <w:t xml:space="preserve"> bet hedging</w:t>
      </w:r>
      <w:r w:rsidR="00D52B68">
        <w:rPr>
          <w:rFonts w:ascii="Times New Roman" w:hAnsi="Times New Roman" w:cs="Times New Roman"/>
          <w:sz w:val="24"/>
          <w:szCs w:val="24"/>
          <w:highlight w:val="lightGray"/>
        </w:rPr>
        <w:t xml:space="preserve"> models I focus on in this paper</w:t>
      </w:r>
      <w:r w:rsidR="001B014A">
        <w:rPr>
          <w:rFonts w:ascii="Times New Roman" w:hAnsi="Times New Roman" w:cs="Times New Roman"/>
          <w:sz w:val="24"/>
          <w:szCs w:val="24"/>
          <w:highlight w:val="lightGray"/>
        </w:rPr>
        <w:t>.</w:t>
      </w:r>
      <w:r w:rsidR="00D52B68">
        <w:rPr>
          <w:rFonts w:ascii="Times New Roman" w:hAnsi="Times New Roman" w:cs="Times New Roman"/>
          <w:sz w:val="24"/>
          <w:szCs w:val="24"/>
          <w:highlight w:val="lightGray"/>
        </w:rPr>
        <w:t xml:space="preserve"> </w:t>
      </w:r>
      <w:r w:rsidR="009B14DD">
        <w:rPr>
          <w:rFonts w:ascii="Times New Roman" w:hAnsi="Times New Roman" w:cs="Times New Roman"/>
          <w:sz w:val="24"/>
          <w:szCs w:val="24"/>
          <w:highlight w:val="lightGray"/>
        </w:rPr>
        <w:t xml:space="preserve">I want to place the questions asked in this paper in an appropriate context for readers who are new to the idea of bet hedging as a life history strategy for coping with environmental variability. I also expect that readers familiar with the idea may ask why the focus is purely on bet hedging, and I think bracketing other possible explanations before returning to them in the Discussion will address those concerns.   </w:t>
      </w:r>
    </w:p>
    <w:p w14:paraId="406E36BB" w14:textId="041D4BAF" w:rsidR="000824CD" w:rsidRPr="00F97DF1"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lastRenderedPageBreak/>
        <w:t xml:space="preserve">Line 26-27: </w:t>
      </w:r>
      <w:r w:rsidR="000824CD" w:rsidRPr="00F97DF1">
        <w:rPr>
          <w:rFonts w:ascii="Times New Roman" w:hAnsi="Times New Roman" w:cs="Times New Roman"/>
          <w:sz w:val="24"/>
          <w:szCs w:val="24"/>
        </w:rPr>
        <w:t>Can you be more specific? What morphological traits and how are these correlated with bet hedging strategies, what do you mean by clines in seed behavior. Again, imagine you’re a naïve reader who isn’t familiar with the literature that you are citing. What additional information, by way of example, would help the reader understand what you are describing?</w:t>
      </w:r>
    </w:p>
    <w:p w14:paraId="27E9BBBC" w14:textId="592C2779" w:rsidR="00BE682F" w:rsidRDefault="00B12904" w:rsidP="007A2C1B">
      <w:pPr>
        <w:pStyle w:val="CommentText"/>
        <w:ind w:left="720"/>
        <w:rPr>
          <w:rFonts w:ascii="Times New Roman" w:hAnsi="Times New Roman" w:cs="Times New Roman"/>
          <w:sz w:val="24"/>
          <w:szCs w:val="24"/>
          <w:highlight w:val="lightGray"/>
        </w:rPr>
      </w:pPr>
      <w:r w:rsidRPr="00014D5E">
        <w:rPr>
          <w:rFonts w:ascii="Times New Roman" w:hAnsi="Times New Roman" w:cs="Times New Roman"/>
          <w:sz w:val="24"/>
          <w:szCs w:val="24"/>
          <w:highlight w:val="lightGray"/>
        </w:rPr>
        <w:t>GS:</w:t>
      </w:r>
      <w:r w:rsidR="006A5F6E">
        <w:rPr>
          <w:rFonts w:ascii="Times New Roman" w:hAnsi="Times New Roman" w:cs="Times New Roman"/>
          <w:sz w:val="24"/>
          <w:szCs w:val="24"/>
          <w:highlight w:val="lightGray"/>
        </w:rPr>
        <w:t xml:space="preserve"> Revise this paragraph to provide specific examples of morphological traits and how those are related to bet hedging. </w:t>
      </w:r>
      <w:r w:rsidR="00BE682F">
        <w:rPr>
          <w:rFonts w:ascii="Times New Roman" w:hAnsi="Times New Roman" w:cs="Times New Roman"/>
          <w:sz w:val="24"/>
          <w:szCs w:val="24"/>
          <w:highlight w:val="lightGray"/>
        </w:rPr>
        <w:t>I will expand the paragraph to provide additional examples of what is known from intraspecific studies of germination delays/dormancy</w:t>
      </w:r>
      <w:r w:rsidR="007A2C1B">
        <w:rPr>
          <w:rFonts w:ascii="Times New Roman" w:hAnsi="Times New Roman" w:cs="Times New Roman"/>
          <w:sz w:val="24"/>
          <w:szCs w:val="24"/>
          <w:highlight w:val="lightGray"/>
        </w:rPr>
        <w:t xml:space="preserve">. A key point I want to make is that these studies demonstrate genetic or intraspecific variation in seed behavior (germination or dormancy) but have been often focused on traits rather that demography, with some exceptions (e.g. Evans 2007). </w:t>
      </w:r>
    </w:p>
    <w:p w14:paraId="5F3683FD" w14:textId="421AB093" w:rsidR="000824CD" w:rsidRPr="00F97DF1"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33-37: </w:t>
      </w:r>
      <w:r w:rsidR="000824CD" w:rsidRPr="00F97DF1">
        <w:rPr>
          <w:rFonts w:ascii="Times New Roman" w:hAnsi="Times New Roman" w:cs="Times New Roman"/>
          <w:sz w:val="24"/>
          <w:szCs w:val="24"/>
        </w:rPr>
        <w:t xml:space="preserve">I think the point that you are trying to make here is that the best tests of bet hedging theory have been done through </w:t>
      </w:r>
      <w:r w:rsidR="000824CD" w:rsidRPr="00F97DF1">
        <w:rPr>
          <w:rFonts w:ascii="Times New Roman" w:hAnsi="Times New Roman" w:cs="Times New Roman"/>
          <w:sz w:val="24"/>
          <w:szCs w:val="24"/>
          <w:u w:val="single"/>
        </w:rPr>
        <w:t>inter-specific</w:t>
      </w:r>
      <w:r w:rsidR="000824CD" w:rsidRPr="00F97DF1">
        <w:rPr>
          <w:rFonts w:ascii="Times New Roman" w:hAnsi="Times New Roman" w:cs="Times New Roman"/>
          <w:sz w:val="24"/>
          <w:szCs w:val="24"/>
        </w:rPr>
        <w:t xml:space="preserve"> comparisons of seed dormancy behavior at a single site, but that’s not really clear. You do say the work is “in a group of species at a single site”, but that doesn’t necessarily convey the point of interspecific comparison.</w:t>
      </w:r>
    </w:p>
    <w:p w14:paraId="5DB7E43A" w14:textId="554B0AC9" w:rsidR="00032713" w:rsidRDefault="00032713"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I don't think it is clear from the way you describe </w:t>
      </w:r>
      <w:proofErr w:type="spellStart"/>
      <w:r w:rsidRPr="00F97DF1">
        <w:rPr>
          <w:rFonts w:ascii="Times New Roman" w:hAnsi="Times New Roman" w:cs="Times New Roman"/>
          <w:sz w:val="24"/>
          <w:szCs w:val="24"/>
        </w:rPr>
        <w:t>Gremer</w:t>
      </w:r>
      <w:proofErr w:type="spellEnd"/>
      <w:r w:rsidRPr="00F97DF1">
        <w:rPr>
          <w:rFonts w:ascii="Times New Roman" w:hAnsi="Times New Roman" w:cs="Times New Roman"/>
          <w:sz w:val="24"/>
          <w:szCs w:val="24"/>
        </w:rPr>
        <w:t xml:space="preserve"> et </w:t>
      </w:r>
      <w:proofErr w:type="spellStart"/>
      <w:r w:rsidRPr="00F97DF1">
        <w:rPr>
          <w:rFonts w:ascii="Times New Roman" w:hAnsi="Times New Roman" w:cs="Times New Roman"/>
          <w:sz w:val="24"/>
          <w:szCs w:val="24"/>
        </w:rPr>
        <w:t>al's</w:t>
      </w:r>
      <w:proofErr w:type="spellEnd"/>
      <w:r w:rsidRPr="00F97DF1">
        <w:rPr>
          <w:rFonts w:ascii="Times New Roman" w:hAnsi="Times New Roman" w:cs="Times New Roman"/>
          <w:sz w:val="24"/>
          <w:szCs w:val="24"/>
        </w:rPr>
        <w:t xml:space="preserve"> work that the point you are trying to make is that field tests of bet hedging have focused on interspecific differences in seed behavior at a single site</w:t>
      </w:r>
    </w:p>
    <w:p w14:paraId="3AE99DB5" w14:textId="5AADD436" w:rsidR="00687662" w:rsidRPr="00F97DF1" w:rsidRDefault="00687662" w:rsidP="00687662">
      <w:pPr>
        <w:pStyle w:val="CommentText"/>
        <w:ind w:left="720"/>
        <w:rPr>
          <w:rFonts w:ascii="Times New Roman" w:hAnsi="Times New Roman" w:cs="Times New Roman"/>
          <w:sz w:val="24"/>
          <w:szCs w:val="24"/>
        </w:rPr>
      </w:pPr>
      <w:r w:rsidRPr="006A5F6E">
        <w:rPr>
          <w:rFonts w:ascii="Times New Roman" w:hAnsi="Times New Roman" w:cs="Times New Roman"/>
          <w:sz w:val="24"/>
          <w:szCs w:val="24"/>
          <w:highlight w:val="lightGray"/>
        </w:rPr>
        <w:t xml:space="preserve">GS: </w:t>
      </w:r>
      <w:r w:rsidR="006A5F6E">
        <w:rPr>
          <w:rFonts w:ascii="Times New Roman" w:hAnsi="Times New Roman" w:cs="Times New Roman"/>
          <w:sz w:val="24"/>
          <w:szCs w:val="24"/>
          <w:highlight w:val="lightGray"/>
        </w:rPr>
        <w:t xml:space="preserve">I will emphasize that the research I cite in this section focused on inter-specific comparisons to test bet hedging. I also need to do a better job of placing this study in context of other </w:t>
      </w:r>
      <w:r w:rsidR="006A5F6E" w:rsidRPr="006A5F6E">
        <w:rPr>
          <w:rFonts w:ascii="Times New Roman" w:hAnsi="Times New Roman" w:cs="Times New Roman"/>
          <w:sz w:val="24"/>
          <w:szCs w:val="24"/>
          <w:highlight w:val="lightGray"/>
          <w:u w:val="single"/>
        </w:rPr>
        <w:t>intra-specific</w:t>
      </w:r>
      <w:r w:rsidR="006A5F6E">
        <w:rPr>
          <w:rFonts w:ascii="Times New Roman" w:hAnsi="Times New Roman" w:cs="Times New Roman"/>
          <w:sz w:val="24"/>
          <w:szCs w:val="24"/>
          <w:highlight w:val="lightGray"/>
        </w:rPr>
        <w:t xml:space="preserve"> studies of bet hedging and distinguishing this one from that these (e.g. Philippi 1993, </w:t>
      </w:r>
      <w:proofErr w:type="spellStart"/>
      <w:r w:rsidR="006A5F6E">
        <w:rPr>
          <w:rFonts w:ascii="Times New Roman" w:hAnsi="Times New Roman" w:cs="Times New Roman"/>
          <w:sz w:val="24"/>
          <w:szCs w:val="24"/>
          <w:highlight w:val="lightGray"/>
        </w:rPr>
        <w:t>Clauss</w:t>
      </w:r>
      <w:proofErr w:type="spellEnd"/>
      <w:r w:rsidR="006A5F6E">
        <w:rPr>
          <w:rFonts w:ascii="Times New Roman" w:hAnsi="Times New Roman" w:cs="Times New Roman"/>
          <w:sz w:val="24"/>
          <w:szCs w:val="24"/>
          <w:highlight w:val="lightGray"/>
        </w:rPr>
        <w:t xml:space="preserve"> and Venable 2000, Evans et al. 2007). </w:t>
      </w:r>
    </w:p>
    <w:p w14:paraId="49727BDE" w14:textId="715051D9" w:rsidR="000824CD"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37-39: </w:t>
      </w:r>
      <w:r w:rsidR="000824CD" w:rsidRPr="00F97DF1">
        <w:rPr>
          <w:rFonts w:ascii="Times New Roman" w:hAnsi="Times New Roman" w:cs="Times New Roman"/>
          <w:sz w:val="24"/>
          <w:szCs w:val="24"/>
        </w:rPr>
        <w:t>Would it be worth inserting something about this being an inter-population comparison (i.e., what do you mean by intraspecific variation) across an environmental gradient?</w:t>
      </w:r>
    </w:p>
    <w:p w14:paraId="3160D809" w14:textId="20D82129" w:rsidR="00D00FD1" w:rsidRPr="00F97DF1" w:rsidRDefault="00D00FD1" w:rsidP="00D00FD1">
      <w:pPr>
        <w:pStyle w:val="CommentText"/>
        <w:ind w:left="720"/>
        <w:rPr>
          <w:rFonts w:ascii="Times New Roman" w:hAnsi="Times New Roman" w:cs="Times New Roman"/>
          <w:sz w:val="24"/>
          <w:szCs w:val="24"/>
        </w:rPr>
      </w:pPr>
      <w:r w:rsidRPr="00F65E73">
        <w:rPr>
          <w:rFonts w:ascii="Times New Roman" w:hAnsi="Times New Roman" w:cs="Times New Roman"/>
          <w:sz w:val="24"/>
          <w:szCs w:val="24"/>
          <w:highlight w:val="lightGray"/>
        </w:rPr>
        <w:t xml:space="preserve">GS: </w:t>
      </w:r>
      <w:r w:rsidR="00F65E73">
        <w:rPr>
          <w:rFonts w:ascii="Times New Roman" w:hAnsi="Times New Roman" w:cs="Times New Roman"/>
          <w:sz w:val="24"/>
          <w:szCs w:val="24"/>
          <w:highlight w:val="lightGray"/>
        </w:rPr>
        <w:t xml:space="preserve">Describe the </w:t>
      </w:r>
      <w:r w:rsidRPr="00F65E73">
        <w:rPr>
          <w:rFonts w:ascii="Times New Roman" w:hAnsi="Times New Roman" w:cs="Times New Roman"/>
          <w:sz w:val="24"/>
          <w:szCs w:val="24"/>
          <w:highlight w:val="lightGray"/>
        </w:rPr>
        <w:t>intraspecific variation</w:t>
      </w:r>
      <w:r w:rsidR="00F65E73">
        <w:rPr>
          <w:rFonts w:ascii="Times New Roman" w:hAnsi="Times New Roman" w:cs="Times New Roman"/>
          <w:sz w:val="24"/>
          <w:szCs w:val="24"/>
          <w:highlight w:val="lightGray"/>
        </w:rPr>
        <w:t>; in this case it’s a comparison of populations across an environmental gradient.</w:t>
      </w:r>
    </w:p>
    <w:p w14:paraId="0DFDBBF9" w14:textId="5D879736" w:rsidR="00032713"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54: </w:t>
      </w:r>
      <w:r w:rsidRPr="00F97DF1">
        <w:rPr>
          <w:rFonts w:ascii="Times New Roman" w:hAnsi="Times New Roman" w:cs="Times New Roman"/>
          <w:sz w:val="24"/>
          <w:szCs w:val="24"/>
        </w:rPr>
        <w:t>insert "across the species' distribution in the Sierra Nevada, CA".</w:t>
      </w:r>
    </w:p>
    <w:p w14:paraId="35C0D36D" w14:textId="4993CECC" w:rsidR="00F65E73" w:rsidRPr="00F97DF1" w:rsidRDefault="00F65E73" w:rsidP="00F65E73">
      <w:pPr>
        <w:pStyle w:val="CommentText"/>
        <w:ind w:left="720"/>
        <w:rPr>
          <w:rFonts w:ascii="Times New Roman" w:hAnsi="Times New Roman" w:cs="Times New Roman"/>
          <w:sz w:val="24"/>
          <w:szCs w:val="24"/>
        </w:rPr>
      </w:pPr>
      <w:r w:rsidRPr="00F65E73">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Edit sentence to include location of populations. </w:t>
      </w:r>
    </w:p>
    <w:p w14:paraId="4806D042" w14:textId="070CE0DC" w:rsidR="000824CD" w:rsidRPr="00F97DF1"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51-62: </w:t>
      </w:r>
      <w:r w:rsidR="000824CD" w:rsidRPr="00F97DF1">
        <w:rPr>
          <w:rFonts w:ascii="Times New Roman" w:hAnsi="Times New Roman" w:cs="Times New Roman"/>
          <w:sz w:val="24"/>
          <w:szCs w:val="24"/>
        </w:rPr>
        <w:t>I don’t think this next paragraph is terribly clear. You tell us:</w:t>
      </w:r>
    </w:p>
    <w:p w14:paraId="4870614C" w14:textId="77777777" w:rsidR="000824CD" w:rsidRPr="00F97DF1" w:rsidRDefault="000824CD" w:rsidP="000824CD">
      <w:pPr>
        <w:pStyle w:val="CommentText"/>
        <w:numPr>
          <w:ilvl w:val="0"/>
          <w:numId w:val="1"/>
        </w:numPr>
        <w:rPr>
          <w:rFonts w:ascii="Times New Roman" w:hAnsi="Times New Roman" w:cs="Times New Roman"/>
          <w:sz w:val="24"/>
          <w:szCs w:val="24"/>
        </w:rPr>
      </w:pPr>
      <w:r w:rsidRPr="00F97DF1">
        <w:rPr>
          <w:rFonts w:ascii="Times New Roman" w:hAnsi="Times New Roman" w:cs="Times New Roman"/>
          <w:sz w:val="24"/>
          <w:szCs w:val="24"/>
        </w:rPr>
        <w:t>There is intraspecific variation in fitness and demography but don’t tell us what that variation is.</w:t>
      </w:r>
    </w:p>
    <w:p w14:paraId="1A517AFA" w14:textId="195728A5" w:rsidR="000824CD" w:rsidRPr="00F97DF1" w:rsidRDefault="000824CD" w:rsidP="000824CD">
      <w:pPr>
        <w:pStyle w:val="CommentText"/>
        <w:numPr>
          <w:ilvl w:val="0"/>
          <w:numId w:val="1"/>
        </w:numPr>
        <w:rPr>
          <w:rFonts w:ascii="Times New Roman" w:hAnsi="Times New Roman" w:cs="Times New Roman"/>
          <w:sz w:val="24"/>
          <w:szCs w:val="24"/>
        </w:rPr>
      </w:pPr>
      <w:r w:rsidRPr="00F97DF1">
        <w:rPr>
          <w:rFonts w:ascii="Times New Roman" w:hAnsi="Times New Roman" w:cs="Times New Roman"/>
          <w:sz w:val="24"/>
          <w:szCs w:val="24"/>
        </w:rPr>
        <w:t>There is a geographic pattern in germination of first year seeds (increases from west to east).</w:t>
      </w:r>
    </w:p>
    <w:p w14:paraId="45EE7D67" w14:textId="3FBEF066" w:rsidR="000824CD" w:rsidRPr="00F97DF1" w:rsidRDefault="000824CD" w:rsidP="000824CD">
      <w:pPr>
        <w:pStyle w:val="CommentText"/>
        <w:numPr>
          <w:ilvl w:val="0"/>
          <w:numId w:val="1"/>
        </w:numPr>
        <w:rPr>
          <w:rFonts w:ascii="Times New Roman" w:hAnsi="Times New Roman" w:cs="Times New Roman"/>
          <w:sz w:val="24"/>
          <w:szCs w:val="24"/>
        </w:rPr>
      </w:pPr>
      <w:r w:rsidRPr="00F97DF1">
        <w:rPr>
          <w:rFonts w:ascii="Times New Roman" w:hAnsi="Times New Roman" w:cs="Times New Roman"/>
          <w:sz w:val="24"/>
          <w:szCs w:val="24"/>
        </w:rPr>
        <w:t xml:space="preserve">The geographic pattern in interannual variation in growing season rain is the opposite; but in fact – CV of rainfall increases from west to east, so this is in fact the same pattern. What you mean to say is that greater interannual variation in rainfall should lead to greater interannual variation in fitness in the east relative to the west (if rainfall affects fitness), and that this in turn should favor lower germination in the east. </w:t>
      </w:r>
    </w:p>
    <w:p w14:paraId="63636F2A" w14:textId="360A6A6B"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lastRenderedPageBreak/>
        <w:t xml:space="preserve">So, there is a crucial bit of logic that is missing from the first few sentences. </w:t>
      </w:r>
    </w:p>
    <w:p w14:paraId="5F6D8593" w14:textId="6D25DFB4" w:rsidR="00740132" w:rsidRPr="00740132" w:rsidRDefault="000824CD" w:rsidP="00740132">
      <w:pPr>
        <w:pStyle w:val="CommentText"/>
        <w:numPr>
          <w:ilvl w:val="0"/>
          <w:numId w:val="1"/>
        </w:numPr>
        <w:rPr>
          <w:rFonts w:ascii="Times New Roman" w:hAnsi="Times New Roman" w:cs="Times New Roman"/>
          <w:sz w:val="24"/>
          <w:szCs w:val="24"/>
        </w:rPr>
      </w:pPr>
      <w:r w:rsidRPr="00F97DF1">
        <w:rPr>
          <w:rFonts w:ascii="Times New Roman" w:hAnsi="Times New Roman" w:cs="Times New Roman"/>
          <w:sz w:val="24"/>
          <w:szCs w:val="24"/>
        </w:rPr>
        <w:t xml:space="preserve">You do then tell us that fitness can vary greatly between years and, parenthetically, that this is related to variation in rainfall.  </w:t>
      </w:r>
    </w:p>
    <w:p w14:paraId="52158F42" w14:textId="29EC18B0" w:rsidR="00740132" w:rsidRDefault="00740132" w:rsidP="00956E7A">
      <w:pPr>
        <w:pStyle w:val="CommentText"/>
        <w:ind w:left="720"/>
        <w:rPr>
          <w:rFonts w:ascii="Times New Roman" w:hAnsi="Times New Roman" w:cs="Times New Roman"/>
          <w:sz w:val="24"/>
          <w:szCs w:val="24"/>
          <w:highlight w:val="lightGray"/>
        </w:rPr>
      </w:pPr>
      <w:r w:rsidRPr="00F65E73">
        <w:rPr>
          <w:rFonts w:ascii="Times New Roman" w:hAnsi="Times New Roman" w:cs="Times New Roman"/>
          <w:sz w:val="24"/>
          <w:szCs w:val="24"/>
          <w:highlight w:val="lightGray"/>
        </w:rPr>
        <w:t xml:space="preserve">GS: </w:t>
      </w:r>
      <w:r w:rsidR="00F65E73">
        <w:rPr>
          <w:rFonts w:ascii="Times New Roman" w:hAnsi="Times New Roman" w:cs="Times New Roman"/>
          <w:sz w:val="24"/>
          <w:szCs w:val="24"/>
          <w:highlight w:val="lightGray"/>
        </w:rPr>
        <w:t xml:space="preserve">Revise the paragraph to clarify the connection between environmental variation, fitness, and expected life history patterns. </w:t>
      </w:r>
      <w:r w:rsidR="009C7DFD">
        <w:rPr>
          <w:rFonts w:ascii="Times New Roman" w:hAnsi="Times New Roman" w:cs="Times New Roman"/>
          <w:sz w:val="24"/>
          <w:szCs w:val="24"/>
          <w:highlight w:val="lightGray"/>
        </w:rPr>
        <w:t xml:space="preserve">I will work to underscore that our questions about the variation in germination rates emerge from observations of inter-annual variation in reproductive success, and population differences in estimates of germination and dormancy. </w:t>
      </w:r>
      <w:r w:rsidR="00956E7A">
        <w:rPr>
          <w:rFonts w:ascii="Times New Roman" w:hAnsi="Times New Roman" w:cs="Times New Roman"/>
          <w:sz w:val="24"/>
          <w:szCs w:val="24"/>
          <w:highlight w:val="lightGray"/>
        </w:rPr>
        <w:t xml:space="preserve">Points that need improving are the observed pattern of population growth rates, the geographic pattern of germination, and the hypothesized relationship between rainfall and fitness. </w:t>
      </w:r>
    </w:p>
    <w:p w14:paraId="7B28AC94" w14:textId="6DCF10A5" w:rsidR="00042D41" w:rsidRDefault="00042D41" w:rsidP="00042D41">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I will explicitly discuss patterns of variation in rainfall among populations, referring readers to Figure 1B-C for spring precipitation, and include similar figures for other seasons in the supplementary materials. </w:t>
      </w:r>
    </w:p>
    <w:p w14:paraId="3D6073B1" w14:textId="70A2B364" w:rsidR="00CC679A" w:rsidRPr="00956E7A" w:rsidRDefault="005B66B6" w:rsidP="00261D94">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As I discuss the expected relationships among these variables, I will also work to make it clear that although we expect rainfall to be an important driver of fitness variation (based on observations in Clarkia, general expectations about winter annuals), it may not be the most important/only driver of fitness variation. </w:t>
      </w:r>
      <w:r w:rsidR="00261D94">
        <w:rPr>
          <w:rFonts w:ascii="Times New Roman" w:hAnsi="Times New Roman" w:cs="Times New Roman"/>
          <w:sz w:val="24"/>
          <w:szCs w:val="24"/>
          <w:highlight w:val="lightGray"/>
        </w:rPr>
        <w:t xml:space="preserve">Even if the assumption that precipitation is major determinant of reproductive success is false, we still have the fact of variation in reproductive success. </w:t>
      </w:r>
    </w:p>
    <w:p w14:paraId="1095AE8F" w14:textId="43C0663B" w:rsidR="000824CD" w:rsidRPr="00F97DF1"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64-67: </w:t>
      </w:r>
      <w:r w:rsidR="000824CD" w:rsidRPr="00F97DF1">
        <w:rPr>
          <w:rFonts w:ascii="Times New Roman" w:hAnsi="Times New Roman" w:cs="Times New Roman"/>
          <w:sz w:val="24"/>
          <w:szCs w:val="24"/>
        </w:rPr>
        <w:t xml:space="preserve">It would really help if you addressed these predictions of bet hedging models earlier, when you first talk about bet-hedging. </w:t>
      </w:r>
    </w:p>
    <w:p w14:paraId="7D90160B" w14:textId="70282731" w:rsidR="00B4338A" w:rsidRPr="009C7DFD" w:rsidRDefault="003C3D09" w:rsidP="009C7DFD">
      <w:pPr>
        <w:pStyle w:val="CommentText"/>
        <w:ind w:left="720"/>
        <w:rPr>
          <w:rFonts w:ascii="Times New Roman" w:hAnsi="Times New Roman" w:cs="Times New Roman"/>
          <w:sz w:val="24"/>
          <w:szCs w:val="24"/>
        </w:rPr>
      </w:pPr>
      <w:r w:rsidRPr="005B7358">
        <w:rPr>
          <w:rFonts w:ascii="Times New Roman" w:hAnsi="Times New Roman" w:cs="Times New Roman"/>
          <w:sz w:val="24"/>
          <w:szCs w:val="24"/>
          <w:highlight w:val="lightGray"/>
        </w:rPr>
        <w:t xml:space="preserve">GS: </w:t>
      </w:r>
      <w:r w:rsidR="005B7358">
        <w:rPr>
          <w:rFonts w:ascii="Times New Roman" w:hAnsi="Times New Roman" w:cs="Times New Roman"/>
          <w:sz w:val="24"/>
          <w:szCs w:val="24"/>
          <w:highlight w:val="lightGray"/>
        </w:rPr>
        <w:t>I discuss predictions of bet hedging models far in to the Introduction. I will integrate these predictions into my explanation of bet hedging theory (see comments on line 13-14)</w:t>
      </w:r>
      <w:r w:rsidR="00D52B68">
        <w:rPr>
          <w:rFonts w:ascii="Times New Roman" w:hAnsi="Times New Roman" w:cs="Times New Roman"/>
          <w:sz w:val="24"/>
          <w:szCs w:val="24"/>
          <w:highlight w:val="lightGray"/>
        </w:rPr>
        <w:t>.</w:t>
      </w:r>
      <w:r w:rsidR="005B7358">
        <w:rPr>
          <w:rFonts w:ascii="Times New Roman" w:hAnsi="Times New Roman" w:cs="Times New Roman"/>
          <w:sz w:val="24"/>
          <w:szCs w:val="24"/>
          <w:highlight w:val="lightGray"/>
        </w:rPr>
        <w:t xml:space="preserve"> </w:t>
      </w:r>
    </w:p>
    <w:p w14:paraId="2DE0E64A" w14:textId="77777777" w:rsidR="00410C84" w:rsidRDefault="00410C84"/>
    <w:p w14:paraId="778ACF03" w14:textId="77777777" w:rsidR="00410C84" w:rsidRDefault="00410C84">
      <w:r>
        <w:t>Questions 4&amp;5</w:t>
      </w:r>
    </w:p>
    <w:p w14:paraId="34750D3C" w14:textId="77777777" w:rsidR="00410C84" w:rsidRDefault="00410C84"/>
    <w:p w14:paraId="47820DD6" w14:textId="5E3EB873" w:rsidR="00037A9A" w:rsidRDefault="00410C84" w:rsidP="00410C84">
      <w:pPr>
        <w:pStyle w:val="CommentText"/>
        <w:ind w:left="720"/>
        <w:rPr>
          <w:rFonts w:ascii="Times New Roman" w:hAnsi="Times New Roman" w:cs="Times New Roman"/>
          <w:sz w:val="24"/>
          <w:szCs w:val="24"/>
          <w:highlight w:val="lightGray"/>
        </w:rPr>
      </w:pPr>
      <w:r w:rsidRPr="005B7358">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Questions 4 and 5 are currently dropped in without </w:t>
      </w:r>
      <w:r w:rsidR="008614F2">
        <w:rPr>
          <w:rFonts w:ascii="Times New Roman" w:hAnsi="Times New Roman" w:cs="Times New Roman"/>
          <w:sz w:val="24"/>
          <w:szCs w:val="24"/>
          <w:highlight w:val="lightGray"/>
        </w:rPr>
        <w:t>much</w:t>
      </w:r>
      <w:r>
        <w:rPr>
          <w:rFonts w:ascii="Times New Roman" w:hAnsi="Times New Roman" w:cs="Times New Roman"/>
          <w:sz w:val="24"/>
          <w:szCs w:val="24"/>
          <w:highlight w:val="lightGray"/>
        </w:rPr>
        <w:t xml:space="preserve"> contex</w:t>
      </w:r>
      <w:r w:rsidR="008614F2">
        <w:rPr>
          <w:rFonts w:ascii="Times New Roman" w:hAnsi="Times New Roman" w:cs="Times New Roman"/>
          <w:sz w:val="24"/>
          <w:szCs w:val="24"/>
          <w:highlight w:val="lightGray"/>
        </w:rPr>
        <w:t>t</w:t>
      </w:r>
      <w:r w:rsidR="00037A9A">
        <w:rPr>
          <w:rFonts w:ascii="Times New Roman" w:hAnsi="Times New Roman" w:cs="Times New Roman"/>
          <w:sz w:val="24"/>
          <w:szCs w:val="24"/>
          <w:highlight w:val="lightGray"/>
        </w:rPr>
        <w:t xml:space="preserve"> but we’ve discussed how to keep the focus of the introduction on bet hedging without including too many additional complications.</w:t>
      </w:r>
      <w:r w:rsidR="008614F2">
        <w:rPr>
          <w:rFonts w:ascii="Times New Roman" w:hAnsi="Times New Roman" w:cs="Times New Roman"/>
          <w:sz w:val="24"/>
          <w:szCs w:val="24"/>
          <w:highlight w:val="lightGray"/>
        </w:rPr>
        <w:t xml:space="preserve"> In revising the introduction, I </w:t>
      </w:r>
      <w:r w:rsidR="00037A9A">
        <w:rPr>
          <w:rFonts w:ascii="Times New Roman" w:hAnsi="Times New Roman" w:cs="Times New Roman"/>
          <w:sz w:val="24"/>
          <w:szCs w:val="24"/>
          <w:highlight w:val="lightGray"/>
        </w:rPr>
        <w:t xml:space="preserve">will keep a ‘light’ introduction to </w:t>
      </w:r>
      <w:r w:rsidR="008614F2">
        <w:rPr>
          <w:rFonts w:ascii="Times New Roman" w:hAnsi="Times New Roman" w:cs="Times New Roman"/>
          <w:sz w:val="24"/>
          <w:szCs w:val="24"/>
          <w:highlight w:val="lightGray"/>
        </w:rPr>
        <w:t>predictive germination or density dependent bet hedging</w:t>
      </w:r>
      <w:r w:rsidR="00037A9A">
        <w:rPr>
          <w:rFonts w:ascii="Times New Roman" w:hAnsi="Times New Roman" w:cs="Times New Roman"/>
          <w:sz w:val="24"/>
          <w:szCs w:val="24"/>
          <w:highlight w:val="lightGray"/>
        </w:rPr>
        <w:t xml:space="preserve">, and emphasize mainly points that are connected to these 2 questions. </w:t>
      </w:r>
    </w:p>
    <w:p w14:paraId="79BB091B" w14:textId="23349CEE" w:rsidR="00B4338A" w:rsidRDefault="00B4338A">
      <w:pPr>
        <w:rPr>
          <w:b/>
          <w:sz w:val="28"/>
          <w:szCs w:val="28"/>
        </w:rPr>
      </w:pPr>
      <w:r>
        <w:br w:type="page"/>
      </w:r>
    </w:p>
    <w:p w14:paraId="44D2A0B9" w14:textId="1BAA924B" w:rsidR="00032713" w:rsidRPr="00F97DF1" w:rsidRDefault="00032713" w:rsidP="009C5E07">
      <w:pPr>
        <w:pStyle w:val="Section"/>
      </w:pPr>
      <w:proofErr w:type="spellStart"/>
      <w:r w:rsidRPr="00F97DF1">
        <w:lastRenderedPageBreak/>
        <w:t>Met</w:t>
      </w:r>
      <w:proofErr w:type="spellEnd"/>
      <w:r w:rsidRPr="00F97DF1">
        <w:t>hods</w:t>
      </w:r>
    </w:p>
    <w:p w14:paraId="5956704D" w14:textId="052ADCDC"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I was pretty confused by the methods section. I try to put myself in the place of a reader who is not at all familiar with this work and ask myself whether I could follow what is being described, and I have to conclude that I couldn’t follow. Some of this is that I really don’t know Bayesian methods to estimating parameters of interest but I think this is only part of the problem. </w:t>
      </w:r>
    </w:p>
    <w:p w14:paraId="792A38B6" w14:textId="5A08EDE1" w:rsidR="00CF6161" w:rsidRPr="00665B14" w:rsidRDefault="00CF6161" w:rsidP="00665B14">
      <w:pPr>
        <w:pStyle w:val="CommentText"/>
        <w:ind w:left="720"/>
        <w:rPr>
          <w:rFonts w:ascii="Times New Roman" w:hAnsi="Times New Roman" w:cs="Times New Roman"/>
          <w:sz w:val="24"/>
          <w:szCs w:val="24"/>
          <w:highlight w:val="lightGray"/>
        </w:rPr>
      </w:pPr>
      <w:r w:rsidRPr="0069530E">
        <w:rPr>
          <w:rFonts w:ascii="Times New Roman" w:hAnsi="Times New Roman" w:cs="Times New Roman"/>
          <w:sz w:val="24"/>
          <w:szCs w:val="24"/>
          <w:highlight w:val="lightGray"/>
        </w:rPr>
        <w:t>GS: I</w:t>
      </w:r>
      <w:r>
        <w:rPr>
          <w:rFonts w:ascii="Times New Roman" w:hAnsi="Times New Roman" w:cs="Times New Roman"/>
          <w:sz w:val="24"/>
          <w:szCs w:val="24"/>
          <w:highlight w:val="lightGray"/>
        </w:rPr>
        <w:t xml:space="preserve">n general, I will revise this section to better relate the goal (estimate vital rates), the data (seed bag experiment, aboveground observations), how those data are used (in analyses), and the analysis (models to estimate vital rates). I will also discuss how some observations are vital rates in and of themselves (e.g. seeds per fruit) but others require analysis to obtain the rate (e.g. germination). To make this point clearer to readers, I plan to put </w:t>
      </w:r>
      <w:r w:rsidRPr="00CF6161">
        <w:rPr>
          <w:rFonts w:ascii="Times New Roman" w:hAnsi="Times New Roman" w:cs="Times New Roman"/>
          <w:sz w:val="24"/>
          <w:szCs w:val="24"/>
          <w:highlight w:val="lightGray"/>
          <w:u w:val="single"/>
        </w:rPr>
        <w:t xml:space="preserve">a figure with a life cycle diagram for </w:t>
      </w:r>
      <w:r w:rsidRPr="00CF6161">
        <w:rPr>
          <w:rFonts w:ascii="Times New Roman" w:hAnsi="Times New Roman" w:cs="Times New Roman"/>
          <w:i/>
          <w:sz w:val="24"/>
          <w:szCs w:val="24"/>
          <w:highlight w:val="lightGray"/>
          <w:u w:val="single"/>
        </w:rPr>
        <w:t>Clarkia</w:t>
      </w:r>
      <w:r>
        <w:rPr>
          <w:rFonts w:ascii="Times New Roman" w:hAnsi="Times New Roman" w:cs="Times New Roman"/>
          <w:sz w:val="24"/>
          <w:szCs w:val="24"/>
          <w:highlight w:val="lightGray"/>
        </w:rPr>
        <w:t xml:space="preserve"> either in the main text or in the supplement. </w:t>
      </w:r>
    </w:p>
    <w:p w14:paraId="17CEFE29"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Here are some points of confusion: </w:t>
      </w:r>
    </w:p>
    <w:p w14:paraId="41B5D831" w14:textId="159EBCB8"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1. I’m not sure you do a very good job of describing what data were collected. This is especially true for the seed bag data, which admittedly are hard to describe. For example, when you first tell us about the seed bags, you say how many were put out and that they were retrieved twice (Jan and Oct) but you don’t tell us what was done when they were retrieved (what data were collected) until later in the section. It’s also not terribly obvious that a given bag is only retrieved in Jan and Oct of one year. In other words, the bags that give data on seeds in their second year aren’t the same bags that give data on seeds that are &lt;= 1year and not the same bags that give data on seeds in their third year.</w:t>
      </w:r>
    </w:p>
    <w:p w14:paraId="05BAA0B6" w14:textId="40D53267" w:rsidR="00711DA9" w:rsidRPr="00711DA9" w:rsidRDefault="00711DA9" w:rsidP="00711DA9">
      <w:pPr>
        <w:pStyle w:val="CommentText"/>
        <w:ind w:left="720"/>
        <w:rPr>
          <w:rFonts w:ascii="Times New Roman" w:hAnsi="Times New Roman" w:cs="Times New Roman"/>
          <w:sz w:val="24"/>
          <w:szCs w:val="24"/>
        </w:rPr>
      </w:pPr>
      <w:r w:rsidRPr="0069530E">
        <w:rPr>
          <w:rFonts w:ascii="Times New Roman" w:hAnsi="Times New Roman" w:cs="Times New Roman"/>
          <w:sz w:val="24"/>
          <w:szCs w:val="24"/>
          <w:highlight w:val="lightGray"/>
        </w:rPr>
        <w:t xml:space="preserve">GS: </w:t>
      </w:r>
      <w:r w:rsidR="008F341D" w:rsidRPr="0069530E">
        <w:rPr>
          <w:rFonts w:ascii="Times New Roman" w:hAnsi="Times New Roman" w:cs="Times New Roman"/>
          <w:sz w:val="24"/>
          <w:szCs w:val="24"/>
          <w:highlight w:val="lightGray"/>
        </w:rPr>
        <w:t xml:space="preserve">I will revise this section of the manuscript. First, I will introduce the goals (parameters for model of life history) before discussing the methods and do a better job of connecting the experimental design and data to the goals. </w:t>
      </w:r>
      <w:r w:rsidR="0041287F" w:rsidRPr="0069530E">
        <w:rPr>
          <w:rFonts w:ascii="Times New Roman" w:hAnsi="Times New Roman" w:cs="Times New Roman"/>
          <w:sz w:val="24"/>
          <w:szCs w:val="24"/>
          <w:highlight w:val="lightGray"/>
        </w:rPr>
        <w:t xml:space="preserve">Second, I will reorganize the description of the experiment as suggested so that I give a full chronological account of one experimental round before </w:t>
      </w:r>
      <w:r w:rsidR="0069530E" w:rsidRPr="0069530E">
        <w:rPr>
          <w:rFonts w:ascii="Times New Roman" w:hAnsi="Times New Roman" w:cs="Times New Roman"/>
          <w:sz w:val="24"/>
          <w:szCs w:val="24"/>
          <w:highlight w:val="lightGray"/>
        </w:rPr>
        <w:t xml:space="preserve">saying that this was repeated. Third, </w:t>
      </w:r>
      <w:r w:rsidR="0069530E">
        <w:rPr>
          <w:rFonts w:ascii="Times New Roman" w:hAnsi="Times New Roman" w:cs="Times New Roman"/>
          <w:sz w:val="24"/>
          <w:szCs w:val="24"/>
          <w:highlight w:val="lightGray"/>
        </w:rPr>
        <w:t xml:space="preserve">when I discuss the data that are collected I will aim to describe how those data will be/were used in the analysis and refer readers to specific analyses. </w:t>
      </w:r>
    </w:p>
    <w:p w14:paraId="72D7350A" w14:textId="44B16651"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2. In your description of the analytical methods you use y, thetas, </w:t>
      </w:r>
      <w:proofErr w:type="spellStart"/>
      <w:r w:rsidRPr="00F97DF1">
        <w:rPr>
          <w:rFonts w:ascii="Times New Roman" w:hAnsi="Times New Roman" w:cs="Times New Roman"/>
          <w:sz w:val="24"/>
          <w:szCs w:val="24"/>
        </w:rPr>
        <w:t>mus</w:t>
      </w:r>
      <w:proofErr w:type="spellEnd"/>
      <w:r w:rsidRPr="00F97DF1">
        <w:rPr>
          <w:rFonts w:ascii="Times New Roman" w:hAnsi="Times New Roman" w:cs="Times New Roman"/>
          <w:sz w:val="24"/>
          <w:szCs w:val="24"/>
        </w:rPr>
        <w:t>, but I didn’t feel you were explicit in what these symbols refer to. So, y is for actual data, theta is latent mean of observations but also seems to be used to symbolize life history parameters (maybe?), and mu’s are never really explicitly defined.</w:t>
      </w:r>
    </w:p>
    <w:p w14:paraId="64AF1993" w14:textId="2EFE9174" w:rsidR="00711DA9" w:rsidRPr="00711DA9" w:rsidRDefault="00711DA9" w:rsidP="00711DA9">
      <w:pPr>
        <w:pStyle w:val="CommentText"/>
        <w:ind w:left="720"/>
        <w:rPr>
          <w:rFonts w:ascii="Times New Roman" w:hAnsi="Times New Roman" w:cs="Times New Roman"/>
          <w:sz w:val="24"/>
          <w:szCs w:val="24"/>
        </w:rPr>
      </w:pPr>
      <w:r w:rsidRPr="00761831">
        <w:rPr>
          <w:rFonts w:ascii="Times New Roman" w:hAnsi="Times New Roman" w:cs="Times New Roman"/>
          <w:sz w:val="24"/>
          <w:szCs w:val="24"/>
          <w:highlight w:val="lightGray"/>
        </w:rPr>
        <w:t xml:space="preserve">GS: </w:t>
      </w:r>
      <w:r w:rsidR="00E70757" w:rsidRPr="00761831">
        <w:rPr>
          <w:rFonts w:ascii="Times New Roman" w:hAnsi="Times New Roman" w:cs="Times New Roman"/>
          <w:sz w:val="24"/>
          <w:szCs w:val="24"/>
          <w:highlight w:val="lightGray"/>
        </w:rPr>
        <w:t xml:space="preserve">I will work to reduce the number of symbols that I use in the text, and to make it clear to readers what those symbols refer to. </w:t>
      </w:r>
      <w:r w:rsidR="0006104B" w:rsidRPr="00761831">
        <w:rPr>
          <w:rFonts w:ascii="Times New Roman" w:hAnsi="Times New Roman" w:cs="Times New Roman"/>
          <w:sz w:val="24"/>
          <w:szCs w:val="24"/>
          <w:highlight w:val="lightGray"/>
        </w:rPr>
        <w:t xml:space="preserve">I will include a table that can be placed in the supplementary material that defines all the symbols in the text. </w:t>
      </w:r>
      <w:r w:rsidR="00146023" w:rsidRPr="00761831">
        <w:rPr>
          <w:rFonts w:ascii="Times New Roman" w:hAnsi="Times New Roman" w:cs="Times New Roman"/>
          <w:sz w:val="24"/>
          <w:szCs w:val="24"/>
          <w:highlight w:val="lightGray"/>
        </w:rPr>
        <w:t>I already have a table that defines priors for all parameters in the statistical models, and I will include a table that includes any symbols that refer to data or parts of the population model.</w:t>
      </w:r>
    </w:p>
    <w:p w14:paraId="2ACCCCE0" w14:textId="31E5CDF5"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3. The same life history transition is symbolized by different symbols in different parts of the text. For example, phi first appears in the life history description and matrix to symbolize seeds per fruit, but later in the paper, phi is used to symbolize various survival transitions (either of </w:t>
      </w:r>
      <w:r w:rsidRPr="00F97DF1">
        <w:rPr>
          <w:rFonts w:ascii="Times New Roman" w:hAnsi="Times New Roman" w:cs="Times New Roman"/>
          <w:sz w:val="24"/>
          <w:szCs w:val="24"/>
        </w:rPr>
        <w:lastRenderedPageBreak/>
        <w:t>seeds or of seedling survival to fruiting). Survival to fruiting is first symbolized in the life history/matrix section by sigma but later with phi.</w:t>
      </w:r>
    </w:p>
    <w:p w14:paraId="5D17D7C6" w14:textId="47B9F6B4" w:rsidR="00B70D0F" w:rsidRPr="00F97DF1" w:rsidRDefault="00B70D0F" w:rsidP="00B70D0F">
      <w:pPr>
        <w:pStyle w:val="CommentText"/>
        <w:ind w:left="720"/>
        <w:rPr>
          <w:rFonts w:ascii="Times New Roman" w:hAnsi="Times New Roman" w:cs="Times New Roman"/>
          <w:sz w:val="24"/>
          <w:szCs w:val="24"/>
        </w:rPr>
      </w:pPr>
      <w:r w:rsidRPr="00761831">
        <w:rPr>
          <w:rFonts w:ascii="Times New Roman" w:hAnsi="Times New Roman" w:cs="Times New Roman"/>
          <w:sz w:val="24"/>
          <w:szCs w:val="24"/>
          <w:highlight w:val="lightGray"/>
        </w:rPr>
        <w:t xml:space="preserve">GS: </w:t>
      </w:r>
      <w:r w:rsidR="00E70757" w:rsidRPr="00761831">
        <w:rPr>
          <w:rFonts w:ascii="Times New Roman" w:hAnsi="Times New Roman" w:cs="Times New Roman"/>
          <w:sz w:val="24"/>
          <w:szCs w:val="24"/>
          <w:highlight w:val="lightGray"/>
        </w:rPr>
        <w:t>See above</w:t>
      </w:r>
      <w:r w:rsidR="00761831" w:rsidRPr="00761831">
        <w:rPr>
          <w:rFonts w:ascii="Times New Roman" w:hAnsi="Times New Roman" w:cs="Times New Roman"/>
          <w:sz w:val="24"/>
          <w:szCs w:val="24"/>
          <w:highlight w:val="lightGray"/>
        </w:rPr>
        <w:t>.</w:t>
      </w:r>
    </w:p>
    <w:p w14:paraId="4DC1CEA0" w14:textId="131FA2BE"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4. I’m also not at all sure that I understood the process of estimating vital rates for seeds. See my comment below about possible confusion with the use of the </w:t>
      </w:r>
      <w:proofErr w:type="gramStart"/>
      <w:r w:rsidRPr="00F97DF1">
        <w:rPr>
          <w:rFonts w:ascii="Times New Roman" w:hAnsi="Times New Roman" w:cs="Times New Roman"/>
          <w:sz w:val="24"/>
          <w:szCs w:val="24"/>
        </w:rPr>
        <w:t>terms</w:t>
      </w:r>
      <w:proofErr w:type="gramEnd"/>
      <w:r w:rsidRPr="00F97DF1">
        <w:rPr>
          <w:rFonts w:ascii="Times New Roman" w:hAnsi="Times New Roman" w:cs="Times New Roman"/>
          <w:sz w:val="24"/>
          <w:szCs w:val="24"/>
        </w:rPr>
        <w:t xml:space="preserve"> germination, survival, survival function, persistence, viability. But this is only part of the confusion. </w:t>
      </w:r>
    </w:p>
    <w:p w14:paraId="1F20A1E0" w14:textId="77777777" w:rsidR="000824CD" w:rsidRPr="00F97DF1" w:rsidRDefault="000824CD" w:rsidP="000824CD">
      <w:pPr>
        <w:pStyle w:val="CommentText"/>
        <w:rPr>
          <w:rFonts w:ascii="Times New Roman" w:hAnsi="Times New Roman" w:cs="Times New Roman"/>
          <w:noProof/>
          <w:sz w:val="24"/>
          <w:szCs w:val="24"/>
        </w:rPr>
      </w:pPr>
      <w:r w:rsidRPr="00F97DF1">
        <w:rPr>
          <w:rFonts w:ascii="Times New Roman" w:hAnsi="Times New Roman" w:cs="Times New Roman"/>
          <w:sz w:val="24"/>
          <w:szCs w:val="24"/>
        </w:rPr>
        <w:t xml:space="preserve">You don’t really describe in the main text how you fit the survival function (is this the same as fitting a Weibull function?) The Weibull function fitting is mentioned very briefly in one of the supplemental files (I think it’s the </w:t>
      </w:r>
      <w:proofErr w:type="spellStart"/>
      <w:r w:rsidRPr="00F97DF1">
        <w:rPr>
          <w:rFonts w:ascii="Times New Roman" w:hAnsi="Times New Roman" w:cs="Times New Roman"/>
          <w:sz w:val="24"/>
          <w:szCs w:val="24"/>
        </w:rPr>
        <w:t>sm</w:t>
      </w:r>
      <w:proofErr w:type="spellEnd"/>
      <w:r w:rsidRPr="00F97DF1">
        <w:rPr>
          <w:rFonts w:ascii="Times New Roman" w:hAnsi="Times New Roman" w:cs="Times New Roman"/>
          <w:sz w:val="24"/>
          <w:szCs w:val="24"/>
        </w:rPr>
        <w:t>-priors file). But I couldn’t understand whether this was</w:t>
      </w:r>
      <w:r w:rsidRPr="00F97DF1">
        <w:rPr>
          <w:rFonts w:ascii="Times New Roman" w:hAnsi="Times New Roman" w:cs="Times New Roman"/>
          <w:noProof/>
          <w:sz w:val="24"/>
          <w:szCs w:val="24"/>
        </w:rPr>
        <w:t xml:space="preserve"> a function fit to the intact seed count (or intact seed count+germinants) data, or how these counts were first adjusted for the viabilities measured in Oct and extrapolated back. I also wasn't sure whether you did this survival function fitting year by year (i.e., year 1 and younger seed separate from seed older than 1 year up to 2 year old seed, separate from the oldest seed), or whether data from all seed ages were used together. </w:t>
      </w:r>
    </w:p>
    <w:p w14:paraId="41EEC85F" w14:textId="696B3364" w:rsidR="000824CD" w:rsidRDefault="000824CD" w:rsidP="000824CD">
      <w:pPr>
        <w:pStyle w:val="CommentText"/>
        <w:rPr>
          <w:rFonts w:ascii="Times New Roman" w:hAnsi="Times New Roman" w:cs="Times New Roman"/>
          <w:noProof/>
          <w:sz w:val="24"/>
          <w:szCs w:val="24"/>
        </w:rPr>
      </w:pPr>
      <w:r w:rsidRPr="00F97DF1">
        <w:rPr>
          <w:rFonts w:ascii="Times New Roman" w:hAnsi="Times New Roman" w:cs="Times New Roman"/>
          <w:noProof/>
          <w:sz w:val="24"/>
          <w:szCs w:val="24"/>
        </w:rPr>
        <w:t>And finally, I wasn't entirely clear on how this was discretized to specific time points to get the survival vital rates for particular periods (e.g., s1, s2).</w:t>
      </w:r>
    </w:p>
    <w:p w14:paraId="7DA4C60C" w14:textId="1161F6C0" w:rsidR="00620FFA" w:rsidRPr="00310D04" w:rsidRDefault="0009217F" w:rsidP="0009217F">
      <w:pPr>
        <w:pStyle w:val="CommentText"/>
        <w:ind w:left="720"/>
        <w:rPr>
          <w:rFonts w:ascii="Times New Roman" w:hAnsi="Times New Roman" w:cs="Times New Roman"/>
          <w:sz w:val="24"/>
          <w:szCs w:val="24"/>
          <w:highlight w:val="lightGray"/>
        </w:rPr>
      </w:pPr>
      <w:r w:rsidRPr="00310D04">
        <w:rPr>
          <w:rFonts w:ascii="Times New Roman" w:hAnsi="Times New Roman" w:cs="Times New Roman"/>
          <w:sz w:val="24"/>
          <w:szCs w:val="24"/>
          <w:highlight w:val="lightGray"/>
        </w:rPr>
        <w:t xml:space="preserve">GS: </w:t>
      </w:r>
      <w:r w:rsidR="00620FFA" w:rsidRPr="00310D04">
        <w:rPr>
          <w:rFonts w:ascii="Times New Roman" w:hAnsi="Times New Roman" w:cs="Times New Roman"/>
          <w:sz w:val="24"/>
          <w:szCs w:val="24"/>
          <w:highlight w:val="lightGray"/>
        </w:rPr>
        <w:t xml:space="preserve">I will revise the section describing parameter estimation to reduce the number of terms used. In editing, I will prioritize using terminology consistently across the manuscript so that I’m not referring to seed survival in the Introduction one way and then survival in the Methods in another. </w:t>
      </w:r>
    </w:p>
    <w:p w14:paraId="7643E888" w14:textId="66BF9462" w:rsidR="00310D04" w:rsidRPr="0001292A" w:rsidRDefault="00310D04" w:rsidP="0001292A">
      <w:pPr>
        <w:pStyle w:val="CommentText"/>
        <w:ind w:left="720"/>
        <w:rPr>
          <w:rFonts w:ascii="Times New Roman" w:hAnsi="Times New Roman" w:cs="Times New Roman"/>
          <w:sz w:val="24"/>
          <w:szCs w:val="24"/>
          <w:highlight w:val="lightGray"/>
        </w:rPr>
      </w:pPr>
      <w:r w:rsidRPr="00310D04">
        <w:rPr>
          <w:rFonts w:ascii="Times New Roman" w:hAnsi="Times New Roman" w:cs="Times New Roman"/>
          <w:sz w:val="24"/>
          <w:szCs w:val="24"/>
          <w:highlight w:val="lightGray"/>
        </w:rPr>
        <w:t xml:space="preserve">I will also </w:t>
      </w:r>
      <w:r>
        <w:rPr>
          <w:rFonts w:ascii="Times New Roman" w:hAnsi="Times New Roman" w:cs="Times New Roman"/>
          <w:sz w:val="24"/>
          <w:szCs w:val="24"/>
          <w:highlight w:val="lightGray"/>
        </w:rPr>
        <w:t xml:space="preserve">cue how the data are going to be used earlier in the Methods section in order to more clearly link the data (intact seed counts, </w:t>
      </w:r>
      <w:proofErr w:type="spellStart"/>
      <w:r>
        <w:rPr>
          <w:rFonts w:ascii="Times New Roman" w:hAnsi="Times New Roman" w:cs="Times New Roman"/>
          <w:sz w:val="24"/>
          <w:szCs w:val="24"/>
          <w:highlight w:val="lightGray"/>
        </w:rPr>
        <w:t>germinants</w:t>
      </w:r>
      <w:proofErr w:type="spellEnd"/>
      <w:r>
        <w:rPr>
          <w:rFonts w:ascii="Times New Roman" w:hAnsi="Times New Roman" w:cs="Times New Roman"/>
          <w:sz w:val="24"/>
          <w:szCs w:val="24"/>
          <w:highlight w:val="lightGray"/>
        </w:rPr>
        <w:t xml:space="preserve">) to the parts of the analysis where they are used. </w:t>
      </w:r>
      <w:r w:rsidR="0001292A">
        <w:rPr>
          <w:rFonts w:ascii="Times New Roman" w:hAnsi="Times New Roman" w:cs="Times New Roman"/>
          <w:sz w:val="24"/>
          <w:szCs w:val="24"/>
          <w:highlight w:val="lightGray"/>
        </w:rPr>
        <w:t>T</w:t>
      </w:r>
      <w:r w:rsidR="003F5091">
        <w:rPr>
          <w:rFonts w:ascii="Times New Roman" w:hAnsi="Times New Roman" w:cs="Times New Roman"/>
          <w:sz w:val="24"/>
          <w:szCs w:val="24"/>
          <w:highlight w:val="lightGray"/>
        </w:rPr>
        <w:t>he ‘survival function’ is</w:t>
      </w:r>
      <w:r w:rsidR="0001292A">
        <w:rPr>
          <w:rFonts w:ascii="Times New Roman" w:hAnsi="Times New Roman" w:cs="Times New Roman"/>
          <w:sz w:val="24"/>
          <w:szCs w:val="24"/>
          <w:highlight w:val="lightGray"/>
        </w:rPr>
        <w:t xml:space="preserve"> a mix of discrete and continuous components; the continuous component is </w:t>
      </w:r>
      <w:r w:rsidR="003F5091">
        <w:rPr>
          <w:rFonts w:ascii="Times New Roman" w:hAnsi="Times New Roman" w:cs="Times New Roman"/>
          <w:sz w:val="24"/>
          <w:szCs w:val="24"/>
          <w:highlight w:val="lightGray"/>
        </w:rPr>
        <w:t>the Weibull function</w:t>
      </w:r>
      <w:r w:rsidR="0001292A">
        <w:rPr>
          <w:rFonts w:ascii="Times New Roman" w:hAnsi="Times New Roman" w:cs="Times New Roman"/>
          <w:sz w:val="24"/>
          <w:szCs w:val="24"/>
          <w:highlight w:val="lightGray"/>
        </w:rPr>
        <w:t xml:space="preserve">. To avoid </w:t>
      </w:r>
      <w:proofErr w:type="gramStart"/>
      <w:r w:rsidR="0001292A">
        <w:rPr>
          <w:rFonts w:ascii="Times New Roman" w:hAnsi="Times New Roman" w:cs="Times New Roman"/>
          <w:sz w:val="24"/>
          <w:szCs w:val="24"/>
          <w:highlight w:val="lightGray"/>
        </w:rPr>
        <w:t>confusion</w:t>
      </w:r>
      <w:proofErr w:type="gramEnd"/>
      <w:r w:rsidR="0001292A">
        <w:rPr>
          <w:rFonts w:ascii="Times New Roman" w:hAnsi="Times New Roman" w:cs="Times New Roman"/>
          <w:sz w:val="24"/>
          <w:szCs w:val="24"/>
          <w:highlight w:val="lightGray"/>
        </w:rPr>
        <w:t xml:space="preserve"> I will be more clear that it’s a mix of discrete and continuous parts and that it represents the probability that a seed remains in the soil seed bank to a particular time. </w:t>
      </w:r>
      <w:r w:rsidR="00954563">
        <w:rPr>
          <w:rFonts w:ascii="Times New Roman" w:hAnsi="Times New Roman" w:cs="Times New Roman"/>
          <w:sz w:val="24"/>
          <w:szCs w:val="24"/>
          <w:highlight w:val="lightGray"/>
        </w:rPr>
        <w:t xml:space="preserve">The viability data was used to adjust the estimates of survival obtained from the seed bag data alone; I will also revise my explanation of the viability data to clarify that this is how the data from lab trials are used. </w:t>
      </w:r>
      <w:r w:rsidR="00D2089A">
        <w:rPr>
          <w:rFonts w:ascii="Times New Roman" w:hAnsi="Times New Roman" w:cs="Times New Roman"/>
          <w:sz w:val="24"/>
          <w:szCs w:val="24"/>
          <w:highlight w:val="lightGray"/>
        </w:rPr>
        <w:t xml:space="preserve">Finally, I fit the Weibull function to all data from the seed bags simultaneously (so, all seed ages were used together). I’m not yet sure the best way to address this because I don’t use those later ages in the analysis. But I’ll work to make this clear to readers. </w:t>
      </w:r>
      <w:r w:rsidR="003F5091">
        <w:rPr>
          <w:rFonts w:ascii="Times New Roman" w:hAnsi="Times New Roman" w:cs="Times New Roman"/>
          <w:sz w:val="24"/>
          <w:szCs w:val="24"/>
          <w:highlight w:val="lightGray"/>
        </w:rPr>
        <w:t xml:space="preserve"> </w:t>
      </w:r>
    </w:p>
    <w:p w14:paraId="194992CA" w14:textId="780CA0B8" w:rsidR="00032713" w:rsidRDefault="00032713"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77:</w:t>
      </w:r>
      <w:r w:rsidRPr="00F97DF1">
        <w:rPr>
          <w:rFonts w:ascii="Times New Roman" w:hAnsi="Times New Roman" w:cs="Times New Roman"/>
          <w:sz w:val="24"/>
          <w:szCs w:val="24"/>
        </w:rPr>
        <w:t xml:space="preserve"> I don't think I've ever seen germination in October. I would say November to late February-early March</w:t>
      </w:r>
    </w:p>
    <w:p w14:paraId="177EA99C" w14:textId="0F4BC798" w:rsidR="00D9551D" w:rsidRPr="00D9551D" w:rsidRDefault="00D9551D" w:rsidP="00D9551D">
      <w:pPr>
        <w:pStyle w:val="CommentText"/>
        <w:ind w:left="720"/>
        <w:rPr>
          <w:rFonts w:ascii="Times New Roman" w:hAnsi="Times New Roman" w:cs="Times New Roman"/>
          <w:sz w:val="24"/>
          <w:szCs w:val="24"/>
        </w:rPr>
      </w:pPr>
      <w:r w:rsidRPr="007C0410">
        <w:rPr>
          <w:rFonts w:ascii="Times New Roman" w:hAnsi="Times New Roman" w:cs="Times New Roman"/>
          <w:sz w:val="24"/>
          <w:szCs w:val="24"/>
          <w:highlight w:val="lightGray"/>
        </w:rPr>
        <w:t xml:space="preserve">GS: </w:t>
      </w:r>
      <w:r w:rsidR="007C0410" w:rsidRPr="007C0410">
        <w:rPr>
          <w:rFonts w:ascii="Times New Roman" w:hAnsi="Times New Roman" w:cs="Times New Roman"/>
          <w:sz w:val="24"/>
          <w:szCs w:val="24"/>
          <w:highlight w:val="lightGray"/>
        </w:rPr>
        <w:t>Revise</w:t>
      </w:r>
      <w:r w:rsidRPr="007C0410">
        <w:rPr>
          <w:rFonts w:ascii="Times New Roman" w:hAnsi="Times New Roman" w:cs="Times New Roman"/>
          <w:sz w:val="24"/>
          <w:szCs w:val="24"/>
          <w:highlight w:val="lightGray"/>
        </w:rPr>
        <w:t xml:space="preserve"> start of germination period from </w:t>
      </w:r>
      <w:r w:rsidRPr="007C0410">
        <w:rPr>
          <w:rFonts w:ascii="Times New Roman" w:hAnsi="Times New Roman" w:cs="Times New Roman"/>
          <w:i/>
          <w:sz w:val="24"/>
          <w:szCs w:val="24"/>
          <w:highlight w:val="lightGray"/>
        </w:rPr>
        <w:t>November</w:t>
      </w:r>
      <w:r w:rsidRPr="007C0410">
        <w:rPr>
          <w:rFonts w:ascii="Times New Roman" w:hAnsi="Times New Roman" w:cs="Times New Roman"/>
          <w:sz w:val="24"/>
          <w:szCs w:val="24"/>
          <w:highlight w:val="lightGray"/>
        </w:rPr>
        <w:t xml:space="preserve"> to late February-early March</w:t>
      </w:r>
    </w:p>
    <w:p w14:paraId="6D931B4E" w14:textId="0CCE738C" w:rsidR="00AA7AC0" w:rsidRDefault="00AA7AC0"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79</w:t>
      </w:r>
      <w:r w:rsidRPr="00F97DF1">
        <w:rPr>
          <w:rFonts w:ascii="Times New Roman" w:hAnsi="Times New Roman" w:cs="Times New Roman"/>
          <w:sz w:val="24"/>
          <w:szCs w:val="24"/>
        </w:rPr>
        <w:t xml:space="preserve">: None of our populations flowers as late as July -- it's mostly over by </w:t>
      </w:r>
      <w:proofErr w:type="spellStart"/>
      <w:r w:rsidRPr="00F97DF1">
        <w:rPr>
          <w:rFonts w:ascii="Times New Roman" w:hAnsi="Times New Roman" w:cs="Times New Roman"/>
          <w:sz w:val="24"/>
          <w:szCs w:val="24"/>
        </w:rPr>
        <w:t>mid June</w:t>
      </w:r>
      <w:proofErr w:type="spellEnd"/>
      <w:r w:rsidRPr="00F97DF1">
        <w:rPr>
          <w:rFonts w:ascii="Times New Roman" w:hAnsi="Times New Roman" w:cs="Times New Roman"/>
          <w:sz w:val="24"/>
          <w:szCs w:val="24"/>
        </w:rPr>
        <w:t xml:space="preserve"> (or earlier) because we record fruiting starting in </w:t>
      </w:r>
      <w:proofErr w:type="spellStart"/>
      <w:r w:rsidRPr="00F97DF1">
        <w:rPr>
          <w:rFonts w:ascii="Times New Roman" w:hAnsi="Times New Roman" w:cs="Times New Roman"/>
          <w:sz w:val="24"/>
          <w:szCs w:val="24"/>
        </w:rPr>
        <w:t>mid June</w:t>
      </w:r>
      <w:proofErr w:type="spellEnd"/>
      <w:r w:rsidRPr="00F97DF1">
        <w:rPr>
          <w:rFonts w:ascii="Times New Roman" w:hAnsi="Times New Roman" w:cs="Times New Roman"/>
          <w:sz w:val="24"/>
          <w:szCs w:val="24"/>
        </w:rPr>
        <w:t xml:space="preserve"> (at the earliest sites) and it takes about 3 weeks between flowering and fruit set. Some high elevation populations may flower into early July, but these aren't included in the 20 pops for which we have demographic data</w:t>
      </w:r>
    </w:p>
    <w:p w14:paraId="67337D6D" w14:textId="51AD707B" w:rsidR="004A4567" w:rsidRPr="00F97DF1" w:rsidRDefault="004A4567" w:rsidP="004A4567">
      <w:pPr>
        <w:pStyle w:val="CommentText"/>
        <w:ind w:left="720"/>
        <w:rPr>
          <w:rFonts w:ascii="Times New Roman" w:hAnsi="Times New Roman" w:cs="Times New Roman"/>
          <w:sz w:val="24"/>
          <w:szCs w:val="24"/>
        </w:rPr>
      </w:pPr>
      <w:r w:rsidRPr="007C0410">
        <w:rPr>
          <w:rFonts w:ascii="Times New Roman" w:hAnsi="Times New Roman" w:cs="Times New Roman"/>
          <w:sz w:val="24"/>
          <w:szCs w:val="24"/>
          <w:highlight w:val="lightGray"/>
        </w:rPr>
        <w:lastRenderedPageBreak/>
        <w:t>GS: Change end of flowering period to</w:t>
      </w:r>
      <w:r w:rsidRPr="007C0410">
        <w:rPr>
          <w:rFonts w:ascii="Times New Roman" w:hAnsi="Times New Roman" w:cs="Times New Roman"/>
          <w:i/>
          <w:sz w:val="24"/>
          <w:szCs w:val="24"/>
          <w:highlight w:val="lightGray"/>
        </w:rPr>
        <w:t xml:space="preserve"> mid-June</w:t>
      </w:r>
      <w:r w:rsidRPr="007C0410">
        <w:rPr>
          <w:rFonts w:ascii="Times New Roman" w:hAnsi="Times New Roman" w:cs="Times New Roman"/>
          <w:sz w:val="24"/>
          <w:szCs w:val="24"/>
          <w:highlight w:val="lightGray"/>
        </w:rPr>
        <w:t xml:space="preserve"> at latest</w:t>
      </w:r>
    </w:p>
    <w:p w14:paraId="296D79C1" w14:textId="58894D26" w:rsidR="00AA7AC0" w:rsidRDefault="00AA7AC0"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79</w:t>
      </w:r>
      <w:r w:rsidRPr="00F97DF1">
        <w:rPr>
          <w:rFonts w:ascii="Times New Roman" w:hAnsi="Times New Roman" w:cs="Times New Roman"/>
          <w:sz w:val="24"/>
          <w:szCs w:val="24"/>
        </w:rPr>
        <w:t xml:space="preserve">: </w:t>
      </w:r>
      <w:r w:rsidRPr="00F97DF1">
        <w:rPr>
          <w:rFonts w:ascii="Times New Roman" w:hAnsi="Times New Roman" w:cs="Times New Roman"/>
          <w:sz w:val="24"/>
          <w:szCs w:val="24"/>
          <w:u w:val="single"/>
        </w:rPr>
        <w:t>late</w:t>
      </w:r>
      <w:r w:rsidRPr="00F97DF1">
        <w:rPr>
          <w:rFonts w:ascii="Times New Roman" w:hAnsi="Times New Roman" w:cs="Times New Roman"/>
          <w:sz w:val="24"/>
          <w:szCs w:val="24"/>
        </w:rPr>
        <w:t xml:space="preserve"> April into early July</w:t>
      </w:r>
    </w:p>
    <w:p w14:paraId="26619F8B" w14:textId="6934D846" w:rsidR="004A4567" w:rsidRPr="004A4567" w:rsidRDefault="004A4567" w:rsidP="004A4567">
      <w:pPr>
        <w:pStyle w:val="CommentText"/>
        <w:ind w:left="720"/>
        <w:rPr>
          <w:rFonts w:ascii="Times New Roman" w:hAnsi="Times New Roman" w:cs="Times New Roman"/>
          <w:sz w:val="24"/>
          <w:szCs w:val="24"/>
        </w:rPr>
      </w:pPr>
      <w:r w:rsidRPr="007C0410">
        <w:rPr>
          <w:rFonts w:ascii="Times New Roman" w:hAnsi="Times New Roman" w:cs="Times New Roman"/>
          <w:sz w:val="24"/>
          <w:szCs w:val="24"/>
          <w:highlight w:val="lightGray"/>
        </w:rPr>
        <w:t xml:space="preserve">GS: Edit to </w:t>
      </w:r>
      <w:r w:rsidRPr="007C0410">
        <w:rPr>
          <w:rFonts w:ascii="Times New Roman" w:hAnsi="Times New Roman" w:cs="Times New Roman"/>
          <w:i/>
          <w:sz w:val="24"/>
          <w:szCs w:val="24"/>
          <w:highlight w:val="lightGray"/>
        </w:rPr>
        <w:t xml:space="preserve">late </w:t>
      </w:r>
      <w:r w:rsidRPr="007C0410">
        <w:rPr>
          <w:rFonts w:ascii="Times New Roman" w:hAnsi="Times New Roman" w:cs="Times New Roman"/>
          <w:sz w:val="24"/>
          <w:szCs w:val="24"/>
          <w:highlight w:val="lightGray"/>
        </w:rPr>
        <w:t>April into early July</w:t>
      </w:r>
    </w:p>
    <w:p w14:paraId="7F532643" w14:textId="0B9300BE" w:rsidR="00AA7AC0" w:rsidRDefault="00AA7AC0" w:rsidP="000824CD">
      <w:pPr>
        <w:pStyle w:val="CommentText"/>
        <w:rPr>
          <w:rFonts w:ascii="Times New Roman" w:hAnsi="Times New Roman" w:cs="Times New Roman"/>
          <w:color w:val="000000" w:themeColor="text1"/>
          <w:sz w:val="24"/>
          <w:szCs w:val="24"/>
        </w:rPr>
      </w:pPr>
      <w:r w:rsidRPr="00F97DF1">
        <w:rPr>
          <w:rFonts w:ascii="Times New Roman" w:hAnsi="Times New Roman" w:cs="Times New Roman"/>
          <w:b/>
          <w:sz w:val="24"/>
          <w:szCs w:val="24"/>
        </w:rPr>
        <w:t xml:space="preserve">Line 87: </w:t>
      </w:r>
      <w:r w:rsidRPr="00F97DF1">
        <w:rPr>
          <w:rFonts w:ascii="Times New Roman" w:hAnsi="Times New Roman" w:cs="Times New Roman"/>
          <w:color w:val="000000" w:themeColor="text1"/>
          <w:sz w:val="24"/>
          <w:szCs w:val="24"/>
        </w:rPr>
        <w:t xml:space="preserve">For this study, we assume that the new and old seeds differ in their survival rates </w:t>
      </w:r>
      <w:r w:rsidRPr="00F97DF1">
        <w:rPr>
          <w:rFonts w:ascii="Times New Roman" w:hAnsi="Times New Roman" w:cs="Times New Roman"/>
          <w:color w:val="000000" w:themeColor="text1"/>
          <w:sz w:val="24"/>
          <w:szCs w:val="24"/>
          <w:u w:val="single"/>
        </w:rPr>
        <w:t>in the seed bank</w:t>
      </w:r>
      <w:r w:rsidRPr="00F97DF1">
        <w:rPr>
          <w:rFonts w:ascii="Times New Roman" w:hAnsi="Times New Roman" w:cs="Times New Roman"/>
          <w:color w:val="000000" w:themeColor="text1"/>
          <w:sz w:val="24"/>
          <w:szCs w:val="24"/>
        </w:rPr>
        <w:t>, but do not include additional age structure and assume germination of new and old seeds is the same</w:t>
      </w:r>
    </w:p>
    <w:p w14:paraId="21902E73" w14:textId="2B59EF44" w:rsidR="004A4567" w:rsidRPr="004A4567" w:rsidRDefault="004A4567" w:rsidP="004A4567">
      <w:pPr>
        <w:pStyle w:val="CommentText"/>
        <w:ind w:left="720"/>
        <w:rPr>
          <w:rFonts w:ascii="Times New Roman" w:hAnsi="Times New Roman" w:cs="Times New Roman"/>
          <w:sz w:val="24"/>
          <w:szCs w:val="24"/>
        </w:rPr>
      </w:pPr>
      <w:r w:rsidRPr="007C0410">
        <w:rPr>
          <w:rFonts w:ascii="Times New Roman" w:hAnsi="Times New Roman" w:cs="Times New Roman"/>
          <w:sz w:val="24"/>
          <w:szCs w:val="24"/>
          <w:highlight w:val="lightGray"/>
        </w:rPr>
        <w:t xml:space="preserve">GS: Edit to </w:t>
      </w:r>
      <w:r w:rsidRPr="007C0410">
        <w:rPr>
          <w:rFonts w:ascii="Times New Roman" w:hAnsi="Times New Roman" w:cs="Times New Roman"/>
          <w:i/>
          <w:sz w:val="24"/>
          <w:szCs w:val="24"/>
          <w:highlight w:val="lightGray"/>
        </w:rPr>
        <w:t xml:space="preserve">…we assume that the new and old seeds differ in their survival rates </w:t>
      </w:r>
      <w:r w:rsidRPr="007C0410">
        <w:rPr>
          <w:rFonts w:ascii="Times New Roman" w:hAnsi="Times New Roman" w:cs="Times New Roman"/>
          <w:i/>
          <w:sz w:val="24"/>
          <w:szCs w:val="24"/>
          <w:highlight w:val="lightGray"/>
          <w:u w:val="single"/>
        </w:rPr>
        <w:t>in the seed bank</w:t>
      </w:r>
      <w:r w:rsidRPr="007C0410">
        <w:rPr>
          <w:rFonts w:ascii="Times New Roman" w:hAnsi="Times New Roman" w:cs="Times New Roman"/>
          <w:i/>
          <w:sz w:val="24"/>
          <w:szCs w:val="24"/>
          <w:highlight w:val="lightGray"/>
        </w:rPr>
        <w:t>, but do not include…</w:t>
      </w:r>
    </w:p>
    <w:p w14:paraId="44E69680" w14:textId="6DD44431" w:rsidR="000824CD"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93-95: </w:t>
      </w:r>
      <w:r w:rsidR="000824CD" w:rsidRPr="00F97DF1">
        <w:rPr>
          <w:rFonts w:ascii="Times New Roman" w:hAnsi="Times New Roman" w:cs="Times New Roman"/>
          <w:sz w:val="24"/>
          <w:szCs w:val="24"/>
        </w:rPr>
        <w:t xml:space="preserve">You use the symbol phi in multiple places in the manuscript and it means different things in different places. So, here, it’s seeds per fruit. In the section on computing vital rates, belowground rates, phi is used to refer to survival of seeds and in the section on per capita reproductive success, in the equation phi is used to refer to seedling survival to fruiting, although in this sentence and in the matrix below that is symbolized by sigma. </w:t>
      </w:r>
    </w:p>
    <w:p w14:paraId="0348F96D" w14:textId="180BB132" w:rsidR="00A37AF3" w:rsidRPr="00F97DF1" w:rsidRDefault="00A37AF3" w:rsidP="00A37AF3">
      <w:pPr>
        <w:pStyle w:val="CommentText"/>
        <w:ind w:left="720"/>
        <w:rPr>
          <w:rFonts w:ascii="Times New Roman" w:hAnsi="Times New Roman" w:cs="Times New Roman"/>
          <w:sz w:val="24"/>
          <w:szCs w:val="24"/>
        </w:rPr>
      </w:pPr>
      <w:r w:rsidRPr="00761831">
        <w:rPr>
          <w:rFonts w:ascii="Times New Roman" w:hAnsi="Times New Roman" w:cs="Times New Roman"/>
          <w:sz w:val="24"/>
          <w:szCs w:val="24"/>
          <w:highlight w:val="lightGray"/>
        </w:rPr>
        <w:t xml:space="preserve">GS: </w:t>
      </w:r>
      <w:r w:rsidR="00761831" w:rsidRPr="00761831">
        <w:rPr>
          <w:rFonts w:ascii="Times New Roman" w:hAnsi="Times New Roman" w:cs="Times New Roman"/>
          <w:sz w:val="24"/>
          <w:szCs w:val="24"/>
          <w:highlight w:val="lightGray"/>
        </w:rPr>
        <w:t>See earlier comment on symbols.</w:t>
      </w:r>
    </w:p>
    <w:p w14:paraId="310B6464" w14:textId="6659A780" w:rsidR="000251C6"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94</w:t>
      </w:r>
      <w:r w:rsidRPr="00F97DF1">
        <w:rPr>
          <w:rFonts w:ascii="Times New Roman" w:hAnsi="Times New Roman" w:cs="Times New Roman"/>
          <w:sz w:val="24"/>
          <w:szCs w:val="24"/>
        </w:rPr>
        <w:t>: change ‘or’ to ‘and’</w:t>
      </w:r>
    </w:p>
    <w:p w14:paraId="187BD0F0" w14:textId="343CC484" w:rsidR="00A37AF3" w:rsidRPr="00A37AF3" w:rsidRDefault="00A37AF3" w:rsidP="00A37AF3">
      <w:pPr>
        <w:pStyle w:val="CommentText"/>
        <w:ind w:left="720"/>
        <w:rPr>
          <w:rFonts w:ascii="Times New Roman" w:hAnsi="Times New Roman" w:cs="Times New Roman"/>
          <w:sz w:val="24"/>
          <w:szCs w:val="24"/>
        </w:rPr>
      </w:pPr>
      <w:r w:rsidRPr="007C0410">
        <w:rPr>
          <w:rFonts w:ascii="Times New Roman" w:hAnsi="Times New Roman" w:cs="Times New Roman"/>
          <w:sz w:val="24"/>
          <w:szCs w:val="24"/>
          <w:highlight w:val="lightGray"/>
        </w:rPr>
        <w:t xml:space="preserve">GS: Edit to </w:t>
      </w:r>
      <w:r w:rsidRPr="007C0410">
        <w:rPr>
          <w:rFonts w:ascii="Times New Roman" w:hAnsi="Times New Roman" w:cs="Times New Roman"/>
          <w:i/>
          <w:sz w:val="24"/>
          <w:szCs w:val="24"/>
          <w:highlight w:val="lightGray"/>
        </w:rPr>
        <w:t>and</w:t>
      </w:r>
      <w:r w:rsidRPr="007C0410">
        <w:rPr>
          <w:rFonts w:ascii="Times New Roman" w:hAnsi="Times New Roman" w:cs="Times New Roman"/>
          <w:sz w:val="24"/>
          <w:szCs w:val="24"/>
          <w:highlight w:val="lightGray"/>
        </w:rPr>
        <w:t xml:space="preserve"> instead of </w:t>
      </w:r>
      <w:r w:rsidRPr="007C0410">
        <w:rPr>
          <w:rFonts w:ascii="Times New Roman" w:hAnsi="Times New Roman" w:cs="Times New Roman"/>
          <w:i/>
          <w:sz w:val="24"/>
          <w:szCs w:val="24"/>
          <w:highlight w:val="lightGray"/>
        </w:rPr>
        <w:t>or</w:t>
      </w:r>
      <w:r w:rsidRPr="007C0410">
        <w:rPr>
          <w:rFonts w:ascii="Times New Roman" w:hAnsi="Times New Roman" w:cs="Times New Roman"/>
          <w:sz w:val="24"/>
          <w:szCs w:val="24"/>
          <w:highlight w:val="lightGray"/>
        </w:rPr>
        <w:t xml:space="preserve"> in this list</w:t>
      </w:r>
    </w:p>
    <w:p w14:paraId="40578DE4" w14:textId="6D59BA6F" w:rsidR="000251C6" w:rsidRPr="00F97DF1" w:rsidRDefault="000251C6" w:rsidP="000824CD">
      <w:pPr>
        <w:pStyle w:val="CommentText"/>
        <w:rPr>
          <w:rFonts w:ascii="Times New Roman" w:hAnsi="Times New Roman" w:cs="Times New Roman"/>
          <w:b/>
          <w:sz w:val="24"/>
          <w:szCs w:val="24"/>
        </w:rPr>
      </w:pPr>
      <w:r w:rsidRPr="00F97DF1">
        <w:rPr>
          <w:rFonts w:ascii="Times New Roman" w:hAnsi="Times New Roman" w:cs="Times New Roman"/>
          <w:b/>
          <w:sz w:val="24"/>
          <w:szCs w:val="24"/>
        </w:rPr>
        <w:t>Between line 95-96 [this rendered incorrectly from the PDF file]</w:t>
      </w:r>
    </w:p>
    <w:p w14:paraId="5D28843D"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This is a little confusing because nothing in the equation refers to seeds that are older than 1 year.</w:t>
      </w:r>
    </w:p>
    <w:p w14:paraId="76660CE5"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I’m not really sure why you go through this life cycle graph and the transition matrix since you really aren’t considering data on seeds beyond their first year, and you’re not going to be using the matrix.</w:t>
      </w:r>
    </w:p>
    <w:p w14:paraId="4409AD3E"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If you are going to include this section you need to refer the reader to the life cycle graph (you do so in the next paragraph but not here).</w:t>
      </w:r>
    </w:p>
    <w:p w14:paraId="42480DB2" w14:textId="5C59D01E"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This needs to go earlier, when you first explain that life history transitions start in October.</w:t>
      </w:r>
    </w:p>
    <w:p w14:paraId="7C91ED01" w14:textId="7FA817CF" w:rsidR="00D027B6" w:rsidRPr="00F97DF1" w:rsidRDefault="00D027B6" w:rsidP="00D027B6">
      <w:pPr>
        <w:pStyle w:val="CommentText"/>
        <w:ind w:left="720"/>
        <w:rPr>
          <w:rFonts w:ascii="Times New Roman" w:hAnsi="Times New Roman" w:cs="Times New Roman"/>
          <w:sz w:val="24"/>
          <w:szCs w:val="24"/>
        </w:rPr>
      </w:pPr>
      <w:r w:rsidRPr="008F341D">
        <w:rPr>
          <w:rFonts w:ascii="Times New Roman" w:hAnsi="Times New Roman" w:cs="Times New Roman"/>
          <w:sz w:val="24"/>
          <w:szCs w:val="24"/>
          <w:highlight w:val="lightGray"/>
        </w:rPr>
        <w:t>GS: I cut this section from the text (see the PDF) but it still showed up in the Word document. These comments all address this specific section and I think noting that this text does/should not appear in the manuscript resolves them.</w:t>
      </w:r>
    </w:p>
    <w:p w14:paraId="61424E43" w14:textId="4A30EE04" w:rsidR="000824CD" w:rsidRPr="00F97DF1"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97: </w:t>
      </w:r>
      <w:r w:rsidR="000824CD" w:rsidRPr="00F97DF1">
        <w:rPr>
          <w:rFonts w:ascii="Times New Roman" w:hAnsi="Times New Roman" w:cs="Times New Roman"/>
          <w:sz w:val="24"/>
          <w:szCs w:val="24"/>
        </w:rPr>
        <w:t xml:space="preserve">I think it is important to say a little bit more about where these populations are distributed. </w:t>
      </w:r>
    </w:p>
    <w:p w14:paraId="47C1500F" w14:textId="4C1690DA" w:rsidR="000824CD"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107</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 xml:space="preserve">It’s only in the first round (2005-2006) that 30 bags were put out. In the second round it was 20 bags, and in the third round it was 10 bags per site. </w:t>
      </w:r>
    </w:p>
    <w:p w14:paraId="18BFDCE8" w14:textId="486FED69" w:rsidR="007C0410" w:rsidRPr="00F97DF1" w:rsidRDefault="007C0410" w:rsidP="007C0410">
      <w:pPr>
        <w:pStyle w:val="CommentText"/>
        <w:ind w:left="720"/>
        <w:rPr>
          <w:rFonts w:ascii="Times New Roman" w:hAnsi="Times New Roman" w:cs="Times New Roman"/>
          <w:sz w:val="24"/>
          <w:szCs w:val="24"/>
        </w:rPr>
      </w:pPr>
      <w:r w:rsidRPr="008F341D">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See comment above about revisions to description of seed bag experiment. I plan to address this comment by describing the full chronological sequence of the first round </w:t>
      </w:r>
      <w:r>
        <w:rPr>
          <w:rFonts w:ascii="Times New Roman" w:hAnsi="Times New Roman" w:cs="Times New Roman"/>
          <w:sz w:val="24"/>
          <w:szCs w:val="24"/>
          <w:highlight w:val="lightGray"/>
        </w:rPr>
        <w:lastRenderedPageBreak/>
        <w:t xml:space="preserve">before explaining to readers that the experiment was initiated in 2 subsequent years with fewer bags in those years. </w:t>
      </w:r>
    </w:p>
    <w:p w14:paraId="12D7B629" w14:textId="7DBB0B6A" w:rsidR="000251C6"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108</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You haven’t told the reader what the survey plots are</w:t>
      </w:r>
      <w:r w:rsidR="0096009D">
        <w:rPr>
          <w:rFonts w:ascii="Times New Roman" w:hAnsi="Times New Roman" w:cs="Times New Roman"/>
          <w:sz w:val="24"/>
          <w:szCs w:val="24"/>
        </w:rPr>
        <w:t xml:space="preserve">; </w:t>
      </w:r>
      <w:r w:rsidRPr="00F97DF1">
        <w:rPr>
          <w:rFonts w:ascii="Times New Roman" w:hAnsi="Times New Roman" w:cs="Times New Roman"/>
          <w:sz w:val="24"/>
          <w:szCs w:val="24"/>
        </w:rPr>
        <w:t>people won't know what you mean by permanent survey plot, so you'll want to refer readers to some place below where you explain what these are.</w:t>
      </w:r>
    </w:p>
    <w:p w14:paraId="0BB1E649" w14:textId="6D406253" w:rsidR="0096009D" w:rsidRPr="00F97DF1" w:rsidRDefault="0096009D" w:rsidP="0096009D">
      <w:pPr>
        <w:pStyle w:val="CommentText"/>
        <w:ind w:left="720"/>
        <w:rPr>
          <w:rFonts w:ascii="Times New Roman" w:hAnsi="Times New Roman" w:cs="Times New Roman"/>
          <w:sz w:val="24"/>
          <w:szCs w:val="24"/>
        </w:rPr>
      </w:pPr>
      <w:r w:rsidRPr="00665B14">
        <w:rPr>
          <w:rFonts w:ascii="Times New Roman" w:hAnsi="Times New Roman" w:cs="Times New Roman"/>
          <w:sz w:val="24"/>
          <w:szCs w:val="24"/>
          <w:highlight w:val="lightGray"/>
        </w:rPr>
        <w:t xml:space="preserve">GS: I could resolve this by referring readers to later in the text where I discuss the permanent plots, or by discussing the permanent plots </w:t>
      </w:r>
      <w:r w:rsidR="00665B14">
        <w:rPr>
          <w:rFonts w:ascii="Times New Roman" w:hAnsi="Times New Roman" w:cs="Times New Roman"/>
          <w:sz w:val="24"/>
          <w:szCs w:val="24"/>
          <w:highlight w:val="lightGray"/>
        </w:rPr>
        <w:t xml:space="preserve">before discussing the seed bag experiment. In either case, I will also add additional detail about the permanent plots, such as describing their number, spatial arrangement, and distribution on the landscape. </w:t>
      </w:r>
    </w:p>
    <w:p w14:paraId="115CC9B6" w14:textId="121AC70F" w:rsidR="000824CD" w:rsidRPr="00F97DF1"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111</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 xml:space="preserve">I think you need to tell the reader what was done with the bags in January and October. You get to this later but it’s not going to make any sense why bags were unearthed twice each year, without being told what was done with the bags when they were unearthed. </w:t>
      </w:r>
    </w:p>
    <w:p w14:paraId="7FE0EA45" w14:textId="28533EAD"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So, I think it would be better to present the seed bag experiment more along the lines of how we described it in the 2011 paper. Start with the first round of the experiment (2005), that 30 bags were put out in October. Then what was done in the first January (scoring </w:t>
      </w:r>
      <w:proofErr w:type="spellStart"/>
      <w:r w:rsidRPr="00F97DF1">
        <w:rPr>
          <w:rFonts w:ascii="Times New Roman" w:hAnsi="Times New Roman" w:cs="Times New Roman"/>
          <w:sz w:val="24"/>
          <w:szCs w:val="24"/>
        </w:rPr>
        <w:t>germinants</w:t>
      </w:r>
      <w:proofErr w:type="spellEnd"/>
      <w:r w:rsidRPr="00F97DF1">
        <w:rPr>
          <w:rFonts w:ascii="Times New Roman" w:hAnsi="Times New Roman" w:cs="Times New Roman"/>
          <w:sz w:val="24"/>
          <w:szCs w:val="24"/>
        </w:rPr>
        <w:t xml:space="preserve"> and intact seed), including that bags were returned to the field after they were scored. What was done with the bags retrieved in the first October. Then how this was repeated for 10 more bags in the second year, and the final 10 bags in the 3</w:t>
      </w:r>
      <w:r w:rsidRPr="00F97DF1">
        <w:rPr>
          <w:rFonts w:ascii="Times New Roman" w:hAnsi="Times New Roman" w:cs="Times New Roman"/>
          <w:sz w:val="24"/>
          <w:szCs w:val="24"/>
          <w:vertAlign w:val="superscript"/>
        </w:rPr>
        <w:t>rd</w:t>
      </w:r>
      <w:r w:rsidRPr="00F97DF1">
        <w:rPr>
          <w:rFonts w:ascii="Times New Roman" w:hAnsi="Times New Roman" w:cs="Times New Roman"/>
          <w:sz w:val="24"/>
          <w:szCs w:val="24"/>
        </w:rPr>
        <w:t xml:space="preserve"> year. </w:t>
      </w:r>
    </w:p>
    <w:p w14:paraId="728843D6"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Then describe that the experiment was repeated, starting in the second year (2006) with 20 bags, which were followed for two years; and repeated again in the third year with 10 bags that were followed for one year. </w:t>
      </w:r>
    </w:p>
    <w:p w14:paraId="709F62CC" w14:textId="177B47DE" w:rsidR="000824CD" w:rsidRPr="00F97DF1" w:rsidRDefault="000251C6"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I think it's important to say something about why the bags were unearthed in January and October (i.e., score germination and intact seeds in January, and estimate seed survival in October), rather than leave this to several paragraphs later. The reader is going to wonder what's going on.</w:t>
      </w:r>
    </w:p>
    <w:p w14:paraId="2D9E2844" w14:textId="4666580B"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Using the panels in figure 2 to illustrate the data that were collected would also be useful.</w:t>
      </w:r>
    </w:p>
    <w:p w14:paraId="5F4C6C98" w14:textId="7E1F880C" w:rsidR="00846494" w:rsidRPr="00F97DF1" w:rsidRDefault="00846494" w:rsidP="00846494">
      <w:pPr>
        <w:pStyle w:val="CommentText"/>
        <w:ind w:left="720"/>
        <w:rPr>
          <w:rFonts w:ascii="Times New Roman" w:hAnsi="Times New Roman" w:cs="Times New Roman"/>
          <w:sz w:val="24"/>
          <w:szCs w:val="24"/>
        </w:rPr>
      </w:pPr>
      <w:r w:rsidRPr="00963585">
        <w:rPr>
          <w:rFonts w:ascii="Times New Roman" w:hAnsi="Times New Roman" w:cs="Times New Roman"/>
          <w:sz w:val="24"/>
          <w:szCs w:val="24"/>
          <w:highlight w:val="lightGray"/>
        </w:rPr>
        <w:t>GS:</w:t>
      </w:r>
      <w:r w:rsidR="00103224" w:rsidRPr="00963585">
        <w:rPr>
          <w:rFonts w:ascii="Times New Roman" w:hAnsi="Times New Roman" w:cs="Times New Roman"/>
          <w:sz w:val="24"/>
          <w:szCs w:val="24"/>
          <w:highlight w:val="lightGray"/>
        </w:rPr>
        <w:t xml:space="preserve"> My response to comments at start of Methods addresses some of these points.</w:t>
      </w:r>
      <w:r w:rsidR="00963585" w:rsidRPr="00963585">
        <w:rPr>
          <w:rFonts w:ascii="Times New Roman" w:hAnsi="Times New Roman" w:cs="Times New Roman"/>
          <w:sz w:val="24"/>
          <w:szCs w:val="24"/>
          <w:highlight w:val="lightGray"/>
        </w:rPr>
        <w:t xml:space="preserve"> (1)</w:t>
      </w:r>
      <w:r w:rsidR="00103224" w:rsidRPr="00963585">
        <w:rPr>
          <w:rFonts w:ascii="Times New Roman" w:hAnsi="Times New Roman" w:cs="Times New Roman"/>
          <w:sz w:val="24"/>
          <w:szCs w:val="24"/>
          <w:highlight w:val="lightGray"/>
        </w:rPr>
        <w:t xml:space="preserve"> </w:t>
      </w:r>
      <w:r w:rsidR="00136B16" w:rsidRPr="00963585">
        <w:rPr>
          <w:rFonts w:ascii="Times New Roman" w:hAnsi="Times New Roman" w:cs="Times New Roman"/>
          <w:sz w:val="24"/>
          <w:szCs w:val="24"/>
          <w:highlight w:val="lightGray"/>
        </w:rPr>
        <w:t xml:space="preserve">I will reorganize my explanation of the experiment so that it follows the full chronology of the first experimental round, as suggested here. (2) </w:t>
      </w:r>
      <w:r w:rsidR="00963585" w:rsidRPr="00963585">
        <w:rPr>
          <w:rFonts w:ascii="Times New Roman" w:hAnsi="Times New Roman" w:cs="Times New Roman"/>
          <w:sz w:val="24"/>
          <w:szCs w:val="24"/>
          <w:highlight w:val="lightGray"/>
        </w:rPr>
        <w:t xml:space="preserve">I will describe the data collected when the bags are unearthed in January and October, and connect the data to the goals of the experiment. (3) I will make more use of Figure 2 in the text. I will use Figure 2A to describe the seed bag experiment and define the data that were collected. I will also use Figure 2F to more clearly show how the viability data is used to adjust estimates of seed survival. </w:t>
      </w:r>
    </w:p>
    <w:p w14:paraId="277B91CB" w14:textId="6983D828" w:rsidR="000824CD"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121</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 xml:space="preserve">This makes it sound (or could be interpreted to sound) like intact seeds were counted in the same bag over multiple years, when this is not the case. </w:t>
      </w:r>
    </w:p>
    <w:p w14:paraId="0208607C" w14:textId="3E99B438" w:rsidR="00963585" w:rsidRPr="00F97DF1" w:rsidRDefault="00963585" w:rsidP="00963585">
      <w:pPr>
        <w:pStyle w:val="CommentText"/>
        <w:ind w:left="720"/>
        <w:rPr>
          <w:rFonts w:ascii="Times New Roman" w:hAnsi="Times New Roman" w:cs="Times New Roman"/>
          <w:sz w:val="24"/>
          <w:szCs w:val="24"/>
        </w:rPr>
      </w:pPr>
      <w:r w:rsidRPr="00963585">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revise this section to make it clear that when bags were unearthed in a given January, seeds in those bags were only counted in that January and October. I will </w:t>
      </w:r>
      <w:proofErr w:type="spellStart"/>
      <w:r>
        <w:rPr>
          <w:rFonts w:ascii="Times New Roman" w:hAnsi="Times New Roman" w:cs="Times New Roman"/>
          <w:sz w:val="24"/>
          <w:szCs w:val="24"/>
          <w:highlight w:val="lightGray"/>
        </w:rPr>
        <w:t>rever</w:t>
      </w:r>
      <w:proofErr w:type="spellEnd"/>
      <w:r>
        <w:rPr>
          <w:rFonts w:ascii="Times New Roman" w:hAnsi="Times New Roman" w:cs="Times New Roman"/>
          <w:sz w:val="24"/>
          <w:szCs w:val="24"/>
          <w:highlight w:val="lightGray"/>
        </w:rPr>
        <w:t xml:space="preserve"> to Figure 2A to emphasize this point. </w:t>
      </w:r>
    </w:p>
    <w:p w14:paraId="68FB9F63" w14:textId="2A59847C" w:rsidR="000251C6" w:rsidRPr="00F97DF1" w:rsidRDefault="000251C6"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lastRenderedPageBreak/>
        <w:t>Line 130-138</w:t>
      </w:r>
      <w:r w:rsidRPr="00F97DF1">
        <w:rPr>
          <w:rFonts w:ascii="Times New Roman" w:hAnsi="Times New Roman" w:cs="Times New Roman"/>
          <w:sz w:val="24"/>
          <w:szCs w:val="24"/>
        </w:rPr>
        <w:t>: Edits to in-line description of viability trials:</w:t>
      </w:r>
    </w:p>
    <w:p w14:paraId="6911F65A" w14:textId="4A8384EC" w:rsidR="000251C6" w:rsidRPr="0078236B" w:rsidRDefault="00DD5C32" w:rsidP="0078236B">
      <w:pPr>
        <w:pStyle w:val="CommentText"/>
        <w:ind w:left="720"/>
        <w:rPr>
          <w:rFonts w:ascii="Times New Roman" w:hAnsi="Times New Roman" w:cs="Times New Roman"/>
          <w:i/>
          <w:sz w:val="24"/>
          <w:szCs w:val="24"/>
        </w:rPr>
      </w:pPr>
      <w:r>
        <w:rPr>
          <w:rFonts w:ascii="Times New Roman" w:hAnsi="Times New Roman" w:cs="Times New Roman"/>
          <w:color w:val="000000" w:themeColor="text1"/>
          <w:sz w:val="24"/>
          <w:szCs w:val="24"/>
          <w:highlight w:val="lightGray"/>
        </w:rPr>
        <w:t xml:space="preserve">GS: Edit: </w:t>
      </w:r>
      <w:r w:rsidR="000251C6" w:rsidRPr="00DD5C32">
        <w:rPr>
          <w:rFonts w:ascii="Times New Roman" w:hAnsi="Times New Roman" w:cs="Times New Roman"/>
          <w:i/>
          <w:color w:val="000000" w:themeColor="text1"/>
          <w:sz w:val="24"/>
          <w:szCs w:val="24"/>
          <w:highlight w:val="lightGray"/>
        </w:rPr>
        <w:t xml:space="preserve">At the end of each experimental year, </w:t>
      </w:r>
      <w:r w:rsidR="000251C6" w:rsidRPr="00DD5C32">
        <w:rPr>
          <w:rFonts w:ascii="Times New Roman" w:hAnsi="Times New Roman" w:cs="Times New Roman"/>
          <w:i/>
          <w:color w:val="000000" w:themeColor="text1"/>
          <w:sz w:val="24"/>
          <w:szCs w:val="24"/>
          <w:highlight w:val="lightGray"/>
          <w:u w:val="single"/>
        </w:rPr>
        <w:t>the</w:t>
      </w:r>
      <w:r w:rsidR="000251C6" w:rsidRPr="00DD5C32">
        <w:rPr>
          <w:rFonts w:ascii="Times New Roman" w:hAnsi="Times New Roman" w:cs="Times New Roman"/>
          <w:i/>
          <w:color w:val="000000" w:themeColor="text1"/>
          <w:sz w:val="24"/>
          <w:szCs w:val="24"/>
          <w:highlight w:val="lightGray"/>
        </w:rPr>
        <w:t xml:space="preserve"> bags </w:t>
      </w:r>
      <w:r w:rsidR="000251C6" w:rsidRPr="00DD5C32">
        <w:rPr>
          <w:rFonts w:ascii="Times New Roman" w:hAnsi="Times New Roman" w:cs="Times New Roman"/>
          <w:i/>
          <w:color w:val="000000" w:themeColor="text1"/>
          <w:sz w:val="24"/>
          <w:szCs w:val="24"/>
          <w:highlight w:val="lightGray"/>
          <w:u w:val="single"/>
        </w:rPr>
        <w:t>that had been scored for germination in January</w:t>
      </w:r>
      <w:r w:rsidR="000251C6" w:rsidRPr="00DD5C32">
        <w:rPr>
          <w:rFonts w:ascii="Times New Roman" w:hAnsi="Times New Roman" w:cs="Times New Roman"/>
          <w:i/>
          <w:color w:val="000000" w:themeColor="text1"/>
          <w:sz w:val="24"/>
          <w:szCs w:val="24"/>
          <w:highlight w:val="lightGray"/>
        </w:rPr>
        <w:t xml:space="preserve"> were brought to the lab </w:t>
      </w:r>
      <w:r w:rsidR="000251C6" w:rsidRPr="00DD5C32">
        <w:rPr>
          <w:rFonts w:ascii="Times New Roman" w:hAnsi="Times New Roman" w:cs="Times New Roman"/>
          <w:i/>
          <w:color w:val="000000" w:themeColor="text1"/>
          <w:sz w:val="24"/>
          <w:szCs w:val="24"/>
          <w:highlight w:val="lightGray"/>
          <w:u w:val="single"/>
        </w:rPr>
        <w:t>in October</w:t>
      </w:r>
      <w:r w:rsidR="000251C6" w:rsidRPr="00DD5C32">
        <w:rPr>
          <w:rFonts w:ascii="Times New Roman" w:hAnsi="Times New Roman" w:cs="Times New Roman"/>
          <w:i/>
          <w:color w:val="000000" w:themeColor="text1"/>
          <w:sz w:val="24"/>
          <w:szCs w:val="24"/>
          <w:highlight w:val="lightGray"/>
        </w:rPr>
        <w:t xml:space="preserve"> and intact seeds were tested in a two-stage viability trial (Figure </w:t>
      </w:r>
      <w:hyperlink w:anchor="fig:seed-bag-experiments">
        <w:r w:rsidR="000251C6" w:rsidRPr="00DD5C32">
          <w:rPr>
            <w:rStyle w:val="Hyperlink"/>
            <w:rFonts w:ascii="Times New Roman" w:hAnsi="Times New Roman" w:cs="Times New Roman"/>
            <w:i/>
            <w:color w:val="000000" w:themeColor="text1"/>
            <w:sz w:val="24"/>
            <w:szCs w:val="24"/>
            <w:highlight w:val="lightGray"/>
          </w:rPr>
          <w:t>[</w:t>
        </w:r>
        <w:proofErr w:type="spellStart"/>
        <w:r w:rsidR="000251C6" w:rsidRPr="00DD5C32">
          <w:rPr>
            <w:rStyle w:val="Hyperlink"/>
            <w:rFonts w:ascii="Times New Roman" w:hAnsi="Times New Roman" w:cs="Times New Roman"/>
            <w:i/>
            <w:color w:val="000000" w:themeColor="text1"/>
            <w:sz w:val="24"/>
            <w:szCs w:val="24"/>
            <w:highlight w:val="lightGray"/>
          </w:rPr>
          <w:t>fig:seed-bag-experiments</w:t>
        </w:r>
        <w:proofErr w:type="spellEnd"/>
        <w:r w:rsidR="000251C6" w:rsidRPr="00DD5C32">
          <w:rPr>
            <w:rStyle w:val="Hyperlink"/>
            <w:rFonts w:ascii="Times New Roman" w:hAnsi="Times New Roman" w:cs="Times New Roman"/>
            <w:i/>
            <w:color w:val="000000" w:themeColor="text1"/>
            <w:sz w:val="24"/>
            <w:szCs w:val="24"/>
            <w:highlight w:val="lightGray"/>
          </w:rPr>
          <w:t>]</w:t>
        </w:r>
      </w:hyperlink>
      <w:r w:rsidR="000251C6" w:rsidRPr="00DD5C32">
        <w:rPr>
          <w:rFonts w:ascii="Times New Roman" w:hAnsi="Times New Roman" w:cs="Times New Roman"/>
          <w:i/>
          <w:color w:val="000000" w:themeColor="text1"/>
          <w:sz w:val="24"/>
          <w:szCs w:val="24"/>
          <w:highlight w:val="lightGray"/>
        </w:rPr>
        <w:t>C). In the lab</w:t>
      </w:r>
      <w:r w:rsidR="000251C6" w:rsidRPr="00DD5C32">
        <w:rPr>
          <w:rFonts w:ascii="Times New Roman" w:hAnsi="Times New Roman" w:cs="Times New Roman"/>
          <w:i/>
          <w:color w:val="000000" w:themeColor="text1"/>
          <w:sz w:val="24"/>
          <w:szCs w:val="24"/>
          <w:highlight w:val="lightGray"/>
          <w:u w:val="single"/>
        </w:rPr>
        <w:t>, we counted intact seeds and</w:t>
      </w:r>
      <w:r w:rsidR="000251C6" w:rsidRPr="00DD5C32">
        <w:rPr>
          <w:rFonts w:ascii="Times New Roman" w:hAnsi="Times New Roman" w:cs="Times New Roman"/>
          <w:i/>
          <w:color w:val="000000" w:themeColor="text1"/>
          <w:sz w:val="24"/>
          <w:szCs w:val="24"/>
          <w:highlight w:val="lightGray"/>
        </w:rPr>
        <w:t xml:space="preserve"> conducted germination trials and viability assays on subsets of the seeds from each bag to estimate the viability of the intact seeds.</w:t>
      </w:r>
    </w:p>
    <w:p w14:paraId="4A94F176" w14:textId="285B5719" w:rsidR="000824CD" w:rsidRDefault="0016276E"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147: </w:t>
      </w:r>
      <w:r w:rsidR="000824CD" w:rsidRPr="00F97DF1">
        <w:rPr>
          <w:rFonts w:ascii="Times New Roman" w:hAnsi="Times New Roman" w:cs="Times New Roman"/>
          <w:sz w:val="24"/>
          <w:szCs w:val="24"/>
        </w:rPr>
        <w:t xml:space="preserve">It would be helpful to say a little bit more about these permanent plots – how they are distributed across sites (e.g., in associated documents you refer to transects, but there is nothing about transects here). </w:t>
      </w:r>
    </w:p>
    <w:p w14:paraId="532914FA" w14:textId="675671AF" w:rsidR="00973973" w:rsidRPr="00F97DF1" w:rsidRDefault="00973973" w:rsidP="00973973">
      <w:pPr>
        <w:pStyle w:val="CommentText"/>
        <w:ind w:left="720"/>
        <w:rPr>
          <w:rFonts w:ascii="Times New Roman" w:hAnsi="Times New Roman" w:cs="Times New Roman"/>
          <w:sz w:val="24"/>
          <w:szCs w:val="24"/>
        </w:rPr>
      </w:pPr>
      <w:r w:rsidRPr="00665B14">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See comment on Line 108. </w:t>
      </w:r>
    </w:p>
    <w:p w14:paraId="4F00181A" w14:textId="0DB0C9D0" w:rsidR="000824CD" w:rsidRDefault="0016276E"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155</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Not on all plants. We typically count fruit number per plant on up to 15 plants per plot (both permanent and additional plots). Sometimes we count fruits on more than 15 plants but generally not.</w:t>
      </w:r>
    </w:p>
    <w:p w14:paraId="523AF040" w14:textId="684444D0" w:rsidR="0078236B" w:rsidRPr="00F97DF1" w:rsidRDefault="0078236B" w:rsidP="0078236B">
      <w:pPr>
        <w:pStyle w:val="CommentText"/>
        <w:ind w:left="720"/>
        <w:rPr>
          <w:rFonts w:ascii="Times New Roman" w:hAnsi="Times New Roman" w:cs="Times New Roman"/>
          <w:sz w:val="24"/>
          <w:szCs w:val="24"/>
        </w:rPr>
      </w:pPr>
      <w:r w:rsidRPr="00973973">
        <w:rPr>
          <w:rFonts w:ascii="Times New Roman" w:hAnsi="Times New Roman" w:cs="Times New Roman"/>
          <w:sz w:val="24"/>
          <w:szCs w:val="24"/>
          <w:highlight w:val="lightGray"/>
        </w:rPr>
        <w:t xml:space="preserve">GS: Edit to clarify that fruit number was counted on up to 15 plants per plot rather than on all plants per plot.  </w:t>
      </w:r>
    </w:p>
    <w:p w14:paraId="41D34BA3" w14:textId="7A54402E" w:rsidR="0016276E" w:rsidRDefault="0016276E"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169: </w:t>
      </w:r>
      <w:r w:rsidRPr="00F97DF1">
        <w:rPr>
          <w:rFonts w:ascii="Times New Roman" w:hAnsi="Times New Roman" w:cs="Times New Roman"/>
          <w:sz w:val="24"/>
          <w:szCs w:val="24"/>
        </w:rPr>
        <w:t>doesn't this sentence repeat what's said in the previous sentence?</w:t>
      </w:r>
    </w:p>
    <w:p w14:paraId="0D2F1D59" w14:textId="5EAF0EEA" w:rsidR="00973973" w:rsidRPr="00973973" w:rsidRDefault="00973973" w:rsidP="00973973">
      <w:pPr>
        <w:pStyle w:val="CommentText"/>
        <w:ind w:left="720"/>
        <w:rPr>
          <w:rFonts w:ascii="Times New Roman" w:hAnsi="Times New Roman" w:cs="Times New Roman"/>
          <w:sz w:val="24"/>
          <w:szCs w:val="24"/>
        </w:rPr>
      </w:pPr>
      <w:r w:rsidRPr="00973973">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Yes, revise the sentence to remove the repetitive text. </w:t>
      </w:r>
      <w:r w:rsidRPr="00973973">
        <w:rPr>
          <w:rFonts w:ascii="Times New Roman" w:hAnsi="Times New Roman" w:cs="Times New Roman"/>
          <w:sz w:val="24"/>
          <w:szCs w:val="24"/>
          <w:highlight w:val="lightGray"/>
        </w:rPr>
        <w:t xml:space="preserve">  </w:t>
      </w:r>
    </w:p>
    <w:p w14:paraId="3BDC16A0" w14:textId="1717EDAE" w:rsidR="000824CD" w:rsidRPr="00F97DF1" w:rsidRDefault="006928C0" w:rsidP="000824CD">
      <w:pPr>
        <w:pStyle w:val="CommentText"/>
        <w:rPr>
          <w:rFonts w:ascii="Times New Roman" w:hAnsi="Times New Roman" w:cs="Times New Roman"/>
          <w:sz w:val="24"/>
          <w:szCs w:val="24"/>
        </w:rPr>
      </w:pPr>
      <w:r w:rsidRPr="006928C0">
        <w:rPr>
          <w:rStyle w:val="CommentReference"/>
          <w:rFonts w:ascii="Times New Roman" w:hAnsi="Times New Roman" w:cs="Times New Roman"/>
          <w:b/>
          <w:sz w:val="24"/>
          <w:szCs w:val="24"/>
        </w:rPr>
        <w:t>L</w:t>
      </w:r>
      <w:r w:rsidR="0016276E" w:rsidRPr="00F97DF1">
        <w:rPr>
          <w:rFonts w:ascii="Times New Roman" w:hAnsi="Times New Roman" w:cs="Times New Roman"/>
          <w:b/>
          <w:sz w:val="24"/>
          <w:szCs w:val="24"/>
        </w:rPr>
        <w:t xml:space="preserve">ine 176: </w:t>
      </w:r>
      <w:r w:rsidR="000824CD" w:rsidRPr="00F97DF1">
        <w:rPr>
          <w:rFonts w:ascii="Times New Roman" w:hAnsi="Times New Roman" w:cs="Times New Roman"/>
          <w:sz w:val="24"/>
          <w:szCs w:val="24"/>
        </w:rPr>
        <w:t xml:space="preserve">This section is really abstract! For someone unfamiliar with this approach it could be pretty meaningless. </w:t>
      </w:r>
    </w:p>
    <w:p w14:paraId="532F5694" w14:textId="46CC5C6F"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Is there any way of making it more concrete/specific? For example, would it be better to show the model explicitly for one life history transition, and then say a similar approach was used for other transitions?</w:t>
      </w:r>
    </w:p>
    <w:p w14:paraId="151A6DCC" w14:textId="7114A901"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You also don’t mention Bayesian ever in this section.</w:t>
      </w:r>
    </w:p>
    <w:p w14:paraId="31F2DCCA" w14:textId="1AC02CB1"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Finally, I’m not sure what theta refers to – you call it the latent mean of observations (2</w:t>
      </w:r>
      <w:r w:rsidRPr="00F97DF1">
        <w:rPr>
          <w:rFonts w:ascii="Times New Roman" w:hAnsi="Times New Roman" w:cs="Times New Roman"/>
          <w:sz w:val="24"/>
          <w:szCs w:val="24"/>
          <w:vertAlign w:val="superscript"/>
        </w:rPr>
        <w:t>nd</w:t>
      </w:r>
      <w:r w:rsidRPr="00F97DF1">
        <w:rPr>
          <w:rFonts w:ascii="Times New Roman" w:hAnsi="Times New Roman" w:cs="Times New Roman"/>
          <w:sz w:val="24"/>
          <w:szCs w:val="24"/>
        </w:rPr>
        <w:t xml:space="preserve"> paragraph below). </w:t>
      </w:r>
      <w:proofErr w:type="gramStart"/>
      <w:r w:rsidRPr="00F97DF1">
        <w:rPr>
          <w:rFonts w:ascii="Times New Roman" w:hAnsi="Times New Roman" w:cs="Times New Roman"/>
          <w:sz w:val="24"/>
          <w:szCs w:val="24"/>
        </w:rPr>
        <w:t>So</w:t>
      </w:r>
      <w:proofErr w:type="gramEnd"/>
      <w:r w:rsidRPr="00F97DF1">
        <w:rPr>
          <w:rFonts w:ascii="Times New Roman" w:hAnsi="Times New Roman" w:cs="Times New Roman"/>
          <w:sz w:val="24"/>
          <w:szCs w:val="24"/>
        </w:rPr>
        <w:t xml:space="preserve"> is theta </w:t>
      </w:r>
      <w:proofErr w:type="spellStart"/>
      <w:r w:rsidRPr="00F97DF1">
        <w:rPr>
          <w:rFonts w:ascii="Times New Roman" w:hAnsi="Times New Roman" w:cs="Times New Roman"/>
          <w:sz w:val="24"/>
          <w:szCs w:val="24"/>
        </w:rPr>
        <w:t>jk</w:t>
      </w:r>
      <w:proofErr w:type="spellEnd"/>
      <w:r w:rsidRPr="00F97DF1">
        <w:rPr>
          <w:rFonts w:ascii="Times New Roman" w:hAnsi="Times New Roman" w:cs="Times New Roman"/>
          <w:sz w:val="24"/>
          <w:szCs w:val="24"/>
        </w:rPr>
        <w:t xml:space="preserve"> the latent mean of some observation </w:t>
      </w:r>
      <w:proofErr w:type="spellStart"/>
      <w:r w:rsidRPr="00F97DF1">
        <w:rPr>
          <w:rFonts w:ascii="Times New Roman" w:hAnsi="Times New Roman" w:cs="Times New Roman"/>
          <w:sz w:val="24"/>
          <w:szCs w:val="24"/>
        </w:rPr>
        <w:t>yjk</w:t>
      </w:r>
      <w:proofErr w:type="spellEnd"/>
      <w:r w:rsidRPr="00F97DF1">
        <w:rPr>
          <w:rFonts w:ascii="Times New Roman" w:hAnsi="Times New Roman" w:cs="Times New Roman"/>
          <w:sz w:val="24"/>
          <w:szCs w:val="24"/>
        </w:rPr>
        <w:t xml:space="preserve">? Or is it the latent mean of a life history transition? </w:t>
      </w:r>
    </w:p>
    <w:p w14:paraId="597F4F2D" w14:textId="4DAA4E51" w:rsidR="000B45EC" w:rsidRDefault="000B45EC" w:rsidP="00782E38">
      <w:pPr>
        <w:pStyle w:val="CommentText"/>
        <w:ind w:left="720"/>
        <w:rPr>
          <w:rFonts w:ascii="Times New Roman" w:hAnsi="Times New Roman" w:cs="Times New Roman"/>
          <w:sz w:val="24"/>
          <w:szCs w:val="24"/>
          <w:highlight w:val="lightGray"/>
        </w:rPr>
      </w:pPr>
      <w:r w:rsidRPr="00973973">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I will attempt to better connect this section to the data. First, I will refer readers back to the </w:t>
      </w:r>
      <w:r w:rsidR="00782E38">
        <w:rPr>
          <w:rFonts w:ascii="Times New Roman" w:hAnsi="Times New Roman" w:cs="Times New Roman"/>
          <w:sz w:val="24"/>
          <w:szCs w:val="24"/>
          <w:highlight w:val="lightGray"/>
        </w:rPr>
        <w:t xml:space="preserve">general </w:t>
      </w:r>
      <w:r>
        <w:rPr>
          <w:rFonts w:ascii="Times New Roman" w:hAnsi="Times New Roman" w:cs="Times New Roman"/>
          <w:sz w:val="24"/>
          <w:szCs w:val="24"/>
          <w:highlight w:val="lightGray"/>
        </w:rPr>
        <w:t>goals that I will establish at the beginning of the Methods section</w:t>
      </w:r>
      <w:r w:rsidR="00782E38">
        <w:rPr>
          <w:rFonts w:ascii="Times New Roman" w:hAnsi="Times New Roman" w:cs="Times New Roman"/>
          <w:sz w:val="24"/>
          <w:szCs w:val="24"/>
          <w:highlight w:val="lightGray"/>
        </w:rPr>
        <w:t xml:space="preserve"> (estimate parameters for life history model)</w:t>
      </w:r>
      <w:r>
        <w:rPr>
          <w:rFonts w:ascii="Times New Roman" w:hAnsi="Times New Roman" w:cs="Times New Roman"/>
          <w:sz w:val="24"/>
          <w:szCs w:val="24"/>
          <w:highlight w:val="lightGray"/>
        </w:rPr>
        <w:t>.</w:t>
      </w:r>
      <w:r w:rsidR="005B3817">
        <w:rPr>
          <w:rFonts w:ascii="Times New Roman" w:hAnsi="Times New Roman" w:cs="Times New Roman"/>
          <w:sz w:val="24"/>
          <w:szCs w:val="24"/>
          <w:highlight w:val="lightGray"/>
        </w:rPr>
        <w:t xml:space="preserve"> </w:t>
      </w:r>
      <w:r w:rsidR="00782E38">
        <w:rPr>
          <w:rFonts w:ascii="Times New Roman" w:hAnsi="Times New Roman" w:cs="Times New Roman"/>
          <w:sz w:val="24"/>
          <w:szCs w:val="24"/>
          <w:highlight w:val="lightGray"/>
        </w:rPr>
        <w:t>Second, I will revise the text to focus on a specific dataset (likely from aboveground vital rates) and describe the relationship between the data (defined in the previous sections) and the model parameters (</w:t>
      </w:r>
      <w:proofErr w:type="spellStart"/>
      <w:r w:rsidR="00782E38">
        <w:rPr>
          <w:rFonts w:ascii="Times New Roman" w:hAnsi="Times New Roman" w:cs="Times New Roman"/>
          <w:sz w:val="24"/>
          <w:szCs w:val="24"/>
          <w:highlight w:val="lightGray"/>
        </w:rPr>
        <w:t>defined</w:t>
      </w:r>
      <w:proofErr w:type="spellEnd"/>
      <w:r w:rsidR="00782E38">
        <w:rPr>
          <w:rFonts w:ascii="Times New Roman" w:hAnsi="Times New Roman" w:cs="Times New Roman"/>
          <w:sz w:val="24"/>
          <w:szCs w:val="24"/>
          <w:highlight w:val="lightGray"/>
        </w:rPr>
        <w:t xml:space="preserve"> in this section). I think this is a good suggestion and similar to what is done in e.g. </w:t>
      </w:r>
      <w:proofErr w:type="spellStart"/>
      <w:r w:rsidR="00782E38">
        <w:rPr>
          <w:rFonts w:ascii="Times New Roman" w:hAnsi="Times New Roman" w:cs="Times New Roman"/>
          <w:sz w:val="24"/>
          <w:szCs w:val="24"/>
          <w:highlight w:val="lightGray"/>
        </w:rPr>
        <w:t>Elderd</w:t>
      </w:r>
      <w:proofErr w:type="spellEnd"/>
      <w:r w:rsidR="00782E38">
        <w:rPr>
          <w:rFonts w:ascii="Times New Roman" w:hAnsi="Times New Roman" w:cs="Times New Roman"/>
          <w:sz w:val="24"/>
          <w:szCs w:val="24"/>
          <w:highlight w:val="lightGray"/>
        </w:rPr>
        <w:t xml:space="preserve"> and Miller (2016). I will refer readers to supplementary material for similar detail on other parameters.</w:t>
      </w:r>
      <w:r w:rsidR="00A270B6">
        <w:rPr>
          <w:rFonts w:ascii="Times New Roman" w:hAnsi="Times New Roman" w:cs="Times New Roman"/>
          <w:sz w:val="24"/>
          <w:szCs w:val="24"/>
          <w:highlight w:val="lightGray"/>
        </w:rPr>
        <w:t xml:space="preserve"> </w:t>
      </w:r>
    </w:p>
    <w:p w14:paraId="27097DC3" w14:textId="10824582" w:rsidR="00A270B6" w:rsidRPr="00A270B6" w:rsidRDefault="00A270B6" w:rsidP="00782E38">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I was attempting to describe </w:t>
      </w:r>
      <w:r>
        <w:rPr>
          <w:rFonts w:ascii="Times New Roman" w:hAnsi="Times New Roman" w:cs="Times New Roman"/>
          <w:i/>
          <w:sz w:val="24"/>
          <w:szCs w:val="24"/>
          <w:highlight w:val="lightGray"/>
        </w:rPr>
        <w:t>theta</w:t>
      </w:r>
      <w:r>
        <w:rPr>
          <w:rFonts w:ascii="Times New Roman" w:hAnsi="Times New Roman" w:cs="Times New Roman"/>
          <w:sz w:val="24"/>
          <w:szCs w:val="24"/>
          <w:highlight w:val="lightGray"/>
        </w:rPr>
        <w:t xml:space="preserve"> as the equivalent of a random intercept for population and year. I will revise my description of this point to make it </w:t>
      </w:r>
      <w:proofErr w:type="gramStart"/>
      <w:r>
        <w:rPr>
          <w:rFonts w:ascii="Times New Roman" w:hAnsi="Times New Roman" w:cs="Times New Roman"/>
          <w:sz w:val="24"/>
          <w:szCs w:val="24"/>
          <w:highlight w:val="lightGray"/>
        </w:rPr>
        <w:t>more clear</w:t>
      </w:r>
      <w:proofErr w:type="gramEnd"/>
      <w:r>
        <w:rPr>
          <w:rFonts w:ascii="Times New Roman" w:hAnsi="Times New Roman" w:cs="Times New Roman"/>
          <w:sz w:val="24"/>
          <w:szCs w:val="24"/>
          <w:highlight w:val="lightGray"/>
        </w:rPr>
        <w:t xml:space="preserve">. I will follow the language from Metcalf et al. (2015) to be consistent with what’s used in the literature. </w:t>
      </w:r>
    </w:p>
    <w:p w14:paraId="4D0CF544" w14:textId="7F6F1106"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lastRenderedPageBreak/>
        <w:t>Line 238-241</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I’m not sure I understand what you are getting at here.</w:t>
      </w:r>
    </w:p>
    <w:p w14:paraId="5A9DD14B" w14:textId="27A5EF5B" w:rsidR="00A270B6" w:rsidRPr="009E556D" w:rsidRDefault="00A270B6" w:rsidP="009E556D">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My point in this section </w:t>
      </w:r>
      <w:r w:rsidR="004C0B77">
        <w:rPr>
          <w:rFonts w:ascii="Times New Roman" w:hAnsi="Times New Roman" w:cs="Times New Roman"/>
          <w:sz w:val="24"/>
          <w:szCs w:val="24"/>
          <w:highlight w:val="lightGray"/>
        </w:rPr>
        <w:t>is</w:t>
      </w:r>
      <w:r>
        <w:rPr>
          <w:rFonts w:ascii="Times New Roman" w:hAnsi="Times New Roman" w:cs="Times New Roman"/>
          <w:sz w:val="24"/>
          <w:szCs w:val="24"/>
          <w:highlight w:val="lightGray"/>
        </w:rPr>
        <w:t xml:space="preserve"> that </w:t>
      </w:r>
      <w:r w:rsidR="004C0B77">
        <w:rPr>
          <w:rFonts w:ascii="Times New Roman" w:hAnsi="Times New Roman" w:cs="Times New Roman"/>
          <w:sz w:val="24"/>
          <w:szCs w:val="24"/>
          <w:highlight w:val="lightGray"/>
        </w:rPr>
        <w:t>winter seed survival (s1) is estimated as the product of survival and viability (i.e. survival is adjusted by viability). These are 2 datasets that are being brought together to estimate 1 parameter. We can check whether each estimate (survival alone, viability alone) is a good fit to the respective data, but we can’t say anything about whether the combined parameter s1 is a ‘good fit’ to the data</w:t>
      </w:r>
      <w:r w:rsidR="00081D80">
        <w:rPr>
          <w:rFonts w:ascii="Times New Roman" w:hAnsi="Times New Roman" w:cs="Times New Roman"/>
          <w:sz w:val="24"/>
          <w:szCs w:val="24"/>
          <w:highlight w:val="lightGray"/>
        </w:rPr>
        <w:t xml:space="preserve"> because we do not have data to which we can compare this combined parameter.</w:t>
      </w:r>
    </w:p>
    <w:p w14:paraId="3C4B3FAA" w14:textId="70B13DD4" w:rsidR="000824CD" w:rsidRPr="00F97DF1"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242: </w:t>
      </w:r>
      <w:r w:rsidR="000824CD" w:rsidRPr="00F97DF1">
        <w:rPr>
          <w:rFonts w:ascii="Times New Roman" w:hAnsi="Times New Roman" w:cs="Times New Roman"/>
          <w:sz w:val="24"/>
          <w:szCs w:val="24"/>
        </w:rPr>
        <w:t xml:space="preserve">I think there is potential for confusion with the use of the </w:t>
      </w:r>
      <w:proofErr w:type="gramStart"/>
      <w:r w:rsidR="000824CD" w:rsidRPr="00F97DF1">
        <w:rPr>
          <w:rFonts w:ascii="Times New Roman" w:hAnsi="Times New Roman" w:cs="Times New Roman"/>
          <w:sz w:val="24"/>
          <w:szCs w:val="24"/>
        </w:rPr>
        <w:t>words</w:t>
      </w:r>
      <w:proofErr w:type="gramEnd"/>
      <w:r w:rsidR="000824CD" w:rsidRPr="00F97DF1">
        <w:rPr>
          <w:rFonts w:ascii="Times New Roman" w:hAnsi="Times New Roman" w:cs="Times New Roman"/>
          <w:sz w:val="24"/>
          <w:szCs w:val="24"/>
        </w:rPr>
        <w:t xml:space="preserve"> germination, survival and (less so) viability. You also use the word persistence (which shows up earlier in the introduction before you introduce the population matrix, and also in the header to table 2, and perhaps in one of the supplemental files).</w:t>
      </w:r>
    </w:p>
    <w:p w14:paraId="0D07E81F" w14:textId="52FB1E5E"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With germination, it can be confusing because germination occurs in the bags in the field (measured in January) and then as part of the viability trials. In addition, in Fig 2E, you have several germination metrics. </w:t>
      </w:r>
    </w:p>
    <w:p w14:paraId="647E1E35" w14:textId="77777777" w:rsidR="00A757B5" w:rsidRDefault="00081D80" w:rsidP="00081D80">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GS:</w:t>
      </w:r>
      <w:r w:rsidR="000B6496">
        <w:rPr>
          <w:rFonts w:ascii="Times New Roman" w:hAnsi="Times New Roman" w:cs="Times New Roman"/>
          <w:sz w:val="24"/>
          <w:szCs w:val="24"/>
          <w:highlight w:val="lightGray"/>
        </w:rPr>
        <w:t xml:space="preserve"> I see the following uses of germination: (1) germination from seeds in the field, (2) germination as part of the viability trials, (3) estimates of germination for g1, which account for viability. </w:t>
      </w:r>
    </w:p>
    <w:p w14:paraId="06C8E354" w14:textId="5CF3B1EC" w:rsidR="00081D80" w:rsidRPr="00081D80" w:rsidRDefault="00A757B5" w:rsidP="00081D80">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I think I primarily want to use germination to refer to the parameter </w:t>
      </w:r>
      <w:r>
        <w:rPr>
          <w:rFonts w:ascii="Times New Roman" w:hAnsi="Times New Roman" w:cs="Times New Roman"/>
          <w:i/>
          <w:sz w:val="24"/>
          <w:szCs w:val="24"/>
          <w:highlight w:val="lightGray"/>
        </w:rPr>
        <w:t>g1</w:t>
      </w:r>
      <w:r>
        <w:rPr>
          <w:rFonts w:ascii="Times New Roman" w:hAnsi="Times New Roman" w:cs="Times New Roman"/>
          <w:sz w:val="24"/>
          <w:szCs w:val="24"/>
          <w:highlight w:val="lightGray"/>
        </w:rPr>
        <w:t>, as this is part of the life history model and corresponds to its use in bet hedging models. In the seed bags and viability trials, I could use the terms ‘emergence’ and ‘lab germination/emergence’.</w:t>
      </w:r>
    </w:p>
    <w:p w14:paraId="2D14838F" w14:textId="3BBDA59D"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For survival, it’s not always clear in the text whether survival simply means remaining intact (but not necessarily viable) – that seems to be the case in this next paragraph, but I wasn’t always sure.</w:t>
      </w:r>
    </w:p>
    <w:p w14:paraId="75873DB7" w14:textId="588B1DD8" w:rsidR="00A757B5" w:rsidRPr="00A757B5" w:rsidRDefault="00A757B5" w:rsidP="00A757B5">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Again, I think I will primarily use survival to refer to seed survival corresponding to parameters in the life history model. </w:t>
      </w:r>
      <w:proofErr w:type="gramStart"/>
      <w:r>
        <w:rPr>
          <w:rFonts w:ascii="Times New Roman" w:hAnsi="Times New Roman" w:cs="Times New Roman"/>
          <w:sz w:val="24"/>
          <w:szCs w:val="24"/>
          <w:highlight w:val="lightGray"/>
        </w:rPr>
        <w:t>So</w:t>
      </w:r>
      <w:proofErr w:type="gramEnd"/>
      <w:r>
        <w:rPr>
          <w:rFonts w:ascii="Times New Roman" w:hAnsi="Times New Roman" w:cs="Times New Roman"/>
          <w:sz w:val="24"/>
          <w:szCs w:val="24"/>
          <w:highlight w:val="lightGray"/>
        </w:rPr>
        <w:t xml:space="preserve"> I will discuss ‘remaining intact’ when talking about the seed bags, and only introduce ‘survival’ once viability has been accounted for.  </w:t>
      </w:r>
    </w:p>
    <w:p w14:paraId="5034E882" w14:textId="6C04CEA5"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There’s also the term survival function which isn’t explained. </w:t>
      </w:r>
    </w:p>
    <w:p w14:paraId="0F786E5B" w14:textId="446B07A2" w:rsidR="00A757B5" w:rsidRPr="00A757B5" w:rsidRDefault="00A757B5" w:rsidP="00A757B5">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GS: I will switch from using the term ‘survival function’ to talking about</w:t>
      </w:r>
      <w:r w:rsidR="003F6415">
        <w:rPr>
          <w:rFonts w:ascii="Times New Roman" w:hAnsi="Times New Roman" w:cs="Times New Roman"/>
          <w:sz w:val="24"/>
          <w:szCs w:val="24"/>
          <w:highlight w:val="lightGray"/>
        </w:rPr>
        <w:t xml:space="preserve"> the probability that a seed remains in the soil seed bank</w:t>
      </w:r>
      <w:r>
        <w:rPr>
          <w:rFonts w:ascii="Times New Roman" w:hAnsi="Times New Roman" w:cs="Times New Roman"/>
          <w:sz w:val="24"/>
          <w:szCs w:val="24"/>
          <w:highlight w:val="lightGray"/>
        </w:rPr>
        <w:t>.</w:t>
      </w:r>
    </w:p>
    <w:p w14:paraId="63B7216A" w14:textId="2156C903"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For persistence, it’s not clear whether this is the same thing as survival (remaining intact).</w:t>
      </w:r>
    </w:p>
    <w:p w14:paraId="196A29B2" w14:textId="485954E8" w:rsidR="00A757B5" w:rsidRPr="00A757B5" w:rsidRDefault="00A757B5" w:rsidP="00A757B5">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GS: I will edit out ‘persistence’. I agree that this is confusing when I am also using ‘survival’.</w:t>
      </w:r>
    </w:p>
    <w:p w14:paraId="5855BD72" w14:textId="261B2738"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For viability, there is overall viability (the fraction of seeds tested in October that either germinated or were viable with the tetrazolium test), and there’s also viability in the tetrazolium test alone, and then there is viability interpolated to times when it wasn’t measured. </w:t>
      </w:r>
    </w:p>
    <w:p w14:paraId="7ABC4823" w14:textId="1F95C1E0" w:rsidR="00A757B5" w:rsidRPr="00A757B5" w:rsidRDefault="00A757B5" w:rsidP="00A757B5">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I will attempt to better distinguish between viability estimated in October and interpolated/inferred viability. I will do this in part by referring readers to Figure 2D, </w:t>
      </w:r>
      <w:r>
        <w:rPr>
          <w:rFonts w:ascii="Times New Roman" w:hAnsi="Times New Roman" w:cs="Times New Roman"/>
          <w:sz w:val="24"/>
          <w:szCs w:val="24"/>
          <w:highlight w:val="lightGray"/>
        </w:rPr>
        <w:lastRenderedPageBreak/>
        <w:t xml:space="preserve">which shows estimated and inferred viability by filled vs. empty circles. </w:t>
      </w:r>
      <w:r w:rsidR="0001292A">
        <w:rPr>
          <w:rFonts w:ascii="Times New Roman" w:hAnsi="Times New Roman" w:cs="Times New Roman"/>
          <w:sz w:val="24"/>
          <w:szCs w:val="24"/>
          <w:highlight w:val="lightGray"/>
        </w:rPr>
        <w:t xml:space="preserve">I will think about how to distinguish between overall viability and viability in tetrazolium test alone – not sure how to best do that yet. </w:t>
      </w:r>
    </w:p>
    <w:p w14:paraId="6C51B612" w14:textId="7D5BE369"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I think it’s going to be essential that you define your terms very explicitly </w:t>
      </w:r>
    </w:p>
    <w:p w14:paraId="6E44B564" w14:textId="52B9B86A" w:rsidR="000824CD" w:rsidRPr="00F97DF1"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242: </w:t>
      </w:r>
      <w:r w:rsidR="000824CD" w:rsidRPr="00F97DF1">
        <w:rPr>
          <w:rFonts w:ascii="Times New Roman" w:hAnsi="Times New Roman" w:cs="Times New Roman"/>
          <w:sz w:val="24"/>
          <w:szCs w:val="24"/>
        </w:rPr>
        <w:t xml:space="preserve">It seems to me that this section is really crucial, and I’m not sure it’s very accessible to readers who aren’t very sophisticated analytically. </w:t>
      </w:r>
    </w:p>
    <w:p w14:paraId="71E297C6" w14:textId="39E49D7D"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It would be helpful, for example, if you reiterated what the data are, or preferably if you made this more explicit in the methods:  For each cohort of bags (</w:t>
      </w:r>
      <w:proofErr w:type="spellStart"/>
      <w:r w:rsidRPr="00F97DF1">
        <w:rPr>
          <w:rFonts w:ascii="Times New Roman" w:hAnsi="Times New Roman" w:cs="Times New Roman"/>
          <w:sz w:val="24"/>
          <w:szCs w:val="24"/>
        </w:rPr>
        <w:t>i.e</w:t>
      </w:r>
      <w:proofErr w:type="spellEnd"/>
      <w:r w:rsidRPr="00F97DF1">
        <w:rPr>
          <w:rFonts w:ascii="Times New Roman" w:hAnsi="Times New Roman" w:cs="Times New Roman"/>
          <w:sz w:val="24"/>
          <w:szCs w:val="24"/>
        </w:rPr>
        <w:t xml:space="preserve"> bags put out in a given October, and sampled within 1, 2 or 3 years of planting), counts of </w:t>
      </w:r>
      <w:proofErr w:type="spellStart"/>
      <w:r w:rsidRPr="00F97DF1">
        <w:rPr>
          <w:rFonts w:ascii="Times New Roman" w:hAnsi="Times New Roman" w:cs="Times New Roman"/>
          <w:sz w:val="24"/>
          <w:szCs w:val="24"/>
        </w:rPr>
        <w:t>geminants</w:t>
      </w:r>
      <w:proofErr w:type="spellEnd"/>
      <w:r w:rsidRPr="00F97DF1">
        <w:rPr>
          <w:rFonts w:ascii="Times New Roman" w:hAnsi="Times New Roman" w:cs="Times New Roman"/>
          <w:sz w:val="24"/>
          <w:szCs w:val="24"/>
        </w:rPr>
        <w:t xml:space="preserve"> and intact seeds in bags in January and counts of intact seeds and estimates of their viability for the same bags the following October. </w:t>
      </w:r>
    </w:p>
    <w:p w14:paraId="1CE569B0" w14:textId="77777777" w:rsidR="000824CD" w:rsidRPr="00F97DF1"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Having explained the data, making use of  Fig 2 A-B, explain how the counts of intact seed in January doesn’t account for the fact that some of these are not viable, and so to estimate germination, conditional on viability, in January, you 1) assume seeds lose viability at a constant rate, starting when they were first put out, and 2) use the viability estimate of seeds assessed in the October following the scoring to germination (Fig. 2C) to extrapolate back to how many of the intact seeds were viable in January. And then show how this affects the germination probability estimates (unconditional, conditional on being intact, conditional on being viable) in Fig. 2E</w:t>
      </w:r>
    </w:p>
    <w:p w14:paraId="28144800" w14:textId="76850916" w:rsidR="000824CD" w:rsidRPr="00F97DF1"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242: </w:t>
      </w:r>
      <w:r w:rsidR="000824CD" w:rsidRPr="00F97DF1">
        <w:rPr>
          <w:rFonts w:ascii="Times New Roman" w:hAnsi="Times New Roman" w:cs="Times New Roman"/>
          <w:sz w:val="24"/>
          <w:szCs w:val="24"/>
        </w:rPr>
        <w:t>Do you mean germination counts? How do you use germination probabilities</w:t>
      </w:r>
      <w:proofErr w:type="gramStart"/>
      <w:r w:rsidR="000824CD" w:rsidRPr="00F97DF1">
        <w:rPr>
          <w:rFonts w:ascii="Times New Roman" w:hAnsi="Times New Roman" w:cs="Times New Roman"/>
          <w:sz w:val="24"/>
          <w:szCs w:val="24"/>
        </w:rPr>
        <w:t>…..</w:t>
      </w:r>
      <w:proofErr w:type="gramEnd"/>
      <w:r w:rsidR="000824CD" w:rsidRPr="00F97DF1">
        <w:rPr>
          <w:rFonts w:ascii="Times New Roman" w:hAnsi="Times New Roman" w:cs="Times New Roman"/>
          <w:sz w:val="24"/>
          <w:szCs w:val="24"/>
        </w:rPr>
        <w:t>in estimates for the probability of germination?</w:t>
      </w:r>
    </w:p>
    <w:p w14:paraId="2D1AF148" w14:textId="348D3536"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242: </w:t>
      </w:r>
      <w:r w:rsidR="000824CD" w:rsidRPr="00F97DF1">
        <w:rPr>
          <w:rFonts w:ascii="Times New Roman" w:hAnsi="Times New Roman" w:cs="Times New Roman"/>
          <w:sz w:val="24"/>
          <w:szCs w:val="24"/>
        </w:rPr>
        <w:t xml:space="preserve">This is the first time you talk about a survival function. Is this the Weibull function you fit to the data? If it is the Weibull function, it’s buried in the supplemental file on </w:t>
      </w:r>
      <w:proofErr w:type="spellStart"/>
      <w:r w:rsidR="000824CD" w:rsidRPr="00F97DF1">
        <w:rPr>
          <w:rFonts w:ascii="Times New Roman" w:hAnsi="Times New Roman" w:cs="Times New Roman"/>
          <w:sz w:val="24"/>
          <w:szCs w:val="24"/>
        </w:rPr>
        <w:t>sm</w:t>
      </w:r>
      <w:proofErr w:type="spellEnd"/>
      <w:r w:rsidR="000824CD" w:rsidRPr="00F97DF1">
        <w:rPr>
          <w:rFonts w:ascii="Times New Roman" w:hAnsi="Times New Roman" w:cs="Times New Roman"/>
          <w:sz w:val="24"/>
          <w:szCs w:val="24"/>
        </w:rPr>
        <w:t xml:space="preserve">-priors </w:t>
      </w:r>
    </w:p>
    <w:p w14:paraId="58F45718" w14:textId="3DC30E08" w:rsidR="006B4F69" w:rsidRDefault="0001292A" w:rsidP="0001292A">
      <w:pPr>
        <w:pStyle w:val="CommentText"/>
        <w:ind w:left="720"/>
        <w:rPr>
          <w:rFonts w:ascii="Times New Roman" w:hAnsi="Times New Roman" w:cs="Times New Roman"/>
          <w:sz w:val="24"/>
          <w:szCs w:val="24"/>
          <w:highlight w:val="lightGray"/>
        </w:rPr>
      </w:pPr>
      <w:r w:rsidRPr="0001292A">
        <w:rPr>
          <w:rFonts w:ascii="Times New Roman" w:hAnsi="Times New Roman" w:cs="Times New Roman"/>
          <w:sz w:val="24"/>
          <w:szCs w:val="24"/>
          <w:highlight w:val="lightGray"/>
        </w:rPr>
        <w:t xml:space="preserve">GS: </w:t>
      </w:r>
      <w:r w:rsidR="006B4F69">
        <w:rPr>
          <w:rFonts w:ascii="Times New Roman" w:hAnsi="Times New Roman" w:cs="Times New Roman"/>
          <w:sz w:val="24"/>
          <w:szCs w:val="24"/>
          <w:highlight w:val="lightGray"/>
        </w:rPr>
        <w:t>The ‘survival function’ is the probability that a seed remains in the soil seed bank. Because seeds can leave the seed bank through mortality or germination, loss/persistence of seeds is the combination of these processes. I represent mortality using a continuous function (the Weibull function) and germination using a discrete function (probability of germination). I will edit this section to emphasize the biological process at play rather than the conceptual details.</w:t>
      </w:r>
    </w:p>
    <w:p w14:paraId="7DA7235B" w14:textId="19AEB434"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256: </w:t>
      </w:r>
      <w:r w:rsidR="000824CD" w:rsidRPr="00F97DF1">
        <w:rPr>
          <w:rFonts w:ascii="Times New Roman" w:hAnsi="Times New Roman" w:cs="Times New Roman"/>
          <w:sz w:val="24"/>
          <w:szCs w:val="24"/>
        </w:rPr>
        <w:t>Seems like a word is missing; do you mean “less than” or “more than”</w:t>
      </w:r>
    </w:p>
    <w:p w14:paraId="5E43DCF8" w14:textId="5F58848A" w:rsidR="00CC6AA0" w:rsidRPr="00F97DF1" w:rsidRDefault="00CC6AA0" w:rsidP="00CC6AA0">
      <w:pPr>
        <w:pStyle w:val="CommentText"/>
        <w:ind w:left="720"/>
        <w:rPr>
          <w:rFonts w:ascii="Times New Roman" w:hAnsi="Times New Roman" w:cs="Times New Roman"/>
          <w:sz w:val="24"/>
          <w:szCs w:val="24"/>
        </w:rPr>
      </w:pPr>
      <w:r w:rsidRPr="0001292A">
        <w:rPr>
          <w:rFonts w:ascii="Times New Roman" w:hAnsi="Times New Roman" w:cs="Times New Roman"/>
          <w:sz w:val="24"/>
          <w:szCs w:val="24"/>
          <w:highlight w:val="lightGray"/>
        </w:rPr>
        <w:t xml:space="preserve">GS: Missing word; edit to add </w:t>
      </w:r>
      <w:r w:rsidRPr="0001292A">
        <w:rPr>
          <w:rFonts w:ascii="Times New Roman" w:hAnsi="Times New Roman" w:cs="Times New Roman"/>
          <w:i/>
          <w:sz w:val="24"/>
          <w:szCs w:val="24"/>
          <w:highlight w:val="lightGray"/>
        </w:rPr>
        <w:t>greater than</w:t>
      </w:r>
      <w:r w:rsidRPr="0001292A">
        <w:rPr>
          <w:rFonts w:ascii="Times New Roman" w:hAnsi="Times New Roman" w:cs="Times New Roman"/>
          <w:sz w:val="24"/>
          <w:szCs w:val="24"/>
          <w:highlight w:val="lightGray"/>
        </w:rPr>
        <w:t xml:space="preserve"> to the text.   </w:t>
      </w:r>
    </w:p>
    <w:p w14:paraId="10044FD9" w14:textId="48B52E90"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260: </w:t>
      </w:r>
      <w:r w:rsidR="000824CD" w:rsidRPr="00F97DF1">
        <w:rPr>
          <w:rFonts w:ascii="Times New Roman" w:hAnsi="Times New Roman" w:cs="Times New Roman"/>
          <w:sz w:val="24"/>
          <w:szCs w:val="24"/>
        </w:rPr>
        <w:t>I’m not sure what you mean by survival function. Is this the Weibull function you’re fitting to the data?</w:t>
      </w:r>
    </w:p>
    <w:p w14:paraId="69C81C0F" w14:textId="0EA6B6AB" w:rsidR="006B4F69" w:rsidRPr="00F97DF1" w:rsidRDefault="006B4F69" w:rsidP="006B4F69">
      <w:pPr>
        <w:pStyle w:val="CommentText"/>
        <w:ind w:left="720"/>
        <w:rPr>
          <w:rFonts w:ascii="Times New Roman" w:hAnsi="Times New Roman" w:cs="Times New Roman"/>
          <w:sz w:val="24"/>
          <w:szCs w:val="24"/>
        </w:rPr>
      </w:pPr>
      <w:r w:rsidRPr="0001292A">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See comment above. </w:t>
      </w:r>
      <w:r w:rsidRPr="0001292A">
        <w:rPr>
          <w:rFonts w:ascii="Times New Roman" w:hAnsi="Times New Roman" w:cs="Times New Roman"/>
          <w:sz w:val="24"/>
          <w:szCs w:val="24"/>
          <w:highlight w:val="lightGray"/>
        </w:rPr>
        <w:t xml:space="preserve">   </w:t>
      </w:r>
    </w:p>
    <w:p w14:paraId="1D235DBE" w14:textId="7F82DF7E" w:rsidR="000824CD" w:rsidRDefault="001E3A99" w:rsidP="00134AE8">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267: </w:t>
      </w:r>
      <w:r w:rsidR="000824CD" w:rsidRPr="00F97DF1">
        <w:rPr>
          <w:rFonts w:ascii="Times New Roman" w:hAnsi="Times New Roman" w:cs="Times New Roman"/>
          <w:sz w:val="24"/>
          <w:szCs w:val="24"/>
        </w:rPr>
        <w:t xml:space="preserve">This sentence is pretty terse and cryptic. It would be better to walk through the figures more explicitly. See my comment above. </w:t>
      </w:r>
    </w:p>
    <w:p w14:paraId="5AC4E5F3" w14:textId="3E24FF7A" w:rsidR="0069323B" w:rsidRPr="00F97DF1" w:rsidRDefault="0069323B" w:rsidP="0069323B">
      <w:pPr>
        <w:pStyle w:val="CommentText"/>
        <w:ind w:left="720"/>
        <w:rPr>
          <w:rFonts w:ascii="Times New Roman" w:hAnsi="Times New Roman" w:cs="Times New Roman"/>
          <w:sz w:val="24"/>
          <w:szCs w:val="24"/>
        </w:rPr>
      </w:pPr>
      <w:r w:rsidRPr="0001292A">
        <w:rPr>
          <w:rFonts w:ascii="Times New Roman" w:hAnsi="Times New Roman" w:cs="Times New Roman"/>
          <w:sz w:val="24"/>
          <w:szCs w:val="24"/>
          <w:highlight w:val="lightGray"/>
        </w:rPr>
        <w:lastRenderedPageBreak/>
        <w:t xml:space="preserve">GS: </w:t>
      </w:r>
      <w:r>
        <w:rPr>
          <w:rFonts w:ascii="Times New Roman" w:hAnsi="Times New Roman" w:cs="Times New Roman"/>
          <w:sz w:val="24"/>
          <w:szCs w:val="24"/>
          <w:highlight w:val="lightGray"/>
        </w:rPr>
        <w:t xml:space="preserve">Agreed. </w:t>
      </w:r>
      <w:r w:rsidRPr="00963585">
        <w:rPr>
          <w:rFonts w:ascii="Times New Roman" w:hAnsi="Times New Roman" w:cs="Times New Roman"/>
          <w:sz w:val="24"/>
          <w:szCs w:val="24"/>
          <w:highlight w:val="lightGray"/>
        </w:rPr>
        <w:t>I will also use Figure 2F to more clearly show how the viability data is used to adjust estimates of seed survival.</w:t>
      </w:r>
      <w:r>
        <w:rPr>
          <w:rFonts w:ascii="Times New Roman" w:hAnsi="Times New Roman" w:cs="Times New Roman"/>
          <w:sz w:val="24"/>
          <w:szCs w:val="24"/>
          <w:highlight w:val="lightGray"/>
        </w:rPr>
        <w:t xml:space="preserve"> Since I do not discuss the distinction among germination ‘types’ in the main text, I may eliminate some of the complexity in Figure 2E and only illustrate the germination that directly corresponds to what is discussed in the main text at this point.</w:t>
      </w:r>
    </w:p>
    <w:p w14:paraId="70D00A67" w14:textId="03F17A1D"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281: </w:t>
      </w:r>
      <w:r w:rsidR="000824CD" w:rsidRPr="00F97DF1">
        <w:rPr>
          <w:rFonts w:ascii="Times New Roman" w:hAnsi="Times New Roman" w:cs="Times New Roman"/>
          <w:sz w:val="24"/>
          <w:szCs w:val="24"/>
        </w:rPr>
        <w:t>You don’t mention here the issue of sometimes recording more fruiting plants than seedlings and how you dealt with this. I can’t remember whether you deal with this is a supplemental file.</w:t>
      </w:r>
    </w:p>
    <w:p w14:paraId="61E64D00" w14:textId="385154D9" w:rsidR="00F64DBB" w:rsidRPr="00F97DF1" w:rsidRDefault="00F64DBB" w:rsidP="00F64DBB">
      <w:pPr>
        <w:pStyle w:val="CommentText"/>
        <w:ind w:left="720"/>
        <w:rPr>
          <w:rFonts w:ascii="Times New Roman" w:hAnsi="Times New Roman" w:cs="Times New Roman"/>
          <w:sz w:val="24"/>
          <w:szCs w:val="24"/>
        </w:rPr>
      </w:pPr>
      <w:r w:rsidRPr="0001292A">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I will add this section back to the manuscript main text</w:t>
      </w:r>
      <w:r w:rsidR="00822F0E">
        <w:rPr>
          <w:rFonts w:ascii="Times New Roman" w:hAnsi="Times New Roman" w:cs="Times New Roman"/>
          <w:sz w:val="24"/>
          <w:szCs w:val="24"/>
          <w:highlight w:val="lightGray"/>
        </w:rPr>
        <w:t xml:space="preserve"> or find an appropriate position in the supplementary material and reference it in the main text. I may have deleted it in this draft. </w:t>
      </w:r>
    </w:p>
    <w:p w14:paraId="4A9935F2" w14:textId="32B81FDE" w:rsidR="000824CD" w:rsidRPr="00F97DF1"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290: </w:t>
      </w:r>
      <w:r w:rsidR="000824CD" w:rsidRPr="00F97DF1">
        <w:rPr>
          <w:rFonts w:ascii="Times New Roman" w:hAnsi="Times New Roman" w:cs="Times New Roman"/>
          <w:sz w:val="24"/>
          <w:szCs w:val="24"/>
        </w:rPr>
        <w:t xml:space="preserve">For someone not very familiar with these Bayesian methods, this sentence isn’t going to mean anything. I believe this is the section where you want to address the issue of estimating the variance in reproductive success across years. But this only becomes (somewhat) obvious toward the end of the paragraph that follows this one. </w:t>
      </w:r>
    </w:p>
    <w:p w14:paraId="72B74F9D" w14:textId="61BF203E"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It would help the reader if you started off this first paragraph with a topic sentence that explains the problem being confronted – how to accurately estimated among year variation in reproductive success given that years of low (or no) reproduction are years in which there are little data and the estimation procedures results in estimates that are closer to population-level means. </w:t>
      </w:r>
    </w:p>
    <w:p w14:paraId="7C44C57C" w14:textId="27B982D2" w:rsidR="00F57A37" w:rsidRPr="00F97DF1" w:rsidRDefault="00F57A37" w:rsidP="00F57A37">
      <w:pPr>
        <w:pStyle w:val="CommentText"/>
        <w:ind w:left="720"/>
        <w:rPr>
          <w:rFonts w:ascii="Times New Roman" w:hAnsi="Times New Roman" w:cs="Times New Roman"/>
          <w:sz w:val="24"/>
          <w:szCs w:val="24"/>
        </w:rPr>
      </w:pPr>
      <w:r w:rsidRPr="0001292A">
        <w:rPr>
          <w:rFonts w:ascii="Times New Roman" w:hAnsi="Times New Roman" w:cs="Times New Roman"/>
          <w:sz w:val="24"/>
          <w:szCs w:val="24"/>
          <w:highlight w:val="lightGray"/>
        </w:rPr>
        <w:t>GS:</w:t>
      </w:r>
      <w:r>
        <w:rPr>
          <w:rFonts w:ascii="Times New Roman" w:hAnsi="Times New Roman" w:cs="Times New Roman"/>
          <w:sz w:val="24"/>
          <w:szCs w:val="24"/>
          <w:highlight w:val="lightGray"/>
        </w:rPr>
        <w:t xml:space="preserve"> Agreed. I will include a topic sentence as suggested. </w:t>
      </w:r>
      <w:r w:rsidR="005E5E2B">
        <w:rPr>
          <w:rFonts w:ascii="Times New Roman" w:hAnsi="Times New Roman" w:cs="Times New Roman"/>
          <w:sz w:val="24"/>
          <w:szCs w:val="24"/>
          <w:highlight w:val="lightGray"/>
        </w:rPr>
        <w:t>I will also include references to other work on this issue, either for estimating among year variation in vital rates (e.g. Metcalf et al. 2015) or for sampling variation in low fitness years (Evans et al. 2007)</w:t>
      </w:r>
      <w:r>
        <w:rPr>
          <w:rFonts w:ascii="Times New Roman" w:hAnsi="Times New Roman" w:cs="Times New Roman"/>
          <w:sz w:val="24"/>
          <w:szCs w:val="24"/>
          <w:highlight w:val="lightGray"/>
        </w:rPr>
        <w:t xml:space="preserve"> </w:t>
      </w:r>
    </w:p>
    <w:p w14:paraId="3C31E17F" w14:textId="61408650" w:rsidR="000824CD" w:rsidRPr="00F97DF1"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320: </w:t>
      </w:r>
      <w:r w:rsidR="000824CD" w:rsidRPr="00F97DF1">
        <w:rPr>
          <w:rFonts w:ascii="Times New Roman" w:hAnsi="Times New Roman" w:cs="Times New Roman"/>
          <w:sz w:val="24"/>
          <w:szCs w:val="24"/>
        </w:rPr>
        <w:t>Up until this point you always use “we” but here you switch to I. I think you want to be consistent throughout.</w:t>
      </w:r>
    </w:p>
    <w:p w14:paraId="60A4947C" w14:textId="7EC8138E" w:rsidR="000824CD" w:rsidRDefault="000824CD" w:rsidP="000824CD">
      <w:pPr>
        <w:pStyle w:val="CommentText"/>
        <w:rPr>
          <w:rFonts w:ascii="Times New Roman" w:hAnsi="Times New Roman" w:cs="Times New Roman"/>
          <w:sz w:val="24"/>
          <w:szCs w:val="24"/>
        </w:rPr>
      </w:pPr>
      <w:r w:rsidRPr="00F97DF1">
        <w:rPr>
          <w:rFonts w:ascii="Times New Roman" w:hAnsi="Times New Roman" w:cs="Times New Roman"/>
          <w:sz w:val="24"/>
          <w:szCs w:val="24"/>
        </w:rPr>
        <w:t xml:space="preserve">The same thing happens in the supplemental file </w:t>
      </w:r>
      <w:proofErr w:type="spellStart"/>
      <w:r w:rsidRPr="00F97DF1">
        <w:rPr>
          <w:rFonts w:ascii="Times New Roman" w:hAnsi="Times New Roman" w:cs="Times New Roman"/>
          <w:sz w:val="24"/>
          <w:szCs w:val="24"/>
        </w:rPr>
        <w:t>sm</w:t>
      </w:r>
      <w:proofErr w:type="spellEnd"/>
      <w:r w:rsidRPr="00F97DF1">
        <w:rPr>
          <w:rFonts w:ascii="Times New Roman" w:hAnsi="Times New Roman" w:cs="Times New Roman"/>
          <w:sz w:val="24"/>
          <w:szCs w:val="24"/>
        </w:rPr>
        <w:t>-priors, although there you start with I and then switch to we.</w:t>
      </w:r>
    </w:p>
    <w:p w14:paraId="7DA96D84" w14:textId="1ABE1CE7" w:rsidR="00F307EC" w:rsidRPr="00F97DF1" w:rsidRDefault="00F307EC" w:rsidP="00F307EC">
      <w:pPr>
        <w:pStyle w:val="CommentText"/>
        <w:ind w:left="720"/>
        <w:rPr>
          <w:rFonts w:ascii="Times New Roman" w:hAnsi="Times New Roman" w:cs="Times New Roman"/>
          <w:sz w:val="24"/>
          <w:szCs w:val="24"/>
        </w:rPr>
      </w:pPr>
      <w:r w:rsidRPr="008C0AD2">
        <w:rPr>
          <w:rFonts w:ascii="Times New Roman" w:hAnsi="Times New Roman" w:cs="Times New Roman"/>
          <w:sz w:val="24"/>
          <w:szCs w:val="24"/>
          <w:highlight w:val="lightGray"/>
        </w:rPr>
        <w:t xml:space="preserve">GS: </w:t>
      </w:r>
      <w:r w:rsidR="008C0AD2">
        <w:rPr>
          <w:rFonts w:ascii="Times New Roman" w:hAnsi="Times New Roman" w:cs="Times New Roman"/>
          <w:sz w:val="24"/>
          <w:szCs w:val="24"/>
          <w:highlight w:val="lightGray"/>
        </w:rPr>
        <w:t xml:space="preserve">I will revise to be consistent throughout the main text and supplements. </w:t>
      </w:r>
      <w:r w:rsidRPr="008C0AD2">
        <w:rPr>
          <w:rFonts w:ascii="Times New Roman" w:hAnsi="Times New Roman" w:cs="Times New Roman"/>
          <w:sz w:val="24"/>
          <w:szCs w:val="24"/>
          <w:highlight w:val="lightGray"/>
        </w:rPr>
        <w:t xml:space="preserve">   </w:t>
      </w:r>
    </w:p>
    <w:p w14:paraId="24E1409A" w14:textId="78797E94" w:rsidR="000824CD" w:rsidRDefault="001E3A9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Line 325</w:t>
      </w:r>
      <w:r w:rsidRPr="00F97DF1">
        <w:rPr>
          <w:rFonts w:ascii="Times New Roman" w:hAnsi="Times New Roman" w:cs="Times New Roman"/>
          <w:sz w:val="24"/>
          <w:szCs w:val="24"/>
        </w:rPr>
        <w:t xml:space="preserve">: </w:t>
      </w:r>
      <w:r w:rsidR="000824CD" w:rsidRPr="00F97DF1">
        <w:rPr>
          <w:rFonts w:ascii="Times New Roman" w:hAnsi="Times New Roman" w:cs="Times New Roman"/>
          <w:sz w:val="24"/>
          <w:szCs w:val="24"/>
        </w:rPr>
        <w:t>Typically, one doesn’t start discussing/presenting results in the analysis section (same for other analyses below)</w:t>
      </w:r>
    </w:p>
    <w:p w14:paraId="67F9FBAD" w14:textId="2BFC3A22" w:rsidR="0032031D" w:rsidRPr="00F97DF1" w:rsidRDefault="0032031D" w:rsidP="0032031D">
      <w:pPr>
        <w:pStyle w:val="CommentText"/>
        <w:ind w:left="720"/>
        <w:rPr>
          <w:rFonts w:ascii="Times New Roman" w:hAnsi="Times New Roman" w:cs="Times New Roman"/>
          <w:sz w:val="24"/>
          <w:szCs w:val="24"/>
        </w:rPr>
      </w:pPr>
      <w:r w:rsidRPr="008C0AD2">
        <w:rPr>
          <w:rFonts w:ascii="Times New Roman" w:hAnsi="Times New Roman" w:cs="Times New Roman"/>
          <w:sz w:val="24"/>
          <w:szCs w:val="24"/>
          <w:highlight w:val="lightGray"/>
        </w:rPr>
        <w:t xml:space="preserve">GS: </w:t>
      </w:r>
      <w:r w:rsidR="008C0AD2">
        <w:rPr>
          <w:rFonts w:ascii="Times New Roman" w:hAnsi="Times New Roman" w:cs="Times New Roman"/>
          <w:sz w:val="24"/>
          <w:szCs w:val="24"/>
          <w:highlight w:val="lightGray"/>
        </w:rPr>
        <w:t>I will move</w:t>
      </w:r>
      <w:r w:rsidRPr="008C0AD2">
        <w:rPr>
          <w:rFonts w:ascii="Times New Roman" w:hAnsi="Times New Roman" w:cs="Times New Roman"/>
          <w:sz w:val="24"/>
          <w:szCs w:val="24"/>
          <w:highlight w:val="lightGray"/>
        </w:rPr>
        <w:t xml:space="preserve"> reference to figures and interpretation to the Results section.  </w:t>
      </w:r>
    </w:p>
    <w:p w14:paraId="70780878" w14:textId="5E057232" w:rsidR="000824CD"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352: </w:t>
      </w:r>
      <w:r w:rsidR="000824CD" w:rsidRPr="00F97DF1">
        <w:rPr>
          <w:rFonts w:ascii="Times New Roman" w:hAnsi="Times New Roman" w:cs="Times New Roman"/>
          <w:sz w:val="24"/>
          <w:szCs w:val="24"/>
        </w:rPr>
        <w:t>I don’t think I really followed what is described in this paragraph, but we can talk about it.</w:t>
      </w:r>
    </w:p>
    <w:p w14:paraId="11FAC4A1" w14:textId="776E8865" w:rsidR="00A4013B" w:rsidRPr="00F97DF1" w:rsidRDefault="00A4013B" w:rsidP="00A4013B">
      <w:pPr>
        <w:pStyle w:val="CommentText"/>
        <w:ind w:left="720"/>
        <w:rPr>
          <w:rFonts w:ascii="Times New Roman" w:hAnsi="Times New Roman" w:cs="Times New Roman"/>
          <w:sz w:val="24"/>
          <w:szCs w:val="24"/>
        </w:rPr>
      </w:pPr>
      <w:r w:rsidRPr="008C0AD2">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don’t think we discussed this in our meeting. The steps here are identical to those in </w:t>
      </w:r>
      <w:proofErr w:type="spellStart"/>
      <w:r>
        <w:rPr>
          <w:rFonts w:ascii="Times New Roman" w:hAnsi="Times New Roman" w:cs="Times New Roman"/>
          <w:sz w:val="24"/>
          <w:szCs w:val="24"/>
          <w:highlight w:val="lightGray"/>
        </w:rPr>
        <w:t>Gremer</w:t>
      </w:r>
      <w:proofErr w:type="spellEnd"/>
      <w:r>
        <w:rPr>
          <w:rFonts w:ascii="Times New Roman" w:hAnsi="Times New Roman" w:cs="Times New Roman"/>
          <w:sz w:val="24"/>
          <w:szCs w:val="24"/>
          <w:highlight w:val="lightGray"/>
        </w:rPr>
        <w:t xml:space="preserve"> and Venable (2014) and I can see how they are unclear. I </w:t>
      </w:r>
      <w:r w:rsidR="006348C0">
        <w:rPr>
          <w:rFonts w:ascii="Times New Roman" w:hAnsi="Times New Roman" w:cs="Times New Roman"/>
          <w:sz w:val="24"/>
          <w:szCs w:val="24"/>
          <w:highlight w:val="lightGray"/>
        </w:rPr>
        <w:t xml:space="preserve">will revise this section and start by discussing the goal: calculate the optimal germination fraction given the observations of reproductive success at each population. I will then reorder the details of the procedure I describe. I will start by reiterating that the ‘optimal’ G should be the one </w:t>
      </w:r>
      <w:r w:rsidR="006348C0">
        <w:rPr>
          <w:rFonts w:ascii="Times New Roman" w:hAnsi="Times New Roman" w:cs="Times New Roman"/>
          <w:sz w:val="24"/>
          <w:szCs w:val="24"/>
          <w:highlight w:val="lightGray"/>
        </w:rPr>
        <w:lastRenderedPageBreak/>
        <w:t xml:space="preserve">that maximizes long term geometric mean growth rate, and that the steps being taken are used to </w:t>
      </w:r>
      <w:r w:rsidR="005B0D11">
        <w:rPr>
          <w:rFonts w:ascii="Times New Roman" w:hAnsi="Times New Roman" w:cs="Times New Roman"/>
          <w:sz w:val="24"/>
          <w:szCs w:val="24"/>
          <w:highlight w:val="lightGray"/>
        </w:rPr>
        <w:t>find</w:t>
      </w:r>
      <w:r w:rsidR="006348C0">
        <w:rPr>
          <w:rFonts w:ascii="Times New Roman" w:hAnsi="Times New Roman" w:cs="Times New Roman"/>
          <w:sz w:val="24"/>
          <w:szCs w:val="24"/>
          <w:highlight w:val="lightGray"/>
        </w:rPr>
        <w:t xml:space="preserve"> that optimal G.  </w:t>
      </w:r>
    </w:p>
    <w:p w14:paraId="47E9CA18" w14:textId="7E2A0082" w:rsidR="000824CD"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375: </w:t>
      </w:r>
      <w:r w:rsidR="000824CD" w:rsidRPr="00F97DF1">
        <w:rPr>
          <w:rFonts w:ascii="Times New Roman" w:hAnsi="Times New Roman" w:cs="Times New Roman"/>
          <w:sz w:val="24"/>
          <w:szCs w:val="24"/>
        </w:rPr>
        <w:t>It’s not obvious from this sentence that you fit a separate linear regression for each population, and that the data for each population consisted of the per capita reproductive success in each of the 15 years and the corresponding growing season precipitation for those years.</w:t>
      </w:r>
    </w:p>
    <w:p w14:paraId="2C628087" w14:textId="4AE16AD1" w:rsidR="00E74718" w:rsidRPr="00F97DF1" w:rsidRDefault="00E74718" w:rsidP="00CF1A92">
      <w:pPr>
        <w:pStyle w:val="CommentText"/>
        <w:ind w:left="720"/>
        <w:rPr>
          <w:rFonts w:ascii="Times New Roman" w:hAnsi="Times New Roman" w:cs="Times New Roman"/>
          <w:sz w:val="24"/>
          <w:szCs w:val="24"/>
        </w:rPr>
      </w:pPr>
      <w:r w:rsidRPr="008C0AD2">
        <w:rPr>
          <w:rFonts w:ascii="Times New Roman" w:hAnsi="Times New Roman" w:cs="Times New Roman"/>
          <w:sz w:val="24"/>
          <w:szCs w:val="24"/>
          <w:highlight w:val="lightGray"/>
        </w:rPr>
        <w:t xml:space="preserve">GS: </w:t>
      </w:r>
      <w:r w:rsidR="00CF1A92">
        <w:rPr>
          <w:rFonts w:ascii="Times New Roman" w:hAnsi="Times New Roman" w:cs="Times New Roman"/>
          <w:sz w:val="24"/>
          <w:szCs w:val="24"/>
          <w:highlight w:val="lightGray"/>
        </w:rPr>
        <w:t xml:space="preserve">Agreed. I will revise this to make what I did </w:t>
      </w:r>
      <w:proofErr w:type="gramStart"/>
      <w:r w:rsidR="00CF1A92">
        <w:rPr>
          <w:rFonts w:ascii="Times New Roman" w:hAnsi="Times New Roman" w:cs="Times New Roman"/>
          <w:sz w:val="24"/>
          <w:szCs w:val="24"/>
          <w:highlight w:val="lightGray"/>
        </w:rPr>
        <w:t>more clear</w:t>
      </w:r>
      <w:proofErr w:type="gramEnd"/>
      <w:r w:rsidR="00CF1A92">
        <w:rPr>
          <w:rFonts w:ascii="Times New Roman" w:hAnsi="Times New Roman" w:cs="Times New Roman"/>
          <w:sz w:val="24"/>
          <w:szCs w:val="24"/>
          <w:highlight w:val="lightGray"/>
        </w:rPr>
        <w:t>, and to emphasize that I am fitting separate regressions to each population.</w:t>
      </w:r>
      <w:r>
        <w:rPr>
          <w:rFonts w:ascii="Times New Roman" w:hAnsi="Times New Roman" w:cs="Times New Roman"/>
          <w:sz w:val="24"/>
          <w:szCs w:val="24"/>
          <w:highlight w:val="lightGray"/>
        </w:rPr>
        <w:t xml:space="preserve">  </w:t>
      </w:r>
    </w:p>
    <w:p w14:paraId="6EFAE723" w14:textId="00541CCA" w:rsidR="000824CD" w:rsidRPr="00F97DF1"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385: </w:t>
      </w:r>
      <w:r w:rsidR="000824CD" w:rsidRPr="00F97DF1">
        <w:rPr>
          <w:rFonts w:ascii="Times New Roman" w:hAnsi="Times New Roman" w:cs="Times New Roman"/>
          <w:sz w:val="24"/>
          <w:szCs w:val="24"/>
        </w:rPr>
        <w:t xml:space="preserve">Why the median? And are you saying that you used the median values of a given fitness component for each year to calculate the variance in the log of that fitness component. </w:t>
      </w:r>
    </w:p>
    <w:p w14:paraId="38D6A990" w14:textId="4C40094E" w:rsidR="008D1135" w:rsidRPr="00F97DF1" w:rsidRDefault="008D1135" w:rsidP="008D1135">
      <w:pPr>
        <w:pStyle w:val="CommentText"/>
        <w:ind w:left="720"/>
        <w:rPr>
          <w:rFonts w:ascii="Times New Roman" w:hAnsi="Times New Roman" w:cs="Times New Roman"/>
          <w:sz w:val="24"/>
          <w:szCs w:val="24"/>
        </w:rPr>
      </w:pPr>
      <w:r w:rsidRPr="008C0AD2">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Yes, you’ve interpreted that correctly. For this population, I’ve calculated the median of the variance in per-capita reproductive success and partitioned that value by using the median of the fitness components. </w:t>
      </w:r>
      <w:r w:rsidR="008275B4">
        <w:rPr>
          <w:rFonts w:ascii="Times New Roman" w:hAnsi="Times New Roman" w:cs="Times New Roman"/>
          <w:sz w:val="24"/>
          <w:szCs w:val="24"/>
          <w:highlight w:val="lightGray"/>
        </w:rPr>
        <w:t xml:space="preserve">I will revise this section to make it </w:t>
      </w:r>
      <w:proofErr w:type="gramStart"/>
      <w:r w:rsidR="008275B4">
        <w:rPr>
          <w:rFonts w:ascii="Times New Roman" w:hAnsi="Times New Roman" w:cs="Times New Roman"/>
          <w:sz w:val="24"/>
          <w:szCs w:val="24"/>
          <w:highlight w:val="lightGray"/>
        </w:rPr>
        <w:t>more clear</w:t>
      </w:r>
      <w:proofErr w:type="gramEnd"/>
      <w:r w:rsidR="008275B4">
        <w:rPr>
          <w:rFonts w:ascii="Times New Roman" w:hAnsi="Times New Roman" w:cs="Times New Roman"/>
          <w:sz w:val="24"/>
          <w:szCs w:val="24"/>
          <w:highlight w:val="lightGray"/>
        </w:rPr>
        <w:t xml:space="preserve"> that this is what I did. </w:t>
      </w:r>
      <w:r>
        <w:rPr>
          <w:rFonts w:ascii="Times New Roman" w:hAnsi="Times New Roman" w:cs="Times New Roman"/>
          <w:sz w:val="24"/>
          <w:szCs w:val="24"/>
          <w:highlight w:val="lightGray"/>
        </w:rPr>
        <w:t xml:space="preserve">   </w:t>
      </w:r>
    </w:p>
    <w:p w14:paraId="18B87CFA" w14:textId="77777777" w:rsidR="0032031D" w:rsidRDefault="0032031D" w:rsidP="009C5E07">
      <w:pPr>
        <w:pStyle w:val="Section"/>
      </w:pPr>
    </w:p>
    <w:p w14:paraId="11B5F378" w14:textId="77777777" w:rsidR="0032031D" w:rsidRDefault="0032031D">
      <w:pPr>
        <w:rPr>
          <w:b/>
          <w:sz w:val="28"/>
          <w:szCs w:val="28"/>
        </w:rPr>
      </w:pPr>
      <w:r>
        <w:br w:type="page"/>
      </w:r>
    </w:p>
    <w:p w14:paraId="0318109A" w14:textId="789F48BA" w:rsidR="009C5E07" w:rsidRDefault="009C5E07" w:rsidP="009C5E07">
      <w:pPr>
        <w:pStyle w:val="Section"/>
      </w:pPr>
      <w:r>
        <w:lastRenderedPageBreak/>
        <w:t>Results</w:t>
      </w:r>
    </w:p>
    <w:p w14:paraId="2A82238D" w14:textId="53D140B9" w:rsidR="000824CD"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410: </w:t>
      </w:r>
      <w:r w:rsidR="000824CD" w:rsidRPr="00F97DF1">
        <w:rPr>
          <w:rFonts w:ascii="Times New Roman" w:hAnsi="Times New Roman" w:cs="Times New Roman"/>
          <w:sz w:val="24"/>
          <w:szCs w:val="24"/>
        </w:rPr>
        <w:t xml:space="preserve">This statement is a little odd – that growing season precipitation doesn’t explain variation in reproductive success at any population. While it is true that none of the regressions is statistically significant (when adjusting for multiple comparisons) the proportion of the variation in RS explained by variation in precipitation is above 35% (just to use one cut-off) in 8 out of 20 populations. It </w:t>
      </w:r>
      <w:proofErr w:type="gramStart"/>
      <w:r w:rsidR="000824CD" w:rsidRPr="00F97DF1">
        <w:rPr>
          <w:rFonts w:ascii="Times New Roman" w:hAnsi="Times New Roman" w:cs="Times New Roman"/>
          <w:sz w:val="24"/>
          <w:szCs w:val="24"/>
        </w:rPr>
        <w:t>think</w:t>
      </w:r>
      <w:proofErr w:type="gramEnd"/>
      <w:r w:rsidR="000824CD" w:rsidRPr="00F97DF1">
        <w:rPr>
          <w:rFonts w:ascii="Times New Roman" w:hAnsi="Times New Roman" w:cs="Times New Roman"/>
          <w:sz w:val="24"/>
          <w:szCs w:val="24"/>
        </w:rPr>
        <w:t xml:space="preserve"> it would be better to say that “while the relationship between </w:t>
      </w:r>
      <w:proofErr w:type="spellStart"/>
      <w:r w:rsidR="000824CD" w:rsidRPr="00F97DF1">
        <w:rPr>
          <w:rFonts w:ascii="Times New Roman" w:hAnsi="Times New Roman" w:cs="Times New Roman"/>
          <w:sz w:val="24"/>
          <w:szCs w:val="24"/>
        </w:rPr>
        <w:t>precip</w:t>
      </w:r>
      <w:proofErr w:type="spellEnd"/>
      <w:r w:rsidR="000824CD" w:rsidRPr="00F97DF1">
        <w:rPr>
          <w:rFonts w:ascii="Times New Roman" w:hAnsi="Times New Roman" w:cs="Times New Roman"/>
          <w:sz w:val="24"/>
          <w:szCs w:val="24"/>
        </w:rPr>
        <w:t xml:space="preserve"> and RS is not statistically significant after adjusting for multiple comparisons, the slope….”</w:t>
      </w:r>
    </w:p>
    <w:p w14:paraId="1DACDC7D" w14:textId="5D011A17" w:rsidR="00363A8C" w:rsidRPr="00F97DF1" w:rsidRDefault="00363A8C" w:rsidP="00363A8C">
      <w:pPr>
        <w:pStyle w:val="CommentText"/>
        <w:ind w:left="720"/>
        <w:rPr>
          <w:rFonts w:ascii="Times New Roman" w:hAnsi="Times New Roman" w:cs="Times New Roman"/>
          <w:sz w:val="24"/>
          <w:szCs w:val="24"/>
        </w:rPr>
      </w:pPr>
      <w:r w:rsidRPr="004B25F9">
        <w:rPr>
          <w:rFonts w:ascii="Times New Roman" w:hAnsi="Times New Roman" w:cs="Times New Roman"/>
          <w:sz w:val="24"/>
          <w:szCs w:val="24"/>
          <w:highlight w:val="lightGray"/>
        </w:rPr>
        <w:t xml:space="preserve">GS: </w:t>
      </w:r>
      <w:r w:rsidR="004B25F9">
        <w:rPr>
          <w:rFonts w:ascii="Times New Roman" w:hAnsi="Times New Roman" w:cs="Times New Roman"/>
          <w:sz w:val="24"/>
          <w:szCs w:val="24"/>
          <w:highlight w:val="lightGray"/>
        </w:rPr>
        <w:t>I will edit this</w:t>
      </w:r>
      <w:r w:rsidRPr="004B25F9">
        <w:rPr>
          <w:rFonts w:ascii="Times New Roman" w:hAnsi="Times New Roman" w:cs="Times New Roman"/>
          <w:sz w:val="24"/>
          <w:szCs w:val="24"/>
          <w:highlight w:val="lightGray"/>
        </w:rPr>
        <w:t xml:space="preserve"> so that sentence states the relationship between precipitation and reproductive success is not statistically significant, but that the slope varies. </w:t>
      </w:r>
    </w:p>
    <w:p w14:paraId="5D9A992F" w14:textId="17B351B3" w:rsidR="000824CD"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413: </w:t>
      </w:r>
      <w:r w:rsidR="000824CD" w:rsidRPr="00F97DF1">
        <w:rPr>
          <w:rFonts w:ascii="Times New Roman" w:hAnsi="Times New Roman" w:cs="Times New Roman"/>
          <w:sz w:val="24"/>
          <w:szCs w:val="24"/>
        </w:rPr>
        <w:t xml:space="preserve">The legend to Fig 7 says that it represents the variance decomposition for the geometric standard deviation of per capita reproductive success, but it seems to me that it shows the variances of the (log) of fitness components.  </w:t>
      </w:r>
    </w:p>
    <w:p w14:paraId="555208A2" w14:textId="17B81DDC" w:rsidR="004B25F9" w:rsidRPr="004C0B7B" w:rsidRDefault="004B25F9" w:rsidP="007971AB">
      <w:pPr>
        <w:pStyle w:val="CommentText"/>
        <w:ind w:left="720"/>
        <w:rPr>
          <w:rFonts w:ascii="Times New Roman" w:hAnsi="Times New Roman" w:cs="Times New Roman"/>
          <w:sz w:val="24"/>
          <w:szCs w:val="24"/>
        </w:rPr>
      </w:pPr>
      <w:r w:rsidRPr="004B25F9">
        <w:rPr>
          <w:rFonts w:ascii="Times New Roman" w:hAnsi="Times New Roman" w:cs="Times New Roman"/>
          <w:sz w:val="24"/>
          <w:szCs w:val="24"/>
          <w:highlight w:val="lightGray"/>
        </w:rPr>
        <w:t xml:space="preserve">GS: </w:t>
      </w:r>
      <w:r w:rsidR="004F359C">
        <w:rPr>
          <w:rFonts w:ascii="Times New Roman" w:hAnsi="Times New Roman" w:cs="Times New Roman"/>
          <w:sz w:val="24"/>
          <w:szCs w:val="24"/>
          <w:highlight w:val="lightGray"/>
        </w:rPr>
        <w:t xml:space="preserve">Yes, it seems I was wrong about how I chose to label this figure. </w:t>
      </w:r>
      <w:r w:rsidR="004C0B7B">
        <w:rPr>
          <w:rFonts w:ascii="Times New Roman" w:hAnsi="Times New Roman" w:cs="Times New Roman"/>
          <w:sz w:val="24"/>
          <w:szCs w:val="24"/>
          <w:highlight w:val="lightGray"/>
        </w:rPr>
        <w:t xml:space="preserve">The point I was hoping to make with this is that the contribution of each fitness component to the geometric standard deviation is multiplicative, rather than additive, </w:t>
      </w:r>
      <w:r w:rsidR="004C0B7B">
        <w:rPr>
          <w:rFonts w:ascii="Times New Roman" w:hAnsi="Times New Roman" w:cs="Times New Roman"/>
          <w:i/>
          <w:sz w:val="24"/>
          <w:szCs w:val="24"/>
          <w:highlight w:val="lightGray"/>
        </w:rPr>
        <w:t>and</w:t>
      </w:r>
      <w:r w:rsidR="004C0B7B">
        <w:rPr>
          <w:rFonts w:ascii="Times New Roman" w:hAnsi="Times New Roman" w:cs="Times New Roman"/>
          <w:sz w:val="24"/>
          <w:szCs w:val="24"/>
          <w:highlight w:val="lightGray"/>
        </w:rPr>
        <w:t xml:space="preserve"> that seedling survival to fruiting has the greatest contribution. </w:t>
      </w:r>
      <w:r w:rsidR="00720F20">
        <w:rPr>
          <w:rFonts w:ascii="Times New Roman" w:hAnsi="Times New Roman" w:cs="Times New Roman"/>
          <w:sz w:val="24"/>
          <w:szCs w:val="24"/>
          <w:highlight w:val="lightGray"/>
        </w:rPr>
        <w:t xml:space="preserve">I will consider whether I need to make both of these points and how to perhaps better use this Figure to illustrate what I want to say.  </w:t>
      </w:r>
    </w:p>
    <w:p w14:paraId="5450ADCE" w14:textId="253D2B6E" w:rsidR="00F655CE" w:rsidRPr="00F97DF1" w:rsidRDefault="00206619" w:rsidP="000824CD">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419: </w:t>
      </w:r>
      <w:r w:rsidR="000824CD" w:rsidRPr="00F97DF1">
        <w:rPr>
          <w:rFonts w:ascii="Times New Roman" w:hAnsi="Times New Roman" w:cs="Times New Roman"/>
          <w:sz w:val="24"/>
          <w:szCs w:val="24"/>
        </w:rPr>
        <w:t xml:space="preserve">I looked to see whether the pops where variance in log sigma was high were the same as the pops for which there was a strong relationship between RS and </w:t>
      </w:r>
      <w:proofErr w:type="spellStart"/>
      <w:r w:rsidR="000824CD" w:rsidRPr="00F97DF1">
        <w:rPr>
          <w:rFonts w:ascii="Times New Roman" w:hAnsi="Times New Roman" w:cs="Times New Roman"/>
          <w:sz w:val="24"/>
          <w:szCs w:val="24"/>
        </w:rPr>
        <w:t>precip</w:t>
      </w:r>
      <w:proofErr w:type="spellEnd"/>
      <w:r w:rsidR="000824CD" w:rsidRPr="00F97DF1">
        <w:rPr>
          <w:rFonts w:ascii="Times New Roman" w:hAnsi="Times New Roman" w:cs="Times New Roman"/>
          <w:sz w:val="24"/>
          <w:szCs w:val="24"/>
        </w:rPr>
        <w:t>. There are 8 populations with high variance in log sigma (above 5). 6 out of 8 of these pops are in the top 10 pops with highest slope. Not sure what this means.</w:t>
      </w:r>
    </w:p>
    <w:p w14:paraId="2C91143B" w14:textId="4B119748" w:rsidR="0085633B" w:rsidRPr="004C0B7B" w:rsidRDefault="0085633B" w:rsidP="0085633B">
      <w:pPr>
        <w:pStyle w:val="CommentText"/>
        <w:ind w:left="720"/>
        <w:rPr>
          <w:rFonts w:ascii="Times New Roman" w:hAnsi="Times New Roman" w:cs="Times New Roman"/>
          <w:sz w:val="24"/>
          <w:szCs w:val="24"/>
        </w:rPr>
      </w:pPr>
      <w:r w:rsidRPr="004B25F9">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think this point is perhaps addressed by examining the correlation </w:t>
      </w:r>
      <w:r w:rsidR="0088582D">
        <w:rPr>
          <w:rFonts w:ascii="Times New Roman" w:hAnsi="Times New Roman" w:cs="Times New Roman"/>
          <w:sz w:val="24"/>
          <w:szCs w:val="24"/>
          <w:highlight w:val="lightGray"/>
        </w:rPr>
        <w:t>between seed survivorship and precipitation (see response to Figures)</w:t>
      </w:r>
      <w:r>
        <w:rPr>
          <w:rFonts w:ascii="Times New Roman" w:hAnsi="Times New Roman" w:cs="Times New Roman"/>
          <w:sz w:val="24"/>
          <w:szCs w:val="24"/>
          <w:highlight w:val="lightGray"/>
        </w:rPr>
        <w:t xml:space="preserve">.  </w:t>
      </w:r>
    </w:p>
    <w:p w14:paraId="439D2CC9" w14:textId="77777777" w:rsidR="00A16AE1" w:rsidRDefault="00A16AE1">
      <w:pPr>
        <w:rPr>
          <w:b/>
          <w:sz w:val="28"/>
          <w:szCs w:val="28"/>
        </w:rPr>
      </w:pPr>
      <w:r>
        <w:br w:type="page"/>
      </w:r>
    </w:p>
    <w:p w14:paraId="01366AD6" w14:textId="6288AEFC" w:rsidR="00A16AE1" w:rsidRDefault="00A16AE1" w:rsidP="00A16AE1">
      <w:pPr>
        <w:pStyle w:val="Section"/>
      </w:pPr>
      <w:r>
        <w:lastRenderedPageBreak/>
        <w:t>Discussion</w:t>
      </w:r>
    </w:p>
    <w:p w14:paraId="2EFB692C" w14:textId="23A9818B" w:rsidR="00CE0DC2" w:rsidRDefault="00A16AE1">
      <w:pPr>
        <w:rPr>
          <w:highlight w:val="lightGray"/>
        </w:rPr>
      </w:pPr>
      <w:r w:rsidRPr="00A16AE1">
        <w:rPr>
          <w:highlight w:val="lightGray"/>
        </w:rPr>
        <w:t>GS:</w:t>
      </w:r>
      <w:r>
        <w:rPr>
          <w:highlight w:val="lightGray"/>
        </w:rPr>
        <w:t xml:space="preserve"> In the Discussion, I </w:t>
      </w:r>
      <w:r w:rsidR="00CE0DC2">
        <w:rPr>
          <w:highlight w:val="lightGray"/>
        </w:rPr>
        <w:t>will discuss the results of this study and place it in context of complementary hypotheses. If the result does not seem to support predictions of bet hedging models, what are the next steps? For example, I will describe to readers the approach one would need to take in order to test density-dependent models for bet hedging (</w:t>
      </w:r>
      <w:proofErr w:type="spellStart"/>
      <w:r w:rsidR="00CE0DC2">
        <w:rPr>
          <w:highlight w:val="lightGray"/>
        </w:rPr>
        <w:t>Ellner</w:t>
      </w:r>
      <w:proofErr w:type="spellEnd"/>
      <w:r w:rsidR="00CE0DC2">
        <w:rPr>
          <w:highlight w:val="lightGray"/>
        </w:rPr>
        <w:t xml:space="preserve"> 1985, </w:t>
      </w:r>
      <w:proofErr w:type="spellStart"/>
      <w:r w:rsidR="00CE0DC2">
        <w:rPr>
          <w:highlight w:val="lightGray"/>
        </w:rPr>
        <w:t>Gremer</w:t>
      </w:r>
      <w:proofErr w:type="spellEnd"/>
      <w:r w:rsidR="00CE0DC2">
        <w:rPr>
          <w:highlight w:val="lightGray"/>
        </w:rPr>
        <w:t xml:space="preserve"> and Venable 2014). I will also describe data that would need to be gathered in order to determine whether predictive germination (</w:t>
      </w:r>
      <w:proofErr w:type="spellStart"/>
      <w:r w:rsidR="00CE0DC2">
        <w:rPr>
          <w:highlight w:val="lightGray"/>
        </w:rPr>
        <w:t>Gremer</w:t>
      </w:r>
      <w:proofErr w:type="spellEnd"/>
      <w:r w:rsidR="00CE0DC2">
        <w:rPr>
          <w:highlight w:val="lightGray"/>
        </w:rPr>
        <w:t xml:space="preserve"> and Venable 2016) or maternal effects (Philippi 1993) are likely to explain the observed patterns. In discussing these alternatives, I will</w:t>
      </w:r>
      <w:r w:rsidR="0047791E">
        <w:rPr>
          <w:highlight w:val="lightGray"/>
        </w:rPr>
        <w:t xml:space="preserve"> aim to more thoroughly discuss how these alternatives might be jointly expressed. In particular, I will discuss how the last 10 years have seen theory and empirical work that examines the interplay between bet hedging and predictive plasticity. </w:t>
      </w:r>
    </w:p>
    <w:p w14:paraId="38DB7E4C" w14:textId="5E0CE8C4" w:rsidR="00ED248B" w:rsidRDefault="00ED248B">
      <w:pPr>
        <w:rPr>
          <w:highlight w:val="lightGray"/>
        </w:rPr>
      </w:pPr>
    </w:p>
    <w:p w14:paraId="718949D0" w14:textId="6D07C958" w:rsidR="00960513" w:rsidRPr="00683BB8" w:rsidRDefault="00ED248B">
      <w:r>
        <w:rPr>
          <w:highlight w:val="lightGray"/>
        </w:rPr>
        <w:t xml:space="preserve">GS: </w:t>
      </w:r>
      <w:r w:rsidR="002E5C84">
        <w:rPr>
          <w:highlight w:val="lightGray"/>
        </w:rPr>
        <w:t xml:space="preserve">If seeds germinate according to a cue, </w:t>
      </w:r>
      <w:r w:rsidR="00E22ED9">
        <w:rPr>
          <w:highlight w:val="lightGray"/>
        </w:rPr>
        <w:t xml:space="preserve">that cue should be correlated with how good of an environment the plant will experience. </w:t>
      </w:r>
      <w:r w:rsidR="002E5C84">
        <w:rPr>
          <w:highlight w:val="lightGray"/>
        </w:rPr>
        <w:t xml:space="preserve">Winter precipitation will be a cue depending on 2 relationships: (1) the correlation between winter and spring precipitation and (2) the correlation between spring precipitation and reproductive success. </w:t>
      </w:r>
      <w:r w:rsidR="00CA0737">
        <w:rPr>
          <w:highlight w:val="lightGray"/>
        </w:rPr>
        <w:t xml:space="preserve">These relationships seem to vary between populations; see Figure 6 for correlation between spring precipitation and reproductive success, and </w:t>
      </w:r>
      <w:r w:rsidR="00CA0737" w:rsidRPr="00CA0737">
        <w:rPr>
          <w:highlight w:val="lightGray"/>
          <w:u w:val="single"/>
        </w:rPr>
        <w:t>add figure showing correlation between winter and spring precipitation</w:t>
      </w:r>
      <w:r w:rsidR="00CA0737">
        <w:rPr>
          <w:highlight w:val="lightGray"/>
        </w:rPr>
        <w:t xml:space="preserve">. </w:t>
      </w:r>
      <w:r w:rsidR="006002A1">
        <w:rPr>
          <w:highlight w:val="lightGray"/>
        </w:rPr>
        <w:t>In discussing the consequences of variation in this relationship, I will emphasize to readers that environmental variation is a mix of predictable and unpredictable variability. The relative mix of these variables should be related to whether organisms respond via bet hedging or predictive germination. However, even if the environment is predictable to the plant, it may be difficult for us as observers to identify the relevant cue(s).</w:t>
      </w:r>
      <w:r w:rsidR="00683BB8">
        <w:rPr>
          <w:highlight w:val="lightGray"/>
        </w:rPr>
        <w:t xml:space="preserve"> I will thus try to pull together the observed relationships among precipitation summaries and reproductive success to state some hypotheses about how we might expect the relative contribution of bet hedging and predictive plasticity to vary among populations. </w:t>
      </w:r>
    </w:p>
    <w:p w14:paraId="0A10D2DC" w14:textId="42760775" w:rsidR="00314B22" w:rsidRDefault="00314B22">
      <w:pPr>
        <w:rPr>
          <w:highlight w:val="lightGray"/>
        </w:rPr>
      </w:pPr>
    </w:p>
    <w:p w14:paraId="6214E5AC" w14:textId="3DF7225D" w:rsidR="00BB09C8" w:rsidRDefault="00314B22" w:rsidP="00314B22">
      <w:pPr>
        <w:rPr>
          <w:highlight w:val="lightGray"/>
        </w:rPr>
      </w:pPr>
      <w:r w:rsidRPr="00A16AE1">
        <w:rPr>
          <w:highlight w:val="lightGray"/>
        </w:rPr>
        <w:t>GS:</w:t>
      </w:r>
      <w:r>
        <w:rPr>
          <w:highlight w:val="lightGray"/>
        </w:rPr>
        <w:t xml:space="preserve"> In the Discussion, I will try to discuss potential genotype by environment interactions, and how these might influence our observations and interpretation of the data. </w:t>
      </w:r>
      <w:r w:rsidR="00BB09C8">
        <w:rPr>
          <w:highlight w:val="lightGray"/>
        </w:rPr>
        <w:t xml:space="preserve">In writing about this, I will </w:t>
      </w:r>
      <w:r w:rsidR="00711CB2">
        <w:rPr>
          <w:highlight w:val="lightGray"/>
        </w:rPr>
        <w:t>refer readers to our result that shows variability in how well precipitation predicts reproductive success.</w:t>
      </w:r>
      <w:r w:rsidR="00B9467F">
        <w:rPr>
          <w:highlight w:val="lightGray"/>
        </w:rPr>
        <w:t xml:space="preserve"> I will also cite previous work with </w:t>
      </w:r>
      <w:r w:rsidR="00B9467F" w:rsidRPr="00BB09C8">
        <w:rPr>
          <w:i/>
          <w:highlight w:val="lightGray"/>
        </w:rPr>
        <w:t>Clarkia</w:t>
      </w:r>
      <w:r w:rsidR="00B9467F">
        <w:rPr>
          <w:highlight w:val="lightGray"/>
        </w:rPr>
        <w:t xml:space="preserve"> (e.g. reciprocal transplants; Eckhart et al. 2004) that has demonstrated the prevalence of </w:t>
      </w:r>
      <w:proofErr w:type="spellStart"/>
      <w:r w:rsidR="00B9467F">
        <w:rPr>
          <w:highlight w:val="lightGray"/>
        </w:rPr>
        <w:t>GxE</w:t>
      </w:r>
      <w:proofErr w:type="spellEnd"/>
      <w:r w:rsidR="00B9467F">
        <w:rPr>
          <w:highlight w:val="lightGray"/>
        </w:rPr>
        <w:t xml:space="preserve"> interactions. </w:t>
      </w:r>
      <w:r w:rsidR="000674EA">
        <w:rPr>
          <w:highlight w:val="lightGray"/>
        </w:rPr>
        <w:t xml:space="preserve">Furthermore, I think this is a good place to consider this study in context of others; several examine germination rates of different populations in a common environment (e.g. Philippi 1993, </w:t>
      </w:r>
      <w:proofErr w:type="spellStart"/>
      <w:r w:rsidR="000674EA">
        <w:rPr>
          <w:highlight w:val="lightGray"/>
        </w:rPr>
        <w:t>Clauss</w:t>
      </w:r>
      <w:proofErr w:type="spellEnd"/>
      <w:r w:rsidR="000674EA">
        <w:rPr>
          <w:highlight w:val="lightGray"/>
        </w:rPr>
        <w:t xml:space="preserve"> and Venable 2000). Some look at local rates in local conditions (e.g. </w:t>
      </w:r>
      <w:proofErr w:type="spellStart"/>
      <w:r w:rsidR="000674EA">
        <w:rPr>
          <w:highlight w:val="lightGray"/>
        </w:rPr>
        <w:t>Clauss</w:t>
      </w:r>
      <w:proofErr w:type="spellEnd"/>
      <w:r w:rsidR="000674EA">
        <w:rPr>
          <w:highlight w:val="lightGray"/>
        </w:rPr>
        <w:t xml:space="preserve"> and Venable 2000, Evans et al. 2007). </w:t>
      </w:r>
      <w:proofErr w:type="spellStart"/>
      <w:r w:rsidR="00801695">
        <w:rPr>
          <w:highlight w:val="lightGray"/>
        </w:rPr>
        <w:t>Clauss</w:t>
      </w:r>
      <w:proofErr w:type="spellEnd"/>
      <w:r w:rsidR="00801695">
        <w:rPr>
          <w:highlight w:val="lightGray"/>
        </w:rPr>
        <w:t xml:space="preserve"> and Venable 2000 include a discussion of how the experimental approach might confound expected patterns but I think there may be more scope to expand on this issue</w:t>
      </w:r>
      <w:r w:rsidR="002619B3">
        <w:rPr>
          <w:highlight w:val="lightGray"/>
        </w:rPr>
        <w:t>.</w:t>
      </w:r>
      <w:r w:rsidR="00620FFA">
        <w:rPr>
          <w:highlight w:val="lightGray"/>
        </w:rPr>
        <w:t xml:space="preserve"> To inform this part of the discussion, I will look at the relationship between winter precipitation and germination. I will plot mean g1 against mean winter rainfall to ask whether the differences by population are explained by differences in winter precipitation. </w:t>
      </w:r>
    </w:p>
    <w:p w14:paraId="04104EE9" w14:textId="77777777" w:rsidR="00711CB2" w:rsidRDefault="00711CB2" w:rsidP="00314B22">
      <w:pPr>
        <w:rPr>
          <w:highlight w:val="lightGray"/>
        </w:rPr>
      </w:pPr>
    </w:p>
    <w:p w14:paraId="4508DC8F" w14:textId="77777777" w:rsidR="00314B22" w:rsidRDefault="00314B22">
      <w:pPr>
        <w:rPr>
          <w:highlight w:val="lightGray"/>
        </w:rPr>
      </w:pPr>
    </w:p>
    <w:p w14:paraId="41B347A1" w14:textId="1B3B1F54" w:rsidR="009C7DFD" w:rsidRDefault="009C7DFD">
      <w:pPr>
        <w:rPr>
          <w:b/>
          <w:sz w:val="28"/>
          <w:szCs w:val="28"/>
        </w:rPr>
      </w:pPr>
      <w:r>
        <w:br w:type="page"/>
      </w:r>
    </w:p>
    <w:p w14:paraId="4DE7E5D4" w14:textId="4F7474D7" w:rsidR="00F655CE" w:rsidRPr="00F97DF1" w:rsidRDefault="00F655CE" w:rsidP="009C5E07">
      <w:pPr>
        <w:pStyle w:val="Section"/>
      </w:pPr>
      <w:r w:rsidRPr="00F97DF1">
        <w:lastRenderedPageBreak/>
        <w:t>Figures</w:t>
      </w:r>
    </w:p>
    <w:p w14:paraId="6D67036E" w14:textId="30E3DC02" w:rsidR="00F655CE"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Figure 1:</w:t>
      </w:r>
    </w:p>
    <w:p w14:paraId="307C0DC5" w14:textId="77777777" w:rsidR="00CD4A06" w:rsidRPr="00F97DF1" w:rsidRDefault="00CD4A06"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FB926A" w14:textId="232E7E65" w:rsidR="00F655CE"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 xml:space="preserve">For panel A, you need to define what the axes are. </w:t>
      </w:r>
    </w:p>
    <w:p w14:paraId="49B3A11D" w14:textId="77777777" w:rsidR="00CD4A06" w:rsidRDefault="00CD4A06"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2CC54D" w14:textId="6F1339E9" w:rsidR="00F655CE" w:rsidRPr="00F97DF1" w:rsidRDefault="00CD4A06" w:rsidP="00CD4A06">
      <w:pPr>
        <w:pStyle w:val="CommentText"/>
        <w:ind w:left="720"/>
        <w:rPr>
          <w:rFonts w:ascii="Times New Roman" w:hAnsi="Times New Roman" w:cs="Times New Roman"/>
          <w:sz w:val="24"/>
          <w:szCs w:val="24"/>
        </w:rPr>
      </w:pPr>
      <w:r w:rsidRPr="009C7DFD">
        <w:rPr>
          <w:rFonts w:ascii="Times New Roman" w:hAnsi="Times New Roman" w:cs="Times New Roman"/>
          <w:sz w:val="24"/>
          <w:szCs w:val="24"/>
          <w:highlight w:val="lightGray"/>
        </w:rPr>
        <w:t xml:space="preserve">GS: </w:t>
      </w:r>
      <w:r w:rsidR="008A3A0C">
        <w:rPr>
          <w:rFonts w:ascii="Times New Roman" w:hAnsi="Times New Roman" w:cs="Times New Roman"/>
          <w:sz w:val="24"/>
          <w:szCs w:val="24"/>
          <w:highlight w:val="lightGray"/>
        </w:rPr>
        <w:t>I will add</w:t>
      </w:r>
      <w:r w:rsidRPr="009C7DFD">
        <w:rPr>
          <w:rFonts w:ascii="Times New Roman" w:hAnsi="Times New Roman" w:cs="Times New Roman"/>
          <w:sz w:val="24"/>
          <w:szCs w:val="24"/>
          <w:highlight w:val="lightGray"/>
        </w:rPr>
        <w:t xml:space="preserve"> longitude/latitude to the axes.   </w:t>
      </w:r>
    </w:p>
    <w:p w14:paraId="2199D7D1" w14:textId="7BDA7FD0" w:rsidR="00F655CE"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For panel D, I might also reiterate that pops are listed from furthest east (top) to furthest west (bottom).</w:t>
      </w:r>
    </w:p>
    <w:p w14:paraId="08664A93" w14:textId="57478E31" w:rsidR="00B866BE" w:rsidRDefault="00B866B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93349" w14:textId="07A3CC78" w:rsidR="00F655CE" w:rsidRPr="00F97DF1" w:rsidRDefault="00B866BE" w:rsidP="00B866BE">
      <w:pPr>
        <w:pStyle w:val="CommentText"/>
        <w:ind w:left="720"/>
        <w:rPr>
          <w:rFonts w:ascii="Times New Roman" w:hAnsi="Times New Roman" w:cs="Times New Roman"/>
          <w:sz w:val="24"/>
          <w:szCs w:val="24"/>
        </w:rPr>
      </w:pPr>
      <w:r w:rsidRPr="009C7DFD">
        <w:rPr>
          <w:rFonts w:ascii="Times New Roman" w:hAnsi="Times New Roman" w:cs="Times New Roman"/>
          <w:sz w:val="24"/>
          <w:szCs w:val="24"/>
          <w:highlight w:val="lightGray"/>
        </w:rPr>
        <w:t xml:space="preserve">GS: </w:t>
      </w:r>
      <w:r w:rsidR="008A3A0C">
        <w:rPr>
          <w:rFonts w:ascii="Times New Roman" w:hAnsi="Times New Roman" w:cs="Times New Roman"/>
          <w:sz w:val="24"/>
          <w:szCs w:val="24"/>
          <w:highlight w:val="lightGray"/>
        </w:rPr>
        <w:t>I will add</w:t>
      </w:r>
      <w:r w:rsidRPr="009C7DFD">
        <w:rPr>
          <w:rFonts w:ascii="Times New Roman" w:hAnsi="Times New Roman" w:cs="Times New Roman"/>
          <w:sz w:val="24"/>
          <w:szCs w:val="24"/>
          <w:highlight w:val="lightGray"/>
        </w:rPr>
        <w:t xml:space="preserve"> text noting populations are arrayed from East (top) to West (bottom) to the figure, or note that relationship in the legend text. </w:t>
      </w:r>
      <w:r w:rsidR="009C7DFD">
        <w:rPr>
          <w:rFonts w:ascii="Times New Roman" w:hAnsi="Times New Roman" w:cs="Times New Roman"/>
          <w:sz w:val="24"/>
          <w:szCs w:val="24"/>
          <w:highlight w:val="lightGray"/>
        </w:rPr>
        <w:t xml:space="preserve">If I do this in the figure, I will add text above/below the populations noting East and West. </w:t>
      </w:r>
      <w:r w:rsidRPr="009C7DFD">
        <w:rPr>
          <w:rFonts w:ascii="Times New Roman" w:hAnsi="Times New Roman" w:cs="Times New Roman"/>
          <w:sz w:val="24"/>
          <w:szCs w:val="24"/>
          <w:highlight w:val="lightGray"/>
        </w:rPr>
        <w:t xml:space="preserve"> </w:t>
      </w:r>
    </w:p>
    <w:p w14:paraId="7C198E10" w14:textId="15A5159D" w:rsidR="00F655CE" w:rsidRDefault="00F655CE" w:rsidP="00F655CE">
      <w:pPr>
        <w:pStyle w:val="CommentText"/>
        <w:rPr>
          <w:rFonts w:ascii="Times New Roman" w:hAnsi="Times New Roman" w:cs="Times New Roman"/>
          <w:sz w:val="24"/>
          <w:szCs w:val="24"/>
        </w:rPr>
      </w:pPr>
      <w:r w:rsidRPr="00F97DF1">
        <w:rPr>
          <w:rFonts w:ascii="Times New Roman" w:hAnsi="Times New Roman" w:cs="Times New Roman"/>
          <w:sz w:val="24"/>
          <w:szCs w:val="24"/>
        </w:rPr>
        <w:t>I'm not really sure about including panels E and F. As far as I could tell you don't refer to these panels in the main manuscript text, so the reader won't know why they are there and what point you're trying to make with them. If they are more relevant to material in supplemental files (e.g., the model check file), then it would probably be better to move these panels to that file.</w:t>
      </w:r>
    </w:p>
    <w:p w14:paraId="793AD91C" w14:textId="3081B465" w:rsidR="008A3A0C" w:rsidRPr="008A3A0C" w:rsidRDefault="008A3A0C" w:rsidP="008A3A0C">
      <w:pPr>
        <w:pStyle w:val="CommentText"/>
        <w:ind w:left="720"/>
        <w:rPr>
          <w:rFonts w:ascii="Times New Roman" w:hAnsi="Times New Roman" w:cs="Times New Roman"/>
          <w:sz w:val="24"/>
          <w:szCs w:val="24"/>
        </w:rPr>
      </w:pPr>
      <w:r w:rsidRPr="009C7DFD">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remove panels E and F from Figure 1. After reading comments on the paper, I think these panels do </w:t>
      </w:r>
      <w:r w:rsidR="000D5A47">
        <w:rPr>
          <w:rFonts w:ascii="Times New Roman" w:hAnsi="Times New Roman" w:cs="Times New Roman"/>
          <w:sz w:val="24"/>
          <w:szCs w:val="24"/>
          <w:highlight w:val="lightGray"/>
        </w:rPr>
        <w:t xml:space="preserve">not ‘add more’ to the paper in a way that I hope they would. </w:t>
      </w:r>
    </w:p>
    <w:p w14:paraId="0C0130C9" w14:textId="5B1DAB5E" w:rsidR="00B77019" w:rsidRDefault="00F655CE" w:rsidP="000824CD">
      <w:r w:rsidRPr="00F97DF1">
        <w:rPr>
          <w:b/>
        </w:rPr>
        <w:t xml:space="preserve">Figure 6: </w:t>
      </w:r>
      <w:r w:rsidRPr="00F97DF1">
        <w:t xml:space="preserve">I can see why you'd want to arrange pops by the magnitude of the slope but I'm wondering whether it would be better to be consistent in the ordering of populations throughout the </w:t>
      </w:r>
      <w:proofErr w:type="spellStart"/>
      <w:r w:rsidRPr="00F97DF1">
        <w:t>ms</w:t>
      </w:r>
      <w:proofErr w:type="spellEnd"/>
      <w:r w:rsidRPr="00F97DF1">
        <w:t xml:space="preserve"> (and supplemental files), i.e. arranging populations by easting from west to east.</w:t>
      </w:r>
    </w:p>
    <w:p w14:paraId="1C441A61" w14:textId="77777777" w:rsidR="00A7061C" w:rsidRDefault="00A7061C" w:rsidP="000824CD"/>
    <w:p w14:paraId="3745006C" w14:textId="2F584ED1" w:rsidR="00F655CE" w:rsidRPr="00F97DF1" w:rsidRDefault="00A7061C" w:rsidP="00A7061C">
      <w:pPr>
        <w:pStyle w:val="CommentText"/>
        <w:ind w:left="720"/>
        <w:rPr>
          <w:rFonts w:ascii="Times New Roman" w:hAnsi="Times New Roman" w:cs="Times New Roman"/>
          <w:sz w:val="24"/>
          <w:szCs w:val="24"/>
        </w:rPr>
      </w:pPr>
      <w:r w:rsidRPr="00422997">
        <w:rPr>
          <w:rFonts w:ascii="Times New Roman" w:hAnsi="Times New Roman" w:cs="Times New Roman"/>
          <w:sz w:val="24"/>
          <w:szCs w:val="24"/>
          <w:highlight w:val="lightGray"/>
        </w:rPr>
        <w:t xml:space="preserve">GS: </w:t>
      </w:r>
      <w:r w:rsidR="00422997">
        <w:rPr>
          <w:rFonts w:ascii="Times New Roman" w:hAnsi="Times New Roman" w:cs="Times New Roman"/>
          <w:sz w:val="24"/>
          <w:szCs w:val="24"/>
          <w:highlight w:val="lightGray"/>
        </w:rPr>
        <w:t>I will rearrange the populations so that they are consistently arranged by easting from west to east throughout the manuscript</w:t>
      </w:r>
      <w:r w:rsidR="006C2B72">
        <w:rPr>
          <w:rFonts w:ascii="Times New Roman" w:hAnsi="Times New Roman" w:cs="Times New Roman"/>
          <w:sz w:val="24"/>
          <w:szCs w:val="24"/>
          <w:highlight w:val="lightGray"/>
        </w:rPr>
        <w:t xml:space="preserve">, including in this Figure. </w:t>
      </w:r>
    </w:p>
    <w:p w14:paraId="5AD82110" w14:textId="77777777" w:rsidR="00B15E9F"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Figure 7</w:t>
      </w:r>
      <w:r w:rsidR="00B15E9F">
        <w:t>:</w:t>
      </w:r>
    </w:p>
    <w:p w14:paraId="2DA95051" w14:textId="12D39A6E" w:rsidR="00F655CE" w:rsidRPr="00F97DF1"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 xml:space="preserve"> </w:t>
      </w:r>
    </w:p>
    <w:p w14:paraId="537AFA88" w14:textId="336A746C" w:rsidR="00F655CE"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 xml:space="preserve">First, you describe it as a variance decomposition, but what you are really showing is the variances of the 3 fitness components. </w:t>
      </w:r>
    </w:p>
    <w:p w14:paraId="160134F2" w14:textId="4758D5FF" w:rsidR="00EA1064" w:rsidRDefault="00EA1064"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6166650" w14:textId="3C4515F4" w:rsidR="00EA1064" w:rsidRPr="00EA1064" w:rsidRDefault="00EA1064" w:rsidP="00EA1064">
      <w:pPr>
        <w:pStyle w:val="CommentText"/>
        <w:ind w:left="720"/>
        <w:rPr>
          <w:rFonts w:ascii="Times New Roman" w:hAnsi="Times New Roman" w:cs="Times New Roman"/>
          <w:sz w:val="24"/>
          <w:szCs w:val="24"/>
        </w:rPr>
      </w:pPr>
      <w:r w:rsidRPr="004B25F9">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Yes, it seems I was wrong about how I chose to label this figure. The point I was hoping to make with this is that the contribution of each fitness component to the geometric standard deviation is multiplicative, rather than additive, </w:t>
      </w:r>
      <w:r>
        <w:rPr>
          <w:rFonts w:ascii="Times New Roman" w:hAnsi="Times New Roman" w:cs="Times New Roman"/>
          <w:i/>
          <w:sz w:val="24"/>
          <w:szCs w:val="24"/>
          <w:highlight w:val="lightGray"/>
        </w:rPr>
        <w:t>and</w:t>
      </w:r>
      <w:r>
        <w:rPr>
          <w:rFonts w:ascii="Times New Roman" w:hAnsi="Times New Roman" w:cs="Times New Roman"/>
          <w:sz w:val="24"/>
          <w:szCs w:val="24"/>
          <w:highlight w:val="lightGray"/>
        </w:rPr>
        <w:t xml:space="preserve"> that seedling survival to fruiting has the greatest contribution. I will consider whether I need to make both of these points and how to perhaps better use this Figure to illustrate what I want to say.  </w:t>
      </w:r>
    </w:p>
    <w:p w14:paraId="79A52469" w14:textId="77777777" w:rsidR="00570517" w:rsidRPr="00F97DF1" w:rsidRDefault="00570517"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35C299" w14:textId="416814C5" w:rsidR="00F655CE" w:rsidRDefault="00F655CE"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 xml:space="preserve">Second, I think it is the variance of the log of the fitness components (according to the formula you present in the text), so the headers should be changed. </w:t>
      </w:r>
    </w:p>
    <w:p w14:paraId="50F1AF51" w14:textId="62DFA9E3" w:rsidR="00EA1064" w:rsidRDefault="00EA1064" w:rsidP="00F65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774B3E" w14:textId="72C4B07B" w:rsidR="00F655CE" w:rsidRPr="00EA1064" w:rsidRDefault="00EA1064" w:rsidP="00EA1064">
      <w:pPr>
        <w:pStyle w:val="CommentText"/>
        <w:ind w:left="720"/>
        <w:rPr>
          <w:rFonts w:ascii="Times New Roman" w:hAnsi="Times New Roman" w:cs="Times New Roman"/>
          <w:sz w:val="24"/>
          <w:szCs w:val="24"/>
        </w:rPr>
      </w:pPr>
      <w:r w:rsidRPr="004B25F9">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I will relabel the axes.</w:t>
      </w:r>
    </w:p>
    <w:p w14:paraId="7B672ECF" w14:textId="185FD65A" w:rsidR="00F655CE" w:rsidRPr="00F97DF1" w:rsidRDefault="00F655CE" w:rsidP="00F655CE">
      <w:r w:rsidRPr="00F97DF1">
        <w:lastRenderedPageBreak/>
        <w:t xml:space="preserve">Last, the populations are ordered alphabetically, which is the third ordering scheme used in this </w:t>
      </w:r>
      <w:proofErr w:type="spellStart"/>
      <w:r w:rsidRPr="00F97DF1">
        <w:t>ms.</w:t>
      </w:r>
      <w:proofErr w:type="spellEnd"/>
      <w:r w:rsidRPr="00F97DF1">
        <w:t xml:space="preserve"> I think it would be best to be consistent in the ordering scheme used across figures, both in the main </w:t>
      </w:r>
      <w:proofErr w:type="spellStart"/>
      <w:r w:rsidRPr="00F97DF1">
        <w:t>ms</w:t>
      </w:r>
      <w:proofErr w:type="spellEnd"/>
      <w:r w:rsidRPr="00F97DF1">
        <w:t xml:space="preserve"> and in the supplemental files, and the best ordering scheme is likely with respect to easting.</w:t>
      </w:r>
    </w:p>
    <w:p w14:paraId="2FAEF8D0" w14:textId="6A511B05" w:rsidR="00F655CE" w:rsidRDefault="00F655CE" w:rsidP="00F655CE"/>
    <w:p w14:paraId="21879AFA" w14:textId="5C82B0B7" w:rsidR="00A7061C" w:rsidRPr="00F97DF1" w:rsidRDefault="00A7061C" w:rsidP="00A7061C">
      <w:pPr>
        <w:pStyle w:val="CommentText"/>
        <w:ind w:left="720"/>
        <w:rPr>
          <w:rFonts w:ascii="Times New Roman" w:hAnsi="Times New Roman" w:cs="Times New Roman"/>
          <w:sz w:val="24"/>
          <w:szCs w:val="24"/>
        </w:rPr>
      </w:pPr>
      <w:r w:rsidRPr="00EA1064">
        <w:rPr>
          <w:rFonts w:ascii="Times New Roman" w:hAnsi="Times New Roman" w:cs="Times New Roman"/>
          <w:sz w:val="24"/>
          <w:szCs w:val="24"/>
          <w:highlight w:val="lightGray"/>
        </w:rPr>
        <w:t xml:space="preserve">GS: Change order of populations so that they are arrayed by Easting.     </w:t>
      </w:r>
    </w:p>
    <w:p w14:paraId="4436C9BA" w14:textId="7EB34362" w:rsidR="00F655CE" w:rsidRDefault="00F655CE" w:rsidP="000824CD">
      <w:r w:rsidRPr="00F97DF1">
        <w:t xml:space="preserve">Header: should this be </w:t>
      </w:r>
      <w:proofErr w:type="spellStart"/>
      <w:proofErr w:type="gramStart"/>
      <w:r w:rsidRPr="00F97DF1">
        <w:t>var</w:t>
      </w:r>
      <w:proofErr w:type="spellEnd"/>
      <w:r w:rsidRPr="00F97DF1">
        <w:t>(</w:t>
      </w:r>
      <w:proofErr w:type="gramEnd"/>
      <w:r w:rsidRPr="00F97DF1">
        <w:t>log sigma), same for other headers?</w:t>
      </w:r>
    </w:p>
    <w:p w14:paraId="3E2D0B9A" w14:textId="77777777" w:rsidR="00EA1064" w:rsidRDefault="00EA1064" w:rsidP="000824CD"/>
    <w:p w14:paraId="1FCA79CD" w14:textId="20B21FF3" w:rsidR="00934063" w:rsidRPr="00042D41" w:rsidRDefault="00934063" w:rsidP="000824CD">
      <w:pPr>
        <w:rPr>
          <w:highlight w:val="lightGray"/>
        </w:rPr>
      </w:pPr>
      <w:r w:rsidRPr="00042D41">
        <w:rPr>
          <w:highlight w:val="lightGray"/>
        </w:rPr>
        <w:t>GS: Additional figures that we discussed include…</w:t>
      </w:r>
    </w:p>
    <w:p w14:paraId="3D039226" w14:textId="6C8068FE" w:rsidR="00934063" w:rsidRPr="00042D41" w:rsidRDefault="00934063" w:rsidP="000824CD">
      <w:pPr>
        <w:rPr>
          <w:highlight w:val="lightGray"/>
        </w:rPr>
      </w:pPr>
    </w:p>
    <w:p w14:paraId="1548CF90" w14:textId="5F917868" w:rsidR="00934063" w:rsidRPr="00042D41" w:rsidRDefault="00934063" w:rsidP="00934063">
      <w:pPr>
        <w:pStyle w:val="ListParagraph"/>
        <w:numPr>
          <w:ilvl w:val="0"/>
          <w:numId w:val="4"/>
        </w:numPr>
        <w:rPr>
          <w:highlight w:val="lightGray"/>
        </w:rPr>
      </w:pPr>
      <w:r w:rsidRPr="00042D41">
        <w:rPr>
          <w:highlight w:val="lightGray"/>
        </w:rPr>
        <w:t xml:space="preserve">Seed survivorship plotted against easting. </w:t>
      </w:r>
    </w:p>
    <w:p w14:paraId="6AC506CB" w14:textId="215A9B8F" w:rsidR="00934063" w:rsidRPr="00042D41" w:rsidRDefault="00934063" w:rsidP="00934063">
      <w:pPr>
        <w:pStyle w:val="ListParagraph"/>
        <w:numPr>
          <w:ilvl w:val="0"/>
          <w:numId w:val="4"/>
        </w:numPr>
        <w:rPr>
          <w:highlight w:val="lightGray"/>
        </w:rPr>
      </w:pPr>
      <w:r w:rsidRPr="00042D41">
        <w:rPr>
          <w:highlight w:val="lightGray"/>
        </w:rPr>
        <w:t>Germination rates plotted against easting.</w:t>
      </w:r>
    </w:p>
    <w:p w14:paraId="7776A34B" w14:textId="53C5BF00" w:rsidR="00934063" w:rsidRPr="00042D41" w:rsidRDefault="00934063" w:rsidP="00934063">
      <w:pPr>
        <w:pStyle w:val="ListParagraph"/>
        <w:numPr>
          <w:ilvl w:val="0"/>
          <w:numId w:val="4"/>
        </w:numPr>
        <w:rPr>
          <w:highlight w:val="lightGray"/>
        </w:rPr>
      </w:pPr>
      <w:r w:rsidRPr="00042D41">
        <w:rPr>
          <w:highlight w:val="lightGray"/>
        </w:rPr>
        <w:t>Aboveground fitness components plotted against easting.</w:t>
      </w:r>
    </w:p>
    <w:p w14:paraId="1D64F98B" w14:textId="394BB166" w:rsidR="00934063" w:rsidRDefault="00934063" w:rsidP="000824CD">
      <w:pPr>
        <w:pStyle w:val="ListParagraph"/>
        <w:numPr>
          <w:ilvl w:val="0"/>
          <w:numId w:val="4"/>
        </w:numPr>
        <w:rPr>
          <w:highlight w:val="lightGray"/>
        </w:rPr>
      </w:pPr>
      <w:r w:rsidRPr="00042D41">
        <w:rPr>
          <w:highlight w:val="lightGray"/>
        </w:rPr>
        <w:t xml:space="preserve">Variance in reproductive success plotted against easting. </w:t>
      </w:r>
    </w:p>
    <w:p w14:paraId="27E15EBD" w14:textId="402A223D" w:rsidR="002038A8" w:rsidRDefault="002038A8" w:rsidP="002038A8">
      <w:pPr>
        <w:rPr>
          <w:highlight w:val="lightGray"/>
        </w:rPr>
      </w:pPr>
    </w:p>
    <w:p w14:paraId="2B7056CD" w14:textId="2456CE97" w:rsidR="002038A8" w:rsidRDefault="002038A8" w:rsidP="002038A8">
      <w:pPr>
        <w:rPr>
          <w:highlight w:val="lightGray"/>
        </w:rPr>
      </w:pPr>
      <w:r>
        <w:rPr>
          <w:highlight w:val="lightGray"/>
        </w:rPr>
        <w:t>If Figure 7 suggests that variance of seed survivorship is the biggest contributor to variance in reproductive success, what would the plot of seed survivorship versus rainfall look like?</w:t>
      </w:r>
    </w:p>
    <w:p w14:paraId="43A2827B" w14:textId="4C748213" w:rsidR="004E6572" w:rsidRDefault="004E6572" w:rsidP="002038A8">
      <w:pPr>
        <w:rPr>
          <w:highlight w:val="lightGray"/>
        </w:rPr>
      </w:pPr>
    </w:p>
    <w:p w14:paraId="2CAEE121" w14:textId="54E65082" w:rsidR="004E6572" w:rsidRPr="004E6572" w:rsidRDefault="004E6572" w:rsidP="002038A8">
      <w:pPr>
        <w:pStyle w:val="ListParagraph"/>
        <w:numPr>
          <w:ilvl w:val="0"/>
          <w:numId w:val="5"/>
        </w:numPr>
        <w:rPr>
          <w:highlight w:val="lightGray"/>
        </w:rPr>
      </w:pPr>
      <w:r>
        <w:rPr>
          <w:highlight w:val="lightGray"/>
        </w:rPr>
        <w:t xml:space="preserve">I will plot seed survivorship against spring precipitation. </w:t>
      </w:r>
      <w:r w:rsidR="00325402">
        <w:rPr>
          <w:highlight w:val="lightGray"/>
        </w:rPr>
        <w:t xml:space="preserve">The plot will be similar to Figure 6 in this draft of the manuscript. </w:t>
      </w:r>
    </w:p>
    <w:p w14:paraId="3F3D4019" w14:textId="77FADA62" w:rsidR="002038A8" w:rsidRPr="00F97DF1" w:rsidRDefault="002038A8" w:rsidP="000824CD"/>
    <w:p w14:paraId="63340AB8" w14:textId="46226CE0" w:rsidR="006928C0" w:rsidRPr="00F97DF1" w:rsidRDefault="006928C0" w:rsidP="006928C0">
      <w:pPr>
        <w:pStyle w:val="Section"/>
      </w:pPr>
      <w:r>
        <w:t>Tables</w:t>
      </w:r>
    </w:p>
    <w:p w14:paraId="0C05F798" w14:textId="77777777" w:rsidR="006928C0" w:rsidRDefault="006928C0" w:rsidP="006928C0">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174/Table 1: </w:t>
      </w:r>
      <w:r w:rsidRPr="00F97DF1">
        <w:rPr>
          <w:rFonts w:ascii="Times New Roman" w:hAnsi="Times New Roman" w:cs="Times New Roman"/>
          <w:sz w:val="24"/>
          <w:szCs w:val="24"/>
        </w:rPr>
        <w:t xml:space="preserve">The table in one of the supplementary files showing the time range of the data for aboveground vital rates shows the data range going through 2019 not 2020. </w:t>
      </w:r>
    </w:p>
    <w:p w14:paraId="5BF82B5A" w14:textId="05A29C58" w:rsidR="006928C0" w:rsidRPr="006E13A0" w:rsidRDefault="006928C0" w:rsidP="006928C0">
      <w:pPr>
        <w:pStyle w:val="CommentText"/>
        <w:ind w:left="720"/>
        <w:rPr>
          <w:rFonts w:ascii="Times New Roman" w:hAnsi="Times New Roman" w:cs="Times New Roman"/>
          <w:sz w:val="24"/>
          <w:szCs w:val="24"/>
          <w:highlight w:val="lightGray"/>
        </w:rPr>
      </w:pPr>
      <w:r w:rsidRPr="006E13A0">
        <w:rPr>
          <w:rFonts w:ascii="Times New Roman" w:hAnsi="Times New Roman" w:cs="Times New Roman"/>
          <w:sz w:val="24"/>
          <w:szCs w:val="24"/>
          <w:highlight w:val="lightGray"/>
        </w:rPr>
        <w:t xml:space="preserve">GS: Correct Table 1 in supplementary file to show that aboveground vital rates include data through 2020.  </w:t>
      </w:r>
    </w:p>
    <w:p w14:paraId="2BDB99E3" w14:textId="36357C9C" w:rsidR="00134AE8" w:rsidRDefault="00134AE8" w:rsidP="00134AE8">
      <w:pPr>
        <w:pStyle w:val="CommentText"/>
        <w:rPr>
          <w:rFonts w:ascii="Times New Roman" w:hAnsi="Times New Roman" w:cs="Times New Roman"/>
          <w:sz w:val="24"/>
          <w:szCs w:val="24"/>
        </w:rPr>
      </w:pPr>
      <w:r w:rsidRPr="00F97DF1">
        <w:rPr>
          <w:rFonts w:ascii="Times New Roman" w:hAnsi="Times New Roman" w:cs="Times New Roman"/>
          <w:b/>
          <w:sz w:val="24"/>
          <w:szCs w:val="24"/>
        </w:rPr>
        <w:t xml:space="preserve">Line 273/Table 2: </w:t>
      </w:r>
      <w:r w:rsidRPr="00F97DF1">
        <w:rPr>
          <w:rFonts w:ascii="Times New Roman" w:hAnsi="Times New Roman" w:cs="Times New Roman"/>
          <w:sz w:val="24"/>
          <w:szCs w:val="24"/>
        </w:rPr>
        <w:t xml:space="preserve">I feel like the table could be made more helpful either by expanding the legend to explain what’s being shown or adding a column with explanation. What </w:t>
      </w:r>
      <w:proofErr w:type="gramStart"/>
      <w:r w:rsidRPr="00F97DF1">
        <w:rPr>
          <w:rFonts w:ascii="Times New Roman" w:hAnsi="Times New Roman" w:cs="Times New Roman"/>
          <w:sz w:val="24"/>
          <w:szCs w:val="24"/>
        </w:rPr>
        <w:t>are</w:t>
      </w:r>
      <w:proofErr w:type="gramEnd"/>
      <w:r w:rsidRPr="00F97DF1">
        <w:rPr>
          <w:rFonts w:ascii="Times New Roman" w:hAnsi="Times New Roman" w:cs="Times New Roman"/>
          <w:sz w:val="24"/>
          <w:szCs w:val="24"/>
        </w:rPr>
        <w:t xml:space="preserve"> the theta’s in the second column (I presume they are the seed counts or </w:t>
      </w:r>
      <w:proofErr w:type="spellStart"/>
      <w:r w:rsidRPr="00F97DF1">
        <w:rPr>
          <w:rFonts w:ascii="Times New Roman" w:hAnsi="Times New Roman" w:cs="Times New Roman"/>
          <w:sz w:val="24"/>
          <w:szCs w:val="24"/>
        </w:rPr>
        <w:t>seed+germinant</w:t>
      </w:r>
      <w:proofErr w:type="spellEnd"/>
      <w:r w:rsidRPr="00F97DF1">
        <w:rPr>
          <w:rFonts w:ascii="Times New Roman" w:hAnsi="Times New Roman" w:cs="Times New Roman"/>
          <w:sz w:val="24"/>
          <w:szCs w:val="24"/>
        </w:rPr>
        <w:t xml:space="preserve"> counts) and then the third column shows how these go into estimating viable seeds.</w:t>
      </w:r>
    </w:p>
    <w:p w14:paraId="3CFA4949" w14:textId="68DA3C79" w:rsidR="00CB35DB" w:rsidRPr="00F97DF1" w:rsidRDefault="00CB35DB" w:rsidP="00CB35DB">
      <w:pPr>
        <w:pStyle w:val="CommentText"/>
        <w:ind w:left="720"/>
        <w:rPr>
          <w:rFonts w:ascii="Times New Roman" w:hAnsi="Times New Roman" w:cs="Times New Roman"/>
          <w:sz w:val="24"/>
          <w:szCs w:val="24"/>
        </w:rPr>
      </w:pPr>
      <w:r w:rsidRPr="00CB35DB">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In the top half of the second column, the thetas are the parameters estimated from the seed bag experiment (so the probability of success in a binomial experiment). The third column shows how these are combined with the overall or inferred viability to get the probability that a seed survives to a certain point in time.</w:t>
      </w:r>
    </w:p>
    <w:p w14:paraId="22AB5629" w14:textId="63968E05" w:rsidR="00134AE8" w:rsidRDefault="00134AE8" w:rsidP="00134AE8">
      <w:pPr>
        <w:pStyle w:val="CommentText"/>
        <w:rPr>
          <w:rFonts w:ascii="Times New Roman" w:hAnsi="Times New Roman" w:cs="Times New Roman"/>
          <w:sz w:val="24"/>
          <w:szCs w:val="24"/>
        </w:rPr>
      </w:pPr>
      <w:r w:rsidRPr="00F97DF1">
        <w:rPr>
          <w:rFonts w:ascii="Times New Roman" w:hAnsi="Times New Roman" w:cs="Times New Roman"/>
          <w:sz w:val="24"/>
          <w:szCs w:val="24"/>
        </w:rPr>
        <w:t>Why is the header for both the second and third column in the top part of the table S(</w:t>
      </w:r>
      <w:proofErr w:type="gramStart"/>
      <w:r w:rsidRPr="00F97DF1">
        <w:rPr>
          <w:rFonts w:ascii="Times New Roman" w:hAnsi="Times New Roman" w:cs="Times New Roman"/>
          <w:sz w:val="24"/>
          <w:szCs w:val="24"/>
        </w:rPr>
        <w:t>xi)</w:t>
      </w:r>
      <w:proofErr w:type="gramEnd"/>
    </w:p>
    <w:p w14:paraId="21D353B3" w14:textId="5778F530" w:rsidR="00CB35DB" w:rsidRPr="00CB35DB" w:rsidRDefault="00CB35DB" w:rsidP="00CB35DB">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The header for the third column should be changed so that it reflects this difference. </w:t>
      </w:r>
    </w:p>
    <w:p w14:paraId="22151B51" w14:textId="77777777" w:rsidR="00134AE8" w:rsidRPr="00F97DF1" w:rsidRDefault="00134AE8" w:rsidP="00134AE8">
      <w:pPr>
        <w:pStyle w:val="CommentText"/>
        <w:rPr>
          <w:rFonts w:ascii="Times New Roman" w:hAnsi="Times New Roman" w:cs="Times New Roman"/>
          <w:sz w:val="24"/>
          <w:szCs w:val="24"/>
        </w:rPr>
      </w:pPr>
      <w:r w:rsidRPr="00F97DF1">
        <w:rPr>
          <w:rFonts w:ascii="Times New Roman" w:hAnsi="Times New Roman" w:cs="Times New Roman"/>
          <w:sz w:val="24"/>
          <w:szCs w:val="24"/>
        </w:rPr>
        <w:t>For Jan1, intact, you call this theta2, but isn’t this the same as (1-gamma1) from the Jan1, total?</w:t>
      </w:r>
    </w:p>
    <w:p w14:paraId="44BC6D41" w14:textId="1BFF1955" w:rsidR="009C5E07" w:rsidRPr="006051C1" w:rsidRDefault="00CB35DB" w:rsidP="006051C1">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w:t>
      </w:r>
      <w:r w:rsidR="006051C1">
        <w:rPr>
          <w:rFonts w:ascii="Times New Roman" w:hAnsi="Times New Roman" w:cs="Times New Roman"/>
          <w:sz w:val="24"/>
          <w:szCs w:val="24"/>
          <w:highlight w:val="lightGray"/>
        </w:rPr>
        <w:t xml:space="preserve">I think that theta_2 should be theta_1*(1-gamma_1). The parameters are: theta_1 the probability that a seed remains intact to January (before germination), gamma_1 (the </w:t>
      </w:r>
      <w:r w:rsidR="006051C1">
        <w:rPr>
          <w:rFonts w:ascii="Times New Roman" w:hAnsi="Times New Roman" w:cs="Times New Roman"/>
          <w:sz w:val="24"/>
          <w:szCs w:val="24"/>
          <w:highlight w:val="lightGray"/>
        </w:rPr>
        <w:lastRenderedPageBreak/>
        <w:t>probability that a seed that is intact in January emerges as a seedling), and theta_2 (the probability that a seed remains intact in January after germination).</w:t>
      </w:r>
      <w:r w:rsidR="009C5E07">
        <w:br w:type="page"/>
      </w:r>
    </w:p>
    <w:p w14:paraId="058577CB" w14:textId="0BB84031" w:rsidR="004218AF" w:rsidRPr="009C5E07" w:rsidRDefault="004218AF" w:rsidP="009C5E07">
      <w:pPr>
        <w:pStyle w:val="Document"/>
      </w:pPr>
      <w:r w:rsidRPr="00F97DF1">
        <w:lastRenderedPageBreak/>
        <w:t>Supplemental material</w:t>
      </w:r>
    </w:p>
    <w:p w14:paraId="6EA4EE10" w14:textId="368348A8" w:rsidR="004218AF" w:rsidRPr="009C5E07" w:rsidRDefault="004218AF" w:rsidP="009C5E07">
      <w:pPr>
        <w:pStyle w:val="Section"/>
      </w:pPr>
      <w:r w:rsidRPr="00F97DF1">
        <w:t>Data summary</w:t>
      </w:r>
    </w:p>
    <w:p w14:paraId="6D9C9B98" w14:textId="7FDA3F9E" w:rsidR="004218AF" w:rsidRPr="00F97DF1" w:rsidRDefault="004218AF" w:rsidP="000824CD">
      <w:r w:rsidRPr="00F97DF1">
        <w:t>In Tables 2-11, you never say what the numbers in the tables represent (except for Table 5).</w:t>
      </w:r>
    </w:p>
    <w:p w14:paraId="72C78941" w14:textId="37B576A2" w:rsidR="004218AF" w:rsidRDefault="004218AF" w:rsidP="000824CD"/>
    <w:p w14:paraId="4794FED7" w14:textId="2C2FECA7" w:rsidR="000D1B8E" w:rsidRPr="000D1B8E" w:rsidRDefault="000D1B8E" w:rsidP="000D1B8E">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Add description of table contents to all Table titles, or include a legend for each table. </w:t>
      </w:r>
      <w:r w:rsidR="006E13A0">
        <w:rPr>
          <w:rFonts w:ascii="Times New Roman" w:hAnsi="Times New Roman" w:cs="Times New Roman"/>
          <w:sz w:val="24"/>
          <w:szCs w:val="24"/>
          <w:highlight w:val="lightGray"/>
        </w:rPr>
        <w:t>Applies to all comments below.</w:t>
      </w:r>
    </w:p>
    <w:p w14:paraId="783B1E72" w14:textId="32CDA097" w:rsidR="004218AF" w:rsidRDefault="004218AF" w:rsidP="000824CD">
      <w:r w:rsidRPr="00F97DF1">
        <w:rPr>
          <w:b/>
        </w:rPr>
        <w:t xml:space="preserve">Table 1: </w:t>
      </w:r>
      <w:r w:rsidRPr="00F97DF1">
        <w:t>In the manuscript, you say that you used data through 2020, but in this table the last year in the data range is 2019</w:t>
      </w:r>
    </w:p>
    <w:p w14:paraId="159685F2" w14:textId="4A9D4B29" w:rsidR="000D1B8E" w:rsidRDefault="000D1B8E" w:rsidP="000824CD">
      <w:pPr>
        <w:rPr>
          <w:b/>
        </w:rPr>
      </w:pPr>
    </w:p>
    <w:p w14:paraId="5AFDC69F" w14:textId="740C95E5" w:rsidR="004218AF" w:rsidRPr="000D1B8E" w:rsidRDefault="000D1B8E" w:rsidP="000D1B8E">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Edit table to state that data includes years through 2020.   </w:t>
      </w:r>
    </w:p>
    <w:p w14:paraId="71733F04" w14:textId="036A26E4" w:rsidR="004218AF" w:rsidRPr="00F97DF1" w:rsidRDefault="004218AF" w:rsidP="000824CD">
      <w:r w:rsidRPr="00F97DF1">
        <w:rPr>
          <w:b/>
        </w:rPr>
        <w:t xml:space="preserve">Table 2: </w:t>
      </w:r>
      <w:r w:rsidRPr="00F97DF1">
        <w:t>What are the numbers in this table? Is it the number of seed bags that were scored?</w:t>
      </w:r>
    </w:p>
    <w:p w14:paraId="1A629DEC" w14:textId="545116D6" w:rsidR="004218AF" w:rsidRPr="00F97DF1" w:rsidRDefault="004218AF" w:rsidP="000824CD"/>
    <w:p w14:paraId="45E6011C" w14:textId="3203DA36" w:rsidR="004218AF" w:rsidRPr="00F97DF1" w:rsidRDefault="004218AF" w:rsidP="000824CD">
      <w:r w:rsidRPr="00F97DF1">
        <w:rPr>
          <w:b/>
        </w:rPr>
        <w:t>Table 3</w:t>
      </w:r>
      <w:r w:rsidRPr="00F97DF1">
        <w:t>: Same question. What are the numbers in this table?</w:t>
      </w:r>
    </w:p>
    <w:p w14:paraId="58D7185E" w14:textId="4ECEA451" w:rsidR="004218AF" w:rsidRPr="00F97DF1" w:rsidRDefault="004218AF" w:rsidP="000824CD"/>
    <w:p w14:paraId="68828CEB" w14:textId="3EE6C4A2" w:rsidR="004218AF" w:rsidRPr="00F97DF1" w:rsidRDefault="004218AF" w:rsidP="000824CD">
      <w:r w:rsidRPr="00F97DF1">
        <w:rPr>
          <w:b/>
        </w:rPr>
        <w:t xml:space="preserve">Table 4: </w:t>
      </w:r>
      <w:r w:rsidRPr="00F97DF1">
        <w:t>Again, explain what the numbers are in this table. Is it the number of plots in which there were fruiting plants?</w:t>
      </w:r>
    </w:p>
    <w:p w14:paraId="361259B6" w14:textId="7908734E" w:rsidR="004218AF" w:rsidRPr="00F97DF1" w:rsidRDefault="004218AF" w:rsidP="000824CD">
      <w:pPr>
        <w:rPr>
          <w:b/>
        </w:rPr>
      </w:pPr>
    </w:p>
    <w:p w14:paraId="543C6F85" w14:textId="447F71D0" w:rsidR="004218AF" w:rsidRPr="00F97DF1" w:rsidRDefault="004218AF" w:rsidP="000824CD">
      <w:r w:rsidRPr="00F97DF1">
        <w:rPr>
          <w:b/>
        </w:rPr>
        <w:t xml:space="preserve">Table 6: </w:t>
      </w:r>
      <w:r w:rsidRPr="00F97DF1">
        <w:t>Again, explain what the numbers in the table are</w:t>
      </w:r>
    </w:p>
    <w:p w14:paraId="683E1E3D" w14:textId="321AF6A8" w:rsidR="004218AF" w:rsidRPr="00F97DF1" w:rsidRDefault="004218AF" w:rsidP="000824CD">
      <w:pPr>
        <w:rPr>
          <w:b/>
        </w:rPr>
      </w:pPr>
    </w:p>
    <w:p w14:paraId="5BBA75A9" w14:textId="4130E2C0" w:rsidR="004218AF" w:rsidRPr="009C5E07" w:rsidRDefault="004218AF" w:rsidP="009C5E07">
      <w:pPr>
        <w:pStyle w:val="Section"/>
      </w:pPr>
      <w:r w:rsidRPr="00F97DF1">
        <w:t>Model checking</w:t>
      </w:r>
    </w:p>
    <w:p w14:paraId="61B5A337" w14:textId="2E354524" w:rsidR="004218AF"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 xml:space="preserve">Page 1: </w:t>
      </w:r>
      <w:r w:rsidRPr="00F97DF1">
        <w:t>Is this first section on Model checking going to be rewritten?</w:t>
      </w:r>
    </w:p>
    <w:p w14:paraId="4CAA4294" w14:textId="77777777" w:rsidR="008B05AF" w:rsidRPr="00F97DF1" w:rsidRDefault="008B05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34F0C7" w14:textId="32DA18AB" w:rsidR="004218AF" w:rsidRDefault="004218AF" w:rsidP="004218AF">
      <w:r w:rsidRPr="00F97DF1">
        <w:t>I'm not sure what this first section is meant to convey, as opposed to starting with the section on posterior predictive checks.</w:t>
      </w:r>
    </w:p>
    <w:p w14:paraId="73F13747" w14:textId="07E292DC" w:rsidR="006051C1" w:rsidRDefault="006051C1" w:rsidP="004218AF"/>
    <w:p w14:paraId="24D8E4D2" w14:textId="0D9D85FA" w:rsidR="004218AF" w:rsidRPr="006051C1" w:rsidRDefault="006051C1" w:rsidP="006051C1">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remove the first section; it was intended to be a general overview but perhaps is not particularly effective. </w:t>
      </w:r>
    </w:p>
    <w:p w14:paraId="6A667483" w14:textId="77777777" w:rsidR="004218AF" w:rsidRPr="00F97DF1"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 xml:space="preserve">Page 5: </w:t>
      </w:r>
      <w:r w:rsidRPr="00F97DF1">
        <w:t xml:space="preserve">For almost all of the figures in this document there are no legends. </w:t>
      </w:r>
    </w:p>
    <w:p w14:paraId="7790B109" w14:textId="26F89270" w:rsidR="004218AF"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168C75" w14:textId="1BE074DB" w:rsidR="006051C1" w:rsidRPr="006051C1" w:rsidRDefault="006051C1" w:rsidP="006051C1">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add legends to all the figures in the document. </w:t>
      </w:r>
    </w:p>
    <w:p w14:paraId="04E4923F" w14:textId="77777777" w:rsidR="004218AF" w:rsidRPr="00F97DF1"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Only the figures near the end have legends and are numbered. And throughout the text, you don't refer to specific figures, even where figures are numbered. It would help the reader if you numbered the figures and pointed the reader to the figure that is relevant to a statement you're making in the text.</w:t>
      </w:r>
    </w:p>
    <w:p w14:paraId="4FCB249F" w14:textId="645F2B78" w:rsidR="004218AF"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138F1C" w14:textId="7995846B" w:rsidR="006051C1" w:rsidRPr="006051C1" w:rsidRDefault="006051C1" w:rsidP="006051C1">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refer to specific figures throughout the text of this supplement as appropriate. </w:t>
      </w:r>
    </w:p>
    <w:p w14:paraId="3F48C845" w14:textId="5E3B9B90" w:rsidR="004218AF"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t xml:space="preserve">Also, in the </w:t>
      </w:r>
      <w:proofErr w:type="gramStart"/>
      <w:r w:rsidRPr="00F97DF1">
        <w:t>right hand</w:t>
      </w:r>
      <w:proofErr w:type="gramEnd"/>
      <w:r w:rsidRPr="00F97DF1">
        <w:t xml:space="preserve"> figure panels, the acronym for the site appears (though it's sort of hidden behind the x axis values for the panels above), but the site acronyms don't show in any of the other panels.</w:t>
      </w:r>
    </w:p>
    <w:p w14:paraId="2FCBD55B" w14:textId="77777777" w:rsidR="006051C1" w:rsidRDefault="006051C1"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37D71B" w14:textId="588866A5" w:rsidR="004218AF" w:rsidRPr="006051C1" w:rsidRDefault="006051C1" w:rsidP="006051C1">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lastRenderedPageBreak/>
        <w:t xml:space="preserve">GS: </w:t>
      </w:r>
      <w:r>
        <w:rPr>
          <w:rFonts w:ascii="Times New Roman" w:hAnsi="Times New Roman" w:cs="Times New Roman"/>
          <w:sz w:val="24"/>
          <w:szCs w:val="24"/>
          <w:highlight w:val="lightGray"/>
        </w:rPr>
        <w:t xml:space="preserve">I will replot some of these to include the site acronym.   </w:t>
      </w:r>
    </w:p>
    <w:p w14:paraId="35A6A350" w14:textId="4EE4BBCE" w:rsidR="004218AF" w:rsidRDefault="004218AF" w:rsidP="004218AF">
      <w:r w:rsidRPr="00F97DF1">
        <w:t>Finally, as I indicated in my comment on figures in the main text, I think it would be best to arrange populations in all of the figures from west to east -- so in these figures, the population at the top left corner would be LO and the population at the bottom right corner would be SM</w:t>
      </w:r>
    </w:p>
    <w:p w14:paraId="3805BA42" w14:textId="77777777" w:rsidR="006051C1" w:rsidRDefault="006051C1" w:rsidP="004218AF"/>
    <w:p w14:paraId="4ECD479F" w14:textId="1141EF65" w:rsidR="006051C1" w:rsidRPr="006051C1" w:rsidRDefault="006051C1" w:rsidP="006051C1">
      <w:pPr>
        <w:pStyle w:val="CommentText"/>
        <w:ind w:left="720"/>
        <w:rPr>
          <w:rFonts w:ascii="Times New Roman" w:hAnsi="Times New Roman" w:cs="Times New Roman"/>
          <w:sz w:val="24"/>
          <w:szCs w:val="24"/>
        </w:rPr>
      </w:pPr>
      <w:r w:rsidRPr="006E13A0">
        <w:rPr>
          <w:rFonts w:ascii="Times New Roman" w:hAnsi="Times New Roman" w:cs="Times New Roman"/>
          <w:sz w:val="24"/>
          <w:szCs w:val="24"/>
          <w:highlight w:val="lightGray"/>
        </w:rPr>
        <w:t xml:space="preserve">GS: </w:t>
      </w:r>
      <w:r>
        <w:rPr>
          <w:rFonts w:ascii="Times New Roman" w:hAnsi="Times New Roman" w:cs="Times New Roman"/>
          <w:sz w:val="24"/>
          <w:szCs w:val="24"/>
          <w:highlight w:val="lightGray"/>
        </w:rPr>
        <w:t xml:space="preserve">I will reorganize the plots so they are arrayed by easting.    </w:t>
      </w:r>
    </w:p>
    <w:p w14:paraId="4F756578" w14:textId="415F21D8" w:rsidR="004218AF" w:rsidRPr="00F97DF1" w:rsidRDefault="004218AF" w:rsidP="000824CD">
      <w:pPr>
        <w:rPr>
          <w:b/>
        </w:rPr>
      </w:pPr>
    </w:p>
    <w:p w14:paraId="15BED438" w14:textId="77777777" w:rsidR="004218AF" w:rsidRPr="00F97DF1"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Page 12</w:t>
      </w:r>
      <w:r w:rsidRPr="00F97DF1">
        <w:t>: I really didn't understand these figures</w:t>
      </w:r>
    </w:p>
    <w:p w14:paraId="54E019A5" w14:textId="77777777" w:rsidR="004218AF" w:rsidRPr="00F97DF1"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A24544" w14:textId="70B7BB16" w:rsidR="004218AF" w:rsidRDefault="004218AF" w:rsidP="004218AF">
      <w:r w:rsidRPr="00F97DF1">
        <w:t>Same for the next two figures</w:t>
      </w:r>
    </w:p>
    <w:p w14:paraId="53912D8F" w14:textId="038D9674" w:rsidR="00D50411" w:rsidRPr="00D50411" w:rsidRDefault="00D50411" w:rsidP="004218AF"/>
    <w:p w14:paraId="4A770218" w14:textId="108A8E8D" w:rsidR="00D50411" w:rsidRDefault="00D50411" w:rsidP="00D50411">
      <w:pPr>
        <w:pStyle w:val="CommentText"/>
        <w:ind w:left="720"/>
        <w:rPr>
          <w:rFonts w:ascii="Times New Roman" w:hAnsi="Times New Roman" w:cs="Times New Roman"/>
          <w:color w:val="000000"/>
          <w:sz w:val="24"/>
          <w:szCs w:val="24"/>
          <w:highlight w:val="lightGray"/>
        </w:rPr>
      </w:pPr>
      <w:r w:rsidRPr="00D50411">
        <w:rPr>
          <w:rFonts w:ascii="Times New Roman" w:hAnsi="Times New Roman" w:cs="Times New Roman"/>
          <w:sz w:val="24"/>
          <w:szCs w:val="24"/>
          <w:highlight w:val="lightGray"/>
        </w:rPr>
        <w:t xml:space="preserve">GS: The figure on the </w:t>
      </w:r>
      <w:proofErr w:type="gramStart"/>
      <w:r w:rsidRPr="00D50411">
        <w:rPr>
          <w:rFonts w:ascii="Times New Roman" w:hAnsi="Times New Roman" w:cs="Times New Roman"/>
          <w:sz w:val="24"/>
          <w:szCs w:val="24"/>
          <w:highlight w:val="lightGray"/>
        </w:rPr>
        <w:t>left hand</w:t>
      </w:r>
      <w:proofErr w:type="gramEnd"/>
      <w:r w:rsidRPr="00D50411">
        <w:rPr>
          <w:rFonts w:ascii="Times New Roman" w:hAnsi="Times New Roman" w:cs="Times New Roman"/>
          <w:sz w:val="24"/>
          <w:szCs w:val="24"/>
          <w:highlight w:val="lightGray"/>
        </w:rPr>
        <w:t xml:space="preserve"> side displays the Bayesian p-value for several test statistics</w:t>
      </w:r>
      <w:r w:rsidR="00233217">
        <w:rPr>
          <w:rFonts w:ascii="Times New Roman" w:hAnsi="Times New Roman" w:cs="Times New Roman"/>
          <w:sz w:val="24"/>
          <w:szCs w:val="24"/>
          <w:highlight w:val="lightGray"/>
        </w:rPr>
        <w:t xml:space="preserve">. </w:t>
      </w:r>
      <w:r w:rsidRPr="00D50411">
        <w:rPr>
          <w:rFonts w:ascii="Times New Roman" w:hAnsi="Times New Roman" w:cs="Times New Roman"/>
          <w:sz w:val="24"/>
          <w:szCs w:val="24"/>
          <w:highlight w:val="lightGray"/>
        </w:rPr>
        <w:t>The Bayesian p-value is the “</w:t>
      </w:r>
      <w:r w:rsidRPr="00D50411">
        <w:rPr>
          <w:rFonts w:ascii="Times New Roman" w:hAnsi="Times New Roman" w:cs="Times New Roman"/>
          <w:color w:val="000000"/>
          <w:sz w:val="24"/>
          <w:szCs w:val="24"/>
          <w:highlight w:val="lightGray"/>
        </w:rPr>
        <w:t>the frequency with which the test statistics calculated from the simulated datasets exceeded the test statistic calculated from the observed dataset. For example, we calculated the mean of each simulated dataset and compared this to the mean of the observed dataset. The Bayesian p-value is then the frequency with which the means of the simulated datasets exceeds the mean of the observed dataset. A similar logic applies to calculating any relevant test statistic, not just the mean. Extreme Bayesian p-values (e.g. less than 0.1 or greater than 0.9) indicate lack of model fit while values around 0.5 indicate reasonable model fit.”</w:t>
      </w:r>
      <w:r>
        <w:rPr>
          <w:rFonts w:ascii="Times New Roman" w:hAnsi="Times New Roman" w:cs="Times New Roman"/>
          <w:color w:val="000000"/>
          <w:sz w:val="24"/>
          <w:szCs w:val="24"/>
          <w:highlight w:val="lightGray"/>
        </w:rPr>
        <w:t xml:space="preserve"> </w:t>
      </w:r>
    </w:p>
    <w:p w14:paraId="780C7F21" w14:textId="563DC002" w:rsidR="00D50411" w:rsidRDefault="00D50411" w:rsidP="00D50411">
      <w:pPr>
        <w:pStyle w:val="CommentText"/>
        <w:ind w:left="720"/>
        <w:rPr>
          <w:rFonts w:ascii="Times New Roman" w:hAnsi="Times New Roman" w:cs="Times New Roman"/>
          <w:sz w:val="24"/>
          <w:szCs w:val="24"/>
          <w:highlight w:val="lightGray"/>
        </w:rPr>
      </w:pPr>
      <w:proofErr w:type="gramStart"/>
      <w:r>
        <w:rPr>
          <w:rFonts w:ascii="Times New Roman" w:hAnsi="Times New Roman" w:cs="Times New Roman"/>
          <w:sz w:val="24"/>
          <w:szCs w:val="24"/>
          <w:highlight w:val="lightGray"/>
        </w:rPr>
        <w:t>So</w:t>
      </w:r>
      <w:proofErr w:type="gramEnd"/>
      <w:r>
        <w:rPr>
          <w:rFonts w:ascii="Times New Roman" w:hAnsi="Times New Roman" w:cs="Times New Roman"/>
          <w:sz w:val="24"/>
          <w:szCs w:val="24"/>
          <w:highlight w:val="lightGray"/>
        </w:rPr>
        <w:t xml:space="preserve"> for each population, </w:t>
      </w:r>
      <w:r w:rsidR="00233217">
        <w:rPr>
          <w:rFonts w:ascii="Times New Roman" w:hAnsi="Times New Roman" w:cs="Times New Roman"/>
          <w:sz w:val="24"/>
          <w:szCs w:val="24"/>
          <w:highlight w:val="lightGray"/>
        </w:rPr>
        <w:t>I</w:t>
      </w:r>
      <w:r>
        <w:rPr>
          <w:rFonts w:ascii="Times New Roman" w:hAnsi="Times New Roman" w:cs="Times New Roman"/>
          <w:sz w:val="24"/>
          <w:szCs w:val="24"/>
          <w:highlight w:val="lightGray"/>
        </w:rPr>
        <w:t xml:space="preserve"> fit a model and then generated a simulated dataset specific to that population. </w:t>
      </w:r>
      <w:r w:rsidR="00233217">
        <w:rPr>
          <w:rFonts w:ascii="Times New Roman" w:hAnsi="Times New Roman" w:cs="Times New Roman"/>
          <w:sz w:val="24"/>
          <w:szCs w:val="24"/>
          <w:highlight w:val="lightGray"/>
        </w:rPr>
        <w:t>I</w:t>
      </w:r>
      <w:r>
        <w:rPr>
          <w:rFonts w:ascii="Times New Roman" w:hAnsi="Times New Roman" w:cs="Times New Roman"/>
          <w:sz w:val="24"/>
          <w:szCs w:val="24"/>
          <w:highlight w:val="lightGray"/>
        </w:rPr>
        <w:t xml:space="preserve"> then calculated the mean (for example) of all those simulated dat</w:t>
      </w:r>
      <w:r w:rsidR="00656212">
        <w:rPr>
          <w:rFonts w:ascii="Times New Roman" w:hAnsi="Times New Roman" w:cs="Times New Roman"/>
          <w:sz w:val="24"/>
          <w:szCs w:val="24"/>
          <w:highlight w:val="lightGray"/>
        </w:rPr>
        <w:t>a</w:t>
      </w:r>
      <w:r>
        <w:rPr>
          <w:rFonts w:ascii="Times New Roman" w:hAnsi="Times New Roman" w:cs="Times New Roman"/>
          <w:sz w:val="24"/>
          <w:szCs w:val="24"/>
          <w:highlight w:val="lightGray"/>
        </w:rPr>
        <w:t xml:space="preserve">sets and compared that mean to the mean observed in the actual data. </w:t>
      </w:r>
      <w:r w:rsidR="00233217">
        <w:rPr>
          <w:rFonts w:ascii="Times New Roman" w:hAnsi="Times New Roman" w:cs="Times New Roman"/>
          <w:sz w:val="24"/>
          <w:szCs w:val="24"/>
          <w:highlight w:val="lightGray"/>
        </w:rPr>
        <w:t xml:space="preserve">I did this for several ‘standard’ test statistics that describe general characteristics of model fit: </w:t>
      </w:r>
      <w:r w:rsidR="00233217" w:rsidRPr="00D50411">
        <w:rPr>
          <w:rFonts w:ascii="Times New Roman" w:hAnsi="Times New Roman" w:cs="Times New Roman"/>
          <w:sz w:val="24"/>
          <w:szCs w:val="24"/>
          <w:highlight w:val="lightGray"/>
        </w:rPr>
        <w:t>minimum, maximum, mean, standard deviation, Chi-squared value.</w:t>
      </w:r>
      <w:r w:rsidR="005B1F39">
        <w:rPr>
          <w:rFonts w:ascii="Times New Roman" w:hAnsi="Times New Roman" w:cs="Times New Roman"/>
          <w:sz w:val="24"/>
          <w:szCs w:val="24"/>
          <w:highlight w:val="lightGray"/>
        </w:rPr>
        <w:t xml:space="preserve"> Each point </w:t>
      </w:r>
      <w:r w:rsidR="00DB3F8D">
        <w:rPr>
          <w:rFonts w:ascii="Times New Roman" w:hAnsi="Times New Roman" w:cs="Times New Roman"/>
          <w:sz w:val="24"/>
          <w:szCs w:val="24"/>
          <w:highlight w:val="lightGray"/>
        </w:rPr>
        <w:t xml:space="preserve">is the Bayesian p-value for one year*population combination. I explain this in a legend. </w:t>
      </w:r>
    </w:p>
    <w:p w14:paraId="7ABAC0D1" w14:textId="65A4ED2A" w:rsidR="004218AF" w:rsidRPr="00402AEF" w:rsidRDefault="00DB3F8D" w:rsidP="00402AEF">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The Bayesian p-value shows a lack of fit for the minimum value (values are all at extremes). The figure on the right is me simply showing that the lack of fit is an artifact of how the Bayesian p-value is calculated (</w:t>
      </w:r>
      <w:r w:rsidRPr="00D50411">
        <w:rPr>
          <w:rFonts w:ascii="Times New Roman" w:hAnsi="Times New Roman" w:cs="Times New Roman"/>
          <w:color w:val="000000"/>
          <w:sz w:val="24"/>
          <w:szCs w:val="24"/>
          <w:highlight w:val="lightGray"/>
        </w:rPr>
        <w:t xml:space="preserve">frequency with which the </w:t>
      </w:r>
      <w:r>
        <w:rPr>
          <w:rFonts w:ascii="Times New Roman" w:hAnsi="Times New Roman" w:cs="Times New Roman"/>
          <w:color w:val="000000"/>
          <w:sz w:val="24"/>
          <w:szCs w:val="24"/>
          <w:highlight w:val="lightGray"/>
        </w:rPr>
        <w:t>minimums</w:t>
      </w:r>
      <w:r w:rsidRPr="00D50411">
        <w:rPr>
          <w:rFonts w:ascii="Times New Roman" w:hAnsi="Times New Roman" w:cs="Times New Roman"/>
          <w:color w:val="000000"/>
          <w:sz w:val="24"/>
          <w:szCs w:val="24"/>
          <w:highlight w:val="lightGray"/>
        </w:rPr>
        <w:t xml:space="preserve"> of the simulated datasets exceeds the </w:t>
      </w:r>
      <w:r>
        <w:rPr>
          <w:rFonts w:ascii="Times New Roman" w:hAnsi="Times New Roman" w:cs="Times New Roman"/>
          <w:color w:val="000000"/>
          <w:sz w:val="24"/>
          <w:szCs w:val="24"/>
          <w:highlight w:val="lightGray"/>
        </w:rPr>
        <w:t>minimum</w:t>
      </w:r>
      <w:r w:rsidRPr="00D50411">
        <w:rPr>
          <w:rFonts w:ascii="Times New Roman" w:hAnsi="Times New Roman" w:cs="Times New Roman"/>
          <w:color w:val="000000"/>
          <w:sz w:val="24"/>
          <w:szCs w:val="24"/>
          <w:highlight w:val="lightGray"/>
        </w:rPr>
        <w:t xml:space="preserve"> of the observed dataset</w:t>
      </w:r>
      <w:r>
        <w:rPr>
          <w:rFonts w:ascii="Times New Roman" w:hAnsi="Times New Roman" w:cs="Times New Roman"/>
          <w:color w:val="000000"/>
          <w:sz w:val="24"/>
          <w:szCs w:val="24"/>
          <w:highlight w:val="lightGray"/>
        </w:rPr>
        <w:t xml:space="preserve">). </w:t>
      </w:r>
    </w:p>
    <w:p w14:paraId="3CDE874B" w14:textId="77777777" w:rsidR="004218AF" w:rsidRPr="00F97DF1"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97DF1">
        <w:rPr>
          <w:b/>
        </w:rPr>
        <w:t xml:space="preserve">Page 14: </w:t>
      </w:r>
      <w:r w:rsidRPr="00F97DF1">
        <w:t>Is there some reason that you show results for 2008 and 2009?</w:t>
      </w:r>
    </w:p>
    <w:p w14:paraId="3FF90D41" w14:textId="6C684AB2" w:rsidR="004218AF" w:rsidRDefault="004218AF" w:rsidP="0042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068D84" w14:textId="4AC612E2" w:rsidR="00637654" w:rsidRPr="00637654" w:rsidRDefault="00637654" w:rsidP="00637654">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GS: These are the model checking steps for the number of seedlings that emerge in plots. This is the dataset that contributes to estimates of s0. We only have 2 years of data in which we have estimates of fitness in plots in year t and then estimates of germination in year t+1 with intervening estimates of germination and seed survival from seed bags. That’s why there are only 2 years of results here.</w:t>
      </w:r>
    </w:p>
    <w:p w14:paraId="0C6A5A49" w14:textId="1A8D908C" w:rsidR="004218AF" w:rsidRPr="00F97DF1" w:rsidRDefault="004218AF" w:rsidP="004218AF">
      <w:r w:rsidRPr="00F97DF1">
        <w:t>What is the y axis?</w:t>
      </w:r>
    </w:p>
    <w:p w14:paraId="43EEFDA9" w14:textId="12288A16" w:rsidR="004218AF" w:rsidRDefault="004218AF" w:rsidP="004218AF">
      <w:pPr>
        <w:rPr>
          <w:b/>
        </w:rPr>
      </w:pPr>
    </w:p>
    <w:p w14:paraId="4A614F35" w14:textId="3B002164" w:rsidR="00637654" w:rsidRPr="00637654" w:rsidRDefault="00637654" w:rsidP="00637654">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The y-axis is the ‘p-value’. I will revise the axis. </w:t>
      </w:r>
    </w:p>
    <w:p w14:paraId="2DF00362" w14:textId="1EFAFAD9" w:rsidR="004218AF" w:rsidRDefault="004218AF" w:rsidP="004218AF">
      <w:r w:rsidRPr="00F97DF1">
        <w:rPr>
          <w:b/>
        </w:rPr>
        <w:t xml:space="preserve">Page 17: </w:t>
      </w:r>
      <w:r w:rsidRPr="00F97DF1">
        <w:t>I think the description for panel A and B should be reversed</w:t>
      </w:r>
    </w:p>
    <w:p w14:paraId="00080773" w14:textId="30366323" w:rsidR="004218AF" w:rsidRPr="00637654" w:rsidRDefault="00637654" w:rsidP="00637654">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lastRenderedPageBreak/>
        <w:t xml:space="preserve">GS: I will correct the legend description.  </w:t>
      </w:r>
    </w:p>
    <w:p w14:paraId="13F71522" w14:textId="0364DD84" w:rsidR="004218AF" w:rsidRPr="00F97DF1" w:rsidRDefault="004218AF" w:rsidP="004218AF">
      <w:r w:rsidRPr="00F97DF1">
        <w:rPr>
          <w:b/>
        </w:rPr>
        <w:t xml:space="preserve">Page 19: </w:t>
      </w:r>
      <w:r w:rsidRPr="00F97DF1">
        <w:t>This section doesn't seem to be about seeds per fruit and appears unfinished</w:t>
      </w:r>
    </w:p>
    <w:p w14:paraId="4F92B9A3" w14:textId="68AFFAA4" w:rsidR="004218AF" w:rsidRDefault="004218AF" w:rsidP="004218AF">
      <w:pPr>
        <w:rPr>
          <w:b/>
        </w:rPr>
      </w:pPr>
    </w:p>
    <w:p w14:paraId="7548108D" w14:textId="74E6D4EA" w:rsidR="002B31C4" w:rsidRPr="002B31C4" w:rsidRDefault="002B31C4" w:rsidP="002B31C4">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I will </w:t>
      </w:r>
      <w:r w:rsidR="00854B03">
        <w:rPr>
          <w:rFonts w:ascii="Times New Roman" w:hAnsi="Times New Roman" w:cs="Times New Roman"/>
          <w:sz w:val="24"/>
          <w:szCs w:val="24"/>
          <w:highlight w:val="lightGray"/>
        </w:rPr>
        <w:t xml:space="preserve">add text describing the model checks for seeds per fruit and fruits per plant. </w:t>
      </w:r>
      <w:r>
        <w:rPr>
          <w:rFonts w:ascii="Times New Roman" w:hAnsi="Times New Roman" w:cs="Times New Roman"/>
          <w:sz w:val="24"/>
          <w:szCs w:val="24"/>
          <w:highlight w:val="lightGray"/>
        </w:rPr>
        <w:t xml:space="preserve"> </w:t>
      </w:r>
    </w:p>
    <w:p w14:paraId="413DE48D" w14:textId="74A5495F" w:rsidR="004218AF" w:rsidRPr="00F97DF1" w:rsidRDefault="004218AF" w:rsidP="009C5E07">
      <w:pPr>
        <w:pStyle w:val="Section"/>
      </w:pPr>
      <w:r w:rsidRPr="00F97DF1">
        <w:t>Priors</w:t>
      </w:r>
    </w:p>
    <w:p w14:paraId="03FCC52A" w14:textId="1E0CDB07" w:rsidR="004218AF" w:rsidRPr="00F97DF1" w:rsidRDefault="004218AF" w:rsidP="004218AF">
      <w:r w:rsidRPr="00F97DF1">
        <w:rPr>
          <w:b/>
        </w:rPr>
        <w:t xml:space="preserve">Page 1: </w:t>
      </w:r>
      <w:r w:rsidRPr="00F97DF1">
        <w:t>Does it make sense to start with a discussion of how the priors were set before you describe the models that were used? I think I'd prefer a description of the models first.</w:t>
      </w:r>
    </w:p>
    <w:p w14:paraId="2545CF65" w14:textId="55833B50" w:rsidR="004218AF" w:rsidRDefault="004218AF" w:rsidP="004218AF">
      <w:pPr>
        <w:rPr>
          <w:b/>
        </w:rPr>
      </w:pPr>
    </w:p>
    <w:p w14:paraId="268758EF" w14:textId="5D7D9FA0" w:rsidR="009657C8" w:rsidRPr="009657C8" w:rsidRDefault="009657C8" w:rsidP="009657C8">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I will better connect this section to descriptions of the models. I had intended this to be a section that stood alone in case readers wanted to understand more about the model fitting process but perhaps I need to better connect it to the main text of the manuscript.    </w:t>
      </w:r>
    </w:p>
    <w:p w14:paraId="57036C5C" w14:textId="1E6F7F32" w:rsidR="004218AF" w:rsidRDefault="004218AF" w:rsidP="004218AF">
      <w:r w:rsidRPr="00F97DF1">
        <w:t>You start using "I" but then switch to "we</w:t>
      </w:r>
    </w:p>
    <w:p w14:paraId="2B580E0C" w14:textId="6C1FA9FD" w:rsidR="00413CCE" w:rsidRDefault="00413CCE" w:rsidP="004218AF"/>
    <w:p w14:paraId="1F5D760A" w14:textId="4A5B6A6E" w:rsidR="004218AF" w:rsidRPr="00BF71DF" w:rsidRDefault="00413CCE" w:rsidP="00BF71DF">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As in main text, I will work to be consistent in use throughout.   </w:t>
      </w:r>
    </w:p>
    <w:p w14:paraId="397E407A" w14:textId="1FD18D77" w:rsidR="004218AF" w:rsidRPr="00F97DF1" w:rsidRDefault="004218AF" w:rsidP="004218AF">
      <w:pPr>
        <w:rPr>
          <w:b/>
        </w:rPr>
      </w:pPr>
      <w:r w:rsidRPr="00F97DF1">
        <w:rPr>
          <w:b/>
        </w:rPr>
        <w:t xml:space="preserve">Page 2: </w:t>
      </w:r>
      <w:r w:rsidRPr="00F97DF1">
        <w:t>insert "in permanent plots" after fruiting plants</w:t>
      </w:r>
    </w:p>
    <w:p w14:paraId="578C6CFC" w14:textId="27D6A358" w:rsidR="004218AF" w:rsidRDefault="004218AF" w:rsidP="004218AF">
      <w:pPr>
        <w:rPr>
          <w:b/>
        </w:rPr>
      </w:pPr>
    </w:p>
    <w:p w14:paraId="1AA19EA8" w14:textId="229862FA" w:rsidR="00A344F6" w:rsidRPr="00BF71DF" w:rsidRDefault="00A344F6" w:rsidP="00A344F6">
      <w:pPr>
        <w:pStyle w:val="CommentText"/>
        <w:ind w:left="72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GS: I will edit to include permanent plots. </w:t>
      </w:r>
    </w:p>
    <w:p w14:paraId="704540A8" w14:textId="77777777" w:rsidR="00620FFA" w:rsidRPr="00F97DF1" w:rsidRDefault="00620FFA" w:rsidP="004218AF">
      <w:pPr>
        <w:rPr>
          <w:b/>
        </w:rPr>
      </w:pPr>
    </w:p>
    <w:sectPr w:rsidR="00620FFA" w:rsidRPr="00F97DF1" w:rsidSect="00F92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71DE5" w14:textId="77777777" w:rsidR="00D76AFE" w:rsidRDefault="00D76AFE" w:rsidP="007C0410">
      <w:r>
        <w:separator/>
      </w:r>
    </w:p>
  </w:endnote>
  <w:endnote w:type="continuationSeparator" w:id="0">
    <w:p w14:paraId="56E488D6" w14:textId="77777777" w:rsidR="00D76AFE" w:rsidRDefault="00D76AFE" w:rsidP="007C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C56A" w14:textId="77777777" w:rsidR="00D76AFE" w:rsidRDefault="00D76AFE" w:rsidP="007C0410">
      <w:r>
        <w:separator/>
      </w:r>
    </w:p>
  </w:footnote>
  <w:footnote w:type="continuationSeparator" w:id="0">
    <w:p w14:paraId="4B99BD91" w14:textId="77777777" w:rsidR="00D76AFE" w:rsidRDefault="00D76AFE" w:rsidP="007C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A68"/>
    <w:multiLevelType w:val="hybridMultilevel"/>
    <w:tmpl w:val="6D5CED2C"/>
    <w:lvl w:ilvl="0" w:tplc="7B503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D47C1"/>
    <w:multiLevelType w:val="hybridMultilevel"/>
    <w:tmpl w:val="EB00F5F8"/>
    <w:lvl w:ilvl="0" w:tplc="791CBB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E7F43"/>
    <w:multiLevelType w:val="hybridMultilevel"/>
    <w:tmpl w:val="DAE05A3C"/>
    <w:lvl w:ilvl="0" w:tplc="20722C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813A5"/>
    <w:multiLevelType w:val="hybridMultilevel"/>
    <w:tmpl w:val="BC20B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579B9"/>
    <w:multiLevelType w:val="hybridMultilevel"/>
    <w:tmpl w:val="6D5CED2C"/>
    <w:lvl w:ilvl="0" w:tplc="7B503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8FB"/>
    <w:multiLevelType w:val="multilevel"/>
    <w:tmpl w:val="620835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B4DE3"/>
    <w:multiLevelType w:val="multilevel"/>
    <w:tmpl w:val="7604DA00"/>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CD"/>
    <w:rsid w:val="000001D3"/>
    <w:rsid w:val="00010294"/>
    <w:rsid w:val="0001292A"/>
    <w:rsid w:val="00014D5E"/>
    <w:rsid w:val="000251C6"/>
    <w:rsid w:val="00032713"/>
    <w:rsid w:val="00037A9A"/>
    <w:rsid w:val="00042D41"/>
    <w:rsid w:val="0005366B"/>
    <w:rsid w:val="00053AB9"/>
    <w:rsid w:val="00053E93"/>
    <w:rsid w:val="0006104B"/>
    <w:rsid w:val="00062824"/>
    <w:rsid w:val="00066B20"/>
    <w:rsid w:val="000674EA"/>
    <w:rsid w:val="00076438"/>
    <w:rsid w:val="00076F29"/>
    <w:rsid w:val="00081D80"/>
    <w:rsid w:val="000824CD"/>
    <w:rsid w:val="0009217F"/>
    <w:rsid w:val="000925B0"/>
    <w:rsid w:val="0009480D"/>
    <w:rsid w:val="000A032C"/>
    <w:rsid w:val="000A2414"/>
    <w:rsid w:val="000A2AEA"/>
    <w:rsid w:val="000A2D0F"/>
    <w:rsid w:val="000A6297"/>
    <w:rsid w:val="000B45EC"/>
    <w:rsid w:val="000B6496"/>
    <w:rsid w:val="000C3C48"/>
    <w:rsid w:val="000D1B8E"/>
    <w:rsid w:val="000D3E45"/>
    <w:rsid w:val="000D5A47"/>
    <w:rsid w:val="000E470F"/>
    <w:rsid w:val="00103224"/>
    <w:rsid w:val="0010608A"/>
    <w:rsid w:val="00134AE8"/>
    <w:rsid w:val="00136B16"/>
    <w:rsid w:val="00141D6C"/>
    <w:rsid w:val="00146023"/>
    <w:rsid w:val="00146BF7"/>
    <w:rsid w:val="001518EC"/>
    <w:rsid w:val="0016276E"/>
    <w:rsid w:val="00172125"/>
    <w:rsid w:val="001B014A"/>
    <w:rsid w:val="001C3615"/>
    <w:rsid w:val="001C3827"/>
    <w:rsid w:val="001E298A"/>
    <w:rsid w:val="001E3A99"/>
    <w:rsid w:val="002038A8"/>
    <w:rsid w:val="00206619"/>
    <w:rsid w:val="00233217"/>
    <w:rsid w:val="002619B3"/>
    <w:rsid w:val="00261D94"/>
    <w:rsid w:val="0026256A"/>
    <w:rsid w:val="002673FC"/>
    <w:rsid w:val="00270AF7"/>
    <w:rsid w:val="00272D8F"/>
    <w:rsid w:val="00277AF1"/>
    <w:rsid w:val="002970E0"/>
    <w:rsid w:val="00297D8E"/>
    <w:rsid w:val="002A1075"/>
    <w:rsid w:val="002B31C4"/>
    <w:rsid w:val="002C6EDF"/>
    <w:rsid w:val="002D0E48"/>
    <w:rsid w:val="002E5C84"/>
    <w:rsid w:val="00310D04"/>
    <w:rsid w:val="00314B22"/>
    <w:rsid w:val="003158CD"/>
    <w:rsid w:val="0032031D"/>
    <w:rsid w:val="003219EC"/>
    <w:rsid w:val="00325402"/>
    <w:rsid w:val="00340CFE"/>
    <w:rsid w:val="00341EC0"/>
    <w:rsid w:val="00363A8C"/>
    <w:rsid w:val="003C3D09"/>
    <w:rsid w:val="003D70E0"/>
    <w:rsid w:val="003E16F7"/>
    <w:rsid w:val="003F5091"/>
    <w:rsid w:val="003F6415"/>
    <w:rsid w:val="003F7F06"/>
    <w:rsid w:val="00402AEF"/>
    <w:rsid w:val="00404C5B"/>
    <w:rsid w:val="00410C84"/>
    <w:rsid w:val="0041287F"/>
    <w:rsid w:val="00413CCE"/>
    <w:rsid w:val="00421158"/>
    <w:rsid w:val="004218AF"/>
    <w:rsid w:val="00422997"/>
    <w:rsid w:val="00427045"/>
    <w:rsid w:val="00457F39"/>
    <w:rsid w:val="0047700B"/>
    <w:rsid w:val="0047791E"/>
    <w:rsid w:val="00490E04"/>
    <w:rsid w:val="004A4567"/>
    <w:rsid w:val="004B25F9"/>
    <w:rsid w:val="004C0B77"/>
    <w:rsid w:val="004C0B7B"/>
    <w:rsid w:val="004C77F0"/>
    <w:rsid w:val="004D102E"/>
    <w:rsid w:val="004E6572"/>
    <w:rsid w:val="004F359C"/>
    <w:rsid w:val="00550EC4"/>
    <w:rsid w:val="00555A1A"/>
    <w:rsid w:val="0056175B"/>
    <w:rsid w:val="00564892"/>
    <w:rsid w:val="00570517"/>
    <w:rsid w:val="005A06B0"/>
    <w:rsid w:val="005B0D11"/>
    <w:rsid w:val="005B1F39"/>
    <w:rsid w:val="005B3817"/>
    <w:rsid w:val="005B66B6"/>
    <w:rsid w:val="005B7358"/>
    <w:rsid w:val="005E2DA4"/>
    <w:rsid w:val="005E5E2B"/>
    <w:rsid w:val="006002A1"/>
    <w:rsid w:val="006051C1"/>
    <w:rsid w:val="00620FFA"/>
    <w:rsid w:val="00631326"/>
    <w:rsid w:val="006348C0"/>
    <w:rsid w:val="0063530B"/>
    <w:rsid w:val="00637654"/>
    <w:rsid w:val="00652A7A"/>
    <w:rsid w:val="00656212"/>
    <w:rsid w:val="00665B14"/>
    <w:rsid w:val="00671BB2"/>
    <w:rsid w:val="00683BB8"/>
    <w:rsid w:val="00684A35"/>
    <w:rsid w:val="00687662"/>
    <w:rsid w:val="006928C0"/>
    <w:rsid w:val="0069323B"/>
    <w:rsid w:val="006948BF"/>
    <w:rsid w:val="0069530E"/>
    <w:rsid w:val="006A5F6E"/>
    <w:rsid w:val="006B4F69"/>
    <w:rsid w:val="006C2B72"/>
    <w:rsid w:val="006D388F"/>
    <w:rsid w:val="006D57BA"/>
    <w:rsid w:val="006E13A0"/>
    <w:rsid w:val="006E28D9"/>
    <w:rsid w:val="00703C41"/>
    <w:rsid w:val="007056DE"/>
    <w:rsid w:val="00711CB2"/>
    <w:rsid w:val="00711DA9"/>
    <w:rsid w:val="00714C7C"/>
    <w:rsid w:val="00720F20"/>
    <w:rsid w:val="00733466"/>
    <w:rsid w:val="00740132"/>
    <w:rsid w:val="00761831"/>
    <w:rsid w:val="00772615"/>
    <w:rsid w:val="00774B75"/>
    <w:rsid w:val="00777855"/>
    <w:rsid w:val="0078236B"/>
    <w:rsid w:val="00782E38"/>
    <w:rsid w:val="007971AB"/>
    <w:rsid w:val="007A180F"/>
    <w:rsid w:val="007A2C1B"/>
    <w:rsid w:val="007A6C50"/>
    <w:rsid w:val="007B3C48"/>
    <w:rsid w:val="007C0410"/>
    <w:rsid w:val="007D661E"/>
    <w:rsid w:val="007E4028"/>
    <w:rsid w:val="00801695"/>
    <w:rsid w:val="00822F0E"/>
    <w:rsid w:val="008275B4"/>
    <w:rsid w:val="00846494"/>
    <w:rsid w:val="00853572"/>
    <w:rsid w:val="00854B03"/>
    <w:rsid w:val="0085633B"/>
    <w:rsid w:val="008614F2"/>
    <w:rsid w:val="00875FDD"/>
    <w:rsid w:val="0088582D"/>
    <w:rsid w:val="008A3A0C"/>
    <w:rsid w:val="008B05AF"/>
    <w:rsid w:val="008B7812"/>
    <w:rsid w:val="008C0AD2"/>
    <w:rsid w:val="008D1135"/>
    <w:rsid w:val="008E3C4F"/>
    <w:rsid w:val="008F341D"/>
    <w:rsid w:val="00901C91"/>
    <w:rsid w:val="00934063"/>
    <w:rsid w:val="00954563"/>
    <w:rsid w:val="00956E7A"/>
    <w:rsid w:val="0096009D"/>
    <w:rsid w:val="00960513"/>
    <w:rsid w:val="00963585"/>
    <w:rsid w:val="009657C8"/>
    <w:rsid w:val="00973973"/>
    <w:rsid w:val="009870AC"/>
    <w:rsid w:val="00995179"/>
    <w:rsid w:val="009B14DD"/>
    <w:rsid w:val="009C0D6D"/>
    <w:rsid w:val="009C5E07"/>
    <w:rsid w:val="009C7DFD"/>
    <w:rsid w:val="009D5AFF"/>
    <w:rsid w:val="009E0EAA"/>
    <w:rsid w:val="009E556D"/>
    <w:rsid w:val="009E5E28"/>
    <w:rsid w:val="009F56D9"/>
    <w:rsid w:val="00A04046"/>
    <w:rsid w:val="00A16AE1"/>
    <w:rsid w:val="00A2475A"/>
    <w:rsid w:val="00A270B6"/>
    <w:rsid w:val="00A344F6"/>
    <w:rsid w:val="00A37AF3"/>
    <w:rsid w:val="00A4013B"/>
    <w:rsid w:val="00A7061C"/>
    <w:rsid w:val="00A757B5"/>
    <w:rsid w:val="00AA7AC0"/>
    <w:rsid w:val="00AD2443"/>
    <w:rsid w:val="00AE1C3C"/>
    <w:rsid w:val="00B01074"/>
    <w:rsid w:val="00B12904"/>
    <w:rsid w:val="00B15E9F"/>
    <w:rsid w:val="00B3461D"/>
    <w:rsid w:val="00B4338A"/>
    <w:rsid w:val="00B70D0F"/>
    <w:rsid w:val="00B77019"/>
    <w:rsid w:val="00B84088"/>
    <w:rsid w:val="00B866BE"/>
    <w:rsid w:val="00B9467F"/>
    <w:rsid w:val="00BB09C8"/>
    <w:rsid w:val="00BC0C33"/>
    <w:rsid w:val="00BC6027"/>
    <w:rsid w:val="00BE2BA0"/>
    <w:rsid w:val="00BE682F"/>
    <w:rsid w:val="00BF71DF"/>
    <w:rsid w:val="00BF7D68"/>
    <w:rsid w:val="00C3799C"/>
    <w:rsid w:val="00CA0737"/>
    <w:rsid w:val="00CA3AAD"/>
    <w:rsid w:val="00CB35DB"/>
    <w:rsid w:val="00CC40AA"/>
    <w:rsid w:val="00CC679A"/>
    <w:rsid w:val="00CC6AA0"/>
    <w:rsid w:val="00CD4A06"/>
    <w:rsid w:val="00CE0DC2"/>
    <w:rsid w:val="00CF1A92"/>
    <w:rsid w:val="00CF2F6D"/>
    <w:rsid w:val="00CF6161"/>
    <w:rsid w:val="00CF6C61"/>
    <w:rsid w:val="00D00FD1"/>
    <w:rsid w:val="00D027B6"/>
    <w:rsid w:val="00D1545F"/>
    <w:rsid w:val="00D2089A"/>
    <w:rsid w:val="00D3159A"/>
    <w:rsid w:val="00D411F5"/>
    <w:rsid w:val="00D50411"/>
    <w:rsid w:val="00D52B68"/>
    <w:rsid w:val="00D61B1A"/>
    <w:rsid w:val="00D70E5D"/>
    <w:rsid w:val="00D76AFE"/>
    <w:rsid w:val="00D8350D"/>
    <w:rsid w:val="00D84B04"/>
    <w:rsid w:val="00D9551D"/>
    <w:rsid w:val="00DA3A0C"/>
    <w:rsid w:val="00DB3F8D"/>
    <w:rsid w:val="00DD5C32"/>
    <w:rsid w:val="00E04AAC"/>
    <w:rsid w:val="00E05325"/>
    <w:rsid w:val="00E22ED9"/>
    <w:rsid w:val="00E36AC4"/>
    <w:rsid w:val="00E54BC8"/>
    <w:rsid w:val="00E619EE"/>
    <w:rsid w:val="00E67B6B"/>
    <w:rsid w:val="00E70757"/>
    <w:rsid w:val="00E74718"/>
    <w:rsid w:val="00EA1064"/>
    <w:rsid w:val="00EB4801"/>
    <w:rsid w:val="00ED248B"/>
    <w:rsid w:val="00EE0446"/>
    <w:rsid w:val="00EF07F2"/>
    <w:rsid w:val="00F00700"/>
    <w:rsid w:val="00F307EC"/>
    <w:rsid w:val="00F30E66"/>
    <w:rsid w:val="00F36D6D"/>
    <w:rsid w:val="00F428C9"/>
    <w:rsid w:val="00F57A37"/>
    <w:rsid w:val="00F64DBB"/>
    <w:rsid w:val="00F655CE"/>
    <w:rsid w:val="00F65A3E"/>
    <w:rsid w:val="00F65E73"/>
    <w:rsid w:val="00F718A3"/>
    <w:rsid w:val="00F920E2"/>
    <w:rsid w:val="00F97DF1"/>
    <w:rsid w:val="00FA0FFA"/>
    <w:rsid w:val="00FB1CFD"/>
    <w:rsid w:val="00FB371D"/>
    <w:rsid w:val="00FC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F0E3"/>
  <w14:defaultImageDpi w14:val="32767"/>
  <w15:chartTrackingRefBased/>
  <w15:docId w15:val="{0AADCD8C-AE5B-B447-8320-A98519B2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CFE"/>
    <w:rPr>
      <w:rFonts w:eastAsia="Times New Roman"/>
    </w:rPr>
  </w:style>
  <w:style w:type="paragraph" w:styleId="Heading1">
    <w:name w:val="heading 1"/>
    <w:basedOn w:val="Normal"/>
    <w:next w:val="Normal"/>
    <w:link w:val="Heading1Char"/>
    <w:uiPriority w:val="9"/>
    <w:qFormat/>
    <w:rsid w:val="00BC60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27"/>
    <w:rPr>
      <w:rFonts w:eastAsiaTheme="majorEastAsia" w:cstheme="majorBidi"/>
      <w:color w:val="000000" w:themeColor="text1"/>
      <w:sz w:val="32"/>
      <w:szCs w:val="32"/>
    </w:rPr>
  </w:style>
  <w:style w:type="paragraph" w:styleId="CommentText">
    <w:name w:val="annotation text"/>
    <w:basedOn w:val="Normal"/>
    <w:link w:val="CommentTextChar"/>
    <w:unhideWhenUsed/>
    <w:rsid w:val="000824CD"/>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0824CD"/>
    <w:rPr>
      <w:rFonts w:asciiTheme="minorHAnsi" w:hAnsiTheme="minorHAnsi" w:cstheme="minorBidi"/>
      <w:sz w:val="20"/>
      <w:szCs w:val="20"/>
    </w:rPr>
  </w:style>
  <w:style w:type="character" w:styleId="CommentReference">
    <w:name w:val="annotation reference"/>
    <w:basedOn w:val="DefaultParagraphFont"/>
    <w:semiHidden/>
    <w:unhideWhenUsed/>
    <w:rsid w:val="000824CD"/>
    <w:rPr>
      <w:sz w:val="16"/>
      <w:szCs w:val="16"/>
    </w:rPr>
  </w:style>
  <w:style w:type="character" w:styleId="Hyperlink">
    <w:name w:val="Hyperlink"/>
    <w:basedOn w:val="DefaultParagraphFont"/>
    <w:rsid w:val="000251C6"/>
    <w:rPr>
      <w:color w:val="4472C4" w:themeColor="accent1"/>
    </w:rPr>
  </w:style>
  <w:style w:type="paragraph" w:customStyle="1" w:styleId="Section">
    <w:name w:val="Section"/>
    <w:basedOn w:val="CommentText"/>
    <w:next w:val="CommentText"/>
    <w:qFormat/>
    <w:rsid w:val="00F97DF1"/>
    <w:rPr>
      <w:rFonts w:ascii="Times New Roman" w:hAnsi="Times New Roman" w:cs="Times New Roman"/>
      <w:b/>
      <w:sz w:val="28"/>
      <w:szCs w:val="28"/>
    </w:rPr>
  </w:style>
  <w:style w:type="paragraph" w:customStyle="1" w:styleId="Document">
    <w:name w:val="Document"/>
    <w:basedOn w:val="CommentText"/>
    <w:qFormat/>
    <w:rsid w:val="009C5E07"/>
    <w:rPr>
      <w:rFonts w:ascii="Times New Roman" w:hAnsi="Times New Roman" w:cs="Times New Roman"/>
      <w:b/>
      <w:sz w:val="32"/>
      <w:szCs w:val="32"/>
    </w:rPr>
  </w:style>
  <w:style w:type="paragraph" w:styleId="ListParagraph">
    <w:name w:val="List Paragraph"/>
    <w:basedOn w:val="Normal"/>
    <w:uiPriority w:val="34"/>
    <w:qFormat/>
    <w:rsid w:val="00901C91"/>
    <w:pPr>
      <w:ind w:left="720"/>
      <w:contextualSpacing/>
    </w:pPr>
    <w:rPr>
      <w:rFonts w:eastAsiaTheme="minorHAnsi"/>
    </w:rPr>
  </w:style>
  <w:style w:type="paragraph" w:styleId="Header">
    <w:name w:val="header"/>
    <w:basedOn w:val="Normal"/>
    <w:link w:val="HeaderChar"/>
    <w:uiPriority w:val="99"/>
    <w:unhideWhenUsed/>
    <w:rsid w:val="007C0410"/>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7C0410"/>
  </w:style>
  <w:style w:type="paragraph" w:styleId="Footer">
    <w:name w:val="footer"/>
    <w:basedOn w:val="Normal"/>
    <w:link w:val="FooterChar"/>
    <w:uiPriority w:val="99"/>
    <w:unhideWhenUsed/>
    <w:rsid w:val="007C0410"/>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7C0410"/>
  </w:style>
  <w:style w:type="paragraph" w:styleId="NormalWeb">
    <w:name w:val="Normal (Web)"/>
    <w:basedOn w:val="Normal"/>
    <w:uiPriority w:val="99"/>
    <w:semiHidden/>
    <w:unhideWhenUsed/>
    <w:rsid w:val="00A270B6"/>
    <w:pPr>
      <w:spacing w:before="100" w:beforeAutospacing="1" w:after="100" w:afterAutospacing="1"/>
    </w:pPr>
  </w:style>
  <w:style w:type="character" w:styleId="FollowedHyperlink">
    <w:name w:val="FollowedHyperlink"/>
    <w:basedOn w:val="DefaultParagraphFont"/>
    <w:uiPriority w:val="99"/>
    <w:semiHidden/>
    <w:unhideWhenUsed/>
    <w:rsid w:val="00340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65305">
      <w:bodyDiv w:val="1"/>
      <w:marLeft w:val="0"/>
      <w:marRight w:val="0"/>
      <w:marTop w:val="0"/>
      <w:marBottom w:val="0"/>
      <w:divBdr>
        <w:top w:val="none" w:sz="0" w:space="0" w:color="auto"/>
        <w:left w:val="none" w:sz="0" w:space="0" w:color="auto"/>
        <w:bottom w:val="none" w:sz="0" w:space="0" w:color="auto"/>
        <w:right w:val="none" w:sz="0" w:space="0" w:color="auto"/>
      </w:divBdr>
      <w:divsChild>
        <w:div w:id="2043742676">
          <w:marLeft w:val="480"/>
          <w:marRight w:val="0"/>
          <w:marTop w:val="0"/>
          <w:marBottom w:val="0"/>
          <w:divBdr>
            <w:top w:val="none" w:sz="0" w:space="0" w:color="auto"/>
            <w:left w:val="none" w:sz="0" w:space="0" w:color="auto"/>
            <w:bottom w:val="none" w:sz="0" w:space="0" w:color="auto"/>
            <w:right w:val="none" w:sz="0" w:space="0" w:color="auto"/>
          </w:divBdr>
          <w:divsChild>
            <w:div w:id="621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921">
      <w:bodyDiv w:val="1"/>
      <w:marLeft w:val="0"/>
      <w:marRight w:val="0"/>
      <w:marTop w:val="0"/>
      <w:marBottom w:val="0"/>
      <w:divBdr>
        <w:top w:val="none" w:sz="0" w:space="0" w:color="auto"/>
        <w:left w:val="none" w:sz="0" w:space="0" w:color="auto"/>
        <w:bottom w:val="none" w:sz="0" w:space="0" w:color="auto"/>
        <w:right w:val="none" w:sz="0" w:space="0" w:color="auto"/>
      </w:divBdr>
      <w:divsChild>
        <w:div w:id="1507288699">
          <w:marLeft w:val="480"/>
          <w:marRight w:val="0"/>
          <w:marTop w:val="0"/>
          <w:marBottom w:val="0"/>
          <w:divBdr>
            <w:top w:val="none" w:sz="0" w:space="0" w:color="auto"/>
            <w:left w:val="none" w:sz="0" w:space="0" w:color="auto"/>
            <w:bottom w:val="none" w:sz="0" w:space="0" w:color="auto"/>
            <w:right w:val="none" w:sz="0" w:space="0" w:color="auto"/>
          </w:divBdr>
          <w:divsChild>
            <w:div w:id="6127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30141">
      <w:bodyDiv w:val="1"/>
      <w:marLeft w:val="0"/>
      <w:marRight w:val="0"/>
      <w:marTop w:val="0"/>
      <w:marBottom w:val="0"/>
      <w:divBdr>
        <w:top w:val="none" w:sz="0" w:space="0" w:color="auto"/>
        <w:left w:val="none" w:sz="0" w:space="0" w:color="auto"/>
        <w:bottom w:val="none" w:sz="0" w:space="0" w:color="auto"/>
        <w:right w:val="none" w:sz="0" w:space="0" w:color="auto"/>
      </w:divBdr>
      <w:divsChild>
        <w:div w:id="158543242">
          <w:marLeft w:val="0"/>
          <w:marRight w:val="0"/>
          <w:marTop w:val="0"/>
          <w:marBottom w:val="0"/>
          <w:divBdr>
            <w:top w:val="none" w:sz="0" w:space="0" w:color="auto"/>
            <w:left w:val="none" w:sz="0" w:space="0" w:color="auto"/>
            <w:bottom w:val="none" w:sz="0" w:space="0" w:color="auto"/>
            <w:right w:val="none" w:sz="0" w:space="0" w:color="auto"/>
          </w:divBdr>
          <w:divsChild>
            <w:div w:id="403333247">
              <w:marLeft w:val="0"/>
              <w:marRight w:val="0"/>
              <w:marTop w:val="0"/>
              <w:marBottom w:val="0"/>
              <w:divBdr>
                <w:top w:val="none" w:sz="0" w:space="0" w:color="auto"/>
                <w:left w:val="none" w:sz="0" w:space="0" w:color="auto"/>
                <w:bottom w:val="none" w:sz="0" w:space="0" w:color="auto"/>
                <w:right w:val="none" w:sz="0" w:space="0" w:color="auto"/>
              </w:divBdr>
              <w:divsChild>
                <w:div w:id="17255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6927">
      <w:bodyDiv w:val="1"/>
      <w:marLeft w:val="0"/>
      <w:marRight w:val="0"/>
      <w:marTop w:val="0"/>
      <w:marBottom w:val="0"/>
      <w:divBdr>
        <w:top w:val="none" w:sz="0" w:space="0" w:color="auto"/>
        <w:left w:val="none" w:sz="0" w:space="0" w:color="auto"/>
        <w:bottom w:val="none" w:sz="0" w:space="0" w:color="auto"/>
        <w:right w:val="none" w:sz="0" w:space="0" w:color="auto"/>
      </w:divBdr>
      <w:divsChild>
        <w:div w:id="1102410207">
          <w:marLeft w:val="480"/>
          <w:marRight w:val="0"/>
          <w:marTop w:val="0"/>
          <w:marBottom w:val="0"/>
          <w:divBdr>
            <w:top w:val="none" w:sz="0" w:space="0" w:color="auto"/>
            <w:left w:val="none" w:sz="0" w:space="0" w:color="auto"/>
            <w:bottom w:val="none" w:sz="0" w:space="0" w:color="auto"/>
            <w:right w:val="none" w:sz="0" w:space="0" w:color="auto"/>
          </w:divBdr>
          <w:divsChild>
            <w:div w:id="1365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884">
      <w:bodyDiv w:val="1"/>
      <w:marLeft w:val="0"/>
      <w:marRight w:val="0"/>
      <w:marTop w:val="0"/>
      <w:marBottom w:val="0"/>
      <w:divBdr>
        <w:top w:val="none" w:sz="0" w:space="0" w:color="auto"/>
        <w:left w:val="none" w:sz="0" w:space="0" w:color="auto"/>
        <w:bottom w:val="none" w:sz="0" w:space="0" w:color="auto"/>
        <w:right w:val="none" w:sz="0" w:space="0" w:color="auto"/>
      </w:divBdr>
      <w:divsChild>
        <w:div w:id="1553691317">
          <w:marLeft w:val="0"/>
          <w:marRight w:val="0"/>
          <w:marTop w:val="0"/>
          <w:marBottom w:val="0"/>
          <w:divBdr>
            <w:top w:val="none" w:sz="0" w:space="0" w:color="auto"/>
            <w:left w:val="none" w:sz="0" w:space="0" w:color="auto"/>
            <w:bottom w:val="none" w:sz="0" w:space="0" w:color="auto"/>
            <w:right w:val="none" w:sz="0" w:space="0" w:color="auto"/>
          </w:divBdr>
          <w:divsChild>
            <w:div w:id="1405689113">
              <w:marLeft w:val="0"/>
              <w:marRight w:val="0"/>
              <w:marTop w:val="0"/>
              <w:marBottom w:val="0"/>
              <w:divBdr>
                <w:top w:val="none" w:sz="0" w:space="0" w:color="auto"/>
                <w:left w:val="none" w:sz="0" w:space="0" w:color="auto"/>
                <w:bottom w:val="none" w:sz="0" w:space="0" w:color="auto"/>
                <w:right w:val="none" w:sz="0" w:space="0" w:color="auto"/>
              </w:divBdr>
              <w:divsChild>
                <w:div w:id="3410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743">
      <w:bodyDiv w:val="1"/>
      <w:marLeft w:val="0"/>
      <w:marRight w:val="0"/>
      <w:marTop w:val="0"/>
      <w:marBottom w:val="0"/>
      <w:divBdr>
        <w:top w:val="none" w:sz="0" w:space="0" w:color="auto"/>
        <w:left w:val="none" w:sz="0" w:space="0" w:color="auto"/>
        <w:bottom w:val="none" w:sz="0" w:space="0" w:color="auto"/>
        <w:right w:val="none" w:sz="0" w:space="0" w:color="auto"/>
      </w:divBdr>
      <w:divsChild>
        <w:div w:id="931860942">
          <w:marLeft w:val="480"/>
          <w:marRight w:val="0"/>
          <w:marTop w:val="0"/>
          <w:marBottom w:val="0"/>
          <w:divBdr>
            <w:top w:val="none" w:sz="0" w:space="0" w:color="auto"/>
            <w:left w:val="none" w:sz="0" w:space="0" w:color="auto"/>
            <w:bottom w:val="none" w:sz="0" w:space="0" w:color="auto"/>
            <w:right w:val="none" w:sz="0" w:space="0" w:color="auto"/>
          </w:divBdr>
          <w:divsChild>
            <w:div w:id="13813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722">
      <w:bodyDiv w:val="1"/>
      <w:marLeft w:val="0"/>
      <w:marRight w:val="0"/>
      <w:marTop w:val="0"/>
      <w:marBottom w:val="0"/>
      <w:divBdr>
        <w:top w:val="none" w:sz="0" w:space="0" w:color="auto"/>
        <w:left w:val="none" w:sz="0" w:space="0" w:color="auto"/>
        <w:bottom w:val="none" w:sz="0" w:space="0" w:color="auto"/>
        <w:right w:val="none" w:sz="0" w:space="0" w:color="auto"/>
      </w:divBdr>
      <w:divsChild>
        <w:div w:id="478571889">
          <w:marLeft w:val="480"/>
          <w:marRight w:val="0"/>
          <w:marTop w:val="0"/>
          <w:marBottom w:val="0"/>
          <w:divBdr>
            <w:top w:val="none" w:sz="0" w:space="0" w:color="auto"/>
            <w:left w:val="none" w:sz="0" w:space="0" w:color="auto"/>
            <w:bottom w:val="none" w:sz="0" w:space="0" w:color="auto"/>
            <w:right w:val="none" w:sz="0" w:space="0" w:color="auto"/>
          </w:divBdr>
          <w:divsChild>
            <w:div w:id="1538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427">
      <w:bodyDiv w:val="1"/>
      <w:marLeft w:val="0"/>
      <w:marRight w:val="0"/>
      <w:marTop w:val="0"/>
      <w:marBottom w:val="0"/>
      <w:divBdr>
        <w:top w:val="none" w:sz="0" w:space="0" w:color="auto"/>
        <w:left w:val="none" w:sz="0" w:space="0" w:color="auto"/>
        <w:bottom w:val="none" w:sz="0" w:space="0" w:color="auto"/>
        <w:right w:val="none" w:sz="0" w:space="0" w:color="auto"/>
      </w:divBdr>
      <w:divsChild>
        <w:div w:id="853886492">
          <w:marLeft w:val="480"/>
          <w:marRight w:val="0"/>
          <w:marTop w:val="0"/>
          <w:marBottom w:val="0"/>
          <w:divBdr>
            <w:top w:val="none" w:sz="0" w:space="0" w:color="auto"/>
            <w:left w:val="none" w:sz="0" w:space="0" w:color="auto"/>
            <w:bottom w:val="none" w:sz="0" w:space="0" w:color="auto"/>
            <w:right w:val="none" w:sz="0" w:space="0" w:color="auto"/>
          </w:divBdr>
          <w:divsChild>
            <w:div w:id="439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315">
      <w:bodyDiv w:val="1"/>
      <w:marLeft w:val="0"/>
      <w:marRight w:val="0"/>
      <w:marTop w:val="0"/>
      <w:marBottom w:val="0"/>
      <w:divBdr>
        <w:top w:val="none" w:sz="0" w:space="0" w:color="auto"/>
        <w:left w:val="none" w:sz="0" w:space="0" w:color="auto"/>
        <w:bottom w:val="none" w:sz="0" w:space="0" w:color="auto"/>
        <w:right w:val="none" w:sz="0" w:space="0" w:color="auto"/>
      </w:divBdr>
      <w:divsChild>
        <w:div w:id="1298218837">
          <w:marLeft w:val="480"/>
          <w:marRight w:val="0"/>
          <w:marTop w:val="0"/>
          <w:marBottom w:val="0"/>
          <w:divBdr>
            <w:top w:val="none" w:sz="0" w:space="0" w:color="auto"/>
            <w:left w:val="none" w:sz="0" w:space="0" w:color="auto"/>
            <w:bottom w:val="none" w:sz="0" w:space="0" w:color="auto"/>
            <w:right w:val="none" w:sz="0" w:space="0" w:color="auto"/>
          </w:divBdr>
          <w:divsChild>
            <w:div w:id="15760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499">
      <w:bodyDiv w:val="1"/>
      <w:marLeft w:val="0"/>
      <w:marRight w:val="0"/>
      <w:marTop w:val="0"/>
      <w:marBottom w:val="0"/>
      <w:divBdr>
        <w:top w:val="none" w:sz="0" w:space="0" w:color="auto"/>
        <w:left w:val="none" w:sz="0" w:space="0" w:color="auto"/>
        <w:bottom w:val="none" w:sz="0" w:space="0" w:color="auto"/>
        <w:right w:val="none" w:sz="0" w:space="0" w:color="auto"/>
      </w:divBdr>
      <w:divsChild>
        <w:div w:id="25259599">
          <w:marLeft w:val="480"/>
          <w:marRight w:val="0"/>
          <w:marTop w:val="0"/>
          <w:marBottom w:val="0"/>
          <w:divBdr>
            <w:top w:val="none" w:sz="0" w:space="0" w:color="auto"/>
            <w:left w:val="none" w:sz="0" w:space="0" w:color="auto"/>
            <w:bottom w:val="none" w:sz="0" w:space="0" w:color="auto"/>
            <w:right w:val="none" w:sz="0" w:space="0" w:color="auto"/>
          </w:divBdr>
          <w:divsChild>
            <w:div w:id="10546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76">
      <w:bodyDiv w:val="1"/>
      <w:marLeft w:val="0"/>
      <w:marRight w:val="0"/>
      <w:marTop w:val="0"/>
      <w:marBottom w:val="0"/>
      <w:divBdr>
        <w:top w:val="none" w:sz="0" w:space="0" w:color="auto"/>
        <w:left w:val="none" w:sz="0" w:space="0" w:color="auto"/>
        <w:bottom w:val="none" w:sz="0" w:space="0" w:color="auto"/>
        <w:right w:val="none" w:sz="0" w:space="0" w:color="auto"/>
      </w:divBdr>
      <w:divsChild>
        <w:div w:id="1351952246">
          <w:marLeft w:val="480"/>
          <w:marRight w:val="0"/>
          <w:marTop w:val="0"/>
          <w:marBottom w:val="0"/>
          <w:divBdr>
            <w:top w:val="none" w:sz="0" w:space="0" w:color="auto"/>
            <w:left w:val="none" w:sz="0" w:space="0" w:color="auto"/>
            <w:bottom w:val="none" w:sz="0" w:space="0" w:color="auto"/>
            <w:right w:val="none" w:sz="0" w:space="0" w:color="auto"/>
          </w:divBdr>
          <w:divsChild>
            <w:div w:id="16509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445">
      <w:bodyDiv w:val="1"/>
      <w:marLeft w:val="0"/>
      <w:marRight w:val="0"/>
      <w:marTop w:val="0"/>
      <w:marBottom w:val="0"/>
      <w:divBdr>
        <w:top w:val="none" w:sz="0" w:space="0" w:color="auto"/>
        <w:left w:val="none" w:sz="0" w:space="0" w:color="auto"/>
        <w:bottom w:val="none" w:sz="0" w:space="0" w:color="auto"/>
        <w:right w:val="none" w:sz="0" w:space="0" w:color="auto"/>
      </w:divBdr>
      <w:divsChild>
        <w:div w:id="1679497504">
          <w:marLeft w:val="480"/>
          <w:marRight w:val="0"/>
          <w:marTop w:val="0"/>
          <w:marBottom w:val="0"/>
          <w:divBdr>
            <w:top w:val="none" w:sz="0" w:space="0" w:color="auto"/>
            <w:left w:val="none" w:sz="0" w:space="0" w:color="auto"/>
            <w:bottom w:val="none" w:sz="0" w:space="0" w:color="auto"/>
            <w:right w:val="none" w:sz="0" w:space="0" w:color="auto"/>
          </w:divBdr>
          <w:divsChild>
            <w:div w:id="14461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1092-555E-724F-94C1-D14092C4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22</Pages>
  <Words>7884</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259</cp:revision>
  <dcterms:created xsi:type="dcterms:W3CDTF">2021-04-14T13:42:00Z</dcterms:created>
  <dcterms:modified xsi:type="dcterms:W3CDTF">2021-04-19T19:59:00Z</dcterms:modified>
</cp:coreProperties>
</file>