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251B5" w:rsidRDefault="007632F9" w:rsidP="00A251B5">
      <w:pPr>
        <w:jc w:val="center"/>
        <w:rPr>
          <w:rFonts w:ascii="Garamond" w:hAnsi="Garamond"/>
          <w:b/>
          <w:sz w:val="30"/>
          <w:szCs w:val="30"/>
        </w:rPr>
      </w:pPr>
      <w:r w:rsidRPr="00A251B5">
        <w:rPr>
          <w:rFonts w:ascii="Garamond" w:hAnsi="Garamond"/>
          <w:b/>
          <w:sz w:val="30"/>
          <w:szCs w:val="30"/>
        </w:rPr>
        <w:t>Apêndice Online</w:t>
      </w:r>
    </w:p>
    <w:p w:rsidR="007632F9" w:rsidRDefault="007632F9">
      <w:r>
        <w:t xml:space="preserve">As variáveis foram recodificadas e normalizadas para todas terem valores de 0 a 100 e </w:t>
      </w:r>
      <w:r w:rsidR="00A251B5">
        <w:t>direcionamento</w:t>
      </w:r>
      <w:r>
        <w:t xml:space="preserve"> similar, a tabela abaixo apresenta uma síntese:</w:t>
      </w:r>
    </w:p>
    <w:p w:rsidR="00A251B5" w:rsidRDefault="00A251B5" w:rsidP="00143C90">
      <w:pPr>
        <w:spacing w:after="0"/>
      </w:pPr>
      <w:r>
        <w:t xml:space="preserve">Tabela A1: Dados das variáveis </w:t>
      </w:r>
    </w:p>
    <w:tbl>
      <w:tblPr>
        <w:tblStyle w:val="Tabelacomgrade"/>
        <w:tblW w:w="7366" w:type="dxa"/>
        <w:tblLook w:val="04A0" w:firstRow="1" w:lastRow="0" w:firstColumn="1" w:lastColumn="0" w:noHBand="0" w:noVBand="1"/>
      </w:tblPr>
      <w:tblGrid>
        <w:gridCol w:w="1129"/>
        <w:gridCol w:w="2835"/>
        <w:gridCol w:w="3402"/>
      </w:tblGrid>
      <w:tr w:rsidR="00B64DBF" w:rsidTr="00B64DBF">
        <w:tc>
          <w:tcPr>
            <w:tcW w:w="1129" w:type="dxa"/>
          </w:tcPr>
          <w:p w:rsidR="00B64DBF" w:rsidRPr="00B64DBF" w:rsidRDefault="00B64DBF" w:rsidP="00A251B5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Código</w:t>
            </w:r>
            <w:r>
              <w:rPr>
                <w:rFonts w:ascii="Garamond" w:hAnsi="Garamond"/>
                <w:sz w:val="14"/>
                <w:szCs w:val="14"/>
              </w:rPr>
              <w:t xml:space="preserve"> WVS</w:t>
            </w:r>
          </w:p>
        </w:tc>
        <w:tc>
          <w:tcPr>
            <w:tcW w:w="2835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Questão</w:t>
            </w:r>
          </w:p>
        </w:tc>
        <w:tc>
          <w:tcPr>
            <w:tcW w:w="3402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Direcionamento</w:t>
            </w:r>
            <w:r>
              <w:rPr>
                <w:rFonts w:ascii="Garamond" w:hAnsi="Garamond"/>
                <w:sz w:val="18"/>
                <w:szCs w:val="18"/>
              </w:rPr>
              <w:t xml:space="preserve"> após recodificação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CC4E6F" w:rsidP="00B64DB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V228A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votos são contados de maneira justa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B64DBF" w:rsidP="00B64DB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V228F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funcionários eleitorais são justos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V116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Confiança: os partidos políticos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Igualdade de renda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V98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Responsabilidade do governo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rPr>
          <w:trHeight w:val="47"/>
        </w:trPr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V127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Ter um líder forte que não precise se preocupar com deputados e senadores e com eleições.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líder forte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V204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Justificável: Aborto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aborto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Indíce1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V228A, V228F, V116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Indíce2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V116 e V96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posição econômica de direita</w:t>
            </w:r>
          </w:p>
        </w:tc>
      </w:tr>
    </w:tbl>
    <w:p w:rsidR="007632F9" w:rsidRDefault="00B64DBF">
      <w:r>
        <w:t xml:space="preserve">Fonte: WVS onda 6- </w:t>
      </w:r>
      <w:r w:rsidRPr="00B64DBF">
        <w:rPr>
          <w:sz w:val="14"/>
          <w:szCs w:val="14"/>
        </w:rPr>
        <w:t xml:space="preserve">questionário: </w:t>
      </w:r>
      <w:hyperlink r:id="rId4" w:history="1">
        <w:r w:rsidRPr="00B64DBF">
          <w:rPr>
            <w:rStyle w:val="Hyperlink"/>
            <w:sz w:val="14"/>
            <w:szCs w:val="14"/>
          </w:rPr>
          <w:t>https://github.com/gregorioCPcG/Antes-da-extrema-direita-Uma-compara-o-entre-poloneses-e-brasileiros/blob/main/F00006545-WVS_Questionnaire_Brazil_2014_.pdf</w:t>
        </w:r>
      </w:hyperlink>
    </w:p>
    <w:p w:rsidR="00A251B5" w:rsidRDefault="00A251B5" w:rsidP="00CC4E6F">
      <w:pPr>
        <w:spacing w:after="0"/>
      </w:pPr>
      <w:r>
        <w:t>Tabela A2: Dados das análises fatoriais – para ‘Desconfiança’ e ‘Direita’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"/>
        <w:gridCol w:w="1122"/>
        <w:gridCol w:w="1038"/>
        <w:gridCol w:w="1180"/>
        <w:gridCol w:w="1038"/>
        <w:gridCol w:w="1141"/>
        <w:gridCol w:w="1150"/>
        <w:gridCol w:w="918"/>
      </w:tblGrid>
      <w:tr w:rsidR="00CC4E6F" w:rsidTr="00341DC0">
        <w:tc>
          <w:tcPr>
            <w:tcW w:w="4247" w:type="dxa"/>
            <w:gridSpan w:val="4"/>
          </w:tcPr>
          <w:p w:rsidR="00CC4E6F" w:rsidRPr="00CC4E6F" w:rsidRDefault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Polônia 2012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Brasil 2014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/>
        </w:tc>
        <w:tc>
          <w:tcPr>
            <w:tcW w:w="1122" w:type="dxa"/>
          </w:tcPr>
          <w:p w:rsidR="00CC4E6F" w:rsidRDefault="00CC4E6F" w:rsidP="00CC4E6F">
            <w:r>
              <w:t>fator1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80" w:type="dxa"/>
          </w:tcPr>
          <w:p w:rsidR="00CC4E6F" w:rsidRDefault="00CC4E6F" w:rsidP="00CC4E6F">
            <w:r>
              <w:t>Fator2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41" w:type="dxa"/>
          </w:tcPr>
          <w:p w:rsidR="00CC4E6F" w:rsidRDefault="00CC4E6F" w:rsidP="00CC4E6F">
            <w:r>
              <w:t>fator1</w:t>
            </w:r>
          </w:p>
        </w:tc>
        <w:tc>
          <w:tcPr>
            <w:tcW w:w="1150" w:type="dxa"/>
          </w:tcPr>
          <w:p w:rsidR="00CC4E6F" w:rsidRDefault="00CC4E6F" w:rsidP="00CC4E6F"/>
        </w:tc>
        <w:tc>
          <w:tcPr>
            <w:tcW w:w="918" w:type="dxa"/>
          </w:tcPr>
          <w:p w:rsidR="00CC4E6F" w:rsidRDefault="00CC4E6F" w:rsidP="00CC4E6F">
            <w:r>
              <w:t>Fator2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>
            <w:r>
              <w:t>V228A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0.832</w:t>
            </w:r>
          </w:p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0.788</w:t>
            </w:r>
          </w:p>
        </w:tc>
        <w:tc>
          <w:tcPr>
            <w:tcW w:w="1150" w:type="dxa"/>
          </w:tcPr>
          <w:p w:rsidR="00CC4E6F" w:rsidRDefault="00CC4E6F" w:rsidP="00CC4E6F">
            <w:r>
              <w:t>V228A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t>V228F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0.805</w:t>
            </w:r>
          </w:p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0.800</w:t>
            </w:r>
          </w:p>
        </w:tc>
        <w:tc>
          <w:tcPr>
            <w:tcW w:w="1150" w:type="dxa"/>
          </w:tcPr>
          <w:p w:rsidR="00CC4E6F" w:rsidRDefault="00CC4E6F" w:rsidP="00CC4E6F">
            <w:r>
              <w:t>V228F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t>V116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0.320</w:t>
            </w:r>
          </w:p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0.419</w:t>
            </w:r>
          </w:p>
        </w:tc>
        <w:tc>
          <w:tcPr>
            <w:tcW w:w="1150" w:type="dxa"/>
          </w:tcPr>
          <w:p w:rsidR="00CC4E6F" w:rsidRDefault="00CC4E6F" w:rsidP="00CC4E6F">
            <w:r>
              <w:t>V116</w:t>
            </w:r>
          </w:p>
        </w:tc>
        <w:tc>
          <w:tcPr>
            <w:tcW w:w="918" w:type="dxa"/>
          </w:tcPr>
          <w:p w:rsidR="00CC4E6F" w:rsidRDefault="00CC4E6F" w:rsidP="00CC4E6F">
            <w:r>
              <w:t>-0.330</w:t>
            </w:r>
          </w:p>
        </w:tc>
      </w:tr>
      <w:tr w:rsidR="00CC4E6F" w:rsidTr="00CC4E6F">
        <w:trPr>
          <w:trHeight w:val="197"/>
        </w:trPr>
        <w:tc>
          <w:tcPr>
            <w:tcW w:w="907" w:type="dxa"/>
          </w:tcPr>
          <w:p w:rsidR="00CC4E6F" w:rsidRDefault="00CC4E6F" w:rsidP="00CC4E6F">
            <w:r>
              <w:t>V96</w:t>
            </w:r>
          </w:p>
        </w:tc>
        <w:tc>
          <w:tcPr>
            <w:tcW w:w="1122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0.816</w:t>
            </w:r>
          </w:p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V96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0.699</w:t>
            </w:r>
          </w:p>
        </w:tc>
      </w:tr>
      <w:tr w:rsidR="00CC4E6F" w:rsidTr="00CC4E6F">
        <w:trPr>
          <w:trHeight w:val="65"/>
        </w:trPr>
        <w:tc>
          <w:tcPr>
            <w:tcW w:w="907" w:type="dxa"/>
          </w:tcPr>
          <w:p w:rsidR="00CC4E6F" w:rsidRDefault="00CC4E6F" w:rsidP="00CC4E6F">
            <w:r>
              <w:t>V98</w:t>
            </w:r>
          </w:p>
        </w:tc>
        <w:tc>
          <w:tcPr>
            <w:tcW w:w="1122" w:type="dxa"/>
          </w:tcPr>
          <w:p w:rsidR="00CC4E6F" w:rsidRDefault="00CC4E6F" w:rsidP="00CC4E6F">
            <w:r>
              <w:t>-0.197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0.720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V98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0.752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Overal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MAS: 0.54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Overall MAS:</w:t>
            </w:r>
            <w:r>
              <w:rPr>
                <w:rFonts w:ascii="Garamond" w:hAnsi="Garamond"/>
                <w:sz w:val="18"/>
                <w:szCs w:val="18"/>
              </w:rPr>
              <w:t>0.53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Chisq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: 217.82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&gt;0.00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: 10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Chisq:</w:t>
            </w:r>
            <w:r>
              <w:rPr>
                <w:rFonts w:ascii="Garamond" w:hAnsi="Garamond"/>
                <w:sz w:val="18"/>
                <w:szCs w:val="18"/>
              </w:rPr>
              <w:t xml:space="preserve">237.59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&gt; 0.00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: 10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; fator 1: 1.57; fator 2: 1.09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; fator 1: 1.44; fator 2: 1.16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drawing>
                <wp:inline distT="0" distB="0" distL="0" distR="0" wp14:anchorId="25D503F5" wp14:editId="0B0DA644">
                  <wp:extent cx="1407226" cy="1386593"/>
                  <wp:effectExtent l="0" t="0" r="254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96" cy="140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drawing>
                <wp:inline distT="0" distB="0" distL="0" distR="0" wp14:anchorId="3C507E18" wp14:editId="0566B0F0">
                  <wp:extent cx="1383475" cy="1337911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40" cy="135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1B5" w:rsidRPr="00CC4E6F" w:rsidRDefault="00CC4E6F" w:rsidP="00CC4E6F">
      <w:pPr>
        <w:jc w:val="right"/>
        <w:rPr>
          <w:sz w:val="16"/>
          <w:szCs w:val="16"/>
        </w:rPr>
      </w:pPr>
      <w:r w:rsidRPr="00CC4E6F">
        <w:rPr>
          <w:sz w:val="16"/>
          <w:szCs w:val="16"/>
        </w:rPr>
        <w:t>Dados do WVS onda 6</w:t>
      </w:r>
    </w:p>
    <w:p w:rsidR="009D10F3" w:rsidRPr="00143C90" w:rsidRDefault="009D10F3" w:rsidP="009D10F3">
      <w:pPr>
        <w:spacing w:after="0"/>
        <w:rPr>
          <w:rFonts w:ascii="Garamond" w:hAnsi="Garamond"/>
        </w:rPr>
      </w:pPr>
      <w:r w:rsidRPr="00143C90">
        <w:rPr>
          <w:rFonts w:ascii="Garamond" w:hAnsi="Garamond"/>
        </w:rPr>
        <w:t>Tabela A</w:t>
      </w:r>
      <w:proofErr w:type="gramStart"/>
      <w:r w:rsidRPr="00143C90">
        <w:rPr>
          <w:rFonts w:ascii="Garamond" w:hAnsi="Garamond"/>
        </w:rPr>
        <w:t>3 :</w:t>
      </w:r>
      <w:proofErr w:type="gramEnd"/>
      <w:r w:rsidRPr="00143C90">
        <w:rPr>
          <w:rFonts w:ascii="Garamond" w:hAnsi="Garamond"/>
        </w:rPr>
        <w:t xml:space="preserve"> Estatística descritiva de brasileiros e poloneses antes da extrema-direita: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344"/>
      </w:tblGrid>
      <w:tr w:rsidR="009D10F3" w:rsidTr="009D10F3">
        <w:trPr>
          <w:trHeight w:val="240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Polônia 2012</w:t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Brasil 2014</w:t>
            </w:r>
          </w:p>
        </w:tc>
      </w:tr>
      <w:tr w:rsidR="009D10F3" w:rsidTr="009D10F3">
        <w:trPr>
          <w:trHeight w:val="1286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</w:rPr>
              <w:drawing>
                <wp:inline distT="0" distB="0" distL="0" distR="0" wp14:anchorId="619A546C" wp14:editId="071E2A28">
                  <wp:extent cx="2528018" cy="670956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52" cy="71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</w:rPr>
              <w:drawing>
                <wp:inline distT="0" distB="0" distL="0" distR="0" wp14:anchorId="2A8A0CB6" wp14:editId="06CFAB29">
                  <wp:extent cx="2659137" cy="676894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150" cy="70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C90" w:rsidRDefault="00143C90" w:rsidP="00143C90">
      <w:pPr>
        <w:spacing w:after="0"/>
        <w:jc w:val="center"/>
        <w:rPr>
          <w:rFonts w:ascii="Garamond" w:hAnsi="Garamond"/>
        </w:rPr>
      </w:pPr>
    </w:p>
    <w:p w:rsidR="009D10F3" w:rsidRPr="00143C90" w:rsidRDefault="009D10F3" w:rsidP="00143C90">
      <w:pPr>
        <w:spacing w:after="0"/>
        <w:jc w:val="center"/>
        <w:rPr>
          <w:rFonts w:ascii="Garamond" w:hAnsi="Garamond"/>
        </w:rPr>
      </w:pPr>
      <w:r w:rsidRPr="00143C90">
        <w:rPr>
          <w:rFonts w:ascii="Garamond" w:hAnsi="Garamond"/>
        </w:rPr>
        <w:lastRenderedPageBreak/>
        <w:t>Tabela A4 Regressão Logística Binária na base Merge: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674"/>
        <w:gridCol w:w="1697"/>
        <w:gridCol w:w="2796"/>
      </w:tblGrid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Paí</w:t>
            </w: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(dependente*)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Predictors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Odds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Ratios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10.56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6.70 – 16.85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desconfia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0.95 – 0.96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direita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0.97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 – 0.97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abortion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1837</w:t>
            </w:r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(brasileiros + poloneses, eliminado os </w:t>
            </w:r>
            <w:proofErr w:type="spellStart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NA´s</w:t>
            </w:r>
            <w:proofErr w:type="spellEnd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Tjur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143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0.335</w:t>
            </w:r>
          </w:p>
        </w:tc>
      </w:tr>
    </w:tbl>
    <w:p w:rsidR="009D10F3" w:rsidRPr="009D10F3" w:rsidRDefault="009D10F3" w:rsidP="00143C90">
      <w:pPr>
        <w:jc w:val="right"/>
        <w:rPr>
          <w:rFonts w:ascii="Garamond" w:hAnsi="Garamond"/>
          <w:i/>
          <w:sz w:val="18"/>
        </w:rPr>
      </w:pPr>
      <w:r w:rsidRPr="009D10F3">
        <w:rPr>
          <w:rFonts w:ascii="Garamond" w:hAnsi="Garamond"/>
          <w:i/>
          <w:sz w:val="18"/>
        </w:rPr>
        <w:t>*Brasileiros</w:t>
      </w:r>
      <w:r w:rsidR="00143C90">
        <w:rPr>
          <w:rFonts w:ascii="Garamond" w:hAnsi="Garamond"/>
          <w:i/>
          <w:sz w:val="18"/>
        </w:rPr>
        <w:t xml:space="preserve"> como referência</w:t>
      </w:r>
      <w:r w:rsidRPr="009D10F3">
        <w:rPr>
          <w:rFonts w:ascii="Garamond" w:hAnsi="Garamond"/>
          <w:i/>
          <w:sz w:val="18"/>
        </w:rPr>
        <w:t xml:space="preserve"> em relação à poloneses.</w:t>
      </w:r>
    </w:p>
    <w:p w:rsidR="00A251B5" w:rsidRPr="00A251B5" w:rsidRDefault="00A251B5">
      <w:pPr>
        <w:rPr>
          <w:rFonts w:ascii="Comic Sans MS" w:hAnsi="Comic Sans MS" w:cs="Times New Roman"/>
          <w:b/>
          <w:i/>
          <w:sz w:val="18"/>
          <w:szCs w:val="18"/>
        </w:rPr>
      </w:pPr>
      <w:bookmarkStart w:id="0" w:name="_GoBack"/>
      <w:bookmarkEnd w:id="0"/>
      <w:r>
        <w:rPr>
          <w:rFonts w:ascii="Comic Sans MS" w:hAnsi="Comic Sans MS"/>
        </w:rPr>
        <w:t>Código para replicação</w:t>
      </w:r>
      <w:r w:rsidRPr="00A251B5">
        <w:rPr>
          <w:rFonts w:ascii="Comic Sans MS" w:hAnsi="Comic Sans MS"/>
        </w:rPr>
        <w:t xml:space="preserve"> e </w:t>
      </w:r>
      <w:r>
        <w:rPr>
          <w:rFonts w:ascii="Comic Sans MS" w:hAnsi="Comic Sans MS"/>
        </w:rPr>
        <w:t>outras</w:t>
      </w:r>
      <w:r w:rsidRPr="00A251B5">
        <w:rPr>
          <w:rFonts w:ascii="Comic Sans MS" w:hAnsi="Comic Sans MS"/>
        </w:rPr>
        <w:t xml:space="preserve"> informações: </w:t>
      </w:r>
      <w:hyperlink r:id="rId9" w:history="1">
        <w:r w:rsidRPr="00A251B5">
          <w:rPr>
            <w:rStyle w:val="Hyperlink"/>
            <w:rFonts w:ascii="Comic Sans MS" w:hAnsi="Comic Sans MS" w:cs="Times New Roman"/>
            <w:b/>
            <w:i/>
            <w:sz w:val="18"/>
            <w:szCs w:val="18"/>
          </w:rPr>
          <w:t>https://github.com/gregorioCPcG/Antes-da-extrema-direita-Uma-compara-o-entre-poloneses-e-brasileiros/</w:t>
        </w:r>
      </w:hyperlink>
    </w:p>
    <w:p w:rsidR="00A251B5" w:rsidRDefault="00A251B5"/>
    <w:sectPr w:rsidR="00A25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F9"/>
    <w:rsid w:val="00143C90"/>
    <w:rsid w:val="007632F9"/>
    <w:rsid w:val="009D10F3"/>
    <w:rsid w:val="00A251B5"/>
    <w:rsid w:val="00B64DBF"/>
    <w:rsid w:val="00CC4E6F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69A6"/>
  <w15:chartTrackingRefBased/>
  <w15:docId w15:val="{C25E4B2C-C2EB-43A7-B670-353585F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51B5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0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D10F3"/>
  </w:style>
  <w:style w:type="character" w:styleId="Forte">
    <w:name w:val="Strong"/>
    <w:basedOn w:val="Fontepargpadro"/>
    <w:uiPriority w:val="22"/>
    <w:qFormat/>
    <w:rsid w:val="009D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regorioCPcG/Antes-da-extrema-direita-Uma-compara-o-entre-poloneses-e-brasileiros/blob/main/F00006545-WVS_Questionnaire_Brazil_2014_.pdf" TargetMode="External"/><Relationship Id="rId9" Type="http://schemas.openxmlformats.org/officeDocument/2006/relationships/hyperlink" Target="https://github.com/gregorioCPcG/Antes-da-extrema-direita-Uma-compara-o-entre-poloneses-e-brasileir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2</cp:revision>
  <dcterms:created xsi:type="dcterms:W3CDTF">2021-11-22T18:31:00Z</dcterms:created>
  <dcterms:modified xsi:type="dcterms:W3CDTF">2021-11-22T19:30:00Z</dcterms:modified>
</cp:coreProperties>
</file>