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1822" w14:textId="77777777" w:rsidR="009977B5" w:rsidRDefault="009977B5"/>
    <w:p w14:paraId="3CF69F2D" w14:textId="77777777" w:rsidR="009977B5" w:rsidRDefault="00000000">
      <w:pPr>
        <w:spacing w:before="240" w:after="80"/>
      </w:pPr>
      <w:r>
        <w:rPr>
          <w:rFonts w:ascii="Arial" w:eastAsia="Arial" w:hAnsi="Arial" w:cs="Arial"/>
          <w:i/>
          <w:iCs/>
          <w:color w:val="6B7A99"/>
        </w:rPr>
        <w:t>Fiche Technique</w:t>
      </w:r>
    </w:p>
    <w:p w14:paraId="5C455E7B" w14:textId="77777777" w:rsidR="009977B5" w:rsidRDefault="00000000">
      <w:pPr>
        <w:spacing w:after="60"/>
      </w:pPr>
      <w:r>
        <w:rPr>
          <w:rFonts w:ascii="Arial" w:eastAsia="Arial" w:hAnsi="Arial" w:cs="Arial"/>
          <w:b/>
          <w:bCs/>
          <w:color w:val="1B3A6B"/>
          <w:sz w:val="44"/>
          <w:szCs w:val="44"/>
        </w:rPr>
        <w:t>Infrastructure Active Directory</w:t>
      </w:r>
    </w:p>
    <w:p w14:paraId="6C468C6B" w14:textId="77777777" w:rsidR="009977B5" w:rsidRDefault="00000000">
      <w:pPr>
        <w:spacing w:after="20"/>
      </w:pPr>
      <w:r>
        <w:rPr>
          <w:rFonts w:ascii="Arial" w:eastAsia="Arial" w:hAnsi="Arial" w:cs="Arial"/>
          <w:color w:val="1A2233"/>
          <w:sz w:val="28"/>
          <w:szCs w:val="28"/>
        </w:rPr>
        <w:t>&amp; Services Réseau Windows Server 2022</w:t>
      </w:r>
    </w:p>
    <w:p w14:paraId="6985C8C0" w14:textId="77777777" w:rsidR="009977B5" w:rsidRDefault="009977B5">
      <w:pPr>
        <w:pBdr>
          <w:bottom w:val="single" w:sz="8" w:space="1" w:color="1B3A6B"/>
        </w:pBdr>
        <w:spacing w:after="300"/>
      </w:pPr>
    </w:p>
    <w:p w14:paraId="4C734C89" w14:textId="77777777" w:rsidR="009977B5" w:rsidRDefault="009977B5"/>
    <w:p w14:paraId="7E4BF4FD" w14:textId="77777777" w:rsidR="009977B5" w:rsidRDefault="00000000">
      <w:pPr>
        <w:pBdr>
          <w:bottom w:val="single" w:sz="6" w:space="4" w:color="1B3A6B"/>
        </w:pBdr>
        <w:spacing w:before="280" w:after="100"/>
      </w:pPr>
      <w:r>
        <w:rPr>
          <w:rFonts w:ascii="Arial" w:eastAsia="Arial" w:hAnsi="Arial" w:cs="Arial"/>
          <w:b/>
          <w:bCs/>
          <w:color w:val="1B3A6B"/>
        </w:rPr>
        <w:t>1. CONTEXTE &amp; OBJECTIFS</w:t>
      </w:r>
    </w:p>
    <w:p w14:paraId="43028A37" w14:textId="77777777" w:rsidR="009977B5" w:rsidRDefault="009977B5"/>
    <w:p w14:paraId="537D4702" w14:textId="77777777" w:rsidR="009977B5" w:rsidRDefault="00000000">
      <w:pPr>
        <w:spacing w:before="40" w:after="4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Travail pratique réalisé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seul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dans le cadre de la formation BTS SIO SISR à </w:t>
      </w:r>
      <w:proofErr w:type="spellStart"/>
      <w:r>
        <w:rPr>
          <w:rFonts w:ascii="Arial" w:eastAsia="Arial" w:hAnsi="Arial" w:cs="Arial"/>
          <w:color w:val="1A2233"/>
          <w:sz w:val="18"/>
          <w:szCs w:val="18"/>
        </w:rPr>
        <w:t>Keyce</w:t>
      </w:r>
      <w:proofErr w:type="spellEnd"/>
      <w:r>
        <w:rPr>
          <w:rFonts w:ascii="Arial" w:eastAsia="Arial" w:hAnsi="Arial" w:cs="Arial"/>
          <w:color w:val="1A2233"/>
          <w:sz w:val="18"/>
          <w:szCs w:val="18"/>
        </w:rPr>
        <w:t xml:space="preserve"> Informatique. L'objectif était de déployer une infrastructure réseau d'entreprise complète en environnement virtualisé : mise en place d'un contrôleur de domaine, gestion centralisée des utilisateurs, attribution automatique des adresses IP, stratégies de sécurité et gestion des droits sur les dossiers partagés.</w:t>
      </w:r>
    </w:p>
    <w:p w14:paraId="0819E834" w14:textId="77777777" w:rsidR="009977B5" w:rsidRDefault="009977B5"/>
    <w:p w14:paraId="64EDC983" w14:textId="77777777" w:rsidR="009977B5" w:rsidRDefault="00000000">
      <w:pPr>
        <w:pBdr>
          <w:bottom w:val="single" w:sz="6" w:space="4" w:color="1B3A6B"/>
        </w:pBdr>
        <w:spacing w:before="280" w:after="100"/>
      </w:pPr>
      <w:r>
        <w:rPr>
          <w:rFonts w:ascii="Arial" w:eastAsia="Arial" w:hAnsi="Arial" w:cs="Arial"/>
          <w:b/>
          <w:bCs/>
          <w:color w:val="1B3A6B"/>
        </w:rPr>
        <w:t>2. ENVIRONNEMENT TECHNIQUE</w:t>
      </w:r>
    </w:p>
    <w:p w14:paraId="11589064" w14:textId="77777777" w:rsidR="009977B5" w:rsidRDefault="009977B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977B5" w14:paraId="126668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81217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Hyperviseur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AB3F5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 xml:space="preserve">VirtualBox / VMware — toutes les </w:t>
            </w:r>
            <w:proofErr w:type="spellStart"/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VMs</w:t>
            </w:r>
            <w:proofErr w:type="spellEnd"/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 xml:space="preserve"> en LAN Segments</w:t>
            </w:r>
          </w:p>
        </w:tc>
      </w:tr>
      <w:tr w:rsidR="009977B5" w14:paraId="0F3AD3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D49C18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VM Serveur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754DE9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Windows Server 2022 — nommé SERV-GREG</w:t>
            </w:r>
          </w:p>
        </w:tc>
      </w:tr>
      <w:tr w:rsidR="009977B5" w14:paraId="60FDC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268EB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VM Client 1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FF66F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Windows 11 — poste de Bob (service Technique)</w:t>
            </w:r>
          </w:p>
        </w:tc>
      </w:tr>
      <w:tr w:rsidR="009977B5" w14:paraId="60417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247A3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VM Client 2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2D8BC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Linux — poste de M. Burns (Direction)</w:t>
            </w:r>
          </w:p>
        </w:tc>
      </w:tr>
      <w:tr w:rsidR="009977B5" w14:paraId="613618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9A182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Réseau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5DAC3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10.10.1.0 /24</w:t>
            </w:r>
          </w:p>
        </w:tc>
      </w:tr>
      <w:tr w:rsidR="009977B5" w14:paraId="5F5DB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64048A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Passerelle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F0C74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10.10.1.100</w:t>
            </w:r>
          </w:p>
        </w:tc>
      </w:tr>
      <w:tr w:rsidR="009977B5" w14:paraId="4C169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C1832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Domaine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E8EE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905F7" w14:textId="77777777" w:rsidR="009977B5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greg.local</w:t>
            </w:r>
            <w:proofErr w:type="spellEnd"/>
            <w:proofErr w:type="gramEnd"/>
          </w:p>
        </w:tc>
      </w:tr>
      <w:tr w:rsidR="009977B5" w14:paraId="1FFA0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66D50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Réservation IP Linux</w:t>
            </w:r>
          </w:p>
        </w:tc>
        <w:tc>
          <w:tcPr>
            <w:tcW w:w="622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C5874" w14:textId="77777777" w:rsidR="009977B5" w:rsidRDefault="00000000">
            <w:r>
              <w:rPr>
                <w:rFonts w:ascii="Arial" w:eastAsia="Arial" w:hAnsi="Arial" w:cs="Arial"/>
                <w:color w:val="1A2233"/>
                <w:sz w:val="18"/>
                <w:szCs w:val="18"/>
              </w:rPr>
              <w:t>10.10.1.67</w:t>
            </w:r>
          </w:p>
        </w:tc>
      </w:tr>
    </w:tbl>
    <w:p w14:paraId="56877C77" w14:textId="77777777" w:rsidR="009977B5" w:rsidRDefault="009977B5"/>
    <w:p w14:paraId="26BED3A6" w14:textId="77777777" w:rsidR="009977B5" w:rsidRDefault="00000000">
      <w:pPr>
        <w:pBdr>
          <w:bottom w:val="single" w:sz="6" w:space="4" w:color="1B3A6B"/>
        </w:pBdr>
        <w:spacing w:before="280" w:after="100"/>
      </w:pPr>
      <w:r>
        <w:rPr>
          <w:rFonts w:ascii="Arial" w:eastAsia="Arial" w:hAnsi="Arial" w:cs="Arial"/>
          <w:b/>
          <w:bCs/>
          <w:color w:val="1B3A6B"/>
        </w:rPr>
        <w:t>3. ÉTAPES DE RÉALISATION</w:t>
      </w:r>
    </w:p>
    <w:p w14:paraId="01CA48CC" w14:textId="77777777" w:rsidR="009977B5" w:rsidRDefault="009977B5"/>
    <w:p w14:paraId="48576425" w14:textId="77777777" w:rsidR="009977B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A2233"/>
        </w:rPr>
        <w:t>Partie 1 — Préparation du serveur</w:t>
      </w:r>
    </w:p>
    <w:p w14:paraId="5BA9B576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1.  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Renommage du serveur en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SERV-GREG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et attribution d'une adresse IP fixe.</w:t>
      </w:r>
    </w:p>
    <w:p w14:paraId="18A34E6E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2.  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Installation des rôles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AD DS, DHCP et DNS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sur Windows Server 2022.</w:t>
      </w:r>
    </w:p>
    <w:p w14:paraId="4C048E47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3.  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Promotion du serveur en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contrôleur de domaine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création d'une nouvelle forêt et du domaine </w:t>
      </w:r>
      <w:proofErr w:type="spellStart"/>
      <w:proofErr w:type="gramStart"/>
      <w:r>
        <w:rPr>
          <w:rFonts w:ascii="Arial" w:eastAsia="Arial" w:hAnsi="Arial" w:cs="Arial"/>
          <w:b/>
          <w:bCs/>
          <w:color w:val="1A2233"/>
          <w:sz w:val="18"/>
          <w:szCs w:val="18"/>
        </w:rPr>
        <w:t>greg.local</w:t>
      </w:r>
      <w:proofErr w:type="spellEnd"/>
      <w:proofErr w:type="gramEnd"/>
      <w:r>
        <w:rPr>
          <w:rFonts w:ascii="Arial" w:eastAsia="Arial" w:hAnsi="Arial" w:cs="Arial"/>
          <w:color w:val="1A2233"/>
          <w:sz w:val="18"/>
          <w:szCs w:val="18"/>
        </w:rPr>
        <w:t>.</w:t>
      </w:r>
    </w:p>
    <w:p w14:paraId="65D31C19" w14:textId="77777777" w:rsidR="009977B5" w:rsidRDefault="009977B5"/>
    <w:p w14:paraId="6EE9D0E8" w14:textId="77777777" w:rsidR="009977B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1A2233"/>
        </w:rPr>
        <w:t>Partie 2 — Configuration des services</w:t>
      </w:r>
    </w:p>
    <w:p w14:paraId="1B004EB7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4. 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DHCP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Création de l'étendue </w:t>
      </w:r>
      <w:proofErr w:type="spellStart"/>
      <w:r>
        <w:rPr>
          <w:rFonts w:ascii="Arial" w:eastAsia="Arial" w:hAnsi="Arial" w:cs="Arial"/>
          <w:b/>
          <w:bCs/>
          <w:color w:val="1A2233"/>
          <w:sz w:val="18"/>
          <w:szCs w:val="18"/>
        </w:rPr>
        <w:t>gregip</w:t>
      </w:r>
      <w:proofErr w:type="spellEnd"/>
      <w:r>
        <w:rPr>
          <w:rFonts w:ascii="Arial" w:eastAsia="Arial" w:hAnsi="Arial" w:cs="Arial"/>
          <w:color w:val="1A2233"/>
          <w:sz w:val="18"/>
          <w:szCs w:val="18"/>
        </w:rPr>
        <w:t>. Plage démarrant à .11 (adresses .1 à .10 réservées aux équipements fixes : imprimantes, etc.). Ajout de la passerelle et du DNS dans les options d'étendue.</w:t>
      </w:r>
    </w:p>
    <w:p w14:paraId="75D894D3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5. 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DNS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Configuration du serveur DNS pointant sur lui-même. Zones de recherche directe et inversée pour </w:t>
      </w:r>
      <w:proofErr w:type="spellStart"/>
      <w:proofErr w:type="gramStart"/>
      <w:r>
        <w:rPr>
          <w:rFonts w:ascii="Arial" w:eastAsia="Arial" w:hAnsi="Arial" w:cs="Arial"/>
          <w:color w:val="1A2233"/>
          <w:sz w:val="18"/>
          <w:szCs w:val="18"/>
        </w:rPr>
        <w:t>greg.local</w:t>
      </w:r>
      <w:proofErr w:type="spellEnd"/>
      <w:proofErr w:type="gramEnd"/>
      <w:r>
        <w:rPr>
          <w:rFonts w:ascii="Arial" w:eastAsia="Arial" w:hAnsi="Arial" w:cs="Arial"/>
          <w:color w:val="1A2233"/>
          <w:sz w:val="18"/>
          <w:szCs w:val="18"/>
        </w:rPr>
        <w:t>.</w:t>
      </w:r>
    </w:p>
    <w:p w14:paraId="10D25466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6. 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Utilisateurs &amp; UO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Création des comptes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Bob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(Technique, VM Windows 11) et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M. Burns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(Direction, VM Linux). Réservation DHCP pour Linux : 10.10.1.67. Jonction des deux machines au domaine </w:t>
      </w:r>
      <w:proofErr w:type="spellStart"/>
      <w:proofErr w:type="gramStart"/>
      <w:r>
        <w:rPr>
          <w:rFonts w:ascii="Arial" w:eastAsia="Arial" w:hAnsi="Arial" w:cs="Arial"/>
          <w:color w:val="1A2233"/>
          <w:sz w:val="18"/>
          <w:szCs w:val="18"/>
        </w:rPr>
        <w:t>greg.local</w:t>
      </w:r>
      <w:proofErr w:type="spellEnd"/>
      <w:proofErr w:type="gramEnd"/>
      <w:r>
        <w:rPr>
          <w:rFonts w:ascii="Arial" w:eastAsia="Arial" w:hAnsi="Arial" w:cs="Arial"/>
          <w:color w:val="1A2233"/>
          <w:sz w:val="18"/>
          <w:szCs w:val="18"/>
        </w:rPr>
        <w:t>.</w:t>
      </w:r>
    </w:p>
    <w:p w14:paraId="6FFC7656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7. 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PSO (</w:t>
      </w:r>
      <w:proofErr w:type="spellStart"/>
      <w:r>
        <w:rPr>
          <w:rFonts w:ascii="Arial" w:eastAsia="Arial" w:hAnsi="Arial" w:cs="Arial"/>
          <w:b/>
          <w:bCs/>
          <w:color w:val="1A2233"/>
          <w:sz w:val="18"/>
          <w:szCs w:val="18"/>
        </w:rPr>
        <w:t>Password</w:t>
      </w:r>
      <w:proofErr w:type="spellEnd"/>
      <w:r>
        <w:rPr>
          <w:rFonts w:ascii="Arial" w:eastAsia="Arial" w:hAnsi="Arial" w:cs="Arial"/>
          <w:b/>
          <w:bCs/>
          <w:color w:val="1A2233"/>
          <w:sz w:val="18"/>
          <w:szCs w:val="18"/>
        </w:rPr>
        <w:t xml:space="preserve"> Settings Object)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Politique appliquée à tous les utilisateurs du domaine : minimum 8 caractères complexes, verrouillage après 5 échecs, renouvellement obligatoire tous les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42 jours</w:t>
      </w:r>
      <w:r>
        <w:rPr>
          <w:rFonts w:ascii="Arial" w:eastAsia="Arial" w:hAnsi="Arial" w:cs="Arial"/>
          <w:color w:val="1A2233"/>
          <w:sz w:val="18"/>
          <w:szCs w:val="18"/>
        </w:rPr>
        <w:t>.</w:t>
      </w:r>
    </w:p>
    <w:p w14:paraId="4354C4AB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8. 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Dossiers partagés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Création de 3 dossiers (Technique, Admin, Direction) avec droits NTFS par groupe/UO. Aucun accès direct accordé aux utilisateurs individuels.</w:t>
      </w:r>
    </w:p>
    <w:p w14:paraId="26099EAD" w14:textId="77777777" w:rsidR="009977B5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9. 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GPO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— Deux stratégies créées : interdiction du CMD pour tous les utilisateurs + exception accordée au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service Technique</w:t>
      </w:r>
      <w:r>
        <w:rPr>
          <w:rFonts w:ascii="Arial" w:eastAsia="Arial" w:hAnsi="Arial" w:cs="Arial"/>
          <w:color w:val="1A2233"/>
          <w:sz w:val="18"/>
          <w:szCs w:val="18"/>
        </w:rPr>
        <w:t>. Rappel : la GPO la plus proche de l'objet prend la priorité.</w:t>
      </w:r>
    </w:p>
    <w:p w14:paraId="5A19226C" w14:textId="77777777" w:rsidR="009977B5" w:rsidRDefault="009977B5"/>
    <w:p w14:paraId="114A5F55" w14:textId="77777777" w:rsidR="009977B5" w:rsidRDefault="00000000">
      <w:pPr>
        <w:pBdr>
          <w:bottom w:val="single" w:sz="6" w:space="4" w:color="1B3A6B"/>
        </w:pBdr>
        <w:spacing w:before="280" w:after="100"/>
      </w:pPr>
      <w:r>
        <w:rPr>
          <w:rFonts w:ascii="Arial" w:eastAsia="Arial" w:hAnsi="Arial" w:cs="Arial"/>
          <w:b/>
          <w:bCs/>
          <w:color w:val="1B3A6B"/>
        </w:rPr>
        <w:lastRenderedPageBreak/>
        <w:t>4. MATRICE DES DROITS SUR LES DOSSIERS PARTAGÉS</w:t>
      </w:r>
    </w:p>
    <w:p w14:paraId="6D37E80A" w14:textId="77777777" w:rsidR="009977B5" w:rsidRDefault="009977B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8"/>
        <w:gridCol w:w="2256"/>
      </w:tblGrid>
      <w:tr w:rsidR="009977B5" w14:paraId="62B3ED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DAF43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Groupe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958E9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Dossier Technique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4A5A2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Dossier Admin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2FA29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Dossier Direction</w:t>
            </w:r>
          </w:p>
        </w:tc>
      </w:tr>
      <w:tr w:rsidR="009977B5" w14:paraId="48B0E2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E3C2E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A2233"/>
                <w:sz w:val="18"/>
                <w:szCs w:val="18"/>
              </w:rPr>
              <w:t>Technique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77C63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Modification</w:t>
            </w:r>
          </w:p>
        </w:tc>
        <w:tc>
          <w:tcPr>
            <w:tcW w:w="2258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BCD57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Lecture seule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14140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Lecture seule</w:t>
            </w:r>
          </w:p>
        </w:tc>
      </w:tr>
      <w:tr w:rsidR="009977B5" w14:paraId="4F5F37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C2612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A2233"/>
                <w:sz w:val="18"/>
                <w:szCs w:val="18"/>
              </w:rPr>
              <w:t>Admin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D6039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Modification</w:t>
            </w:r>
          </w:p>
        </w:tc>
        <w:tc>
          <w:tcPr>
            <w:tcW w:w="2258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142D3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Modification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D6381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Modification</w:t>
            </w:r>
          </w:p>
        </w:tc>
      </w:tr>
      <w:tr w:rsidR="009977B5" w14:paraId="0F9B266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9BDD3" w14:textId="77777777" w:rsidR="009977B5" w:rsidRDefault="00000000">
            <w:r>
              <w:rPr>
                <w:rFonts w:ascii="Arial" w:eastAsia="Arial" w:hAnsi="Arial" w:cs="Arial"/>
                <w:b/>
                <w:bCs/>
                <w:color w:val="1A2233"/>
                <w:sz w:val="18"/>
                <w:szCs w:val="18"/>
              </w:rPr>
              <w:t>Direction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3FF40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Lecture seule</w:t>
            </w:r>
          </w:p>
        </w:tc>
        <w:tc>
          <w:tcPr>
            <w:tcW w:w="2258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40B8D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Lecture seule</w:t>
            </w:r>
          </w:p>
        </w:tc>
        <w:tc>
          <w:tcPr>
            <w:tcW w:w="2256" w:type="dxa"/>
            <w:tcBorders>
              <w:top w:val="single" w:sz="4" w:space="0" w:color="C5CDE0"/>
              <w:left w:val="single" w:sz="4" w:space="0" w:color="C5CDE0"/>
              <w:bottom w:val="single" w:sz="4" w:space="0" w:color="C5CDE0"/>
              <w:right w:val="single" w:sz="4" w:space="0" w:color="C5CDE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BD6C5" w14:textId="77777777" w:rsidR="009977B5" w:rsidRDefault="00000000">
            <w:pPr>
              <w:jc w:val="center"/>
            </w:pPr>
            <w:r>
              <w:rPr>
                <w:rFonts w:ascii="Arial" w:eastAsia="Arial" w:hAnsi="Arial" w:cs="Arial"/>
                <w:color w:val="1A2233"/>
                <w:sz w:val="17"/>
                <w:szCs w:val="17"/>
              </w:rPr>
              <w:t>Modification</w:t>
            </w:r>
          </w:p>
        </w:tc>
      </w:tr>
    </w:tbl>
    <w:p w14:paraId="4E1CE0EF" w14:textId="77777777" w:rsidR="009977B5" w:rsidRDefault="009977B5"/>
    <w:p w14:paraId="44EE0E69" w14:textId="77777777" w:rsidR="009977B5" w:rsidRDefault="00000000">
      <w:pPr>
        <w:spacing w:before="40" w:after="4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Les droits sont attribués aux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groupes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(UO), jamais directement aux utilisateurs, afin de simplifier la gestion et garantir la cohérence des autorisations.</w:t>
      </w:r>
    </w:p>
    <w:p w14:paraId="7BABA6F6" w14:textId="77777777" w:rsidR="009977B5" w:rsidRDefault="009977B5"/>
    <w:p w14:paraId="03311CE3" w14:textId="77777777" w:rsidR="009977B5" w:rsidRDefault="00000000">
      <w:pPr>
        <w:pBdr>
          <w:bottom w:val="single" w:sz="6" w:space="4" w:color="1B3A6B"/>
        </w:pBdr>
        <w:spacing w:before="280" w:after="100"/>
      </w:pPr>
      <w:r>
        <w:rPr>
          <w:rFonts w:ascii="Arial" w:eastAsia="Arial" w:hAnsi="Arial" w:cs="Arial"/>
          <w:b/>
          <w:bCs/>
          <w:color w:val="1B3A6B"/>
        </w:rPr>
        <w:t>5. VÉRIFICATIONS RÉALISÉES</w:t>
      </w:r>
    </w:p>
    <w:p w14:paraId="0E2DEB23" w14:textId="77777777" w:rsidR="009977B5" w:rsidRDefault="009977B5"/>
    <w:p w14:paraId="12A259D0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Connexion au domaine </w:t>
      </w:r>
      <w:proofErr w:type="spellStart"/>
      <w:proofErr w:type="gramStart"/>
      <w:r>
        <w:rPr>
          <w:rFonts w:ascii="Arial" w:eastAsia="Arial" w:hAnsi="Arial" w:cs="Arial"/>
          <w:b/>
          <w:bCs/>
          <w:color w:val="1A2233"/>
          <w:sz w:val="18"/>
          <w:szCs w:val="18"/>
        </w:rPr>
        <w:t>greg.local</w:t>
      </w:r>
      <w:proofErr w:type="spellEnd"/>
      <w:proofErr w:type="gramEnd"/>
      <w:r>
        <w:rPr>
          <w:rFonts w:ascii="Arial" w:eastAsia="Arial" w:hAnsi="Arial" w:cs="Arial"/>
          <w:color w:val="1A2233"/>
          <w:sz w:val="18"/>
          <w:szCs w:val="18"/>
        </w:rPr>
        <w:t xml:space="preserve"> depuis la VM Windows 11 avec le compte </w:t>
      </w:r>
      <w:proofErr w:type="spellStart"/>
      <w:r>
        <w:rPr>
          <w:rFonts w:ascii="Arial" w:eastAsia="Arial" w:hAnsi="Arial" w:cs="Arial"/>
          <w:b/>
          <w:bCs/>
          <w:color w:val="1A2233"/>
          <w:sz w:val="18"/>
          <w:szCs w:val="18"/>
        </w:rPr>
        <w:t>Bob.technique</w:t>
      </w:r>
      <w:proofErr w:type="spellEnd"/>
    </w:p>
    <w:p w14:paraId="795C3E9A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>Accès refusé en écriture sur le dossier DIRECTION depuis le compte Technique (test concluant)</w:t>
      </w:r>
    </w:p>
    <w:p w14:paraId="62DA8311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Commande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ipconfig /all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exécutée sur le client et le serveur — adresses et DNS corrects</w:t>
      </w:r>
    </w:p>
    <w:p w14:paraId="73E31D62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Réservation DHCP Linux vérifiée : adresse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10.10.1.67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bien attribuée</w:t>
      </w:r>
    </w:p>
    <w:p w14:paraId="6AEB1C41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>GPO CMD vérifiée : Bob (Technique) conserve l'accès, autres utilisateurs bloqués</w:t>
      </w:r>
    </w:p>
    <w:p w14:paraId="58A7D9EE" w14:textId="77777777" w:rsidR="009977B5" w:rsidRDefault="009977B5"/>
    <w:p w14:paraId="3A606417" w14:textId="77777777" w:rsidR="009977B5" w:rsidRDefault="00000000">
      <w:pPr>
        <w:pBdr>
          <w:bottom w:val="single" w:sz="6" w:space="4" w:color="1B3A6B"/>
        </w:pBdr>
        <w:spacing w:before="280" w:after="100"/>
      </w:pPr>
      <w:r>
        <w:rPr>
          <w:rFonts w:ascii="Arial" w:eastAsia="Arial" w:hAnsi="Arial" w:cs="Arial"/>
          <w:b/>
          <w:bCs/>
          <w:color w:val="1B3A6B"/>
        </w:rPr>
        <w:t>6. BILAN &amp; COMPÉTENCES ACQUISES</w:t>
      </w:r>
    </w:p>
    <w:p w14:paraId="1EEC9E06" w14:textId="77777777" w:rsidR="009977B5" w:rsidRDefault="009977B5"/>
    <w:p w14:paraId="76771395" w14:textId="77777777" w:rsidR="009977B5" w:rsidRDefault="00000000">
      <w:pPr>
        <w:spacing w:before="40" w:after="40"/>
      </w:pPr>
      <w:r>
        <w:rPr>
          <w:rFonts w:ascii="Arial" w:eastAsia="Arial" w:hAnsi="Arial" w:cs="Arial"/>
          <w:color w:val="1A2233"/>
          <w:sz w:val="18"/>
          <w:szCs w:val="18"/>
        </w:rPr>
        <w:t>L'infrastructure est entièrement opérationnelle. Ce projet a permis de maîtriser :</w:t>
      </w:r>
    </w:p>
    <w:p w14:paraId="51373F4D" w14:textId="77777777" w:rsidR="009977B5" w:rsidRDefault="009977B5"/>
    <w:p w14:paraId="4F8456B2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>L'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architecture d'un annuaire Active Directory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: forêt, domaine, UO, groupes</w:t>
      </w:r>
    </w:p>
    <w:p w14:paraId="22FECFD2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La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configuration des services réseau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essentiels : DHCP, DNS, intégration au domaine</w:t>
      </w:r>
    </w:p>
    <w:p w14:paraId="24776702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La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gestion des droits NTFS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par groupe et la mise en place de politiques de sécurité (PSO)</w:t>
      </w:r>
    </w:p>
    <w:p w14:paraId="13B788A7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Le déploiement de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GPO ciblées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avec gestion des priorités par proximité d'objet</w:t>
      </w:r>
    </w:p>
    <w:p w14:paraId="030228BE" w14:textId="77777777" w:rsidR="009977B5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2233"/>
          <w:sz w:val="18"/>
          <w:szCs w:val="18"/>
        </w:rPr>
        <w:t xml:space="preserve">La </w:t>
      </w:r>
      <w:r>
        <w:rPr>
          <w:rFonts w:ascii="Arial" w:eastAsia="Arial" w:hAnsi="Arial" w:cs="Arial"/>
          <w:b/>
          <w:bCs/>
          <w:color w:val="1A2233"/>
          <w:sz w:val="18"/>
          <w:szCs w:val="18"/>
        </w:rPr>
        <w:t>méthodologie de vérification</w:t>
      </w:r>
      <w:r>
        <w:rPr>
          <w:rFonts w:ascii="Arial" w:eastAsia="Arial" w:hAnsi="Arial" w:cs="Arial"/>
          <w:color w:val="1A2233"/>
          <w:sz w:val="18"/>
          <w:szCs w:val="18"/>
        </w:rPr>
        <w:t xml:space="preserve"> : tests fonctionnels systématiques après chaque étape</w:t>
      </w:r>
    </w:p>
    <w:sectPr w:rsidR="009977B5">
      <w:headerReference w:type="default" r:id="rId7"/>
      <w:footerReference w:type="default" r:id="rId8"/>
      <w:pgSz w:w="11906" w:h="16838"/>
      <w:pgMar w:top="0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F3C8" w14:textId="77777777" w:rsidR="009845E5" w:rsidRDefault="009845E5">
      <w:r>
        <w:separator/>
      </w:r>
    </w:p>
  </w:endnote>
  <w:endnote w:type="continuationSeparator" w:id="0">
    <w:p w14:paraId="6433140F" w14:textId="77777777" w:rsidR="009845E5" w:rsidRDefault="0098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9596" w14:textId="77777777" w:rsidR="009977B5" w:rsidRDefault="00000000">
    <w:pPr>
      <w:pBdr>
        <w:top w:val="single" w:sz="4" w:space="6" w:color="C5CDE0"/>
      </w:pBdr>
      <w:tabs>
        <w:tab w:val="right" w:pos="9026"/>
      </w:tabs>
    </w:pPr>
    <w:r>
      <w:rPr>
        <w:rFonts w:ascii="Arial" w:eastAsia="Arial" w:hAnsi="Arial" w:cs="Arial"/>
        <w:color w:val="6B7A99"/>
        <w:sz w:val="16"/>
        <w:szCs w:val="16"/>
      </w:rPr>
      <w:t>Fiche Technique — Infrastructure Active Directory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6B7A99"/>
        <w:sz w:val="16"/>
        <w:szCs w:val="16"/>
      </w:rPr>
      <w:t xml:space="preserve">Page </w:t>
    </w:r>
    <w:r>
      <w:rPr>
        <w:rFonts w:ascii="Arial" w:eastAsia="Arial" w:hAnsi="Arial" w:cs="Arial"/>
        <w:color w:val="6B7A99"/>
        <w:sz w:val="16"/>
        <w:szCs w:val="16"/>
      </w:rPr>
      <w:fldChar w:fldCharType="begin"/>
    </w:r>
    <w:r>
      <w:rPr>
        <w:rFonts w:ascii="Arial" w:eastAsia="Arial" w:hAnsi="Arial" w:cs="Arial"/>
        <w:color w:val="6B7A99"/>
        <w:sz w:val="16"/>
        <w:szCs w:val="16"/>
      </w:rPr>
      <w:instrText>PAGE</w:instrText>
    </w:r>
    <w:r>
      <w:rPr>
        <w:rFonts w:ascii="Arial" w:eastAsia="Arial" w:hAnsi="Arial" w:cs="Arial"/>
        <w:color w:val="6B7A99"/>
        <w:sz w:val="16"/>
        <w:szCs w:val="16"/>
      </w:rPr>
      <w:fldChar w:fldCharType="separate"/>
    </w:r>
    <w:r w:rsidR="00EE2244">
      <w:rPr>
        <w:rFonts w:ascii="Arial" w:eastAsia="Arial" w:hAnsi="Arial" w:cs="Arial"/>
        <w:noProof/>
        <w:color w:val="6B7A99"/>
        <w:sz w:val="16"/>
        <w:szCs w:val="16"/>
      </w:rPr>
      <w:t>1</w:t>
    </w:r>
    <w:r>
      <w:rPr>
        <w:rFonts w:ascii="Arial" w:eastAsia="Arial" w:hAnsi="Arial" w:cs="Arial"/>
        <w:color w:val="6B7A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71CE" w14:textId="77777777" w:rsidR="009845E5" w:rsidRDefault="009845E5">
      <w:r>
        <w:separator/>
      </w:r>
    </w:p>
  </w:footnote>
  <w:footnote w:type="continuationSeparator" w:id="0">
    <w:p w14:paraId="636DABB6" w14:textId="77777777" w:rsidR="009845E5" w:rsidRDefault="00984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638"/>
    </w:tblGrid>
    <w:tr w:rsidR="009977B5" w14:paraId="0BEBE607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160" w:type="dxa"/>
            <w:left w:w="300" w:type="dxa"/>
            <w:bottom w:w="160" w:type="dxa"/>
            <w:right w:w="300" w:type="dxa"/>
          </w:tcMar>
        </w:tcPr>
        <w:p w14:paraId="6DCDA545" w14:textId="77777777" w:rsidR="009977B5" w:rsidRDefault="00000000">
          <w:r>
            <w:rPr>
              <w:rFonts w:ascii="Arial" w:eastAsia="Arial" w:hAnsi="Arial" w:cs="Arial"/>
              <w:color w:val="FFFFFF"/>
              <w:sz w:val="16"/>
              <w:szCs w:val="16"/>
            </w:rPr>
            <w:t xml:space="preserve">BTS SIO — Option </w:t>
          </w:r>
          <w:proofErr w:type="gramStart"/>
          <w:r>
            <w:rPr>
              <w:rFonts w:ascii="Arial" w:eastAsia="Arial" w:hAnsi="Arial" w:cs="Arial"/>
              <w:color w:val="FFFFFF"/>
              <w:sz w:val="16"/>
              <w:szCs w:val="16"/>
            </w:rPr>
            <w:t>SISR  |</w:t>
          </w:r>
          <w:proofErr w:type="gramEnd"/>
          <w:r>
            <w:rPr>
              <w:rFonts w:ascii="Arial" w:eastAsia="Arial" w:hAnsi="Arial" w:cs="Arial"/>
              <w:color w:val="FFFFFF"/>
              <w:sz w:val="16"/>
              <w:szCs w:val="16"/>
            </w:rPr>
            <w:t xml:space="preserve">  </w:t>
          </w:r>
          <w:proofErr w:type="spellStart"/>
          <w:r>
            <w:rPr>
              <w:rFonts w:ascii="Arial" w:eastAsia="Arial" w:hAnsi="Arial" w:cs="Arial"/>
              <w:color w:val="FFFFFF"/>
              <w:sz w:val="16"/>
              <w:szCs w:val="16"/>
            </w:rPr>
            <w:t>Keyce</w:t>
          </w:r>
          <w:proofErr w:type="spellEnd"/>
          <w:r>
            <w:rPr>
              <w:rFonts w:ascii="Arial" w:eastAsia="Arial" w:hAnsi="Arial" w:cs="Arial"/>
              <w:color w:val="FFFFFF"/>
              <w:sz w:val="16"/>
              <w:szCs w:val="16"/>
            </w:rPr>
            <w:t xml:space="preserve"> Informatique, Nîmes</w:t>
          </w:r>
        </w:p>
      </w:tc>
      <w:tc>
        <w:tcPr>
          <w:tcW w:w="2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160" w:type="dxa"/>
            <w:left w:w="300" w:type="dxa"/>
            <w:bottom w:w="160" w:type="dxa"/>
            <w:right w:w="300" w:type="dxa"/>
          </w:tcMar>
        </w:tcPr>
        <w:p w14:paraId="054A3BFC" w14:textId="68E84AC8" w:rsidR="009977B5" w:rsidRDefault="00000000" w:rsidP="00EE2244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  <w:szCs w:val="16"/>
            </w:rPr>
            <w:t>Grégory CRUZ | 2025</w:t>
          </w:r>
          <w:r w:rsidR="00EE2244">
            <w:rPr>
              <w:rFonts w:ascii="Arial" w:eastAsia="Arial" w:hAnsi="Arial" w:cs="Arial"/>
              <w:color w:val="FFFFFF"/>
              <w:sz w:val="16"/>
              <w:szCs w:val="16"/>
            </w:rPr>
            <w:t xml:space="preserve">- </w:t>
          </w:r>
          <w:r>
            <w:rPr>
              <w:rFonts w:ascii="Arial" w:eastAsia="Arial" w:hAnsi="Arial" w:cs="Arial"/>
              <w:color w:val="FFFFFF"/>
              <w:sz w:val="16"/>
              <w:szCs w:val="16"/>
            </w:rPr>
            <w:t>2027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D68"/>
    <w:multiLevelType w:val="hybridMultilevel"/>
    <w:tmpl w:val="4DAAEA5E"/>
    <w:lvl w:ilvl="0" w:tplc="D830426E">
      <w:start w:val="1"/>
      <w:numFmt w:val="bullet"/>
      <w:lvlText w:val="•"/>
      <w:lvlJc w:val="left"/>
      <w:pPr>
        <w:ind w:left="600" w:hanging="300"/>
      </w:pPr>
    </w:lvl>
    <w:lvl w:ilvl="1" w:tplc="FFACF2B4">
      <w:numFmt w:val="decimal"/>
      <w:lvlText w:val=""/>
      <w:lvlJc w:val="left"/>
    </w:lvl>
    <w:lvl w:ilvl="2" w:tplc="97645D60">
      <w:numFmt w:val="decimal"/>
      <w:lvlText w:val=""/>
      <w:lvlJc w:val="left"/>
    </w:lvl>
    <w:lvl w:ilvl="3" w:tplc="80ACE140">
      <w:numFmt w:val="decimal"/>
      <w:lvlText w:val=""/>
      <w:lvlJc w:val="left"/>
    </w:lvl>
    <w:lvl w:ilvl="4" w:tplc="D9F41836">
      <w:numFmt w:val="decimal"/>
      <w:lvlText w:val=""/>
      <w:lvlJc w:val="left"/>
    </w:lvl>
    <w:lvl w:ilvl="5" w:tplc="2DBAC754">
      <w:numFmt w:val="decimal"/>
      <w:lvlText w:val=""/>
      <w:lvlJc w:val="left"/>
    </w:lvl>
    <w:lvl w:ilvl="6" w:tplc="7B12DD1E">
      <w:numFmt w:val="decimal"/>
      <w:lvlText w:val=""/>
      <w:lvlJc w:val="left"/>
    </w:lvl>
    <w:lvl w:ilvl="7" w:tplc="67D4A5DA">
      <w:numFmt w:val="decimal"/>
      <w:lvlText w:val=""/>
      <w:lvlJc w:val="left"/>
    </w:lvl>
    <w:lvl w:ilvl="8" w:tplc="13424C64">
      <w:numFmt w:val="decimal"/>
      <w:lvlText w:val=""/>
      <w:lvlJc w:val="left"/>
    </w:lvl>
  </w:abstractNum>
  <w:abstractNum w:abstractNumId="1" w15:restartNumberingAfterBreak="0">
    <w:nsid w:val="69AB1535"/>
    <w:multiLevelType w:val="hybridMultilevel"/>
    <w:tmpl w:val="627C9224"/>
    <w:lvl w:ilvl="0" w:tplc="E3E0A3C4">
      <w:start w:val="1"/>
      <w:numFmt w:val="bullet"/>
      <w:lvlText w:val="●"/>
      <w:lvlJc w:val="left"/>
      <w:pPr>
        <w:ind w:left="720" w:hanging="360"/>
      </w:pPr>
    </w:lvl>
    <w:lvl w:ilvl="1" w:tplc="3D38E38C">
      <w:start w:val="1"/>
      <w:numFmt w:val="bullet"/>
      <w:lvlText w:val="○"/>
      <w:lvlJc w:val="left"/>
      <w:pPr>
        <w:ind w:left="1440" w:hanging="360"/>
      </w:pPr>
    </w:lvl>
    <w:lvl w:ilvl="2" w:tplc="FAD67A68">
      <w:start w:val="1"/>
      <w:numFmt w:val="bullet"/>
      <w:lvlText w:val="■"/>
      <w:lvlJc w:val="left"/>
      <w:pPr>
        <w:ind w:left="2160" w:hanging="360"/>
      </w:pPr>
    </w:lvl>
    <w:lvl w:ilvl="3" w:tplc="5DC01B1A">
      <w:start w:val="1"/>
      <w:numFmt w:val="bullet"/>
      <w:lvlText w:val="●"/>
      <w:lvlJc w:val="left"/>
      <w:pPr>
        <w:ind w:left="2880" w:hanging="360"/>
      </w:pPr>
    </w:lvl>
    <w:lvl w:ilvl="4" w:tplc="0A12A0EA">
      <w:start w:val="1"/>
      <w:numFmt w:val="bullet"/>
      <w:lvlText w:val="○"/>
      <w:lvlJc w:val="left"/>
      <w:pPr>
        <w:ind w:left="3600" w:hanging="360"/>
      </w:pPr>
    </w:lvl>
    <w:lvl w:ilvl="5" w:tplc="C4C06EA8">
      <w:start w:val="1"/>
      <w:numFmt w:val="bullet"/>
      <w:lvlText w:val="■"/>
      <w:lvlJc w:val="left"/>
      <w:pPr>
        <w:ind w:left="4320" w:hanging="360"/>
      </w:pPr>
    </w:lvl>
    <w:lvl w:ilvl="6" w:tplc="8C8A112C">
      <w:start w:val="1"/>
      <w:numFmt w:val="bullet"/>
      <w:lvlText w:val="●"/>
      <w:lvlJc w:val="left"/>
      <w:pPr>
        <w:ind w:left="5040" w:hanging="360"/>
      </w:pPr>
    </w:lvl>
    <w:lvl w:ilvl="7" w:tplc="34144ACA">
      <w:start w:val="1"/>
      <w:numFmt w:val="bullet"/>
      <w:lvlText w:val="●"/>
      <w:lvlJc w:val="left"/>
      <w:pPr>
        <w:ind w:left="5760" w:hanging="360"/>
      </w:pPr>
    </w:lvl>
    <w:lvl w:ilvl="8" w:tplc="B308DCB6">
      <w:start w:val="1"/>
      <w:numFmt w:val="bullet"/>
      <w:lvlText w:val="●"/>
      <w:lvlJc w:val="left"/>
      <w:pPr>
        <w:ind w:left="6480" w:hanging="360"/>
      </w:pPr>
    </w:lvl>
  </w:abstractNum>
  <w:num w:numId="1" w16cid:durableId="1662151273">
    <w:abstractNumId w:val="1"/>
    <w:lvlOverride w:ilvl="0">
      <w:startOverride w:val="1"/>
    </w:lvlOverride>
  </w:num>
  <w:num w:numId="2" w16cid:durableId="573395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7B5"/>
    <w:rsid w:val="009845E5"/>
    <w:rsid w:val="009977B5"/>
    <w:rsid w:val="009E5071"/>
    <w:rsid w:val="00EE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AF09"/>
  <w15:docId w15:val="{145B36A1-0E48-4D55-BCB7-6B359865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E22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E2244"/>
  </w:style>
  <w:style w:type="paragraph" w:styleId="Pieddepage">
    <w:name w:val="footer"/>
    <w:basedOn w:val="Normal"/>
    <w:link w:val="PieddepageCar"/>
    <w:uiPriority w:val="99"/>
    <w:unhideWhenUsed/>
    <w:rsid w:val="00EE22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E2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 Cruz</cp:lastModifiedBy>
  <cp:revision>2</cp:revision>
  <dcterms:created xsi:type="dcterms:W3CDTF">2026-04-20T10:39:00Z</dcterms:created>
  <dcterms:modified xsi:type="dcterms:W3CDTF">2026-04-20T11:36:00Z</dcterms:modified>
</cp:coreProperties>
</file>