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60" w:lineRule="auto"/>
        <w:rPr>
          <w:b w:val="1"/>
        </w:rPr>
      </w:pPr>
      <w:r w:rsidDel="00000000" w:rsidR="00000000" w:rsidRPr="00000000">
        <w:rPr>
          <w:b w:val="1"/>
          <w:rtl w:val="0"/>
        </w:rPr>
        <w:t xml:space="preserve">  </w:t>
      </w:r>
      <w:r w:rsidDel="00000000" w:rsidR="00000000" w:rsidRPr="00000000">
        <w:rPr>
          <w:b w:val="1"/>
          <w:sz w:val="44"/>
          <w:szCs w:val="44"/>
          <w:rtl w:val="0"/>
        </w:rPr>
        <w:t xml:space="preserve">Project application – IT Project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5324475</wp:posOffset>
            </wp:positionH>
            <wp:positionV relativeFrom="paragraph">
              <wp:posOffset>114300</wp:posOffset>
            </wp:positionV>
            <wp:extent cx="838200" cy="43815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38200" cy="438150"/>
                    </a:xfrm>
                    <a:prstGeom prst="rect"/>
                    <a:ln/>
                  </pic:spPr>
                </pic:pic>
              </a:graphicData>
            </a:graphic>
          </wp:anchor>
        </w:drawing>
      </w:r>
    </w:p>
    <w:p w:rsidR="00000000" w:rsidDel="00000000" w:rsidP="00000000" w:rsidRDefault="00000000" w:rsidRPr="00000000" w14:paraId="00000002">
      <w:pPr>
        <w:spacing w:after="260" w:before="260" w:lineRule="auto"/>
        <w:rPr/>
      </w:pPr>
      <w:r w:rsidDel="00000000" w:rsidR="00000000" w:rsidRPr="00000000">
        <w:rPr>
          <w:b w:val="1"/>
          <w:rtl w:val="0"/>
        </w:rPr>
        <w:t xml:space="preserve">Study year</w:t>
      </w:r>
      <w:r w:rsidDel="00000000" w:rsidR="00000000" w:rsidRPr="00000000">
        <w:rPr>
          <w:rtl w:val="0"/>
        </w:rPr>
        <w:t xml:space="preserve">: SS 2023 </w:t>
        <w:br w:type="textWrapping"/>
      </w:r>
      <w:r w:rsidDel="00000000" w:rsidR="00000000" w:rsidRPr="00000000">
        <w:rPr>
          <w:b w:val="1"/>
          <w:rtl w:val="0"/>
        </w:rPr>
        <w:t xml:space="preserve">Semester</w:t>
      </w:r>
      <w:r w:rsidDel="00000000" w:rsidR="00000000" w:rsidRPr="00000000">
        <w:rPr>
          <w:rtl w:val="0"/>
        </w:rPr>
        <w:t xml:space="preserve">: 2</w:t>
      </w:r>
    </w:p>
    <w:p w:rsidR="00000000" w:rsidDel="00000000" w:rsidP="00000000" w:rsidRDefault="00000000" w:rsidRPr="00000000" w14:paraId="00000003">
      <w:pPr>
        <w:pStyle w:val="Heading1"/>
        <w:keepNext w:val="0"/>
        <w:keepLines w:val="0"/>
        <w:shd w:fill="d9d9d9" w:val="clear"/>
        <w:spacing w:before="480" w:lineRule="auto"/>
        <w:ind w:firstLine="140"/>
        <w:rPr>
          <w:b w:val="1"/>
          <w:sz w:val="32"/>
          <w:szCs w:val="32"/>
        </w:rPr>
      </w:pPr>
      <w:bookmarkStart w:colFirst="0" w:colLast="0" w:name="_8rpjpagc45pp" w:id="0"/>
      <w:bookmarkEnd w:id="0"/>
      <w:r w:rsidDel="00000000" w:rsidR="00000000" w:rsidRPr="00000000">
        <w:rPr>
          <w:b w:val="1"/>
          <w:sz w:val="32"/>
          <w:szCs w:val="32"/>
          <w:rtl w:val="0"/>
        </w:rPr>
        <w:t xml:space="preserve">Project team</w:t>
      </w:r>
    </w:p>
    <w:p w:rsidR="00000000" w:rsidDel="00000000" w:rsidP="00000000" w:rsidRDefault="00000000" w:rsidRPr="00000000" w14:paraId="00000004">
      <w:pPr>
        <w:pStyle w:val="Heading1"/>
        <w:keepNext w:val="0"/>
        <w:keepLines w:val="0"/>
        <w:spacing w:before="480" w:lineRule="auto"/>
        <w:rPr/>
      </w:pPr>
      <w:bookmarkStart w:colFirst="0" w:colLast="0" w:name="_uvl2405eez7" w:id="1"/>
      <w:bookmarkEnd w:id="1"/>
      <w:r w:rsidDel="00000000" w:rsidR="00000000" w:rsidRPr="00000000">
        <w:rPr>
          <w:b w:val="1"/>
          <w:sz w:val="22"/>
          <w:szCs w:val="22"/>
          <w:rtl w:val="0"/>
        </w:rPr>
        <w:t xml:space="preserve">Project lead of students: </w:t>
      </w:r>
      <w:r w:rsidDel="00000000" w:rsidR="00000000" w:rsidRPr="00000000">
        <w:rPr>
          <w:sz w:val="22"/>
          <w:szCs w:val="22"/>
          <w:rtl w:val="0"/>
        </w:rPr>
        <w:t xml:space="preserve">Alves da Silva, Daniel, </w:t>
      </w:r>
      <w:hyperlink r:id="rId7">
        <w:r w:rsidDel="00000000" w:rsidR="00000000" w:rsidRPr="00000000">
          <w:rPr>
            <w:color w:val="1155cc"/>
            <w:sz w:val="22"/>
            <w:szCs w:val="22"/>
            <w:u w:val="single"/>
            <w:rtl w:val="0"/>
          </w:rPr>
          <w:t xml:space="preserve">if22b073@technikum-wien.at</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5">
      <w:pPr>
        <w:spacing w:after="260" w:before="260" w:lineRule="auto"/>
        <w:rPr>
          <w:sz w:val="46"/>
          <w:szCs w:val="46"/>
        </w:rPr>
      </w:pPr>
      <w:r w:rsidDel="00000000" w:rsidR="00000000" w:rsidRPr="00000000">
        <w:rPr>
          <w:b w:val="1"/>
          <w:sz w:val="22"/>
          <w:szCs w:val="22"/>
          <w:rtl w:val="0"/>
        </w:rPr>
        <w:t xml:space="preserve">Project members</w:t>
      </w:r>
      <w:r w:rsidDel="00000000" w:rsidR="00000000" w:rsidRPr="00000000">
        <w:rPr>
          <w:rtl w:val="0"/>
        </w:rPr>
      </w:r>
    </w:p>
    <w:p w:rsidR="00000000" w:rsidDel="00000000" w:rsidP="00000000" w:rsidRDefault="00000000" w:rsidRPr="00000000" w14:paraId="00000006">
      <w:pPr>
        <w:spacing w:after="260" w:before="260" w:lineRule="auto"/>
        <w:rPr/>
      </w:pPr>
      <w:r w:rsidDel="00000000" w:rsidR="00000000" w:rsidRPr="00000000">
        <w:rPr>
          <w:rtl w:val="0"/>
        </w:rPr>
        <w:t xml:space="preserve">Alves da Silva, Daniel, </w:t>
      </w:r>
      <w:hyperlink r:id="rId8">
        <w:r w:rsidDel="00000000" w:rsidR="00000000" w:rsidRPr="00000000">
          <w:rPr>
            <w:color w:val="1155cc"/>
            <w:u w:val="single"/>
            <w:rtl w:val="0"/>
          </w:rPr>
          <w:t xml:space="preserve">if22b073@technikum-wien.at</w:t>
        </w:r>
      </w:hyperlink>
      <w:r w:rsidDel="00000000" w:rsidR="00000000" w:rsidRPr="00000000">
        <w:rPr>
          <w:rtl w:val="0"/>
        </w:rPr>
        <w:t xml:space="preserve"> </w:t>
        <w:br w:type="textWrapping"/>
        <w:t xml:space="preserve">Heider Simon, </w:t>
      </w:r>
      <w:hyperlink r:id="rId9">
        <w:r w:rsidDel="00000000" w:rsidR="00000000" w:rsidRPr="00000000">
          <w:rPr>
            <w:color w:val="1155cc"/>
            <w:u w:val="single"/>
            <w:rtl w:val="0"/>
          </w:rPr>
          <w:t xml:space="preserve">if22b088@technikum-wien.at</w:t>
        </w:r>
      </w:hyperlink>
      <w:r w:rsidDel="00000000" w:rsidR="00000000" w:rsidRPr="00000000">
        <w:rPr>
          <w:rtl w:val="0"/>
        </w:rPr>
        <w:t xml:space="preserve"> </w:t>
        <w:br w:type="textWrapping"/>
        <w:t xml:space="preserve">Neuhold, Paul Jakob, </w:t>
      </w:r>
      <w:hyperlink r:id="rId10">
        <w:r w:rsidDel="00000000" w:rsidR="00000000" w:rsidRPr="00000000">
          <w:rPr>
            <w:color w:val="1155cc"/>
            <w:u w:val="single"/>
            <w:rtl w:val="0"/>
          </w:rPr>
          <w:t xml:space="preserve">if22b105@technikum-wien.at</w:t>
        </w:r>
      </w:hyperlink>
      <w:r w:rsidDel="00000000" w:rsidR="00000000" w:rsidRPr="00000000">
        <w:rPr>
          <w:rtl w:val="0"/>
        </w:rPr>
        <w:t xml:space="preserve"> </w:t>
        <w:br w:type="textWrapping"/>
        <w:t xml:space="preserve">Petkovic, Vladan, </w:t>
      </w:r>
      <w:hyperlink r:id="rId11">
        <w:r w:rsidDel="00000000" w:rsidR="00000000" w:rsidRPr="00000000">
          <w:rPr>
            <w:color w:val="1155cc"/>
            <w:u w:val="single"/>
            <w:rtl w:val="0"/>
          </w:rPr>
          <w:t xml:space="preserve">if22b152@technikum-wien.at</w:t>
        </w:r>
      </w:hyperlink>
      <w:r w:rsidDel="00000000" w:rsidR="00000000" w:rsidRPr="00000000">
        <w:rPr>
          <w:rtl w:val="0"/>
        </w:rPr>
        <w:t xml:space="preserve"> </w:t>
        <w:br w:type="textWrapping"/>
        <w:t xml:space="preserve">Tavaszi, Peter, </w:t>
      </w:r>
      <w:hyperlink r:id="rId12">
        <w:r w:rsidDel="00000000" w:rsidR="00000000" w:rsidRPr="00000000">
          <w:rPr>
            <w:color w:val="1155cc"/>
            <w:u w:val="single"/>
            <w:rtl w:val="0"/>
          </w:rPr>
          <w:t xml:space="preserve">if22b227@technikum-wien.at</w:t>
        </w:r>
      </w:hyperlink>
      <w:r w:rsidDel="00000000" w:rsidR="00000000" w:rsidRPr="00000000">
        <w:rPr>
          <w:rtl w:val="0"/>
        </w:rPr>
      </w:r>
    </w:p>
    <w:p w:rsidR="00000000" w:rsidDel="00000000" w:rsidP="00000000" w:rsidRDefault="00000000" w:rsidRPr="00000000" w14:paraId="00000007">
      <w:pPr>
        <w:pStyle w:val="Heading1"/>
        <w:keepNext w:val="0"/>
        <w:keepLines w:val="0"/>
        <w:shd w:fill="d9d9d9" w:val="clear"/>
        <w:spacing w:before="480" w:lineRule="auto"/>
        <w:ind w:firstLine="140"/>
        <w:rPr>
          <w:b w:val="1"/>
          <w:sz w:val="28"/>
          <w:szCs w:val="28"/>
        </w:rPr>
      </w:pPr>
      <w:bookmarkStart w:colFirst="0" w:colLast="0" w:name="_2wysot43xmzd" w:id="2"/>
      <w:bookmarkEnd w:id="2"/>
      <w:r w:rsidDel="00000000" w:rsidR="00000000" w:rsidRPr="00000000">
        <w:rPr>
          <w:b w:val="1"/>
          <w:sz w:val="28"/>
          <w:szCs w:val="28"/>
          <w:rtl w:val="0"/>
        </w:rPr>
        <w:t xml:space="preserve">Title of the project</w:t>
      </w:r>
    </w:p>
    <w:p w:rsidR="00000000" w:rsidDel="00000000" w:rsidP="00000000" w:rsidRDefault="00000000" w:rsidRPr="00000000" w14:paraId="00000008">
      <w:pPr>
        <w:spacing w:after="260" w:before="260" w:lineRule="auto"/>
        <w:jc w:val="center"/>
        <w:rPr>
          <w:sz w:val="18"/>
          <w:szCs w:val="18"/>
        </w:rPr>
      </w:pPr>
      <w:r w:rsidDel="00000000" w:rsidR="00000000" w:rsidRPr="00000000">
        <w:rPr>
          <w:sz w:val="30"/>
          <w:szCs w:val="30"/>
          <w:rtl w:val="0"/>
        </w:rPr>
        <w:t xml:space="preserve">Idle Browser Game</w:t>
      </w:r>
      <w:r w:rsidDel="00000000" w:rsidR="00000000" w:rsidRPr="00000000">
        <w:rPr>
          <w:sz w:val="18"/>
          <w:szCs w:val="18"/>
          <w:rtl w:val="0"/>
        </w:rPr>
        <w:t xml:space="preserve"> </w:t>
      </w:r>
    </w:p>
    <w:p w:rsidR="00000000" w:rsidDel="00000000" w:rsidP="00000000" w:rsidRDefault="00000000" w:rsidRPr="00000000" w14:paraId="00000009">
      <w:pPr>
        <w:pStyle w:val="Heading1"/>
        <w:keepNext w:val="0"/>
        <w:keepLines w:val="0"/>
        <w:shd w:fill="d9d9d9" w:val="clear"/>
        <w:spacing w:before="480" w:lineRule="auto"/>
        <w:ind w:firstLine="140"/>
        <w:rPr>
          <w:b w:val="1"/>
          <w:sz w:val="28"/>
          <w:szCs w:val="28"/>
        </w:rPr>
      </w:pPr>
      <w:bookmarkStart w:colFirst="0" w:colLast="0" w:name="_mpzfvdmlkiwz" w:id="3"/>
      <w:bookmarkEnd w:id="3"/>
      <w:r w:rsidDel="00000000" w:rsidR="00000000" w:rsidRPr="00000000">
        <w:rPr>
          <w:b w:val="1"/>
          <w:sz w:val="28"/>
          <w:szCs w:val="28"/>
          <w:rtl w:val="0"/>
        </w:rPr>
        <w:t xml:space="preserve">Problem description</w:t>
      </w:r>
    </w:p>
    <w:p w:rsidR="00000000" w:rsidDel="00000000" w:rsidP="00000000" w:rsidRDefault="00000000" w:rsidRPr="00000000" w14:paraId="0000000A">
      <w:pPr>
        <w:spacing w:after="260" w:before="260" w:lineRule="auto"/>
        <w:rPr/>
      </w:pPr>
      <w:r w:rsidDel="00000000" w:rsidR="00000000" w:rsidRPr="00000000">
        <w:rPr>
          <w:rtl w:val="0"/>
        </w:rPr>
        <w:t xml:space="preserve">Many learning techniques utilize short breaks between study sessions. During these breaks it is important to adequately relax or distract themselves, which many students struggle with. While gaming can be an excellent distraction,many games currently available either demand constant attention from the player or require long play sessions to achieve progress.</w:t>
      </w:r>
    </w:p>
    <w:p w:rsidR="00000000" w:rsidDel="00000000" w:rsidP="00000000" w:rsidRDefault="00000000" w:rsidRPr="00000000" w14:paraId="0000000B">
      <w:pPr>
        <w:pStyle w:val="Heading1"/>
        <w:keepNext w:val="0"/>
        <w:keepLines w:val="0"/>
        <w:shd w:fill="d9d9d9" w:val="clear"/>
        <w:spacing w:before="480" w:lineRule="auto"/>
        <w:ind w:firstLine="140"/>
        <w:rPr>
          <w:b w:val="1"/>
          <w:sz w:val="28"/>
          <w:szCs w:val="28"/>
        </w:rPr>
      </w:pPr>
      <w:bookmarkStart w:colFirst="0" w:colLast="0" w:name="_46jv7jbcr1gq" w:id="4"/>
      <w:bookmarkEnd w:id="4"/>
      <w:r w:rsidDel="00000000" w:rsidR="00000000" w:rsidRPr="00000000">
        <w:rPr>
          <w:b w:val="1"/>
          <w:sz w:val="28"/>
          <w:szCs w:val="28"/>
          <w:rtl w:val="0"/>
        </w:rPr>
        <w:t xml:space="preserve">Solution description</w:t>
      </w:r>
    </w:p>
    <w:p w:rsidR="00000000" w:rsidDel="00000000" w:rsidP="00000000" w:rsidRDefault="00000000" w:rsidRPr="00000000" w14:paraId="0000000C">
      <w:pPr>
        <w:spacing w:after="260" w:before="260" w:lineRule="auto"/>
        <w:rPr/>
      </w:pPr>
      <w:r w:rsidDel="00000000" w:rsidR="00000000" w:rsidRPr="00000000">
        <w:rPr>
          <w:rtl w:val="0"/>
        </w:rPr>
        <w:t xml:space="preserve">So-called </w:t>
      </w:r>
      <w:r w:rsidDel="00000000" w:rsidR="00000000" w:rsidRPr="00000000">
        <w:rPr>
          <w:rtl w:val="0"/>
        </w:rPr>
        <w:t xml:space="preserve">Idle Games provide distraction, fun and enjoyment without requiring continuous commitment from the player, and keep progressing while the player is off doing something else. Therefore, they are an excellent choice for students to distract themselves for short intervals between study sessions.</w:t>
      </w:r>
    </w:p>
    <w:p w:rsidR="00000000" w:rsidDel="00000000" w:rsidP="00000000" w:rsidRDefault="00000000" w:rsidRPr="00000000" w14:paraId="0000000D">
      <w:pPr>
        <w:pStyle w:val="Heading1"/>
        <w:keepNext w:val="0"/>
        <w:keepLines w:val="0"/>
        <w:shd w:fill="d9d9d9" w:val="clear"/>
        <w:spacing w:before="480" w:lineRule="auto"/>
        <w:ind w:firstLine="140"/>
        <w:rPr>
          <w:b w:val="1"/>
          <w:sz w:val="28"/>
          <w:szCs w:val="28"/>
        </w:rPr>
      </w:pPr>
      <w:bookmarkStart w:colFirst="0" w:colLast="0" w:name="_uyk915rthd1u" w:id="5"/>
      <w:bookmarkEnd w:id="5"/>
      <w:r w:rsidDel="00000000" w:rsidR="00000000" w:rsidRPr="00000000">
        <w:rPr>
          <w:b w:val="1"/>
          <w:sz w:val="28"/>
          <w:szCs w:val="28"/>
          <w:rtl w:val="0"/>
        </w:rPr>
        <w:t xml:space="preserve">Technical environment</w:t>
      </w:r>
    </w:p>
    <w:p w:rsidR="00000000" w:rsidDel="00000000" w:rsidP="00000000" w:rsidRDefault="00000000" w:rsidRPr="00000000" w14:paraId="0000000E">
      <w:pPr>
        <w:spacing w:after="260" w:before="260" w:lineRule="auto"/>
        <w:rPr/>
      </w:pPr>
      <w:r w:rsidDel="00000000" w:rsidR="00000000" w:rsidRPr="00000000">
        <w:rPr>
          <w:rtl w:val="0"/>
        </w:rPr>
        <w:t xml:space="preserve">Languages: JavaScript, HTML, CSS (Bootstrap), Optional: PHP, SQL</w:t>
        <w:br w:type="textWrapping"/>
        <w:t xml:space="preserve">Software: Visual Studio Code</w:t>
      </w:r>
      <w:r w:rsidDel="00000000" w:rsidR="00000000" w:rsidRPr="00000000">
        <w:rPr>
          <w:rtl w:val="0"/>
        </w:rPr>
        <w:t xml:space="preserve"> </w:t>
      </w:r>
    </w:p>
    <w:p w:rsidR="00000000" w:rsidDel="00000000" w:rsidP="00000000" w:rsidRDefault="00000000" w:rsidRPr="00000000" w14:paraId="0000000F">
      <w:pPr>
        <w:pStyle w:val="Heading1"/>
        <w:keepNext w:val="0"/>
        <w:keepLines w:val="0"/>
        <w:shd w:fill="d9d9d9" w:val="clear"/>
        <w:spacing w:before="480" w:lineRule="auto"/>
        <w:ind w:firstLine="140"/>
        <w:rPr>
          <w:b w:val="1"/>
          <w:sz w:val="28"/>
          <w:szCs w:val="28"/>
        </w:rPr>
      </w:pPr>
      <w:bookmarkStart w:colFirst="0" w:colLast="0" w:name="_ijecyvvpu7tw" w:id="6"/>
      <w:bookmarkEnd w:id="6"/>
      <w:r w:rsidDel="00000000" w:rsidR="00000000" w:rsidRPr="00000000">
        <w:rPr>
          <w:b w:val="1"/>
          <w:sz w:val="28"/>
          <w:szCs w:val="28"/>
          <w:rtl w:val="0"/>
        </w:rPr>
        <w:t xml:space="preserve">Other remarks</w:t>
      </w:r>
    </w:p>
    <w:p w:rsidR="00000000" w:rsidDel="00000000" w:rsidP="00000000" w:rsidRDefault="00000000" w:rsidRPr="00000000" w14:paraId="00000010">
      <w:pPr>
        <w:spacing w:after="260" w:before="260" w:lineRule="auto"/>
        <w:rPr/>
      </w:pPr>
      <w:r w:rsidDel="00000000" w:rsidR="00000000" w:rsidRPr="00000000">
        <w:rPr>
          <w:rtl w:val="0"/>
        </w:rPr>
        <w:t xml:space="preserve"> Examples for Idle Games: Cookie Clicker (link), Universal Paperclips (link)</w:t>
      </w:r>
    </w:p>
    <w:sectPr>
      <w:headerReference r:id="rId13" w:type="default"/>
      <w:pgSz w:h="16838" w:w="11906" w:orient="portrait"/>
      <w:pgMar w:bottom="873.0708661417325" w:top="0" w:left="873.0708661417325" w:right="873.070866141732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if22b152@technikum-wien.at" TargetMode="External"/><Relationship Id="rId10" Type="http://schemas.openxmlformats.org/officeDocument/2006/relationships/hyperlink" Target="mailto:if22b105@technikum-wien.at" TargetMode="External"/><Relationship Id="rId13" Type="http://schemas.openxmlformats.org/officeDocument/2006/relationships/header" Target="header1.xml"/><Relationship Id="rId12" Type="http://schemas.openxmlformats.org/officeDocument/2006/relationships/hyperlink" Target="mailto:if22b227@technikum-wien.a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f22b088@technikum-wien.a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if22b073@technikum-wien.at" TargetMode="External"/><Relationship Id="rId8" Type="http://schemas.openxmlformats.org/officeDocument/2006/relationships/hyperlink" Target="mailto:if22b073@technikum-wien.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