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Oracle Data Guard on Exadata (On-Prem) – Pre-Implementation Guide</w:t>
      </w:r>
    </w:p>
    <w:p>
      <w:r>
        <w:t>This document provides a checklist of questions to answer before implementing Oracle Data Guard on an on-premises Exadata system. It also includes possible decisions and next steps depending on your requirements, both in English and German. A decision flowchart is provided at the end for quick guidance.</w:t>
      </w:r>
    </w:p>
    <w:p>
      <w:pPr>
        <w:pStyle w:val="Heading1"/>
      </w:pPr>
      <w:r>
        <w:t>1. Data Guard Pre-Implementation Checklist (English)</w:t>
      </w:r>
    </w:p>
    <w:p>
      <w:pPr>
        <w:pStyle w:val="Heading2"/>
      </w:pPr>
      <w:r>
        <w:t>What is the Recovery Time Objective (RTO) and Recovery Point Objective (RPO)?</w:t>
      </w:r>
    </w:p>
    <w:p>
      <w:r>
        <w:t>Low RTO/RPO (near zero) → Maximum Availability/Protection, Far Sync.</w:t>
        <w:br/>
        <w:t>Higher RPO acceptable → Maximum Performance.</w:t>
      </w:r>
    </w:p>
    <w:p>
      <w:pPr>
        <w:pStyle w:val="Heading2"/>
      </w:pPr>
      <w:r>
        <w:t>What is the main purpose of the standby database?</w:t>
      </w:r>
    </w:p>
    <w:p>
      <w:r>
        <w:t>Disaster Recovery → Physical Standby.</w:t>
        <w:br/>
        <w:t>Reporting → Active Data Guard license required.</w:t>
        <w:br/>
        <w:t>Testing → Snapshot Standby.</w:t>
        <w:br/>
        <w:t>Heterogeneous platform → Logical Standby.</w:t>
      </w:r>
    </w:p>
    <w:p>
      <w:pPr>
        <w:pStyle w:val="Heading2"/>
      </w:pPr>
      <w:r>
        <w:t>How many standby databases are required?</w:t>
      </w:r>
    </w:p>
    <w:p>
      <w:r>
        <w:t>One standby → Standard configuration.</w:t>
        <w:br/>
        <w:t>Multiple → Cascading standby or Far Sync.</w:t>
      </w:r>
    </w:p>
    <w:p>
      <w:pPr>
        <w:pStyle w:val="Heading2"/>
      </w:pPr>
      <w:r>
        <w:t>Will Fast-Start Failover (FSFO) be required?</w:t>
      </w:r>
    </w:p>
    <w:p>
      <w:r>
        <w:t>Yes → Needs Data Guard Broker + Observer.</w:t>
        <w:br/>
        <w:t>No → Manual switchover/failover.</w:t>
      </w:r>
    </w:p>
    <w:p>
      <w:pPr>
        <w:pStyle w:val="Heading2"/>
      </w:pPr>
      <w:r>
        <w:t>Where will the standby reside?</w:t>
      </w:r>
    </w:p>
    <w:p>
      <w:r>
        <w:t>Same datacenter → Protects against server/rack failures.</w:t>
        <w:br/>
        <w:t>Remote site → Requires dedicated bandwidth, encryption/compression.</w:t>
      </w:r>
    </w:p>
    <w:p>
      <w:pPr>
        <w:pStyle w:val="Heading2"/>
      </w:pPr>
      <w:r>
        <w:t>What is the available network bandwidth/latency?</w:t>
      </w:r>
    </w:p>
    <w:p>
      <w:r>
        <w:t>High bandwidth, low latency → Synchronous redo transport.</w:t>
        <w:br/>
        <w:t>Low bandwidth, high latency → Asynchronous with compression.</w:t>
      </w:r>
    </w:p>
    <w:p>
      <w:pPr>
        <w:pStyle w:val="Heading2"/>
      </w:pPr>
      <w:r>
        <w:t>What Exadata shapes/versions are used?</w:t>
      </w:r>
    </w:p>
    <w:p>
      <w:r>
        <w:t>Same generation/version → Compatible.</w:t>
        <w:br/>
        <w:t>Different → Ensure same Oracle DB version/patch.</w:t>
      </w:r>
    </w:p>
    <w:p>
      <w:pPr>
        <w:pStyle w:val="Heading2"/>
      </w:pPr>
      <w:r>
        <w:t>Is the database CDB/PDB (Multitenant)?</w:t>
      </w:r>
    </w:p>
    <w:p>
      <w:r>
        <w:t>Yes → Protect all PDBs or PDB-level DG (12.2+).</w:t>
        <w:br/>
        <w:t>No → Classic single DB.</w:t>
      </w:r>
    </w:p>
    <w:p>
      <w:pPr>
        <w:pStyle w:val="Heading2"/>
      </w:pPr>
      <w:r>
        <w:t>What is the redo generation rate?</w:t>
      </w:r>
    </w:p>
    <w:p>
      <w:r>
        <w:t>High → Sufficient SRLs, compression, network sizing.</w:t>
        <w:br/>
        <w:t>Low/Medium → Standard SRLs.</w:t>
      </w:r>
    </w:p>
    <w:p>
      <w:pPr>
        <w:pStyle w:val="Heading2"/>
      </w:pPr>
      <w:r>
        <w:t>How will backups be handled?</w:t>
      </w:r>
    </w:p>
    <w:p>
      <w:r>
        <w:t>Primary only → Simpler, but production load.</w:t>
        <w:br/>
        <w:t>Standby offload (Active DG) → Needs license.</w:t>
      </w:r>
    </w:p>
    <w:p>
      <w:pPr>
        <w:pStyle w:val="Heading2"/>
      </w:pPr>
      <w:r>
        <w:t>Will Active Data Guard be licensed?</w:t>
      </w:r>
    </w:p>
    <w:p>
      <w:r>
        <w:t>Yes → Reporting, backups, corruption detection.</w:t>
        <w:br/>
        <w:t>No → Mount-only standby.</w:t>
      </w:r>
    </w:p>
    <w:p>
      <w:pPr>
        <w:pStyle w:val="Heading2"/>
      </w:pPr>
      <w:r>
        <w:t>What is the switchover/failover procedure?</w:t>
      </w:r>
    </w:p>
    <w:p>
      <w:r>
        <w:t>Manual DBA-driven.</w:t>
        <w:br/>
        <w:t>Automated → FSFO + DG Broker.</w:t>
      </w:r>
    </w:p>
    <w:p>
      <w:pPr>
        <w:pStyle w:val="Heading2"/>
      </w:pPr>
      <w:r>
        <w:t>How will monitoring be done?</w:t>
      </w:r>
    </w:p>
    <w:p>
      <w:r>
        <w:t>OEM/Cloud Control.</w:t>
        <w:br/>
        <w:t>Custom scripts.</w:t>
        <w:br/>
        <w:t>DG Broker.</w:t>
      </w:r>
    </w:p>
    <w:p>
      <w:pPr>
        <w:pStyle w:val="Heading2"/>
      </w:pPr>
      <w:r>
        <w:t>How will patching be managed?</w:t>
      </w:r>
    </w:p>
    <w:p>
      <w:r>
        <w:t>Rolling patching (apply to standby first).</w:t>
        <w:br/>
        <w:t>Non-rolling → Downtime.</w:t>
      </w:r>
    </w:p>
    <w:p>
      <w:pPr>
        <w:pStyle w:val="Heading2"/>
      </w:pPr>
      <w:r>
        <w:t>Is redo transport encryption required?</w:t>
      </w:r>
    </w:p>
    <w:p>
      <w:r>
        <w:t>Yes → Native encryption/TLS.</w:t>
        <w:br/>
        <w:t>No → Only if secure network.</w:t>
      </w:r>
    </w:p>
    <w:p>
      <w:pPr>
        <w:pStyle w:val="Heading2"/>
      </w:pPr>
      <w:r>
        <w:t>Are compliance/read-only reporting needs important?</w:t>
      </w:r>
    </w:p>
    <w:p>
      <w:r>
        <w:t>Yes → Active Data Guard.</w:t>
        <w:br/>
        <w:t>No → DR standby only.</w:t>
      </w:r>
    </w:p>
    <w:p>
      <w:pPr>
        <w:pStyle w:val="Heading1"/>
      </w:pPr>
      <w:r>
        <w:t>2. Data Guard Vorbereitungs-Checkliste (Deutsch)</w:t>
      </w:r>
    </w:p>
    <w:p>
      <w:pPr>
        <w:pStyle w:val="Heading2"/>
      </w:pPr>
      <w:r>
        <w:t>Was sind die Wiederanlaufzeit (RTO) und der Datenverlust (RPO)?</w:t>
      </w:r>
    </w:p>
    <w:p>
      <w:r>
        <w:t>Sehr niedrig (nahe null) → Maximum Availability/Protection, Far Sync.</w:t>
        <w:br/>
        <w:t>Höher akzeptabel → Maximum Performance.</w:t>
      </w:r>
    </w:p>
    <w:p>
      <w:pPr>
        <w:pStyle w:val="Heading2"/>
      </w:pPr>
      <w:r>
        <w:t>Welcher Zweck hat die Standby-Datenbank?</w:t>
      </w:r>
    </w:p>
    <w:p>
      <w:r>
        <w:t>Disaster Recovery → Physisches Standby.</w:t>
        <w:br/>
        <w:t>Reporting → Active Data Guard Lizenz.</w:t>
        <w:br/>
        <w:t>Test/QA → Snapshot Standby.</w:t>
        <w:br/>
        <w:t>Heterogenes System → Logisches Standby.</w:t>
      </w:r>
    </w:p>
    <w:p>
      <w:pPr>
        <w:pStyle w:val="Heading2"/>
      </w:pPr>
      <w:r>
        <w:t>Wie viele Standby-Datenbanken werden benötigt?</w:t>
      </w:r>
    </w:p>
    <w:p>
      <w:r>
        <w:t>Eine → Standard.</w:t>
        <w:br/>
        <w:t>Mehrere → Kaskadierend oder Far Sync.</w:t>
      </w:r>
    </w:p>
    <w:p>
      <w:pPr>
        <w:pStyle w:val="Heading2"/>
      </w:pPr>
      <w:r>
        <w:t>Wird Fast-Start Failover (FSFO) benötigt?</w:t>
      </w:r>
    </w:p>
    <w:p>
      <w:r>
        <w:t>Ja → Data Guard Broker + Observer.</w:t>
        <w:br/>
        <w:t>Nein → Manuelles Umschalten.</w:t>
      </w:r>
    </w:p>
    <w:p>
      <w:pPr>
        <w:pStyle w:val="Heading2"/>
      </w:pPr>
      <w:r>
        <w:t>Wo steht das Standby-System?</w:t>
      </w:r>
    </w:p>
    <w:p>
      <w:r>
        <w:t>Gleiches Rechenzentrum.</w:t>
        <w:br/>
        <w:t>Anderer Standort → Bandbreite, Verschlüsselung, Komprimierung.</w:t>
      </w:r>
    </w:p>
    <w:p>
      <w:pPr>
        <w:pStyle w:val="Heading2"/>
      </w:pPr>
      <w:r>
        <w:t>Welche Netzwerkbandbreite/Latenz steht zur Verfügung?</w:t>
      </w:r>
    </w:p>
    <w:p>
      <w:r>
        <w:t>Hoch/niedrig → Synchron möglich.</w:t>
        <w:br/>
        <w:t>Niedrig/hoch → Asynchron mit Komprimierung.</w:t>
      </w:r>
    </w:p>
    <w:p>
      <w:pPr>
        <w:pStyle w:val="Heading2"/>
      </w:pPr>
      <w:r>
        <w:t>Welche Exadata-Versionen sind im Einsatz?</w:t>
      </w:r>
    </w:p>
    <w:p>
      <w:r>
        <w:t>Gleich → Kompatibel.</w:t>
        <w:br/>
        <w:t>Unterschiedlich → Gleiche DB Version/Patchlevel.</w:t>
      </w:r>
    </w:p>
    <w:p>
      <w:pPr>
        <w:pStyle w:val="Heading2"/>
      </w:pPr>
      <w:r>
        <w:t>Ist die DB CDB/PDB (Multitenant)?</w:t>
      </w:r>
    </w:p>
    <w:p>
      <w:r>
        <w:t>Ja → Alle PDBs oder PDB-Level DG.</w:t>
        <w:br/>
        <w:t>Nein → Klassisch.</w:t>
      </w:r>
    </w:p>
    <w:p>
      <w:pPr>
        <w:pStyle w:val="Heading2"/>
      </w:pPr>
      <w:r>
        <w:t>Wie hoch ist die Redo-Generierung?</w:t>
      </w:r>
    </w:p>
    <w:p>
      <w:r>
        <w:t>Hoch → SRLs, Komprimierung, Netz.</w:t>
        <w:br/>
        <w:t>Niedrig/Mittel → Standard-SRLs.</w:t>
      </w:r>
    </w:p>
    <w:p>
      <w:pPr>
        <w:pStyle w:val="Heading2"/>
      </w:pPr>
      <w:r>
        <w:t>Wie werden Backups durchgeführt?</w:t>
      </w:r>
    </w:p>
    <w:p>
      <w:r>
        <w:t>Nur Primär → Einfach.</w:t>
        <w:br/>
        <w:t>Auf Standby (Active DG) → Lizenz nötig.</w:t>
      </w:r>
    </w:p>
    <w:p>
      <w:pPr>
        <w:pStyle w:val="Heading2"/>
      </w:pPr>
      <w:r>
        <w:t>Wird Active Data Guard lizenziert?</w:t>
      </w:r>
    </w:p>
    <w:p>
      <w:r>
        <w:t>Ja → Reporting, Backups, Block-Prüfung.</w:t>
        <w:br/>
        <w:t>Nein → Mount-Only.</w:t>
      </w:r>
    </w:p>
    <w:p>
      <w:pPr>
        <w:pStyle w:val="Heading2"/>
      </w:pPr>
      <w:r>
        <w:t>Wie läuft das Umschalten/Failover ab?</w:t>
      </w:r>
    </w:p>
    <w:p>
      <w:r>
        <w:t>Manuell oder Automatisiert (FSFO).</w:t>
      </w:r>
    </w:p>
    <w:p>
      <w:pPr>
        <w:pStyle w:val="Heading2"/>
      </w:pPr>
      <w:r>
        <w:t>Wie wird überwacht?</w:t>
      </w:r>
    </w:p>
    <w:p>
      <w:r>
        <w:t>OEM/Cloud Control, Skripte, DG Broker.</w:t>
      </w:r>
    </w:p>
    <w:p>
      <w:pPr>
        <w:pStyle w:val="Heading2"/>
      </w:pPr>
      <w:r>
        <w:t>Wie erfolgt das Patching?</w:t>
      </w:r>
    </w:p>
    <w:p>
      <w:r>
        <w:t>Rolling (Standby zuerst).</w:t>
        <w:br/>
        <w:t>Nicht-Rolling → Downtime.</w:t>
      </w:r>
    </w:p>
    <w:p>
      <w:pPr>
        <w:pStyle w:val="Heading2"/>
      </w:pPr>
      <w:r>
        <w:t>Muss Redo verschlüsselt sein?</w:t>
      </w:r>
    </w:p>
    <w:p>
      <w:r>
        <w:t>Ja → Netzwerkverschlüsselung/TLS.</w:t>
        <w:br/>
        <w:t>Nein → Nur sicheres Netz.</w:t>
      </w:r>
    </w:p>
    <w:p>
      <w:pPr>
        <w:pStyle w:val="Heading2"/>
      </w:pPr>
      <w:r>
        <w:t>Ist Compliance/Reporting wichtig?</w:t>
      </w:r>
    </w:p>
    <w:p>
      <w:r>
        <w:t>Ja → Active DG.</w:t>
        <w:br/>
        <w:t>Nein → Nur DR.</w:t>
      </w:r>
    </w:p>
    <w:p>
      <w:pPr>
        <w:pStyle w:val="Heading1"/>
      </w:pPr>
      <w:r>
        <w:t>3. Decision Flowchart</w:t>
      </w:r>
    </w:p>
    <w:p>
      <w:r>
        <w:t>The following decision flowchart guides you in selecting the right Data Guard setup:</w:t>
        <w:br/>
        <w:br/>
        <w:t>1. Define RTO/RPO → If near zero, use Maximum Availability/Protection; otherwise Maximum Performance.</w:t>
        <w:br/>
        <w:t>2. Purpose of standby → DR = Physical Standby, Reporting = Active DG, Testing = Snapshot Standby.</w:t>
        <w:br/>
        <w:t>3. Number of standbys → If &gt;1, consider Cascading Standby or Far Sync.</w:t>
        <w:br/>
        <w:t>4. Bandwidth/Latency → High = Synchronous, Low = Asynchronous with compression.</w:t>
        <w:br/>
        <w:t>5. Automation → If FSFO needed, enable DG Broker.</w:t>
        <w:br/>
        <w:t>6. Backup/Reporting needs → If yes, license Active DG.</w:t>
        <w:br/>
        <w:t>7. Compliance/Encryption → Enable redo transport encryption if required.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