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Exadata On-Premises Planning: Data Guard, Patching, and Migration</w:t>
      </w:r>
    </w:p>
    <w:p>
      <w:pPr>
        <w:pStyle w:val="Heading1"/>
      </w:pPr>
      <w:r>
        <w:t>1. Data Guard Planning Questions (English)</w:t>
      </w:r>
    </w:p>
    <w:p>
      <w:pPr>
        <w:pStyle w:val="Heading2"/>
      </w:pPr>
      <w:r>
        <w:t>Database Role &amp; Strategy</w:t>
      </w:r>
    </w:p>
    <w:p>
      <w:r>
        <w:t>• What databases should be protected with Data Guard?</w:t>
      </w:r>
    </w:p>
    <w:p>
      <w:r>
        <w:t>• Do you require physical standby, logical standby, or Active Data Guard?</w:t>
      </w:r>
    </w:p>
    <w:p>
      <w:r>
        <w:t>• Is fast-start failover required, or only manual switchover?</w:t>
      </w:r>
    </w:p>
    <w:p>
      <w:pPr>
        <w:pStyle w:val="Heading2"/>
      </w:pPr>
      <w:r>
        <w:t>Protection Level</w:t>
      </w:r>
    </w:p>
    <w:p>
      <w:r>
        <w:t>• Which protection mode is expected: Maximum Availability, Maximum Performance, or Maximum Protection?</w:t>
      </w:r>
    </w:p>
    <w:p>
      <w:r>
        <w:t>• Is zero data loss a business requirement?</w:t>
      </w:r>
    </w:p>
    <w:p>
      <w:pPr>
        <w:pStyle w:val="Heading2"/>
      </w:pPr>
      <w:r>
        <w:t>Networking &amp; Connectivity</w:t>
      </w:r>
    </w:p>
    <w:p>
      <w:r>
        <w:t>• Are the primary and standby databases in the same Exadata rack, different racks, or remote datacenters?</w:t>
      </w:r>
    </w:p>
    <w:p>
      <w:r>
        <w:t>• What is the network bandwidth and latency between sites?</w:t>
      </w:r>
    </w:p>
    <w:p>
      <w:r>
        <w:t>• Is a dedicated Data Guard network planned?</w:t>
      </w:r>
    </w:p>
    <w:p>
      <w:pPr>
        <w:pStyle w:val="Heading2"/>
      </w:pPr>
      <w:r>
        <w:t>Storage &amp; Capacity</w:t>
      </w:r>
    </w:p>
    <w:p>
      <w:r>
        <w:t>• Is there enough storage on the standby Exadata for redo logs, archive logs, and datafiles?</w:t>
      </w:r>
    </w:p>
    <w:p>
      <w:r>
        <w:t>• Are FRA (Fast Recovery Area) sizes consistent across primary and standby?</w:t>
      </w:r>
    </w:p>
    <w:p>
      <w:pPr>
        <w:pStyle w:val="Heading2"/>
      </w:pPr>
      <w:r>
        <w:t>Licensing &amp; Features</w:t>
      </w:r>
    </w:p>
    <w:p>
      <w:r>
        <w:t>• Is Active Data Guard licensed?</w:t>
      </w:r>
    </w:p>
    <w:p>
      <w:r>
        <w:t>• Are advanced features (read-only standby queries, backups from standby) required?</w:t>
      </w:r>
    </w:p>
    <w:p>
      <w:pPr>
        <w:pStyle w:val="Heading2"/>
      </w:pPr>
      <w:r>
        <w:t>Operational Aspects</w:t>
      </w:r>
    </w:p>
    <w:p>
      <w:r>
        <w:t>• Who will manage role transitions (DBA team, automated FSFO)?</w:t>
      </w:r>
    </w:p>
    <w:p>
      <w:r>
        <w:t>• Is monitoring integrated with Oracle Enterprise Manager or custom tools?</w:t>
      </w:r>
    </w:p>
    <w:p>
      <w:r>
        <w:t>• Are backup and recovery strategies adapted for standby as well?</w:t>
      </w:r>
    </w:p>
    <w:p>
      <w:pPr>
        <w:pStyle w:val="Heading1"/>
      </w:pPr>
      <w:r>
        <w:t>2. Data Guard Planungsfragen (Deutsch)</w:t>
      </w:r>
    </w:p>
    <w:p>
      <w:pPr>
        <w:pStyle w:val="Heading2"/>
      </w:pPr>
      <w:r>
        <w:t>Datenbankrolle &amp; Strategie</w:t>
      </w:r>
    </w:p>
    <w:p>
      <w:r>
        <w:t>• Welche Datenbanken sollen mit Data Guard geschützt werden?</w:t>
      </w:r>
    </w:p>
    <w:p>
      <w:r>
        <w:t>• Wird ein physisches Standby, logisches Standby oder Active Data Guard benötigt?</w:t>
      </w:r>
    </w:p>
    <w:p>
      <w:r>
        <w:t>• Wird Fast-Start-Failover benötigt oder nur manuelles Switchover?</w:t>
      </w:r>
    </w:p>
    <w:p>
      <w:pPr>
        <w:pStyle w:val="Heading2"/>
      </w:pPr>
      <w:r>
        <w:t>Schutzniveau</w:t>
      </w:r>
    </w:p>
    <w:p>
      <w:r>
        <w:t>• Welcher Schutzmodus wird erwartet: Maximum Availability, Maximum Performance oder Maximum Protection?</w:t>
      </w:r>
    </w:p>
    <w:p>
      <w:r>
        <w:t>• Ist ein Datenverlust von Null eine geschäftliche Anforderung?</w:t>
      </w:r>
    </w:p>
    <w:p>
      <w:pPr>
        <w:pStyle w:val="Heading2"/>
      </w:pPr>
      <w:r>
        <w:t>Netzwerk &amp; Konnektivität</w:t>
      </w:r>
    </w:p>
    <w:p>
      <w:r>
        <w:t>• Befinden sich Primär- und Standby-Datenbanken im selben Exadata-Rack, in verschiedenen Racks oder in entfernten Rechenzentren?</w:t>
      </w:r>
    </w:p>
    <w:p>
      <w:r>
        <w:t>• Wie hoch ist die Netzwerkbandbreite und -latenz zwischen den Standorten?</w:t>
      </w:r>
    </w:p>
    <w:p>
      <w:r>
        <w:t>• Ist ein dediziertes Data Guard-Netzwerk vorgesehen?</w:t>
      </w:r>
    </w:p>
    <w:p>
      <w:pPr>
        <w:pStyle w:val="Heading2"/>
      </w:pPr>
      <w:r>
        <w:t>Speicher &amp; Kapazität</w:t>
      </w:r>
    </w:p>
    <w:p>
      <w:r>
        <w:t>• Gibt es genügend Speicher auf dem Standby-Exadata für Redo-Logs, Archive-Logs und Datafiles?</w:t>
      </w:r>
    </w:p>
    <w:p>
      <w:r>
        <w:t>• Sind die FRA-Größen (Fast Recovery Area) zwischen Primär- und Standby-System konsistent?</w:t>
      </w:r>
    </w:p>
    <w:p>
      <w:pPr>
        <w:pStyle w:val="Heading2"/>
      </w:pPr>
      <w:r>
        <w:t>Lizenzierung &amp; Funktionen</w:t>
      </w:r>
    </w:p>
    <w:p>
      <w:r>
        <w:t>• Ist Active Data Guard lizenziert?</w:t>
      </w:r>
    </w:p>
    <w:p>
      <w:r>
        <w:t>• Werden erweiterte Funktionen benötigt (Read-Only-Standby-Abfragen, Backups vom Standby)?</w:t>
      </w:r>
    </w:p>
    <w:p>
      <w:pPr>
        <w:pStyle w:val="Heading2"/>
      </w:pPr>
      <w:r>
        <w:t>Betriebliche Aspekte</w:t>
      </w:r>
    </w:p>
    <w:p>
      <w:r>
        <w:t>• Wer verwaltet die Rollenwechsel (DBA-Team, automatisiertes FSFO)?</w:t>
      </w:r>
    </w:p>
    <w:p>
      <w:r>
        <w:t>• Ist das Monitoring in Oracle Enterprise Manager oder in eigene Tools integriert?</w:t>
      </w:r>
    </w:p>
    <w:p>
      <w:r>
        <w:t>• Sind Backup- und Recovery-Strategien auch für das Standby angepasst?</w:t>
      </w:r>
    </w:p>
    <w:p>
      <w:pPr>
        <w:pStyle w:val="Heading1"/>
      </w:pPr>
      <w:r>
        <w:t>3. Exadata Patching &amp; Migration (X8 → X10) Questions (English)</w:t>
      </w:r>
    </w:p>
    <w:p>
      <w:pPr>
        <w:pStyle w:val="Heading2"/>
      </w:pPr>
      <w:r>
        <w:t>Current Environment</w:t>
      </w:r>
    </w:p>
    <w:p>
      <w:r>
        <w:t>• What Exadata model and configuration is currently in use (X8 full rack, half rack, quarter rack)?</w:t>
      </w:r>
    </w:p>
    <w:p>
      <w:r>
        <w:t>• What are the current versions of Grid Infrastructure, Database, and OS?</w:t>
      </w:r>
    </w:p>
    <w:p>
      <w:r>
        <w:t>• What is the current patch level (RU/PSU) of the databases and cells?</w:t>
      </w:r>
    </w:p>
    <w:p>
      <w:pPr>
        <w:pStyle w:val="Heading2"/>
      </w:pPr>
      <w:r>
        <w:t>Target Environment</w:t>
      </w:r>
    </w:p>
    <w:p>
      <w:r>
        <w:t>• What is the target Exadata configuration (X10 rack size, storage capacity, compute nodes)?</w:t>
      </w:r>
    </w:p>
    <w:p>
      <w:r>
        <w:t>• What are the target versions of GI, DB, and OS?</w:t>
      </w:r>
    </w:p>
    <w:p>
      <w:r>
        <w:t>• Is this an in-place upgrade or a migration to new hardware?</w:t>
      </w:r>
    </w:p>
    <w:p>
      <w:pPr>
        <w:pStyle w:val="Heading2"/>
      </w:pPr>
      <w:r>
        <w:t>Compatibility &amp; Licensing</w:t>
      </w:r>
    </w:p>
    <w:p>
      <w:r>
        <w:t>• Are there databases with unsupported versions for X10?</w:t>
      </w:r>
    </w:p>
    <w:p>
      <w:r>
        <w:t>• Are all required options (RAC, In-Memory, Partitioning) licensed and supported?</w:t>
      </w:r>
    </w:p>
    <w:p>
      <w:r>
        <w:t>• Is Enterprise Manager / OEM version compatible with X10?</w:t>
      </w:r>
    </w:p>
    <w:p>
      <w:pPr>
        <w:pStyle w:val="Heading2"/>
      </w:pPr>
      <w:r>
        <w:t>Workload &amp; Applications</w:t>
      </w:r>
    </w:p>
    <w:p>
      <w:r>
        <w:t>• Which critical applications depend on the databases?</w:t>
      </w:r>
    </w:p>
    <w:p>
      <w:r>
        <w:t>• Are there downtime windows available for patching and migration?</w:t>
      </w:r>
    </w:p>
    <w:p>
      <w:r>
        <w:t>• What are the performance SLAs that must be preserved?</w:t>
      </w:r>
    </w:p>
    <w:p>
      <w:pPr>
        <w:pStyle w:val="Heading2"/>
      </w:pPr>
      <w:r>
        <w:t>High Availability &amp; DR</w:t>
      </w:r>
    </w:p>
    <w:p>
      <w:r>
        <w:t>• Is Data Guard or GoldenGate replication in use for disaster recovery?</w:t>
      </w:r>
    </w:p>
    <w:p>
      <w:r>
        <w:t>• Should patching/migration maintain DR synchronicity?</w:t>
      </w:r>
    </w:p>
    <w:p>
      <w:r>
        <w:t>• Is rolling patching required to reduce downtime?</w:t>
      </w:r>
    </w:p>
    <w:p>
      <w:pPr>
        <w:pStyle w:val="Heading2"/>
      </w:pPr>
      <w:r>
        <w:t>Operational Planning</w:t>
      </w:r>
    </w:p>
    <w:p>
      <w:r>
        <w:t>• Is there a fallback/rollback strategy if patching or migration fails?</w:t>
      </w:r>
    </w:p>
    <w:p>
      <w:r>
        <w:t>• Who will perform validation and testing post-migration?</w:t>
      </w:r>
    </w:p>
    <w:p>
      <w:r>
        <w:t>• Is there a requirement for parallel runs before cutover?</w:t>
      </w:r>
    </w:p>
    <w:p>
      <w:pPr>
        <w:pStyle w:val="Heading1"/>
      </w:pPr>
      <w:r>
        <w:t>4. Exadata Patching &amp; Migration (X8 → X10) Fragen (Deutsch)</w:t>
      </w:r>
    </w:p>
    <w:p>
      <w:pPr>
        <w:pStyle w:val="Heading2"/>
      </w:pPr>
      <w:r>
        <w:t>Aktuelle Umgebung</w:t>
      </w:r>
    </w:p>
    <w:p>
      <w:r>
        <w:t>• Welches Exadata-Modell und welche Konfiguration wird derzeit verwendet (X8 Full Rack, Half Rack, Quarter Rack)?</w:t>
      </w:r>
    </w:p>
    <w:p>
      <w:r>
        <w:t>• Welche Versionen von Grid Infrastructure, Datenbank und Betriebssystem sind installiert?</w:t>
      </w:r>
    </w:p>
    <w:p>
      <w:r>
        <w:t>• Welches Patch-Level (RU/PSU) haben die Datenbanken und Storage-Server?</w:t>
      </w:r>
    </w:p>
    <w:p>
      <w:pPr>
        <w:pStyle w:val="Heading2"/>
      </w:pPr>
      <w:r>
        <w:t>Zielumgebung</w:t>
      </w:r>
    </w:p>
    <w:p>
      <w:r>
        <w:t>• Welche Exadata-Konfiguration ist geplant (X10 Rackgröße, Speicherkapazität, Compute Nodes)?</w:t>
      </w:r>
    </w:p>
    <w:p>
      <w:r>
        <w:t>• Welche Zielversionen für GI, DB und OS sind vorgesehen?</w:t>
      </w:r>
    </w:p>
    <w:p>
      <w:r>
        <w:t>• Handelt es sich um ein In-Place-Upgrade oder eine Migration auf neue Hardware?</w:t>
      </w:r>
    </w:p>
    <w:p>
      <w:pPr>
        <w:pStyle w:val="Heading2"/>
      </w:pPr>
      <w:r>
        <w:t>Kompatibilität &amp; Lizenzierung</w:t>
      </w:r>
    </w:p>
    <w:p>
      <w:r>
        <w:t>• Gibt es Datenbanken mit nicht unterstützten Versionen für X10?</w:t>
      </w:r>
    </w:p>
    <w:p>
      <w:r>
        <w:t>• Sind alle benötigten Optionen (RAC, In-Memory, Partitioning) lizenziert und unterstützt?</w:t>
      </w:r>
    </w:p>
    <w:p>
      <w:r>
        <w:t>• Ist die Version von Enterprise Manager / OEM mit X10 kompatibel?</w:t>
      </w:r>
    </w:p>
    <w:p>
      <w:pPr>
        <w:pStyle w:val="Heading2"/>
      </w:pPr>
      <w:r>
        <w:t>Workload &amp; Anwendungen</w:t>
      </w:r>
    </w:p>
    <w:p>
      <w:r>
        <w:t>• Welche geschäftskritischen Anwendungen sind von den Datenbanken abhängig?</w:t>
      </w:r>
    </w:p>
    <w:p>
      <w:r>
        <w:t>• Gibt es verfügbare Wartungsfenster für Patching und Migration?</w:t>
      </w:r>
    </w:p>
    <w:p>
      <w:r>
        <w:t>• Welche Performance-SLAs müssen eingehalten werden?</w:t>
      </w:r>
    </w:p>
    <w:p>
      <w:pPr>
        <w:pStyle w:val="Heading2"/>
      </w:pPr>
      <w:r>
        <w:t>Hochverfügbarkeit &amp; DR</w:t>
      </w:r>
    </w:p>
    <w:p>
      <w:r>
        <w:t>• Wird Data Guard oder GoldenGate für Disaster Recovery verwendet?</w:t>
      </w:r>
    </w:p>
    <w:p>
      <w:r>
        <w:t>• Soll beim Patching/Migration die DR-Synchronität erhalten bleiben?</w:t>
      </w:r>
    </w:p>
    <w:p>
      <w:r>
        <w:t>• Ist Rolling Patching erforderlich, um Downtime zu reduzieren?</w:t>
      </w:r>
    </w:p>
    <w:p>
      <w:pPr>
        <w:pStyle w:val="Heading2"/>
      </w:pPr>
      <w:r>
        <w:t>Operative Planung</w:t>
      </w:r>
    </w:p>
    <w:p>
      <w:r>
        <w:t>• Gibt es eine Fallback-/Rollback-Strategie, falls Patching oder Migration fehlschlägt?</w:t>
      </w:r>
    </w:p>
    <w:p>
      <w:r>
        <w:t>• Wer führt die Validierung und Tests nach der Migration durch?</w:t>
      </w:r>
    </w:p>
    <w:p>
      <w:r>
        <w:t>• Besteht die Anforderung für Parallelbetrieb vor dem Cutover?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