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kkpcmaaievr" w:id="0"/>
      <w:bookmarkEnd w:id="0"/>
      <w:r w:rsidDel="00000000" w:rsidR="00000000" w:rsidRPr="00000000">
        <w:rPr>
          <w:rtl w:val="0"/>
        </w:rPr>
        <w:t xml:space="preserve">Brokerage Entity-Class Model (Panel Profits v1.0)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4nu878c6qi6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world of Panel Profits, not all IPOs are created equal. Comic shares (issues) enter the marketplace via one of the Seven Major Firms, each rooted in a mythology-aligned structure with celestial avatars. These firms affect float mechanics, narrative force, and share pricing logic.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Pricing also reflects: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Float mechanics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Underwriter origin (firm influence)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Entity alignment and franchise strength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Creator-based equity (Creator Stock)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Publisher-backed value bonds (Publisher Bonds)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 analogues like funds, ETFs, futures, and derivatives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gaqdt695thx" w:id="2"/>
      <w:bookmarkEnd w:id="2"/>
      <w:r w:rsidDel="00000000" w:rsidR="00000000" w:rsidRPr="00000000">
        <w:rPr>
          <w:rtl w:val="0"/>
        </w:rPr>
        <w:t xml:space="preserve">SECTION I — ENTITY CLASSIFICATION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Protagonists with franchise arcs and fan loyalty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Spider-Man, Batman, Wonder Woman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Supervillain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Antagonists with high lore disruption potential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Joker, Magneto, Doom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Sidekick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Hero-aligned secondaries with legacy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Robin, Kid Flash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Henchman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Villain-aligned cannon fodder or lieutenants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Hydra Agents, Shock Troopers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Superpet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Iconic pets with branding appeal or cult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Krypto, Lockjaw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Gadget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Symbolic recurring high-impact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Mjolnir, Batmobile, Iron Man's Armor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platforms tied to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Quinjet, Invisible 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Concealed bases with lore 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Batcave, Krakoa Gate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Headquarters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 command spaces or open-world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X-Mansion, Baxter Building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🔗 Tied to: Float §IV and CE50 Index §I.14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w9q65cef2xsp" w:id="3"/>
      <w:bookmarkEnd w:id="3"/>
      <w:r w:rsidDel="00000000" w:rsidR="00000000" w:rsidRPr="00000000">
        <w:rPr>
          <w:rtl w:val="0"/>
        </w:rPr>
        <w:t xml:space="preserve">SECTION II — THE SEVEN HOUSES (CANON FIRMS)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Mythos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Sun (CTO)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Moon (CFO)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 (COO)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Perception / Weakness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Solon Financial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Olympian / Zeusian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Athena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Themis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Superheroes, Institutions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"Old Guard" — Rigid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Velos Thorne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Thanatosian / Chaos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Jassu Thorne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Melinoë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Ereshkigal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Villains, Havoc-Based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"Death Merchants" — Ruthless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Winnow 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Hermetic / Trickster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Cora Winnow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Rogues, Illicit IPs, Black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"Ghost Dealers" — Shady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Cradlehold Ledger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Atlantean / Anchorite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Mikkel 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Hideouts, Lore Loci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"Boring as Bricks" — Slow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Ritual &amp; 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Alchemical / Dualism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Deru Kall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Ninhursag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Multiverse 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"Paradox Pimps" — Complex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 of Vire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Celestial / Cosmotide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Trystane Mere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Prestige Vehicles, Media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"Flashy but Thin"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Gallowsbrand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Chthonic / Netherborn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Sarex 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Antiheroes, Lost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"Grave Robbers" — Morbid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pdy6jyiswueb" w:id="4"/>
      <w:bookmarkEnd w:id="4"/>
      <w:r w:rsidDel="00000000" w:rsidR="00000000" w:rsidRPr="00000000">
        <w:rPr>
          <w:rtl w:val="0"/>
        </w:rPr>
        <w:t xml:space="preserve">SECTION III — FIRM PERFORMANCE IMPACT ON PRICING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IPO Share Modifier — Based on mythic resonance and symbolic alignment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Narrative Alignment Modifier — Storyline dependent (e.g. cosmic event boosts House of Vire)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Astrological Cycles — Guardian triads influence sentiment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Lore Inheritance Rate — Inherited market weight or float volatility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qqkw6q4hl6p6" w:id="5"/>
      <w:bookmarkEnd w:id="5"/>
      <w:r w:rsidDel="00000000" w:rsidR="00000000" w:rsidRPr="00000000">
        <w:rPr>
          <w:rtl w:val="0"/>
        </w:rPr>
        <w:t xml:space="preserve">SECTION IV — ENTITY CLASS VS. MARKET DEPTH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Superheroes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protection via firm prestige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Peak value during narrative chaos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Gadgets/Vehicles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derived from host hero (unless unique)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Sidekicks/Pets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Boosted by collective sentiment or meme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Henchmen/Hideouts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High-risk, event-driven trades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8kvbguq1701s" w:id="6"/>
      <w:bookmarkEnd w:id="6"/>
      <w:r w:rsidDel="00000000" w:rsidR="00000000" w:rsidRPr="00000000">
        <w:rPr>
          <w:rtl w:val="0"/>
        </w:rPr>
        <w:t xml:space="preserve">SECTION V — MARKET-ASSET CLASS GLOSSARY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Lore Asset Equivalent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(Common)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Superhero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Float-based issue tied to heroes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(Preferred)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Franchise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Legendary characters with brand premiums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 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publisher IP float as a financial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Universe Fund / Lore 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Aggregated comic families (e.g., Bat-Family)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Mutual 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Narrative 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Curated story/era/theme bundles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Panel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Pre-event fixed-price acquisitions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Timeline Contracts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Speculative outcome bets on post-event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Derivatives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Swaps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Signature/foil/variant effect derivatives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Commodities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Grade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state-based valuation (slabbed/raw/etc.)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CE50 / PPIX100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Benchmark for comparison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Tokens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LoreMint Editions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NFT-based scarce digital IP assets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Crypto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InkCoin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Game-native token for use in economy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jbbj1h68shy4" w:id="7"/>
      <w:bookmarkEnd w:id="7"/>
      <w:r w:rsidDel="00000000" w:rsidR="00000000" w:rsidRPr="00000000">
        <w:rPr>
          <w:rtl w:val="0"/>
        </w:rPr>
        <w:t xml:space="preserve">SECTION VI — CREATOR STOCK &amp; PUBLISHER BONDS (Coming)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bwcq16wlzk8w" w:id="8"/>
      <w:bookmarkEnd w:id="8"/>
      <w:r w:rsidDel="00000000" w:rsidR="00000000" w:rsidRPr="00000000">
        <w:rPr>
          <w:rtl w:val="0"/>
        </w:rPr>
        <w:t xml:space="preserve">Creator Stock: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Ranked: Writer &gt; Artist &gt; Inker &gt; Editor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Bonuses for: Arc importance, multi-era work, CE50 relevance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qeux26udi6xt" w:id="9"/>
      <w:bookmarkEnd w:id="9"/>
      <w:r w:rsidDel="00000000" w:rsidR="00000000" w:rsidRPr="00000000">
        <w:rPr>
          <w:rtl w:val="0"/>
        </w:rPr>
        <w:t xml:space="preserve">Publisher Bonds: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on: IP float, creator density, event resilience, lore weight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82qy8m7rtu58" w:id="10"/>
      <w:bookmarkEnd w:id="10"/>
      <w:r w:rsidDel="00000000" w:rsidR="00000000" w:rsidRPr="00000000">
        <w:rPr>
          <w:rtl w:val="0"/>
        </w:rPr>
        <w:t xml:space="preserve">LINKS TO OTHER SYSTEMS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CE50 &amp; PPIX100 Index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Float Doctrine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Oracle Event Triggers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Alignment Codex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Broker Karma System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