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0BC" w:rsidRDefault="00C010BC" w:rsidP="00C010BC">
      <w:pPr>
        <w:pStyle w:val="font-claude-response-body"/>
      </w:pPr>
      <w:r>
        <w:rPr>
          <w:rStyle w:val="Strong"/>
        </w:rPr>
        <w:t>Brief professional introduction (with company profile)</w:t>
      </w:r>
    </w:p>
    <w:p w:rsidR="00C010BC" w:rsidRDefault="00C010BC" w:rsidP="00C010BC">
      <w:pPr>
        <w:pStyle w:val="font-claude-response-body"/>
      </w:pPr>
      <w:r>
        <w:t xml:space="preserve">I am a second-generation director of Raj Group and lead operations at Raj Homes </w:t>
      </w:r>
      <w:proofErr w:type="spellStart"/>
      <w:r>
        <w:t>Pvt.</w:t>
      </w:r>
      <w:proofErr w:type="spellEnd"/>
      <w:r>
        <w:t xml:space="preserve"> Ltd., the Group's founding enterprise and its real estate development and construction company.</w:t>
      </w:r>
    </w:p>
    <w:p w:rsidR="00C010BC" w:rsidRDefault="00C010BC" w:rsidP="00C010BC">
      <w:pPr>
        <w:pStyle w:val="font-claude-response-body"/>
      </w:pPr>
      <w:r>
        <w:t>Founded in 1992, Raj Homes has grown over three decades into one of Central India's most established and institutionally governed real estate developers, based in Bhopal. The company operates as a vertically integrated developer — spanning design, civil execution, legal, finance, leasing and post-sales — delivering residential townships, plotted developments and commercial destinations. Its philosophy, captured in the brand promise </w:t>
      </w:r>
      <w:r>
        <w:rPr>
          <w:rStyle w:val="Emphasis"/>
        </w:rPr>
        <w:t>"Where vision gets built,"</w:t>
      </w:r>
      <w:r>
        <w:t> prioritises quality, timely delivery and long-term engagement with residents and investors well beyond handover.</w:t>
      </w:r>
    </w:p>
    <w:p w:rsidR="00C010BC" w:rsidRDefault="00C010BC" w:rsidP="00C010BC">
      <w:pPr>
        <w:pStyle w:val="font-claude-response-body"/>
      </w:pPr>
      <w:r>
        <w:rPr>
          <w:rStyle w:val="Strong"/>
        </w:rPr>
        <w:t>3. Current designation and organisation</w:t>
      </w:r>
    </w:p>
    <w:p w:rsidR="00C010BC" w:rsidRDefault="00C010BC" w:rsidP="00C010BC">
      <w:pPr>
        <w:pStyle w:val="font-claude-response-body"/>
      </w:pPr>
      <w:r>
        <w:t xml:space="preserve">Director — Raj Homes </w:t>
      </w:r>
      <w:proofErr w:type="spellStart"/>
      <w:r>
        <w:t>Pvt.</w:t>
      </w:r>
      <w:proofErr w:type="spellEnd"/>
      <w:r>
        <w:t xml:space="preserve"> Ltd. (Real Estate Development &amp; Construction), Raj Group, Bhopal.</w:t>
      </w:r>
    </w:p>
    <w:p w:rsidR="00C010BC" w:rsidRDefault="00C010BC" w:rsidP="00C010BC">
      <w:pPr>
        <w:pStyle w:val="font-claude-response-body"/>
      </w:pPr>
      <w:r>
        <w:rPr>
          <w:rStyle w:val="Strong"/>
        </w:rPr>
        <w:t>4. Key achievements and recognitions</w:t>
      </w:r>
    </w:p>
    <w:p w:rsidR="00C010BC" w:rsidRDefault="00C010BC" w:rsidP="00C010BC">
      <w:pPr>
        <w:pStyle w:val="font-claude-response-body"/>
      </w:pPr>
      <w:r>
        <w:t xml:space="preserve">Under Raj Group, Raj Homes has delivered a significant footprint across Bhopal, including landmark developments such as </w:t>
      </w:r>
      <w:proofErr w:type="spellStart"/>
      <w:r>
        <w:t>Minal</w:t>
      </w:r>
      <w:proofErr w:type="spellEnd"/>
      <w:r>
        <w:t xml:space="preserve"> Residency — an integrated township that is today home to nearly 6,500 residents — and </w:t>
      </w:r>
      <w:proofErr w:type="spellStart"/>
      <w:r>
        <w:t>Siddharth</w:t>
      </w:r>
      <w:proofErr w:type="spellEnd"/>
      <w:r>
        <w:t xml:space="preserve"> Lake City, a landmark plotted development with nearly 1,000 residents. Flagship commercial destinations include </w:t>
      </w:r>
      <w:proofErr w:type="spellStart"/>
      <w:r>
        <w:t>Minal</w:t>
      </w:r>
      <w:proofErr w:type="spellEnd"/>
      <w:r>
        <w:t xml:space="preserve"> Shopping Street, alongside the Raj Business Parks series of sectoral commercial zones.</w:t>
      </w:r>
    </w:p>
    <w:p w:rsidR="00C010BC" w:rsidRDefault="00C010BC" w:rsidP="00C010BC">
      <w:pPr>
        <w:pStyle w:val="font-claude-response-body"/>
      </w:pPr>
      <w:r>
        <w:t>The company's model extends beyond construction into a full post-handover value chain — facility management, leasing, resale and renovation — through dedicated Group entities, ensuring residents and investors are supported through the entire ownership lifecycle.</w:t>
      </w:r>
    </w:p>
    <w:p w:rsidR="00C010BC" w:rsidRDefault="00C010BC" w:rsidP="00C010BC">
      <w:pPr>
        <w:pStyle w:val="font-claude-response-body"/>
      </w:pPr>
      <w:r>
        <w:rPr>
          <w:rStyle w:val="Strong"/>
        </w:rPr>
        <w:t>5. Company logo:</w:t>
      </w:r>
      <w:r>
        <w:t> Attached (PNG/JPEG).</w:t>
      </w:r>
    </w:p>
    <w:p w:rsidR="00C010BC" w:rsidRDefault="00C010BC" w:rsidP="00C010BC">
      <w:pPr>
        <w:pStyle w:val="font-claude-response-body"/>
      </w:pPr>
      <w:r>
        <w:rPr>
          <w:rStyle w:val="Strong"/>
        </w:rPr>
        <w:t>6. Company products / services</w:t>
      </w:r>
    </w:p>
    <w:p w:rsidR="00C010BC" w:rsidRDefault="00C010BC" w:rsidP="00C010BC">
      <w:pPr>
        <w:pStyle w:val="font-claude-response-body"/>
      </w:pPr>
      <w:r>
        <w:t>Raj Homes offers, within real estate:</w:t>
      </w:r>
    </w:p>
    <w:p w:rsidR="00C010BC" w:rsidRDefault="00C010BC" w:rsidP="00C010B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Residential township and High Rise apartment development</w:t>
      </w:r>
    </w:p>
    <w:p w:rsidR="00C010BC" w:rsidRDefault="00C010BC" w:rsidP="00C010B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Plotted / land developments with urban infrastructure</w:t>
      </w:r>
    </w:p>
    <w:p w:rsidR="00C010BC" w:rsidRDefault="00C010BC" w:rsidP="00C010B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Commercial and retail space development (malls, shopping streets, business parks)</w:t>
      </w:r>
    </w:p>
    <w:p w:rsidR="00C010BC" w:rsidRDefault="00C010BC" w:rsidP="00C010B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Post-sales real estate services — leasing, resale advisory, renovation and fit-outs, and facility management — delivered through the Group's integrated service arms</w:t>
      </w:r>
    </w:p>
    <w:p w:rsidR="001A76DA" w:rsidRDefault="00C010BC" w:rsidP="00C010BC">
      <w:pPr>
        <w:pStyle w:val="font-claude-response-body"/>
      </w:pPr>
      <w:r>
        <w:rPr>
          <w:rStyle w:val="Strong"/>
        </w:rPr>
        <w:t xml:space="preserve">Currently developing — </w:t>
      </w:r>
      <w:proofErr w:type="spellStart"/>
      <w:r>
        <w:rPr>
          <w:rStyle w:val="Strong"/>
        </w:rPr>
        <w:t>Minal</w:t>
      </w:r>
      <w:proofErr w:type="spellEnd"/>
      <w:r>
        <w:rPr>
          <w:rStyle w:val="Strong"/>
        </w:rPr>
        <w:t xml:space="preserve"> Shopping Street:</w:t>
      </w:r>
      <w:r>
        <w:t xml:space="preserve"> A flagship commercial destination within the </w:t>
      </w:r>
      <w:proofErr w:type="spellStart"/>
      <w:r>
        <w:t>Minal</w:t>
      </w:r>
      <w:proofErr w:type="spellEnd"/>
      <w:r>
        <w:t xml:space="preserve"> Residency township. We are developing nearly 2.5 million </w:t>
      </w:r>
      <w:proofErr w:type="spellStart"/>
      <w:r>
        <w:t>sq.ft</w:t>
      </w:r>
      <w:proofErr w:type="spellEnd"/>
      <w:r>
        <w:t xml:space="preserve">. (25 lakh </w:t>
      </w:r>
      <w:proofErr w:type="spellStart"/>
      <w:r>
        <w:t>sq.ft</w:t>
      </w:r>
      <w:proofErr w:type="spellEnd"/>
      <w:r>
        <w:t xml:space="preserve">.) of commercial space here, with a further 1.5 million </w:t>
      </w:r>
      <w:proofErr w:type="spellStart"/>
      <w:r>
        <w:t>sq.ft</w:t>
      </w:r>
      <w:proofErr w:type="spellEnd"/>
      <w:r>
        <w:t xml:space="preserve">. coming up along the 10-lane </w:t>
      </w:r>
      <w:proofErr w:type="spellStart"/>
      <w:r>
        <w:t>Ayodhya</w:t>
      </w:r>
      <w:proofErr w:type="spellEnd"/>
      <w:r>
        <w:t xml:space="preserve"> By-Pass road. The development is being positioned as an organised, self-sustaining commercial zone — built around anchored trade clusters, including a proposed organised hub for women fashion entrepreneurs and a wholesale trade centre, supported by managed infrastructure, footfall generation and tenant-support services rather than as a conventional retail block.</w:t>
      </w:r>
      <w:bookmarkStart w:id="0" w:name="_GoBack"/>
      <w:bookmarkEnd w:id="0"/>
    </w:p>
    <w:sectPr w:rsidR="001A7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A3CE7"/>
    <w:multiLevelType w:val="multilevel"/>
    <w:tmpl w:val="344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0BC"/>
    <w:rsid w:val="001A76DA"/>
    <w:rsid w:val="00C0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FC13E2-4E1A-4682-9542-3CCE564C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0BC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C010B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010BC"/>
    <w:rPr>
      <w:b/>
      <w:bCs/>
    </w:rPr>
  </w:style>
  <w:style w:type="character" w:styleId="Emphasis">
    <w:name w:val="Emphasis"/>
    <w:basedOn w:val="DefaultParagraphFont"/>
    <w:uiPriority w:val="20"/>
    <w:qFormat/>
    <w:rsid w:val="00C010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6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SHARMA</dc:creator>
  <cp:keywords/>
  <dc:description/>
  <cp:lastModifiedBy>SUNIL SHARMA</cp:lastModifiedBy>
  <cp:revision>1</cp:revision>
  <dcterms:created xsi:type="dcterms:W3CDTF">2026-08-14T05:11:00Z</dcterms:created>
  <dcterms:modified xsi:type="dcterms:W3CDTF">2026-08-14T05:13:00Z</dcterms:modified>
</cp:coreProperties>
</file>