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261"/>
        <w:rPr>
          <w:rFonts w:ascii="Times New Roman"/>
          <w:sz w:val="36"/>
        </w:rPr>
      </w:pPr>
    </w:p>
    <w:p>
      <w:pPr>
        <w:pStyle w:val="Title"/>
      </w:pPr>
      <w:r>
        <w:rPr/>
        <w:t>Indiana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Retirement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spacing w:before="2"/>
        <w:rPr>
          <w:b/>
          <w:sz w:val="36"/>
        </w:rPr>
      </w:pPr>
    </w:p>
    <w:p>
      <w:pPr>
        <w:spacing w:line="292" w:lineRule="auto" w:before="1"/>
        <w:ind w:left="1058" w:right="2620" w:firstLine="0"/>
        <w:jc w:val="left"/>
        <w:rPr>
          <w:b/>
          <w:sz w:val="24"/>
        </w:rPr>
      </w:pPr>
      <w:r>
        <w:rPr>
          <w:b/>
          <w:sz w:val="24"/>
        </w:rPr>
        <w:t>Teachers’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Retirement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Fund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Pre-1996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Account Report on Allocation of Pension Expense</w:t>
      </w:r>
    </w:p>
    <w:p>
      <w:pPr>
        <w:spacing w:before="214"/>
        <w:ind w:left="1058" w:right="0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Ended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June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30,</w:t>
      </w:r>
      <w:r>
        <w:rPr>
          <w:b/>
          <w:spacing w:val="-4"/>
          <w:sz w:val="24"/>
        </w:rPr>
        <w:t> 2016</w:t>
      </w:r>
    </w:p>
    <w:p>
      <w:pPr>
        <w:pStyle w:val="BodyText"/>
        <w:rPr>
          <w:b/>
        </w:rPr>
      </w:pPr>
    </w:p>
    <w:p>
      <w:pPr>
        <w:pStyle w:val="BodyText"/>
        <w:spacing w:before="73"/>
        <w:rPr>
          <w:b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1510283</wp:posOffset>
            </wp:positionH>
            <wp:positionV relativeFrom="paragraph">
              <wp:posOffset>208007</wp:posOffset>
            </wp:positionV>
            <wp:extent cx="1508508" cy="1046702"/>
            <wp:effectExtent l="0" t="0" r="0" b="0"/>
            <wp:wrapTopAndBottom/>
            <wp:docPr id="1" name="Image 1" descr="INPR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NPR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508" cy="104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2240" w:h="15840"/>
          <w:pgMar w:top="1820" w:bottom="280" w:left="1320" w:right="1340"/>
        </w:sectPr>
      </w:pPr>
    </w:p>
    <w:p>
      <w:pPr>
        <w:pStyle w:val="BodyText"/>
        <w:spacing w:before="19"/>
        <w:rPr>
          <w:b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spacing w:before="0"/>
        <w:ind w:left="0" w:right="702" w:firstLine="0"/>
        <w:jc w:val="right"/>
        <w:rPr>
          <w:b/>
          <w:sz w:val="20"/>
        </w:rPr>
      </w:pPr>
      <w:r>
        <w:rPr>
          <w:b/>
          <w:spacing w:val="-4"/>
          <w:sz w:val="20"/>
        </w:rPr>
        <w:t>Page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760" w:val="right" w:leader="none"/>
            </w:tabs>
            <w:spacing w:before="255"/>
          </w:pPr>
          <w:hyperlink w:history="true" w:anchor="_TOC_250000"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8759" w:val="right" w:leader="none"/>
            </w:tabs>
            <w:spacing w:before="252"/>
          </w:pPr>
          <w:r>
            <w:rPr/>
            <w:t>Schedule</w:t>
          </w:r>
          <w:r>
            <w:rPr>
              <w:spacing w:val="-7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Allocation</w:t>
          </w:r>
          <w:r>
            <w:rPr>
              <w:spacing w:val="-7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Pension</w:t>
          </w:r>
          <w:r>
            <w:rPr>
              <w:spacing w:val="-6"/>
            </w:rPr>
            <w:t> </w:t>
          </w:r>
          <w:r>
            <w:rPr/>
            <w:t>Expense</w:t>
          </w:r>
          <w:r>
            <w:rPr>
              <w:spacing w:val="-5"/>
            </w:rPr>
            <w:t> </w:t>
          </w:r>
          <w:r>
            <w:rPr/>
            <w:t>by</w:t>
          </w:r>
          <w:r>
            <w:rPr>
              <w:spacing w:val="-7"/>
            </w:rPr>
            <w:t> </w:t>
          </w:r>
          <w:r>
            <w:rPr>
              <w:spacing w:val="-2"/>
            </w:rPr>
            <w:t>Employer</w:t>
          </w:r>
          <w:r>
            <w:rPr/>
            <w:tab/>
          </w:r>
          <w:r>
            <w:rPr>
              <w:spacing w:val="-10"/>
            </w:rPr>
            <w:t>2</w:t>
          </w:r>
          <w:r>
            <w:rPr/>
            <w:t> – 11</w:t>
          </w:r>
        </w:p>
        <w:p>
          <w:pPr>
            <w:pStyle w:val="TOC1"/>
            <w:tabs>
              <w:tab w:pos="8757" w:val="right" w:leader="none"/>
            </w:tabs>
            <w:ind w:left="119"/>
          </w:pPr>
          <w:r>
            <w:rPr/>
            <w:t>Notes</w:t>
          </w:r>
          <w:r>
            <w:rPr>
              <w:spacing w:val="-6"/>
            </w:rPr>
            <w:t> </w:t>
          </w:r>
          <w:r>
            <w:rPr/>
            <w:t>to</w:t>
          </w:r>
          <w:r>
            <w:rPr>
              <w:spacing w:val="-5"/>
            </w:rPr>
            <w:t> </w:t>
          </w:r>
          <w:r>
            <w:rPr/>
            <w:t>the</w:t>
          </w:r>
          <w:r>
            <w:rPr>
              <w:spacing w:val="-5"/>
            </w:rPr>
            <w:t> </w:t>
          </w:r>
          <w:r>
            <w:rPr/>
            <w:t>Schedule</w:t>
          </w:r>
          <w:r>
            <w:rPr>
              <w:spacing w:val="-5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Allocation</w:t>
          </w:r>
          <w:r>
            <w:rPr>
              <w:spacing w:val="-5"/>
            </w:rPr>
            <w:t> </w:t>
          </w:r>
          <w:r>
            <w:rPr/>
            <w:t>of</w:t>
          </w:r>
          <w:r>
            <w:rPr>
              <w:spacing w:val="-5"/>
            </w:rPr>
            <w:t> </w:t>
          </w:r>
          <w:r>
            <w:rPr/>
            <w:t>Pension</w:t>
          </w:r>
          <w:r>
            <w:rPr>
              <w:spacing w:val="-5"/>
            </w:rPr>
            <w:t> </w:t>
          </w:r>
          <w:r>
            <w:rPr/>
            <w:t>Expense</w:t>
          </w:r>
          <w:r>
            <w:rPr>
              <w:spacing w:val="-6"/>
            </w:rPr>
            <w:t> </w:t>
          </w:r>
          <w:r>
            <w:rPr/>
            <w:t>by</w:t>
          </w:r>
          <w:r>
            <w:rPr>
              <w:spacing w:val="-10"/>
            </w:rPr>
            <w:t> </w:t>
          </w:r>
          <w:r>
            <w:rPr>
              <w:spacing w:val="-2"/>
            </w:rPr>
            <w:t>Employer</w:t>
          </w:r>
          <w:r>
            <w:rPr/>
            <w:tab/>
          </w:r>
          <w:r>
            <w:rPr>
              <w:spacing w:val="-5"/>
            </w:rPr>
            <w:t>12</w:t>
          </w:r>
        </w:p>
      </w:sdtContent>
    </w:sdt>
    <w:p>
      <w:pPr>
        <w:spacing w:after="0"/>
        <w:sectPr>
          <w:headerReference w:type="default" r:id="rId6"/>
          <w:pgSz w:w="12240" w:h="15840"/>
          <w:pgMar w:header="1442" w:footer="0" w:top="2840" w:bottom="280" w:left="1320" w:right="1340"/>
        </w:sectPr>
      </w:pPr>
    </w:p>
    <w:p>
      <w:pPr>
        <w:pStyle w:val="Heading1"/>
        <w:spacing w:before="499"/>
        <w:ind w:left="120"/>
      </w:pPr>
      <w:bookmarkStart w:name="_TOC_250000" w:id="1"/>
      <w:bookmarkEnd w:id="1"/>
      <w:r>
        <w:rPr>
          <w:spacing w:val="-2"/>
        </w:rPr>
        <w:t>Summary</w:t>
      </w:r>
    </w:p>
    <w:p>
      <w:pPr>
        <w:pStyle w:val="BodyText"/>
        <w:spacing w:before="230"/>
        <w:ind w:left="120" w:right="99"/>
        <w:jc w:val="both"/>
      </w:pPr>
      <w:r>
        <w:rPr/>
        <w:t>The</w:t>
      </w:r>
      <w:r>
        <w:rPr>
          <w:spacing w:val="-7"/>
        </w:rPr>
        <w:t> </w:t>
      </w:r>
      <w:r>
        <w:rPr/>
        <w:t>purpose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schedule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provide</w:t>
      </w:r>
      <w:r>
        <w:rPr>
          <w:spacing w:val="-7"/>
        </w:rPr>
        <w:t> </w:t>
      </w:r>
      <w:r>
        <w:rPr/>
        <w:t>employers</w:t>
      </w:r>
      <w:r>
        <w:rPr>
          <w:spacing w:val="-5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regard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Governmental</w:t>
      </w:r>
      <w:r>
        <w:rPr>
          <w:spacing w:val="-7"/>
        </w:rPr>
        <w:t> </w:t>
      </w:r>
      <w:r>
        <w:rPr/>
        <w:t>Accounting Standards Board (GASB) Statement No. 68, Accounting and Financial Reporting for Pensions, for their financial statements.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before="1"/>
        <w:ind w:left="20"/>
        <w:jc w:val="center"/>
      </w:pPr>
      <w:r>
        <w:rPr>
          <w:spacing w:val="-10"/>
        </w:rPr>
        <w:t>1</w:t>
      </w:r>
    </w:p>
    <w:p>
      <w:pPr>
        <w:spacing w:after="0"/>
        <w:jc w:val="center"/>
        <w:sectPr>
          <w:pgSz w:w="12240" w:h="15840"/>
          <w:pgMar w:header="1442" w:footer="0" w:top="2840" w:bottom="280" w:left="1320" w:right="134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bookmarkStart w:name="Employers Schedule" w:id="2"/>
            <w:bookmarkEnd w:id="2"/>
            <w:r>
              <w:rPr/>
            </w: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0.0011502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17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989,265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724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13,862,983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0.0015656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1,346,542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18,869,662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0.0024154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2,077,439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29,112,023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0.0325922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28,031,923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392,823,079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0.0095145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8,183,238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114,675,143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0.0032779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2,819,259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39,507,452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0.0050776</w:t>
            </w:r>
          </w:p>
        </w:tc>
        <w:tc>
          <w:tcPr>
            <w:tcW w:w="2105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4,367,146</w:t>
            </w:r>
          </w:p>
        </w:tc>
        <w:tc>
          <w:tcPr>
            <w:tcW w:w="1930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61,198,645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3011</w:t>
            </w:r>
          </w:p>
        </w:tc>
        <w:tc>
          <w:tcPr>
            <w:tcW w:w="169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0.0007574</w:t>
            </w:r>
          </w:p>
        </w:tc>
        <w:tc>
          <w:tcPr>
            <w:tcW w:w="2105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651,425</w:t>
            </w:r>
          </w:p>
        </w:tc>
        <w:tc>
          <w:tcPr>
            <w:tcW w:w="1930" w:type="dxa"/>
          </w:tcPr>
          <w:p>
            <w:pPr>
              <w:pStyle w:val="TableParagraph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9,128,693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3013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0.0123251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10,600,581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148,550,381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0.0022504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1,935,526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27,123,332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0.0025558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2,198,194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30,804,218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0.0029440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2,532,078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35,483,065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6013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0.0027280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2,346,300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32,879,688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6015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0.0014530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1,249,697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17,512,532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7001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0.0022094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1,900,262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26,629,172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0.0009612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826,710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11,585,028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8009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0.0015277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1,313,945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18,412,866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0.0051861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4,460,465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62,506,359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0.0008605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740,099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10,371,324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0.0017874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1,537,308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21,542,945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10000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0.0030837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2,652,231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37,166,823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0.0013381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1,150,874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16,127,680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0.0113692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9,778,430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137,029,232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10017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0.0000372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31,995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448,359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0.0046323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3,984,152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55,831,590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0.0010365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891,474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12,492,594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0.0010164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874,186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12,250,335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0.0007886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678,260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9,504,737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0.0025608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2,202,495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30,864,481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0.0014050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1,208,413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16,934,003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0.0024234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2,084,320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29,208,444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0.0008162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701,998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9,837,390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14011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0.0009900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851,480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11,932,145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14025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0.0000707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60,808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852,124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15018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0.0015441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1,328,051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18,610,530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15020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0.0026254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2,258,056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31,643,084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0.0022040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1,895,618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26,564,088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0.0023092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1,986,098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27,832,029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0.0020740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1,783,807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24,997,241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0.0015417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1,325,986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18,581,604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0.0034710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2,985,340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41,834,823</w:t>
            </w:r>
          </w:p>
        </w:tc>
      </w:tr>
    </w:tbl>
    <w:p>
      <w:pPr>
        <w:spacing w:after="0" w:line="220" w:lineRule="exact"/>
        <w:rPr>
          <w:sz w:val="20"/>
        </w:rPr>
        <w:sectPr>
          <w:headerReference w:type="default" r:id="rId7"/>
          <w:footerReference w:type="default" r:id="rId8"/>
          <w:pgSz w:w="12240" w:h="15840"/>
          <w:pgMar w:header="753" w:footer="292" w:top="2060" w:bottom="480" w:left="600" w:right="1720"/>
          <w:pgNumType w:start="2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0.0005420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17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466,164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83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6,532,548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0.0005508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473,732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6,638,611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0.0096347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8,286,620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116,123,874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0.0006038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519,317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7,277,403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0.0011240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966,731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13,547,203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0.0016132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1,387,482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19,443,370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0.0027095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2,330,389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32,656,713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0.0014047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1,208,155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16,930,388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0.0017276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1,485,875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20,822,195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19019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0.0011828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1,017,303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14,255,900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19020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0.0034534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2,970,203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41,622,696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0.0031162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2,680,184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37,558,535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0.0039175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3,369,366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47,216,340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20019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0.0060465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5,200,478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72,876,478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0.0027154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2,335,463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32,727,824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0.0014957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1,286,423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18,027,181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0.0016627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1,430,056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20,039,977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0.0119866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10,309,443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144,470,552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0.0050855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4,373,940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61,293,861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0.0000056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4"/>
                <w:sz w:val="20"/>
              </w:rPr>
              <w:t>4,816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67,495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0.0115984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9,975,560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139,791,705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0.0008198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705,094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9,880,780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0.0007938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682,732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9,567,411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0.0010642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915,298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12,826,453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0.0025708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2,211,095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30,985,008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25006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0.0006857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589,757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8,264,517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0.0017899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1,539,458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21,573,077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0.0020908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1,798,257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25,199,725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0.0018922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1,627,445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22,806,065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0.0012774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1,098,667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15,396,083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0.0002493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214,418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3,004,731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0.0063162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5,432,442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76,127,083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0.0015816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1,360,304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19,062,505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0.0020232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1,740,115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24,384,965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27016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0.0013837</w:t>
            </w:r>
          </w:p>
        </w:tc>
        <w:tc>
          <w:tcPr>
            <w:tcW w:w="2105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1,190,094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16,677,281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0.0000035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4"/>
                <w:sz w:val="20"/>
              </w:rPr>
              <w:t>3,010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42,184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0.0009475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814,926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11,419,906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0.0013408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1,153,196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16,160,222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0.0009876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849,416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11,903,218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0.0012119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1,042,332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14,606,633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0.0006583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566,191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7,934,274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0.0001649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17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141,827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83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1,987,486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0.0055474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4,771,212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66,860,990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0.0101698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8,746,849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122,573,258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0.0019225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1,653,505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23,171,261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0.0059387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5,107,761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71,577,200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0.0027782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2,389,476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33,484,732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0.0010005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860,511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12,058,698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0.0007892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678,776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9,511,968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0.0038939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3,349,068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46,931,897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30014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0.0021106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1,815,286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25,438,368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0.0020987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1,805,051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25,294,942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0.0005039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433,395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6,073,341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0.0003560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306,189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4,290,751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0.0026310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2,262,872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31,710,579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0.0022322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1,919,872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26,903,973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0.0037325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3,210,251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44,986,596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0.0018346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1,577,904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22,111,831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0.0035241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3,031,010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42,474,819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32007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0.0039141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3,366,442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47,175,361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0.0012163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1,046,116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14,659,664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0.0010243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880,981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12,345,551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0.0008168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702,514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9,844,622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0.0012026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1,034,333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14,494,543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0.0011254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967,935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13,564,076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0.0009847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846,921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11,868,266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0.0052526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4,517,660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63,307,862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0.0016259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1,398,405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19,596,439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0.0010895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937,058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13,131,386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0.0020336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1,749,060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24,510,313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0.0083264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7,161,376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100,355,364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0.0015744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1,354,111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18,975,726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35015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0.0063238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5,438,978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76,218,684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0.0003181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273,592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3,833,955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0.0005098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438,469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6,144,452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36013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0.0038533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3,314,149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46,442,559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36014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0.0018863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1,622,370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22,734,954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37006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0.0013554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1,165,753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16,336,191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37010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0.0028377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2,440,651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34,201,866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38011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0.0036829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3,167,591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44,388,784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0.0013886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1,194,308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16,736,340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0.0036181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3,111,858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43,607,771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0.0005924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17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509,512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83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7,140,003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40001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0.0044948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3,865,891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54,174,348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0.0053598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4,609,861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64,599,908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0.0035666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3,067,564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42,987,058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0.0004195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360,804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5,056,096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0.0014691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1,263,545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17,706,580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0.0010795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928,457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13,010,859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0.0024845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2,136,871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29,944,862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0.0033512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2,882,302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40,390,913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41012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0.0007192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618,570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8,668,281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0.0018147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1,560,788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21,871,983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0.0012175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1,047,148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14,674,128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0.0032403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2,786,920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39,054,271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0.0060837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5,232,473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73,324,837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0.0034058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2,929,263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41,048,988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43007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0.0018470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1,588,569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22,261,284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0.0017022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1,464,029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20,516,057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0.0019355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1,664,686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23,327,946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0.0015146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1,302,678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18,254,976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0.0020483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1,761,703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24,687,487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0.0013155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1,131,436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15,855,289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0.0072553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6,240,144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87,445,747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0.0012800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1,100,903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15,427,419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0.0023334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2,006,912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28,123,704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45017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0.0154312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13,272,077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185,987,184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45018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0.0027117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2,332,281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32,683,229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0.0028811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2,477,979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34,724,952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0.0038582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3,318,363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46,501,617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0.0008469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728,402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10,207,407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0.0051005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4,386,842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61,474,651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0.0026070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2,242,230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31,421,314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0.0244840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21,058,216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295,097,608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0.0023929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2,058,087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28,840,838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0.0067103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5,771,400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80,877,041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45030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0.0048803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4,197,452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58,820,653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0.0012993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1,117,503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15,660,036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0.0017427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1,498,863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21,004,191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0.0001034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88,932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1,246,246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0.0001290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110,950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1,554,795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0.0000006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5"/>
                <w:sz w:val="20"/>
              </w:rPr>
              <w:t>516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4"/>
                <w:sz w:val="20"/>
              </w:rPr>
              <w:t>7,232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0.0005822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500,739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7,017,065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0.0001448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17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124,540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83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1,745,227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0.0006472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556,644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7,800,489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46018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0.0000449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38,618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541,165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0.0020483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1,761,703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24,687,487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0.0064335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5,533,329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77,540,862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0.0075515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6,494,899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91,015,749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47011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0.0017986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1,546,941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21,677,935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47013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0.0061022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5,248,385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73,547,812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0.0016641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1,431,260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20,056,851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48016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0.0132353</w:t>
            </w:r>
          </w:p>
        </w:tc>
        <w:tc>
          <w:tcPr>
            <w:tcW w:w="2105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11,383,426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159,520,723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48017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0.0020858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1,793,956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25,139,462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48020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0.0021737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1,869,557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26,198,892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48021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0.0026412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2,271,645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31,833,516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0.0047796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4,110,842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57,606,949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0.0137803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11,852,170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166,089,429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0.0129767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11,161,009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156,403,902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0.0130357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11,211,754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157,115,009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49007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0.0062284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5,356,927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75,068,859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0.0114242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9,825,734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137,692,129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49009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0.0106152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9,129,929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127,941,518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0.0022552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1,939,654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27,181,185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0.0461013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39,650,852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555,643,812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0.0018707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1,608,953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22,546,933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0.0052925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4,551,977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63,788,764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0.0002040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175,456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2,458,745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49017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0.0000556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47,820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670,129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0.0002378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204,527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2,866,125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0.0012574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1,081,465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15,155,029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0.0011243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966,989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13,550,819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0.0008385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721,178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10,106,165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0.0007727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664,584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9,313,099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0.0032255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2,774,190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38,875,892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50011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0.0004547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391,079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5,480,350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0.0006013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517,167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7,247,271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51006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0.0010369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891,818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12,497,415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0.0004021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345,838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4,846,379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0.0009770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840,299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11,775,460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0.0023424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2,014,653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28,232,178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0.0023023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1,980,164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27,748,866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0.0012801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1,100,989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15,428,625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53012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0.0027200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2,339,420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32,783,266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53013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0.0101630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010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8,741,000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614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122,491,300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0.0027874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2,397,389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33,595,616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0.0019778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1,701,068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23,837,774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0.0017198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1,479,167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20,728,184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0.0002545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218,891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3,067,405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0.0051996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4,472,076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62,669,071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0.0034345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2,953,947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41,394,900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0.0000115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4"/>
                <w:sz w:val="20"/>
              </w:rPr>
              <w:t>9,891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138,606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0.0011700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1,006,294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14,101,626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56009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0.0009171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788,780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11,053,505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0.0014751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1,268,705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17,778,896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0.0034837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2,996,263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41,987,892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57007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0.0023095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1,986,356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27,835,645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57009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0.0011131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957,356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13,415,829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58002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0.0008308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714,555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10,013,359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59008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0.0009248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795,403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11,146,311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0.0007318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629,407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8,820,145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0.0015764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1,355,831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18,999,831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0.0001131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97,275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1,363,157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60008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0.0026451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2,274,999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31,880,521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61000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0.0009537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820,259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11,494,633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0.0000000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30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31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0.0000000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30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310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0.0013955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1,200,243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16,819,503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0.0002132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183,369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2,569,630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0.0017696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1,521,999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21,328,407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0.0012179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1,047,492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14,678,949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63013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0.0021900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1,883,577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26,395,350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0.0009362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805,208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11,283,711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0.0001520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130,732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1,832,006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0.0002331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200,485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2,809,478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0.0009882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849,932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11,910,450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0.0013593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1,169,108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16,383,196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0.0001343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115,509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1,618,674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64011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0.0071001</w:t>
            </w:r>
          </w:p>
        </w:tc>
        <w:tc>
          <w:tcPr>
            <w:tcW w:w="2105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6,106,659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85,575,173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0.0064314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5,531,523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77,515,551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0.0000191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16,428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230,206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0.0024692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2,123,711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29,760,456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0.0045873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3,945,448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55,289,220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64017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0.0014923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1,283,498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17,986,202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0.0016717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1,437,797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20,148,451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0.0002283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17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196,356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835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2,751,625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0.0034967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3,007,444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42,144,576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0.0009598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825,505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11,568,154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0.0014131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1,215,380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17,031,630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0.0011281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970,257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13,596,619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0.0016426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1,412,769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19,797,718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0.0012320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1,059,619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14,848,891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0.0014400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1,238,516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17,355,847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0.0000488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41,972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588,170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67017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0.0001296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111,466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1,562,026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0.0004399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378,350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5,301,970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0.0010208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877,970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12,303,367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68007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0.0010071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866,187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12,138,245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0.0017159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1,475,812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20,681,179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0.0005841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502,373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7,039,965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0.0017617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1,515,204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21,233,191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69007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0.0009143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786,372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11,019,758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0.0036783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3,163,635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44,333,341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0.0014057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1,209,015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16,942,440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0.0008590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738,809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10,353,245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0.0002356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202,635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2,839,609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0.0000258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22,190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310,959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0.0000793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68,204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955,777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0.0026297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2,261,754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31,694,910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0.0050994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4,385,896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61,461,393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0.0079347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6,824,482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9"/>
              <w:rPr>
                <w:sz w:val="20"/>
              </w:rPr>
            </w:pPr>
            <w:r>
              <w:rPr>
                <w:spacing w:val="-2"/>
                <w:sz w:val="20"/>
              </w:rPr>
              <w:t>95,634,332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0.0011359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976,966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13,690,630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0.0018607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1,600,352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22,426,406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0.0225925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19,431,373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272,299,980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72007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0.0015020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1,291,841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18,103,113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0.0024141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2,076,321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29,096,354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0.0013038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1,121,373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15,714,273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0.0005375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462,293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6,478,311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0.0033294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2,863,553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40,128,164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73014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0.0013889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1,194,566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16,739,955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0.0001855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159,545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2,235,771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0.0003257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280,128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3,925,555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0.0015687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1,349,209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18,907,026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0.0017649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1,517,956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21,271,760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0.0005825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500,997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7,020,681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0.0015706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1,350,843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18,929,926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0.0014871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010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1,279,026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724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17,923,528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0.0005254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451,886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6,332,474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0.0030660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2,637,007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36,953,491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0.0010195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876,852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12,287,699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77011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0.0020556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1,767,982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24,775,471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77012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0.0015529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1,335,619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18,716,594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0.0013294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1,143,391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16,022,821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0.0082117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7,062,725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98,972,922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0.0097354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8,373,230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117,337,578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79003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0.0029148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2,506,963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35,131,127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0.0009704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834,622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11,695,912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80004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0.0020931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1,800,235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25,227,447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0.0011453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985,050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13,803,925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0.0274033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23,569,050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330,282,972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0.0008409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723,242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10,135,091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0.0019377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1,666,578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23,354,461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0.0184051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15,829,871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221,830,623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0.0007154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615,302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8,622,481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0.0015009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1,290,895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18,089,855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0.0031225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2,685,602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37,634,467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0.0016077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1,382,752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19,377,080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0.0002185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187,928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2,633,509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0.0013928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1,197,920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16,786,961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0.0101504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8,730,163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122,339,436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0.0013318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1,145,455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16,051,748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88006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0.0010757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925,189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12,965,059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0.0019791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1,702,186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23,853,442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0.0003992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343,344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4,811,426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0.0015480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1,331,405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18,657,535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0.0013125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1,128,856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15,819,131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0.0009133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785,512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11,007,705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0.0070273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6,044,045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84,697,738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0.0011264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968,795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13,576,129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0.0014977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1,288,143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18,051,286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90002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0.0023024</w:t>
            </w:r>
          </w:p>
        </w:tc>
        <w:tc>
          <w:tcPr>
            <w:tcW w:w="2105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1,980,250</w:t>
            </w:r>
          </w:p>
        </w:tc>
        <w:tc>
          <w:tcPr>
            <w:tcW w:w="1930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27,750,071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0.0008814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758,075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10,623,225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0.0002956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254,240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3,562,770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0.0008801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756,957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10,607,556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0.0022110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1,901,638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26,648,457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91009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0.0009377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806,498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11,301,790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91010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0.0005395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464,014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6,502,416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0.0000201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286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17,288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1000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242,259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0.0009206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791,790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11,095,689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92015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0.0000217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18,664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261,543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0.0021627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1,860,097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26,066,313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0.0000581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49,971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700,260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0.0000163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14,019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196,459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0.0000002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4"/>
                <w:sz w:val="20"/>
              </w:rPr>
              <w:t>2,411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0.0000037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4"/>
                <w:sz w:val="20"/>
              </w:rPr>
              <w:t>3,182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44,595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0.0000730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62,786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879,845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97008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0.0000037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4"/>
                <w:sz w:val="20"/>
              </w:rPr>
              <w:t>3,182</w:t>
            </w:r>
          </w:p>
        </w:tc>
        <w:tc>
          <w:tcPr>
            <w:tcW w:w="1930" w:type="dxa"/>
          </w:tcPr>
          <w:p>
            <w:pPr>
              <w:pStyle w:val="TableParagraph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44,595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0.0000002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4"/>
                <w:sz w:val="20"/>
              </w:rPr>
              <w:t>2,411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0.0000638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54,873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768,960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0.0000026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4"/>
                <w:sz w:val="20"/>
              </w:rPr>
              <w:t>2,236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31,337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97018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0.0000185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15,911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222,974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97019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0.0001176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101,145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1,417,394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0.0000004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5"/>
                <w:sz w:val="20"/>
              </w:rPr>
              <w:t>344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4"/>
                <w:sz w:val="20"/>
              </w:rPr>
              <w:t>4,821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0.0000481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41,370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579,733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0.0000149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12,815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179,585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97023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0.0000002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4"/>
                <w:sz w:val="20"/>
              </w:rPr>
              <w:t>2,411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97026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0.0000315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27,093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379,659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97030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0.0000188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16,170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226,590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97034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0.0000351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30,189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423,049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97035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0.0000002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5"/>
                <w:sz w:val="20"/>
              </w:rPr>
              <w:t>172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8"/>
              <w:rPr>
                <w:sz w:val="20"/>
              </w:rPr>
            </w:pPr>
            <w:r>
              <w:rPr>
                <w:spacing w:val="-4"/>
                <w:sz w:val="20"/>
              </w:rPr>
              <w:t>2,411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5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97036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0.0000452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38,876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5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544,781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97044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0.0000107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4"/>
                <w:sz w:val="20"/>
              </w:rPr>
              <w:t>9,203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128,964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2" w:lineRule="exact" w:before="4"/>
              <w:ind w:lef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97047</w:t>
            </w:r>
          </w:p>
        </w:tc>
        <w:tc>
          <w:tcPr>
            <w:tcW w:w="1692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0.0000340</w:t>
            </w:r>
          </w:p>
        </w:tc>
        <w:tc>
          <w:tcPr>
            <w:tcW w:w="2105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29,243</w:t>
            </w:r>
          </w:p>
        </w:tc>
        <w:tc>
          <w:tcPr>
            <w:tcW w:w="1930" w:type="dxa"/>
          </w:tcPr>
          <w:p>
            <w:pPr>
              <w:pStyle w:val="TableParagraph"/>
              <w:spacing w:line="222" w:lineRule="exact" w:before="4"/>
              <w:ind w:right="88"/>
              <w:rPr>
                <w:sz w:val="20"/>
              </w:rPr>
            </w:pPr>
            <w:r>
              <w:rPr>
                <w:spacing w:val="-2"/>
                <w:sz w:val="20"/>
              </w:rPr>
              <w:t>409,791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97049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0.0000335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28,813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403,764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97056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0.0000203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17,460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244,669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97057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0.0000723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62,184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871,408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97058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0.0000024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4"/>
                <w:sz w:val="20"/>
              </w:rPr>
              <w:t>2,064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28,926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0.0000244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20,986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294,085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0.0000299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25,716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360,375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0.0000043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4"/>
                <w:sz w:val="20"/>
              </w:rPr>
              <w:t>3,698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51,826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0.0000115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4"/>
                <w:sz w:val="20"/>
              </w:rPr>
              <w:t>9,891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138,606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97064</w:t>
            </w:r>
          </w:p>
        </w:tc>
        <w:tc>
          <w:tcPr>
            <w:tcW w:w="169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0.0000009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5"/>
                <w:sz w:val="20"/>
              </w:rPr>
              <w:t>774</w:t>
            </w:r>
          </w:p>
        </w:tc>
        <w:tc>
          <w:tcPr>
            <w:tcW w:w="1930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10,847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97069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0.0000312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26,835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376,043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97070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0.0000211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18,148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254,311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97071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0.0000262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22,534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315,780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97072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7"/>
              <w:rPr>
                <w:sz w:val="20"/>
              </w:rPr>
            </w:pPr>
            <w:r>
              <w:rPr>
                <w:spacing w:val="-2"/>
                <w:sz w:val="20"/>
              </w:rPr>
              <w:t>0.0000176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15,137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212,127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before="5"/>
              <w:ind w:lef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98001</w:t>
            </w:r>
          </w:p>
        </w:tc>
        <w:tc>
          <w:tcPr>
            <w:tcW w:w="1692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0.0001240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106,650</w:t>
            </w:r>
          </w:p>
        </w:tc>
        <w:tc>
          <w:tcPr>
            <w:tcW w:w="1930" w:type="dxa"/>
          </w:tcPr>
          <w:p>
            <w:pPr>
              <w:pStyle w:val="TableParagraph"/>
              <w:spacing w:before="5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1,494,531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0.0004317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371,297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5,203,138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692"/>
        <w:gridCol w:w="2105"/>
        <w:gridCol w:w="1930"/>
      </w:tblGrid>
      <w:tr>
        <w:trPr>
          <w:trHeight w:val="1350" w:hRule="atLeast"/>
        </w:trPr>
        <w:tc>
          <w:tcPr>
            <w:tcW w:w="1879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20" w:lineRule="exact" w:before="0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92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16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1"/>
              <w:ind w:left="194" w:right="166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14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1930" w:type="dxa"/>
          </w:tcPr>
          <w:p>
            <w:pPr>
              <w:pStyle w:val="TableParagraph"/>
              <w:spacing w:line="240" w:lineRule="auto" w:before="9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10" w:right="183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 Pension </w:t>
            </w:r>
            <w:r>
              <w:rPr>
                <w:b/>
                <w:spacing w:val="-2"/>
                <w:sz w:val="20"/>
              </w:rPr>
              <w:t>Liability Associated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 Employer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98004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0.0000200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286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17,202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1000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241,053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98008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0.0000593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51,003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714,723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98009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0.0000221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19,008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266,364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98012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0.0000061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4"/>
                <w:sz w:val="20"/>
              </w:rPr>
              <w:t>5,246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73,521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99000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0.0068241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5,869,277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82,248,635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99019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0.0101852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8,760,094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122,758,869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99021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0.0011167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960,452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13,459,218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99022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>0.0053437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4,596,013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64,405,860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ind w:lef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99023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0.0002772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238,414</w:t>
            </w:r>
          </w:p>
        </w:tc>
        <w:tc>
          <w:tcPr>
            <w:tcW w:w="1930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3,341,001</w:t>
            </w:r>
          </w:p>
        </w:tc>
      </w:tr>
      <w:tr>
        <w:trPr>
          <w:trHeight w:val="246" w:hRule="atLeast"/>
        </w:trPr>
        <w:tc>
          <w:tcPr>
            <w:tcW w:w="1879" w:type="dxa"/>
          </w:tcPr>
          <w:p>
            <w:pPr>
              <w:pStyle w:val="TableParagraph"/>
              <w:spacing w:line="220" w:lineRule="exact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Pre-</w:t>
            </w:r>
            <w:r>
              <w:rPr>
                <w:spacing w:val="-4"/>
                <w:sz w:val="20"/>
              </w:rPr>
              <w:t>1996</w:t>
            </w:r>
          </w:p>
        </w:tc>
        <w:tc>
          <w:tcPr>
            <w:tcW w:w="1692" w:type="dxa"/>
          </w:tcPr>
          <w:p>
            <w:pPr>
              <w:pStyle w:val="TableParagraph"/>
              <w:spacing w:line="220" w:lineRule="exact"/>
              <w:ind w:right="84"/>
              <w:rPr>
                <w:sz w:val="20"/>
              </w:rPr>
            </w:pPr>
            <w:r>
              <w:rPr>
                <w:spacing w:val="-2"/>
                <w:sz w:val="20"/>
              </w:rPr>
              <w:t>1.0000000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789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860,080,710</w:t>
            </w:r>
          </w:p>
        </w:tc>
        <w:tc>
          <w:tcPr>
            <w:tcW w:w="1930" w:type="dxa"/>
          </w:tcPr>
          <w:p>
            <w:pPr>
              <w:pStyle w:val="TableParagraph"/>
              <w:tabs>
                <w:tab w:pos="338" w:val="left" w:leader="none"/>
              </w:tabs>
              <w:spacing w:line="220" w:lineRule="exact"/>
              <w:ind w:right="84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12,052,671,460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2" w:top="2060" w:bottom="480" w:left="600" w:right="1720"/>
        </w:sectPr>
      </w:pPr>
    </w:p>
    <w:p>
      <w:pPr>
        <w:spacing w:before="75"/>
        <w:ind w:left="140" w:right="0" w:firstLine="0"/>
        <w:jc w:val="left"/>
        <w:rPr>
          <w:b/>
          <w:sz w:val="20"/>
        </w:rPr>
      </w:pPr>
      <w:r>
        <w:rPr>
          <w:b/>
          <w:sz w:val="20"/>
        </w:rPr>
        <w:t>Indiana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Public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Retirement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System</w:t>
      </w:r>
    </w:p>
    <w:p>
      <w:pPr>
        <w:pStyle w:val="BodyText"/>
        <w:rPr>
          <w:b/>
        </w:rPr>
      </w:pPr>
    </w:p>
    <w:p>
      <w:pPr>
        <w:spacing w:line="229" w:lineRule="exact" w:before="0"/>
        <w:ind w:left="140" w:right="0" w:firstLine="0"/>
        <w:jc w:val="left"/>
        <w:rPr>
          <w:b/>
          <w:sz w:val="20"/>
        </w:rPr>
      </w:pPr>
      <w:r>
        <w:rPr>
          <w:b/>
          <w:sz w:val="20"/>
        </w:rPr>
        <w:t>Teachers’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Retirement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Fund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1996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Account</w:t>
      </w:r>
    </w:p>
    <w:p>
      <w:pPr>
        <w:spacing w:line="242" w:lineRule="auto" w:before="0"/>
        <w:ind w:left="139" w:right="2549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896111</wp:posOffset>
                </wp:positionH>
                <wp:positionV relativeFrom="paragraph">
                  <wp:posOffset>309376</wp:posOffset>
                </wp:positionV>
                <wp:extent cx="598043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4.360323pt;width:470.88pt;height:.48pt;mso-position-horizontal-relative:page;mso-position-vertical-relative:paragraph;z-index:-1572812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Notes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Schedule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Allocation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Pension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Expense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Employer Year Ended June 30, 2016</w:t>
      </w:r>
    </w:p>
    <w:p>
      <w:pPr>
        <w:pStyle w:val="BodyText"/>
        <w:spacing w:before="223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0"/>
        </w:rPr>
      </w:pPr>
      <w:r>
        <w:rPr>
          <w:b/>
          <w:sz w:val="20"/>
          <w:u w:val="thick"/>
        </w:rPr>
        <w:t>Basis</w:t>
      </w:r>
      <w:r>
        <w:rPr>
          <w:b/>
          <w:spacing w:val="-4"/>
          <w:sz w:val="20"/>
          <w:u w:val="thick"/>
        </w:rPr>
        <w:t> </w:t>
      </w:r>
      <w:r>
        <w:rPr>
          <w:b/>
          <w:sz w:val="20"/>
          <w:u w:val="thick"/>
        </w:rPr>
        <w:t>of</w:t>
      </w:r>
      <w:r>
        <w:rPr>
          <w:b/>
          <w:spacing w:val="-4"/>
          <w:sz w:val="20"/>
          <w:u w:val="thick"/>
        </w:rPr>
        <w:t> </w:t>
      </w:r>
      <w:r>
        <w:rPr>
          <w:b/>
          <w:sz w:val="20"/>
          <w:u w:val="thick"/>
        </w:rPr>
        <w:t>the</w:t>
      </w:r>
      <w:r>
        <w:rPr>
          <w:b/>
          <w:spacing w:val="-1"/>
          <w:sz w:val="20"/>
          <w:u w:val="thick"/>
        </w:rPr>
        <w:t> </w:t>
      </w:r>
      <w:r>
        <w:rPr>
          <w:b/>
          <w:spacing w:val="-2"/>
          <w:sz w:val="20"/>
          <w:u w:val="thick"/>
        </w:rPr>
        <w:t>Allocation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40" w:right="138"/>
        <w:jc w:val="both"/>
      </w:pPr>
      <w:r>
        <w:rPr/>
        <w:t>The basis to determine the employer’s proportionate share is a weighted calculation using a combination of</w:t>
      </w:r>
      <w:r>
        <w:rPr>
          <w:spacing w:val="-3"/>
        </w:rPr>
        <w:t> </w:t>
      </w:r>
      <w:r>
        <w:rPr/>
        <w:t>wages</w:t>
      </w:r>
      <w:r>
        <w:rPr>
          <w:spacing w:val="-4"/>
        </w:rPr>
        <w:t> </w:t>
      </w:r>
      <w:r>
        <w:rPr/>
        <w:t>reported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employers</w:t>
      </w:r>
      <w:r>
        <w:rPr>
          <w:spacing w:val="-4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collective</w:t>
      </w:r>
      <w:r>
        <w:rPr>
          <w:spacing w:val="-3"/>
        </w:rPr>
        <w:t> </w:t>
      </w:r>
      <w:r>
        <w:rPr/>
        <w:t>wages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plan,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paid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retirees</w:t>
      </w:r>
      <w:r>
        <w:rPr>
          <w:spacing w:val="-4"/>
        </w:rPr>
        <w:t> </w:t>
      </w:r>
      <w:r>
        <w:rPr/>
        <w:t>of employers relative to total benefits paid by the plan.</w:t>
      </w:r>
      <w:r>
        <w:rPr>
          <w:spacing w:val="40"/>
        </w:rPr>
        <w:t> </w:t>
      </w:r>
      <w:r>
        <w:rPr/>
        <w:t>The weighted calculation is 35.0 percent for wages and 65.0 percent for benefits paid, which are determined by the non-retirees and retirees respective net pension liabilities.</w:t>
      </w:r>
      <w:r>
        <w:rPr>
          <w:spacing w:val="40"/>
        </w:rPr>
        <w:t> </w:t>
      </w:r>
      <w:r>
        <w:rPr/>
        <w:t>This method is used as it</w:t>
      </w:r>
      <w:r>
        <w:rPr>
          <w:spacing w:val="-2"/>
        </w:rPr>
        <w:t> </w:t>
      </w:r>
      <w:r>
        <w:rPr/>
        <w:t>provides a</w:t>
      </w:r>
      <w:r>
        <w:rPr>
          <w:spacing w:val="-2"/>
        </w:rPr>
        <w:t> </w:t>
      </w:r>
      <w:r>
        <w:rPr/>
        <w:t>fairer</w:t>
      </w:r>
      <w:r>
        <w:rPr>
          <w:spacing w:val="-1"/>
        </w:rPr>
        <w:t> </w:t>
      </w:r>
      <w:r>
        <w:rPr/>
        <w:t>distribution so</w:t>
      </w:r>
      <w:r>
        <w:rPr>
          <w:spacing w:val="-2"/>
        </w:rPr>
        <w:t> </w:t>
      </w:r>
      <w:r>
        <w:rPr/>
        <w:t>that employers with no active employees still show a proportionate share.</w:t>
      </w:r>
    </w:p>
    <w:p>
      <w:pPr>
        <w:pStyle w:val="BodyText"/>
        <w:spacing w:before="1"/>
      </w:pPr>
    </w:p>
    <w:p>
      <w:pPr>
        <w:pStyle w:val="BodyText"/>
        <w:ind w:left="139" w:right="137"/>
        <w:jc w:val="both"/>
      </w:pPr>
      <w:r>
        <w:rPr/>
        <w:t>This pension plan is a special funding situation in that the State of Indiana, a non-employer contributing entity, is legally responsible for the net pension liability and contributions to the pension plan.</w:t>
      </w:r>
      <w:r>
        <w:rPr>
          <w:spacing w:val="40"/>
        </w:rPr>
        <w:t> </w:t>
      </w:r>
      <w:r>
        <w:rPr/>
        <w:t>These contributions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paid</w:t>
      </w:r>
      <w:r>
        <w:rPr>
          <w:spacing w:val="-6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pension</w:t>
      </w:r>
      <w:r>
        <w:rPr>
          <w:spacing w:val="-6"/>
        </w:rPr>
        <w:t> </w:t>
      </w:r>
      <w:r>
        <w:rPr/>
        <w:t>plan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pension</w:t>
      </w:r>
      <w:r>
        <w:rPr>
          <w:spacing w:val="-6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members</w:t>
      </w:r>
      <w:r>
        <w:rPr>
          <w:spacing w:val="-4"/>
        </w:rPr>
        <w:t> </w:t>
      </w:r>
      <w:r>
        <w:rPr/>
        <w:t>of the pension plan.</w:t>
      </w:r>
    </w:p>
    <w:p>
      <w:pPr>
        <w:pStyle w:val="Heading1"/>
        <w:spacing w:before="227"/>
        <w:ind w:left="140"/>
        <w:jc w:val="both"/>
      </w:pPr>
      <w:r>
        <w:rPr>
          <w:u w:val="thick"/>
        </w:rPr>
        <w:t>Employer’s</w:t>
      </w:r>
      <w:r>
        <w:rPr>
          <w:spacing w:val="-9"/>
          <w:u w:val="thick"/>
        </w:rPr>
        <w:t> </w:t>
      </w:r>
      <w:r>
        <w:rPr>
          <w:u w:val="thick"/>
        </w:rPr>
        <w:t>Share</w:t>
      </w:r>
      <w:r>
        <w:rPr>
          <w:spacing w:val="-8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u w:val="thick"/>
        </w:rPr>
        <w:t>Pension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Expense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0"/>
      </w:pPr>
      <w:r>
        <w:rPr/>
        <w:t>The</w:t>
      </w:r>
      <w:r>
        <w:rPr>
          <w:spacing w:val="-7"/>
        </w:rPr>
        <w:t> </w:t>
      </w:r>
      <w:r>
        <w:rPr/>
        <w:t>employer’s</w:t>
      </w:r>
      <w:r>
        <w:rPr>
          <w:spacing w:val="-6"/>
        </w:rPr>
        <w:t> </w:t>
      </w:r>
      <w:r>
        <w:rPr/>
        <w:t>pension</w:t>
      </w:r>
      <w:r>
        <w:rPr>
          <w:spacing w:val="-7"/>
        </w:rPr>
        <w:t> </w:t>
      </w:r>
      <w:r>
        <w:rPr/>
        <w:t>expense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proportionate</w:t>
      </w:r>
      <w:r>
        <w:rPr>
          <w:spacing w:val="-5"/>
        </w:rPr>
        <w:t> </w:t>
      </w:r>
      <w:r>
        <w:rPr/>
        <w:t>share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7"/>
        </w:rPr>
        <w:t> </w:t>
      </w:r>
      <w:r>
        <w:rPr/>
        <w:t>pension</w:t>
      </w:r>
      <w:r>
        <w:rPr>
          <w:spacing w:val="-5"/>
        </w:rPr>
        <w:t> </w:t>
      </w:r>
      <w:r>
        <w:rPr/>
        <w:t>expense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plan.</w:t>
      </w:r>
    </w:p>
    <w:p>
      <w:pPr>
        <w:pStyle w:val="Heading1"/>
        <w:spacing w:before="228"/>
        <w:ind w:left="140"/>
      </w:pPr>
      <w:r>
        <w:rPr>
          <w:u w:val="thick"/>
        </w:rPr>
        <w:t>Net</w:t>
      </w:r>
      <w:r>
        <w:rPr>
          <w:spacing w:val="-9"/>
          <w:u w:val="thick"/>
        </w:rPr>
        <w:t> </w:t>
      </w:r>
      <w:r>
        <w:rPr>
          <w:u w:val="thick"/>
        </w:rPr>
        <w:t>Pension</w:t>
      </w:r>
      <w:r>
        <w:rPr>
          <w:spacing w:val="-9"/>
          <w:u w:val="thick"/>
        </w:rPr>
        <w:t> </w:t>
      </w:r>
      <w:r>
        <w:rPr>
          <w:u w:val="thick"/>
        </w:rPr>
        <w:t>Liability</w:t>
      </w:r>
      <w:r>
        <w:rPr>
          <w:spacing w:val="-11"/>
          <w:u w:val="thick"/>
        </w:rPr>
        <w:t> </w:t>
      </w:r>
      <w:r>
        <w:rPr>
          <w:u w:val="thick"/>
        </w:rPr>
        <w:t>disclosure</w:t>
      </w:r>
      <w:r>
        <w:rPr>
          <w:spacing w:val="-10"/>
          <w:u w:val="thick"/>
        </w:rPr>
        <w:t> </w:t>
      </w:r>
      <w:r>
        <w:rPr>
          <w:u w:val="thick"/>
        </w:rPr>
        <w:t>in</w:t>
      </w:r>
      <w:r>
        <w:rPr>
          <w:spacing w:val="-8"/>
          <w:u w:val="thick"/>
        </w:rPr>
        <w:t> </w:t>
      </w:r>
      <w:r>
        <w:rPr>
          <w:u w:val="thick"/>
        </w:rPr>
        <w:t>the</w:t>
      </w:r>
      <w:r>
        <w:rPr>
          <w:spacing w:val="-8"/>
          <w:u w:val="thick"/>
        </w:rPr>
        <w:t> </w:t>
      </w:r>
      <w:r>
        <w:rPr>
          <w:u w:val="thick"/>
        </w:rPr>
        <w:t>Required</w:t>
      </w:r>
      <w:r>
        <w:rPr>
          <w:spacing w:val="-7"/>
          <w:u w:val="thick"/>
        </w:rPr>
        <w:t> </w:t>
      </w:r>
      <w:r>
        <w:rPr>
          <w:u w:val="thick"/>
        </w:rPr>
        <w:t>Supplementary</w:t>
      </w:r>
      <w:r>
        <w:rPr>
          <w:spacing w:val="-9"/>
          <w:u w:val="thick"/>
        </w:rPr>
        <w:t> </w:t>
      </w:r>
      <w:r>
        <w:rPr>
          <w:u w:val="thick"/>
        </w:rPr>
        <w:t>Information</w:t>
      </w:r>
      <w:r>
        <w:rPr>
          <w:spacing w:val="-7"/>
          <w:u w:val="thick"/>
        </w:rPr>
        <w:t> </w:t>
      </w:r>
      <w:r>
        <w:rPr>
          <w:u w:val="thick"/>
        </w:rPr>
        <w:t>(RSI)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Schedules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0"/>
      </w:pPr>
      <w:r>
        <w:rPr/>
        <w:t>The</w:t>
      </w:r>
      <w:r>
        <w:rPr>
          <w:spacing w:val="-7"/>
        </w:rPr>
        <w:t> </w:t>
      </w:r>
      <w:r>
        <w:rPr/>
        <w:t>employer</w:t>
      </w:r>
      <w:r>
        <w:rPr>
          <w:spacing w:val="-3"/>
        </w:rPr>
        <w:t> </w:t>
      </w:r>
      <w:r>
        <w:rPr/>
        <w:t>will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present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portion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non-employer</w:t>
      </w:r>
      <w:r>
        <w:rPr>
          <w:spacing w:val="-5"/>
        </w:rPr>
        <w:t> </w:t>
      </w:r>
      <w:r>
        <w:rPr/>
        <w:t>contributing</w:t>
      </w:r>
      <w:r>
        <w:rPr>
          <w:spacing w:val="-7"/>
        </w:rPr>
        <w:t> </w:t>
      </w:r>
      <w:r>
        <w:rPr/>
        <w:t>entities’</w:t>
      </w:r>
      <w:r>
        <w:rPr>
          <w:spacing w:val="-7"/>
        </w:rPr>
        <w:t> </w:t>
      </w:r>
      <w:r>
        <w:rPr/>
        <w:t>net</w:t>
      </w:r>
      <w:r>
        <w:rPr>
          <w:spacing w:val="-4"/>
        </w:rPr>
        <w:t> </w:t>
      </w:r>
      <w:r>
        <w:rPr/>
        <w:t>pension</w:t>
      </w:r>
      <w:r>
        <w:rPr>
          <w:spacing w:val="-4"/>
        </w:rPr>
        <w:t> </w:t>
      </w:r>
      <w:r>
        <w:rPr/>
        <w:t>liability that is associated with the employer.</w:t>
      </w:r>
    </w:p>
    <w:p>
      <w:pPr>
        <w:pStyle w:val="Heading1"/>
        <w:spacing w:before="226"/>
        <w:ind w:left="140"/>
      </w:pPr>
      <w:r>
        <w:rPr>
          <w:u w:val="thick"/>
        </w:rPr>
        <w:t>Access</w:t>
      </w:r>
      <w:r>
        <w:rPr>
          <w:spacing w:val="-10"/>
          <w:u w:val="thick"/>
        </w:rPr>
        <w:t> </w:t>
      </w:r>
      <w:r>
        <w:rPr>
          <w:u w:val="thick"/>
        </w:rPr>
        <w:t>to</w:t>
      </w:r>
      <w:r>
        <w:rPr>
          <w:spacing w:val="-8"/>
          <w:u w:val="thick"/>
        </w:rPr>
        <w:t> </w:t>
      </w:r>
      <w:r>
        <w:rPr>
          <w:u w:val="thick"/>
        </w:rPr>
        <w:t>INPRS</w:t>
      </w:r>
      <w:r>
        <w:rPr>
          <w:spacing w:val="-10"/>
          <w:u w:val="thick"/>
        </w:rPr>
        <w:t> </w:t>
      </w:r>
      <w:r>
        <w:rPr>
          <w:u w:val="thick"/>
        </w:rPr>
        <w:t>Comprehensive</w:t>
      </w:r>
      <w:r>
        <w:rPr>
          <w:spacing w:val="-5"/>
          <w:u w:val="thick"/>
        </w:rPr>
        <w:t> </w:t>
      </w:r>
      <w:r>
        <w:rPr>
          <w:u w:val="thick"/>
        </w:rPr>
        <w:t>Annual</w:t>
      </w:r>
      <w:r>
        <w:rPr>
          <w:spacing w:val="-9"/>
          <w:u w:val="thick"/>
        </w:rPr>
        <w:t> </w:t>
      </w:r>
      <w:r>
        <w:rPr>
          <w:u w:val="thick"/>
        </w:rPr>
        <w:t>Financial</w:t>
      </w:r>
      <w:r>
        <w:rPr>
          <w:spacing w:val="-7"/>
          <w:u w:val="thick"/>
        </w:rPr>
        <w:t> </w:t>
      </w:r>
      <w:r>
        <w:rPr>
          <w:u w:val="thick"/>
        </w:rPr>
        <w:t>Report</w:t>
      </w:r>
      <w:r>
        <w:rPr>
          <w:spacing w:val="-9"/>
          <w:u w:val="thick"/>
        </w:rPr>
        <w:t> </w:t>
      </w:r>
      <w:r>
        <w:rPr>
          <w:u w:val="thick"/>
        </w:rPr>
        <w:t>(CAFR)</w:t>
      </w:r>
      <w:r>
        <w:rPr>
          <w:spacing w:val="-8"/>
          <w:u w:val="thick"/>
        </w:rPr>
        <w:t> </w:t>
      </w:r>
      <w:r>
        <w:rPr>
          <w:u w:val="thick"/>
        </w:rPr>
        <w:t>and</w:t>
      </w:r>
      <w:r>
        <w:rPr>
          <w:spacing w:val="-4"/>
          <w:u w:val="thick"/>
        </w:rPr>
        <w:t> </w:t>
      </w:r>
      <w:r>
        <w:rPr>
          <w:u w:val="thick"/>
        </w:rPr>
        <w:t>Actuarial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Valuations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40"/>
      </w:pPr>
      <w:r>
        <w:rPr/>
        <w:t>Link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INPRS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2016</w:t>
      </w:r>
      <w:r>
        <w:rPr>
          <w:spacing w:val="-5"/>
        </w:rPr>
        <w:t> </w:t>
      </w:r>
      <w:r>
        <w:rPr>
          <w:spacing w:val="-4"/>
        </w:rPr>
        <w:t>CAFR</w:t>
      </w:r>
    </w:p>
    <w:p>
      <w:pPr>
        <w:pStyle w:val="BodyText"/>
        <w:spacing w:before="1"/>
      </w:pPr>
    </w:p>
    <w:p>
      <w:pPr>
        <w:pStyle w:val="BodyText"/>
        <w:ind w:left="1579"/>
      </w:pPr>
      <w:hyperlink r:id="rId11">
        <w:r>
          <w:rPr>
            <w:color w:val="0000FF"/>
            <w:spacing w:val="-2"/>
            <w:u w:val="single" w:color="0000FF"/>
          </w:rPr>
          <w:t>http://www.in.gov/inprs/files/2016INPRSCAFRBook.pdf</w:t>
        </w:r>
      </w:hyperlink>
    </w:p>
    <w:p>
      <w:pPr>
        <w:pStyle w:val="BodyText"/>
        <w:spacing w:before="228"/>
        <w:ind w:left="139"/>
      </w:pPr>
      <w:r>
        <w:rPr/>
        <w:t>Link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June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2016</w:t>
      </w:r>
      <w:r>
        <w:rPr>
          <w:spacing w:val="-3"/>
        </w:rPr>
        <w:t> </w:t>
      </w:r>
      <w:r>
        <w:rPr/>
        <w:t>Actuarial</w:t>
      </w:r>
      <w:r>
        <w:rPr>
          <w:spacing w:val="-7"/>
        </w:rPr>
        <w:t> </w:t>
      </w:r>
      <w:r>
        <w:rPr>
          <w:spacing w:val="-2"/>
        </w:rPr>
        <w:t>Valuations</w:t>
      </w:r>
    </w:p>
    <w:p>
      <w:pPr>
        <w:pStyle w:val="BodyText"/>
        <w:spacing w:before="1"/>
      </w:pPr>
    </w:p>
    <w:p>
      <w:pPr>
        <w:pStyle w:val="BodyText"/>
        <w:ind w:left="147" w:right="2"/>
        <w:jc w:val="center"/>
      </w:pPr>
      <w:hyperlink r:id="rId12">
        <w:r>
          <w:rPr>
            <w:color w:val="0000FF"/>
            <w:spacing w:val="-2"/>
            <w:u w:val="single" w:color="0000FF"/>
          </w:rPr>
          <w:t>http://www.in.gov/inprs/files/2016TRFPre-1996AccountValuationReport.pdf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spacing w:before="1"/>
        <w:ind w:left="145" w:right="147"/>
        <w:jc w:val="center"/>
      </w:pPr>
      <w:r>
        <w:rPr>
          <w:spacing w:val="-5"/>
        </w:rPr>
        <w:t>12</w:t>
      </w:r>
    </w:p>
    <w:sectPr>
      <w:headerReference w:type="default" r:id="rId9"/>
      <w:footerReference w:type="default" r:id="rId10"/>
      <w:pgSz w:w="12240" w:h="15840"/>
      <w:pgMar w:header="0" w:footer="0" w:top="13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026304">
              <wp:simplePos x="0" y="0"/>
              <wp:positionH relativeFrom="page">
                <wp:posOffset>3795716</wp:posOffset>
              </wp:positionH>
              <wp:positionV relativeFrom="page">
                <wp:posOffset>9733216</wp:posOffset>
              </wp:positionV>
              <wp:extent cx="16891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2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875305pt;margin-top:766.39502pt;width:13.3pt;height:13.05pt;mso-position-horizontal-relative:page;mso-position-vertical-relative:page;z-index:-18290176" type="#_x0000_t202" id="docshape7" filled="false" stroked="false">
              <v:textbox inset="0,0,0,0">
                <w:txbxContent>
                  <w:p>
                    <w:pPr>
                      <w:spacing w:line="232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023232">
              <wp:simplePos x="0" y="0"/>
              <wp:positionH relativeFrom="page">
                <wp:posOffset>896111</wp:posOffset>
              </wp:positionH>
              <wp:positionV relativeFrom="page">
                <wp:posOffset>1802879</wp:posOffset>
              </wp:positionV>
              <wp:extent cx="598043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9804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6350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5980176" y="6108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141.959pt;width:470.88pt;height:.481pt;mso-position-horizontal-relative:page;mso-position-vertical-relative:page;z-index:-18293248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023744">
              <wp:simplePos x="0" y="0"/>
              <wp:positionH relativeFrom="page">
                <wp:posOffset>901696</wp:posOffset>
              </wp:positionH>
              <wp:positionV relativeFrom="page">
                <wp:posOffset>903029</wp:posOffset>
              </wp:positionV>
              <wp:extent cx="2070100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701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Indiana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Public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999763pt;margin-top:71.104675pt;width:163pt;height:13.15pt;mso-position-horizontal-relative:page;mso-position-vertical-relative:page;z-index:-18292736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Indiana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Public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024256">
              <wp:simplePos x="0" y="0"/>
              <wp:positionH relativeFrom="page">
                <wp:posOffset>901570</wp:posOffset>
              </wp:positionH>
              <wp:positionV relativeFrom="page">
                <wp:posOffset>1195731</wp:posOffset>
              </wp:positionV>
              <wp:extent cx="2771140" cy="3117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71140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18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Teachers’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Fund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Pre-1996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Account Report on Allocation of Pension Expense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89799pt;margin-top:94.152115pt;width:218.2pt;height:24.55pt;mso-position-horizontal-relative:page;mso-position-vertical-relative:page;z-index:-18292224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18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Teachers’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Fund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Pre-1996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Account Report on Allocation of Pension Expense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024768">
              <wp:simplePos x="0" y="0"/>
              <wp:positionH relativeFrom="page">
                <wp:posOffset>901700</wp:posOffset>
              </wp:positionH>
              <wp:positionV relativeFrom="page">
                <wp:posOffset>1634534</wp:posOffset>
              </wp:positionV>
              <wp:extent cx="1584960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496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Ended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June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30,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28.703476pt;width:124.8pt;height:13.15pt;mso-position-horizontal-relative:page;mso-position-vertical-relative:page;z-index:-18291712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Year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Ended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June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30,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4"/>
                        <w:sz w:val="20"/>
                      </w:rPr>
                      <w:t>2016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025280">
              <wp:simplePos x="0" y="0"/>
              <wp:positionH relativeFrom="page">
                <wp:posOffset>474920</wp:posOffset>
              </wp:positionH>
              <wp:positionV relativeFrom="page">
                <wp:posOffset>465562</wp:posOffset>
              </wp:positionV>
              <wp:extent cx="2063114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6311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Indiana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Public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395302pt;margin-top:36.658497pt;width:162.450pt;height:13.15pt;mso-position-horizontal-relative:page;mso-position-vertical-relative:page;z-index:-18291200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Indiana</w:t>
                    </w:r>
                    <w:r>
                      <w:rPr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Public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025792">
              <wp:simplePos x="0" y="0"/>
              <wp:positionH relativeFrom="page">
                <wp:posOffset>474920</wp:posOffset>
              </wp:positionH>
              <wp:positionV relativeFrom="page">
                <wp:posOffset>803890</wp:posOffset>
              </wp:positionV>
              <wp:extent cx="3415665" cy="5283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415665" cy="528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Teachers'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Fund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Pre-1996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Account</w:t>
                          </w:r>
                        </w:p>
                        <w:p>
                          <w:pPr>
                            <w:spacing w:line="278" w:lineRule="auto" w:before="55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Schedule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Allocation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Pension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Expense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Employer As of and for the Year Ended June 30, 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395302pt;margin-top:63.298496pt;width:268.95pt;height:41.6pt;mso-position-horizontal-relative:page;mso-position-vertical-relative:page;z-index:-18290688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Teachers'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Fund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Pre-1996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Account</w:t>
                    </w:r>
                  </w:p>
                  <w:p>
                    <w:pPr>
                      <w:spacing w:line="278" w:lineRule="auto" w:before="55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Schedule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Allocation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Pension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Expense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by</w:t>
                    </w:r>
                    <w:r>
                      <w:rPr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Employer As of and for the Year Ended June 30, 2016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1"/>
      <w:ind w:left="120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58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 w:line="221" w:lineRule="exact"/>
      <w:ind w:right="17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header" Target="header3.xml"/><Relationship Id="rId10" Type="http://schemas.openxmlformats.org/officeDocument/2006/relationships/footer" Target="footer2.xml"/><Relationship Id="rId11" Type="http://schemas.openxmlformats.org/officeDocument/2006/relationships/hyperlink" Target="http://www.in.gov/inprs/files/2016INPRSCAFRBook.pdf" TargetMode="External"/><Relationship Id="rId12" Type="http://schemas.openxmlformats.org/officeDocument/2006/relationships/hyperlink" Target="http://www.in.gov/inprs/files/2016TRFPre1996AccountActuarialValuationReport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FERS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FERS NETWORK SUPPORT</dc:creator>
  <dc:title>ELK  GROVE  COMMUNITY  CANCER  CENTER  LIMITED  PARTNERSHIP</dc:title>
  <dcterms:created xsi:type="dcterms:W3CDTF">2025-02-17T20:38:45Z</dcterms:created>
  <dcterms:modified xsi:type="dcterms:W3CDTF">2025-02-17T20:38:45Z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2016-12-30T00:00:00Z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2025-02-17T00:00:00Z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D:20161206145323</vt:lpwstr>
  </property>
</Properties>
</file>