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4651" w14:textId="4F2E4DD0" w:rsidR="00E819E9" w:rsidRPr="00190E44" w:rsidRDefault="00E819E9" w:rsidP="00E819E9">
      <w:pPr>
        <w:pStyle w:val="paragraph"/>
        <w:spacing w:before="0" w:beforeAutospacing="0" w:after="0" w:afterAutospacing="0" w:line="480" w:lineRule="auto"/>
        <w:jc w:val="center"/>
        <w:textAlignment w:val="baseline"/>
      </w:pPr>
    </w:p>
    <w:p w14:paraId="417E7F59" w14:textId="3E6C01B3" w:rsidR="00E819E9" w:rsidRPr="00190E44" w:rsidRDefault="00E819E9" w:rsidP="00E819E9">
      <w:pPr>
        <w:pStyle w:val="paragraph"/>
        <w:spacing w:before="0" w:beforeAutospacing="0" w:after="0" w:afterAutospacing="0" w:line="480" w:lineRule="auto"/>
        <w:jc w:val="center"/>
        <w:textAlignment w:val="baseline"/>
      </w:pPr>
    </w:p>
    <w:p w14:paraId="2CE84D2E" w14:textId="508A0166"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38114D98" w14:textId="77777777" w:rsidR="00E819E9" w:rsidRDefault="00E819E9" w:rsidP="00E819E9">
      <w:pPr>
        <w:pStyle w:val="paragraph"/>
        <w:spacing w:before="0" w:beforeAutospacing="0" w:after="0" w:afterAutospacing="0" w:line="480" w:lineRule="auto"/>
        <w:jc w:val="center"/>
        <w:textAlignment w:val="baseline"/>
      </w:pPr>
    </w:p>
    <w:p w14:paraId="2B5FB46C" w14:textId="77777777" w:rsidR="00190E44" w:rsidRPr="00190E44" w:rsidRDefault="00190E44" w:rsidP="00E819E9">
      <w:pPr>
        <w:pStyle w:val="paragraph"/>
        <w:spacing w:before="0" w:beforeAutospacing="0" w:after="0" w:afterAutospacing="0" w:line="480" w:lineRule="auto"/>
        <w:jc w:val="center"/>
        <w:textAlignment w:val="baseline"/>
      </w:pPr>
    </w:p>
    <w:p w14:paraId="66E59B00" w14:textId="053CBEBB"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b/>
          <w:bCs/>
        </w:rPr>
        <w:t>Advanced Data Mining for Data-Driven Insights and Predictive Modeling</w:t>
      </w:r>
    </w:p>
    <w:p w14:paraId="11783F2C" w14:textId="596489EF" w:rsidR="00E819E9" w:rsidRPr="00190E44" w:rsidRDefault="00E819E9" w:rsidP="00E819E9">
      <w:pPr>
        <w:pStyle w:val="paragraph"/>
        <w:spacing w:before="0" w:beforeAutospacing="0" w:after="0" w:afterAutospacing="0" w:line="480" w:lineRule="auto"/>
        <w:jc w:val="center"/>
        <w:textAlignment w:val="baseline"/>
      </w:pPr>
    </w:p>
    <w:p w14:paraId="4D1C2B3D" w14:textId="010C748A"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Farheen Dhanani</w:t>
      </w:r>
    </w:p>
    <w:p w14:paraId="4CB39C19" w14:textId="1E521118"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Hajeera Hajeera</w:t>
      </w:r>
    </w:p>
    <w:p w14:paraId="21785C3A" w14:textId="78BF9E3E"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Sana Magherbi</w:t>
      </w:r>
    </w:p>
    <w:p w14:paraId="2176DB30" w14:textId="16BFA99B"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Kajol M</w:t>
      </w:r>
      <w:r w:rsidR="00190E44" w:rsidRPr="00190E44">
        <w:rPr>
          <w:rStyle w:val="normaltextrun"/>
          <w:rFonts w:eastAsiaTheme="majorEastAsia"/>
        </w:rPr>
        <w:t>akhijani</w:t>
      </w:r>
    </w:p>
    <w:p w14:paraId="67C38A2A" w14:textId="673759D5"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Gregory Renteria</w:t>
      </w:r>
    </w:p>
    <w:p w14:paraId="53986345" w14:textId="517E3351"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MSCS-634-M20: Advanced Big Data and Data Mining</w:t>
      </w:r>
    </w:p>
    <w:p w14:paraId="18252B21" w14:textId="71839CB0"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Dr. Satish Penmatsa</w:t>
      </w:r>
    </w:p>
    <w:p w14:paraId="64F45B64" w14:textId="611F0C37"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Project Deliverable 4</w:t>
      </w:r>
    </w:p>
    <w:p w14:paraId="0D62F355" w14:textId="7F24729E" w:rsidR="00E819E9" w:rsidRPr="00190E44" w:rsidRDefault="00E819E9" w:rsidP="00E819E9">
      <w:pPr>
        <w:pStyle w:val="paragraph"/>
        <w:spacing w:before="0" w:beforeAutospacing="0" w:after="0" w:afterAutospacing="0" w:line="480" w:lineRule="auto"/>
        <w:jc w:val="center"/>
        <w:textAlignment w:val="baseline"/>
      </w:pPr>
      <w:r w:rsidRPr="00190E44">
        <w:rPr>
          <w:rStyle w:val="normaltextrun"/>
          <w:rFonts w:eastAsiaTheme="majorEastAsia"/>
        </w:rPr>
        <w:t>February 15, 2026</w:t>
      </w:r>
    </w:p>
    <w:p w14:paraId="281DBBDA" w14:textId="344E1308" w:rsidR="00E819E9" w:rsidRPr="00190E44" w:rsidRDefault="00E819E9" w:rsidP="00E819E9">
      <w:pPr>
        <w:pStyle w:val="paragraph"/>
        <w:spacing w:before="0" w:beforeAutospacing="0" w:after="0" w:afterAutospacing="0" w:line="480" w:lineRule="auto"/>
        <w:jc w:val="center"/>
        <w:textAlignment w:val="baseline"/>
      </w:pPr>
    </w:p>
    <w:p w14:paraId="17BC67F9" w14:textId="323CE8A8" w:rsidR="00E819E9" w:rsidRPr="00190E44" w:rsidRDefault="00E819E9" w:rsidP="00E819E9">
      <w:pPr>
        <w:pStyle w:val="paragraph"/>
        <w:spacing w:before="0" w:beforeAutospacing="0" w:after="0" w:afterAutospacing="0" w:line="480" w:lineRule="auto"/>
        <w:jc w:val="center"/>
        <w:textAlignment w:val="baseline"/>
      </w:pPr>
    </w:p>
    <w:p w14:paraId="31ED83C4" w14:textId="65B64B32" w:rsidR="00E819E9" w:rsidRPr="00190E44" w:rsidRDefault="00E819E9" w:rsidP="00E819E9">
      <w:pPr>
        <w:pStyle w:val="paragraph"/>
        <w:spacing w:before="0" w:beforeAutospacing="0" w:after="0" w:afterAutospacing="0" w:line="480" w:lineRule="auto"/>
        <w:jc w:val="center"/>
        <w:textAlignment w:val="baseline"/>
      </w:pPr>
    </w:p>
    <w:p w14:paraId="7FE4B48A" w14:textId="1D6FB906"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148CA406"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98E1144" w14:textId="77777777" w:rsidR="00E819E9" w:rsidRDefault="00E819E9" w:rsidP="00190E44">
      <w:pPr>
        <w:pStyle w:val="paragraph"/>
        <w:spacing w:before="0" w:beforeAutospacing="0" w:after="240" w:afterAutospacing="0" w:line="480" w:lineRule="auto"/>
        <w:textAlignment w:val="baseline"/>
        <w:rPr>
          <w:rStyle w:val="eop"/>
          <w:rFonts w:eastAsiaTheme="majorEastAsia"/>
          <w:bdr w:val="none" w:sz="0" w:space="0" w:color="auto" w:frame="1"/>
          <w:shd w:val="clear" w:color="auto" w:fill="C6C6C6"/>
        </w:rPr>
      </w:pPr>
    </w:p>
    <w:p w14:paraId="1CB27545" w14:textId="77777777" w:rsidR="00190E44" w:rsidRPr="00190E44" w:rsidRDefault="00190E44" w:rsidP="00190E44">
      <w:pPr>
        <w:pStyle w:val="paragraph"/>
        <w:spacing w:before="0" w:beforeAutospacing="0" w:after="240" w:afterAutospacing="0" w:line="480" w:lineRule="auto"/>
        <w:textAlignment w:val="baseline"/>
        <w:rPr>
          <w:rStyle w:val="normaltextrun"/>
          <w:rFonts w:eastAsiaTheme="majorEastAsia"/>
          <w:b/>
          <w:bCs/>
        </w:rPr>
      </w:pPr>
    </w:p>
    <w:p w14:paraId="03EF1722" w14:textId="6458F019" w:rsidR="00E819E9" w:rsidRPr="00190E44" w:rsidRDefault="00E819E9" w:rsidP="00E819E9">
      <w:pPr>
        <w:pStyle w:val="paragraph"/>
        <w:spacing w:before="0" w:beforeAutospacing="0" w:after="240" w:afterAutospacing="0" w:line="480" w:lineRule="auto"/>
        <w:jc w:val="center"/>
        <w:textAlignment w:val="baseline"/>
      </w:pPr>
      <w:r w:rsidRPr="00190E44">
        <w:rPr>
          <w:rStyle w:val="normaltextrun"/>
          <w:rFonts w:eastAsiaTheme="majorEastAsia"/>
          <w:b/>
          <w:bCs/>
        </w:rPr>
        <w:lastRenderedPageBreak/>
        <w:t>Advanced Data Mining for Data-Driven Insights and Predictive Modeling</w:t>
      </w:r>
    </w:p>
    <w:p w14:paraId="710341E5" w14:textId="419ABB02" w:rsidR="00E819E9" w:rsidRPr="00190E44" w:rsidRDefault="00E819E9" w:rsidP="00E819E9">
      <w:pPr>
        <w:pStyle w:val="paragraph"/>
        <w:spacing w:before="0" w:beforeAutospacing="0" w:after="240" w:afterAutospacing="0" w:line="480" w:lineRule="auto"/>
        <w:ind w:firstLine="720"/>
        <w:contextualSpacing/>
        <w:textAlignment w:val="baseline"/>
        <w:rPr>
          <w:rStyle w:val="normaltextrun"/>
          <w:rFonts w:eastAsiaTheme="majorEastAsia"/>
        </w:rPr>
      </w:pPr>
      <w:r w:rsidRPr="00190E44">
        <w:rPr>
          <w:rStyle w:val="normaltextrun"/>
          <w:rFonts w:eastAsiaTheme="majorEastAsia"/>
        </w:rPr>
        <w:t xml:space="preserve">The purpose of this project was to apply various data mining techniques to a well-known real-world dataset, the Titanic passenger dataset. This dataset contains detailed information about passengers </w:t>
      </w:r>
      <w:r w:rsidRPr="00190E44">
        <w:rPr>
          <w:rStyle w:val="normaltextrun"/>
          <w:rFonts w:eastAsiaTheme="majorEastAsia"/>
        </w:rPr>
        <w:t>aboard the Titanic, including age, gender, passenger class, fare paid, family relationships, and survival status</w:t>
      </w:r>
      <w:r w:rsidRPr="00190E44">
        <w:rPr>
          <w:rStyle w:val="normaltextrun"/>
          <w:rFonts w:eastAsiaTheme="majorEastAsia"/>
        </w:rPr>
        <w:t>. The dataset was chosen because it provides a mix of numeric and categorical variables, which is ideal for exploring classification, clustering, and pattern discovery methods. Additionally, the dataset allows for clear interpretation of results in a historical and human context, making it useful for demonstrating the practical application of predictive modeling and descriptive analytics.</w:t>
      </w:r>
    </w:p>
    <w:p w14:paraId="52E05E4A" w14:textId="1022B536"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Data Preparation</w:t>
      </w:r>
    </w:p>
    <w:p w14:paraId="35C884C4" w14:textId="77777777" w:rsidR="007A2B4A"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The Titanic dataset required careful preparation before modeling. Missing values in the Age column were </w:t>
      </w:r>
      <w:r w:rsidRPr="00190E44">
        <w:rPr>
          <w:rFonts w:eastAsiaTheme="majorEastAsia"/>
        </w:rPr>
        <w:t>imputed with the median to avoid overly skewing</w:t>
      </w:r>
      <w:r w:rsidRPr="00190E44">
        <w:rPr>
          <w:rFonts w:eastAsiaTheme="majorEastAsia"/>
        </w:rPr>
        <w:t xml:space="preserve"> the distribution. The Embarked column, which indicated the port of embarkation, was imputed with the mode due to a small number of missing entries. The Cabin column, which contained a high percentage of missing data, was removed entirely to avoid introducing noise. Duplicated records were also eliminated. Categorical variables such as Sex and Embarked were </w:t>
      </w:r>
      <w:r w:rsidRPr="00190E44">
        <w:rPr>
          <w:rFonts w:eastAsiaTheme="majorEastAsia"/>
        </w:rPr>
        <w:t>converted to numeric features via</w:t>
      </w:r>
      <w:r w:rsidRPr="00190E44">
        <w:rPr>
          <w:rFonts w:eastAsiaTheme="majorEastAsia"/>
        </w:rPr>
        <w:t xml:space="preserve"> one-hot encoding to enable their use in machine learning models. </w:t>
      </w:r>
    </w:p>
    <w:p w14:paraId="752EBC29" w14:textId="0BB83B53"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Additional features were engineered to improve predictive capability, including FamilySize, </w:t>
      </w:r>
      <w:r w:rsidRPr="00190E44">
        <w:rPr>
          <w:rFonts w:eastAsiaTheme="majorEastAsia"/>
        </w:rPr>
        <w:t>which represents the total number of family members on board, and IsAlone, a binary variable indicating whether a passenger is</w:t>
      </w:r>
      <w:r w:rsidRPr="00190E44">
        <w:rPr>
          <w:rFonts w:eastAsiaTheme="majorEastAsia"/>
        </w:rPr>
        <w:t xml:space="preserve"> traveling alone. These steps ensured that the dataset was clean, consistent, and suitable for a variety of data mining techniques.</w:t>
      </w:r>
    </w:p>
    <w:p w14:paraId="578DB5D1" w14:textId="77777777"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p>
    <w:p w14:paraId="73788A79" w14:textId="77777777"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p>
    <w:p w14:paraId="37F3A6BD" w14:textId="728500B1"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lastRenderedPageBreak/>
        <w:t>Exploratory Data Analysis and Feature Engineering</w:t>
      </w:r>
    </w:p>
    <w:p w14:paraId="3D808C30" w14:textId="77777777" w:rsidR="006E7948"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Exploratory analysis revealed several important patterns in the dataset. Age and Fare showed meaningful variation across passenger classes, suggesting socio-economic factors influenced the survival outcome. Family size was correlated with survival, with passengers traveling alone or in very large families exhibiting distinct survival rates. Gender was strongly predictive, with female passengers displaying higher survival probabilities. </w:t>
      </w:r>
    </w:p>
    <w:p w14:paraId="22E5F979" w14:textId="1F092942"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Feature engineering captured these insights numerically, providing the models with additional signals to improve prediction accuracy. The </w:t>
      </w:r>
      <w:r w:rsidRPr="00190E44">
        <w:rPr>
          <w:rFonts w:eastAsiaTheme="majorEastAsia"/>
        </w:rPr>
        <w:t xml:space="preserve">one-hot-encoded variables effectively incorporated categorical relationships into the models, and scaling ensured that </w:t>
      </w:r>
      <w:r w:rsidRPr="00190E44">
        <w:rPr>
          <w:rFonts w:eastAsiaTheme="majorEastAsia"/>
        </w:rPr>
        <w:t>distance-based algorithms, such as K-Nearest Neighbors, could operate appropriately.</w:t>
      </w:r>
    </w:p>
    <w:p w14:paraId="4F1F6278" w14:textId="7556779D"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Modeling Details</w:t>
      </w:r>
    </w:p>
    <w:p w14:paraId="200733CF" w14:textId="155E1074"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Classification</w:t>
      </w:r>
    </w:p>
    <w:p w14:paraId="13F4BA6B" w14:textId="4A7F8F78"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Two primary classification models were employed to predict passenger survival: Decision Tree and K-Nearest Neighbors (KNN). Both models were trained on a scaled feature set, with the Decision Tree further optimized using hyperparameter tuning through GridSearchCV. The tuned Decision Tree allowed for interpretability through feature importance analysis, revealing that gender, passenger class, and fare were the most influential predictors of survival. KNN, a distance-based method, achieved the highest overall predictive accuracy and F1 score, indicating robust performance when </w:t>
      </w:r>
      <w:r w:rsidRPr="00190E44">
        <w:rPr>
          <w:rFonts w:eastAsiaTheme="majorEastAsia"/>
        </w:rPr>
        <w:t>using numeric,</w:t>
      </w:r>
      <w:r w:rsidRPr="00190E44">
        <w:rPr>
          <w:rFonts w:eastAsiaTheme="majorEastAsia"/>
        </w:rPr>
        <w:t xml:space="preserve"> scaled features.</w:t>
      </w:r>
    </w:p>
    <w:p w14:paraId="1AF56964" w14:textId="6AE40DCB"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Clustering</w:t>
      </w:r>
    </w:p>
    <w:p w14:paraId="51636AEC" w14:textId="77777777" w:rsidR="006E7948"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K-Means clustering was applied to identify natural groupings among passengers based on age, fare, family size, and passenger class. The elbow method was used to determine that three </w:t>
      </w:r>
      <w:r w:rsidRPr="00190E44">
        <w:rPr>
          <w:rFonts w:eastAsiaTheme="majorEastAsia"/>
        </w:rPr>
        <w:lastRenderedPageBreak/>
        <w:t xml:space="preserve">clusters best represented the </w:t>
      </w:r>
      <w:r w:rsidR="00190E44">
        <w:rPr>
          <w:rFonts w:eastAsiaTheme="majorEastAsia"/>
        </w:rPr>
        <w:t>data's inherent structure</w:t>
      </w:r>
      <w:r w:rsidRPr="00190E44">
        <w:rPr>
          <w:rFonts w:eastAsiaTheme="majorEastAsia"/>
        </w:rPr>
        <w:t xml:space="preserve">. Principal Component Analysis (PCA) provided a two-dimensional visualization of the clusters. </w:t>
      </w:r>
    </w:p>
    <w:p w14:paraId="68441E3F" w14:textId="6CBE08C5"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Analysis revealed that the clusters corresponded to distinct socio-demographic groups: high-fare upper-class passengers, lower-class passengers with small families, and younger passengers with larger families. Survival </w:t>
      </w:r>
      <w:r w:rsidR="006E7948">
        <w:rPr>
          <w:rFonts w:eastAsiaTheme="majorEastAsia"/>
        </w:rPr>
        <w:t>distributions across these clusters highlighted meaningful differences in survival rates, reinforcing the segmentation's interpretability</w:t>
      </w:r>
      <w:r w:rsidRPr="00190E44">
        <w:rPr>
          <w:rFonts w:eastAsiaTheme="majorEastAsia"/>
        </w:rPr>
        <w:t>.</w:t>
      </w:r>
    </w:p>
    <w:p w14:paraId="15AFA671" w14:textId="22C1BCA0"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Association Rule Mining</w:t>
      </w:r>
    </w:p>
    <w:p w14:paraId="794F879E" w14:textId="2571D8BA"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Association rule mining using the Apriori algorithm uncovered patterns among survival status, gender, passenger class, and embarkation port. The resulting rules indicated that male </w:t>
      </w:r>
      <w:r w:rsidRPr="00190E44">
        <w:rPr>
          <w:rFonts w:eastAsiaTheme="majorEastAsia"/>
        </w:rPr>
        <w:t>third-class passengers had a lower survival probability, while female and first-class passengers had a higher survival probability</w:t>
      </w:r>
      <w:r w:rsidRPr="00190E44">
        <w:rPr>
          <w:rFonts w:eastAsiaTheme="majorEastAsia"/>
        </w:rPr>
        <w:t>. These rules provided a descriptive understanding of interactions between categorical features and survival outcomes, complementing the predictive modeling efforts.</w:t>
      </w:r>
    </w:p>
    <w:p w14:paraId="0445FE7C" w14:textId="0B5F28ED"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Evaluation and Insights</w:t>
      </w:r>
    </w:p>
    <w:p w14:paraId="13143EBD" w14:textId="6E09B53A" w:rsidR="00E819E9" w:rsidRDefault="00E819E9" w:rsidP="006E7948">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Classification results </w:t>
      </w:r>
      <w:r w:rsidRPr="00190E44">
        <w:rPr>
          <w:rFonts w:eastAsiaTheme="majorEastAsia"/>
        </w:rPr>
        <w:t>showed that KNN achieved the highest predictive performance, while the tuned Decision Tree provided</w:t>
      </w:r>
      <w:r w:rsidRPr="00190E44">
        <w:rPr>
          <w:rFonts w:eastAsiaTheme="majorEastAsia"/>
        </w:rPr>
        <w:t xml:space="preserve"> insight into feature importance. ROC curves confirmed that both models </w:t>
      </w:r>
      <w:r w:rsidRPr="00190E44">
        <w:rPr>
          <w:rFonts w:eastAsiaTheme="majorEastAsia"/>
        </w:rPr>
        <w:t>could distinguish</w:t>
      </w:r>
      <w:r w:rsidRPr="00190E44">
        <w:rPr>
          <w:rFonts w:eastAsiaTheme="majorEastAsia"/>
        </w:rPr>
        <w:t xml:space="preserve"> survivors from non-survivors, with KNN slightly outperforming the Decision Tree in overall discrimination. Clustering analysis revealed that passengers could be meaningfully segmented into groups with different survival characteristics. Association rules further validated known patterns, such as the strong influence of gender and socio-economic status on survival. Together, these analyses provided both predictive accuracy and descriptive insights into the factors influencing survival on the Titanic.</w:t>
      </w:r>
    </w:p>
    <w:p w14:paraId="4131CAA2" w14:textId="77777777" w:rsidR="006E7948" w:rsidRPr="006E7948" w:rsidRDefault="006E7948" w:rsidP="006E7948">
      <w:pPr>
        <w:pStyle w:val="paragraph"/>
        <w:spacing w:before="0" w:beforeAutospacing="0" w:after="240" w:afterAutospacing="0" w:line="480" w:lineRule="auto"/>
        <w:ind w:firstLine="720"/>
        <w:contextualSpacing/>
        <w:textAlignment w:val="baseline"/>
        <w:rPr>
          <w:rFonts w:eastAsiaTheme="majorEastAsia"/>
        </w:rPr>
      </w:pPr>
    </w:p>
    <w:p w14:paraId="2A909642" w14:textId="35DA4EF8"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lastRenderedPageBreak/>
        <w:t>Practical Recommendations</w:t>
      </w:r>
    </w:p>
    <w:p w14:paraId="190B9530" w14:textId="5CFAF14A"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The insights derived from the project can be generalized to applications beyond the Titanic dataset. Classification models can be used in contexts such as risk prediction, customer churn, and medical prognosis, where identifying the most influential features is critical</w:t>
      </w:r>
      <w:r w:rsidR="006E7948">
        <w:rPr>
          <w:rFonts w:eastAsiaTheme="majorEastAsia"/>
        </w:rPr>
        <w:t xml:space="preserve"> (Kou &amp; Wu, 2014)</w:t>
      </w:r>
      <w:r w:rsidRPr="00190E44">
        <w:rPr>
          <w:rFonts w:eastAsiaTheme="majorEastAsia"/>
        </w:rPr>
        <w:t xml:space="preserve">. Clustering can </w:t>
      </w:r>
      <w:r w:rsidRPr="00190E44">
        <w:rPr>
          <w:rFonts w:eastAsiaTheme="majorEastAsia"/>
        </w:rPr>
        <w:t>support segmentation strategies by</w:t>
      </w:r>
      <w:r w:rsidRPr="00190E44">
        <w:rPr>
          <w:rFonts w:eastAsiaTheme="majorEastAsia"/>
        </w:rPr>
        <w:t xml:space="preserve"> targeting interventions to distinct groups, and association rules can inform decision-making in retail, healthcare, or financial domains by uncovering relationships among key variables</w:t>
      </w:r>
      <w:r w:rsidR="006E7948">
        <w:rPr>
          <w:rFonts w:eastAsiaTheme="majorEastAsia"/>
        </w:rPr>
        <w:t xml:space="preserve"> (Pang, 2022)</w:t>
      </w:r>
      <w:r w:rsidRPr="00190E44">
        <w:rPr>
          <w:rFonts w:eastAsiaTheme="majorEastAsia"/>
        </w:rPr>
        <w:t>. Ensuring that engineered features and preprocessing steps capture meaningful patterns is essential for applying these techniques effectively.</w:t>
      </w:r>
    </w:p>
    <w:p w14:paraId="6103A843" w14:textId="6AE7F74F"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Ethical Considerations</w:t>
      </w:r>
    </w:p>
    <w:p w14:paraId="0EA52CC4" w14:textId="44012757"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Although the Titanic dataset is historical, ethical considerations are still relevant. The dataset contains sensitive demographic information, which highlights the importance of fairness and bias awareness. The models could be biased if certain groups are underrepresented or if social factors correlate strongly with outcomes, as seen in gender and class effects on survival. Steps taken to mitigate such concerns included careful feature selection, transparent model evaluation, and interpretability through feature importance and association rules. In real-world applications, similar attention to fairness, privacy, and potential bias is crucial, particularly when decisions impact individuals’ lives or opportunities</w:t>
      </w:r>
      <w:r w:rsidR="006E7948">
        <w:rPr>
          <w:rFonts w:eastAsiaTheme="majorEastAsia"/>
        </w:rPr>
        <w:t xml:space="preserve"> (Kou &amp; Wu, 2014)</w:t>
      </w:r>
      <w:r w:rsidRPr="00190E44">
        <w:rPr>
          <w:rFonts w:eastAsiaTheme="majorEastAsia"/>
        </w:rPr>
        <w:t>.</w:t>
      </w:r>
    </w:p>
    <w:p w14:paraId="1BF9ADBD" w14:textId="2BBD5026"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r w:rsidRPr="00190E44">
        <w:rPr>
          <w:rFonts w:eastAsiaTheme="majorEastAsia"/>
          <w:b/>
          <w:bCs/>
        </w:rPr>
        <w:t>Conclusion</w:t>
      </w:r>
    </w:p>
    <w:p w14:paraId="0B01CC49" w14:textId="41C7E920" w:rsidR="00E819E9" w:rsidRPr="00190E44" w:rsidRDefault="00E819E9" w:rsidP="00E819E9">
      <w:pPr>
        <w:pStyle w:val="paragraph"/>
        <w:spacing w:before="0" w:beforeAutospacing="0" w:after="240" w:afterAutospacing="0" w:line="480" w:lineRule="auto"/>
        <w:ind w:firstLine="720"/>
        <w:contextualSpacing/>
        <w:textAlignment w:val="baseline"/>
        <w:rPr>
          <w:rFonts w:eastAsiaTheme="majorEastAsia"/>
        </w:rPr>
      </w:pPr>
      <w:r w:rsidRPr="00190E44">
        <w:rPr>
          <w:rFonts w:eastAsiaTheme="majorEastAsia"/>
        </w:rPr>
        <w:t xml:space="preserve">This project illustrated the complementary use of classification, clustering, and association rule mining to gain insights from a structured dataset. KNN achieved the highest classification performance, while the Decision Tree provided interpretable insights into feature importance. Clustering revealed meaningful passenger segments, and association rule mining </w:t>
      </w:r>
      <w:r w:rsidRPr="00190E44">
        <w:rPr>
          <w:rFonts w:eastAsiaTheme="majorEastAsia"/>
        </w:rPr>
        <w:lastRenderedPageBreak/>
        <w:t xml:space="preserve">uncovered strong relationships between demographic factors and survival. Collectively, the analysis demonstrates </w:t>
      </w:r>
      <w:r w:rsidR="00190E44">
        <w:rPr>
          <w:rFonts w:eastAsiaTheme="majorEastAsia"/>
        </w:rPr>
        <w:t>that combining predictive and descriptive data mining techniques can yield actionable insights, inform</w:t>
      </w:r>
      <w:r w:rsidRPr="00190E44">
        <w:rPr>
          <w:rFonts w:eastAsiaTheme="majorEastAsia"/>
        </w:rPr>
        <w:t xml:space="preserve"> practical recommendations, and ensure ethical considerations are addressed. The methodology and insights gained can be applied to other datasets and real-world scenarios, providing a framework for responsible and effective data-driven decision-making.</w:t>
      </w:r>
    </w:p>
    <w:p w14:paraId="77373121" w14:textId="77777777" w:rsidR="00E819E9" w:rsidRPr="00190E44" w:rsidRDefault="00E819E9" w:rsidP="00E819E9">
      <w:pPr>
        <w:pStyle w:val="paragraph"/>
        <w:spacing w:before="0" w:beforeAutospacing="0" w:after="240" w:afterAutospacing="0" w:line="480" w:lineRule="auto"/>
        <w:contextualSpacing/>
        <w:textAlignment w:val="baseline"/>
        <w:rPr>
          <w:rFonts w:eastAsiaTheme="majorEastAsia"/>
          <w:b/>
          <w:bCs/>
        </w:rPr>
      </w:pPr>
    </w:p>
    <w:p w14:paraId="5DB5657C" w14:textId="77777777" w:rsidR="00E819E9" w:rsidRPr="00190E44" w:rsidRDefault="00E819E9" w:rsidP="00E819E9">
      <w:pPr>
        <w:pStyle w:val="paragraph"/>
        <w:spacing w:before="0" w:beforeAutospacing="0" w:after="240" w:afterAutospacing="0" w:line="480" w:lineRule="auto"/>
        <w:textAlignment w:val="baseline"/>
        <w:rPr>
          <w:rFonts w:eastAsiaTheme="majorEastAsia"/>
        </w:rPr>
      </w:pPr>
    </w:p>
    <w:p w14:paraId="044DE6C3" w14:textId="6121DB59"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F22DF55"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370E7C4A"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1DBC610"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19A86DA7"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616A2C00"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0D0586D4"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5C13792B"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4188790A"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0BA2D9AB"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27B30A57"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16DC69C0"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74304EEB" w14:textId="77777777" w:rsidR="00E819E9" w:rsidRPr="00190E44" w:rsidRDefault="00E819E9" w:rsidP="00E819E9">
      <w:pPr>
        <w:pStyle w:val="paragraph"/>
        <w:spacing w:before="0" w:beforeAutospacing="0" w:after="0" w:afterAutospacing="0" w:line="480" w:lineRule="auto"/>
        <w:jc w:val="center"/>
        <w:textAlignment w:val="baseline"/>
        <w:rPr>
          <w:rStyle w:val="eop"/>
          <w:rFonts w:eastAsiaTheme="majorEastAsia"/>
          <w:bdr w:val="none" w:sz="0" w:space="0" w:color="auto" w:frame="1"/>
          <w:shd w:val="clear" w:color="auto" w:fill="C6C6C6"/>
        </w:rPr>
      </w:pPr>
    </w:p>
    <w:p w14:paraId="35F2D927" w14:textId="77777777" w:rsidR="00E819E9" w:rsidRPr="00190E44" w:rsidRDefault="00E819E9" w:rsidP="00E819E9">
      <w:pPr>
        <w:pStyle w:val="paragraph"/>
        <w:spacing w:before="0" w:beforeAutospacing="0" w:after="0" w:afterAutospacing="0" w:line="480" w:lineRule="auto"/>
        <w:jc w:val="center"/>
        <w:textAlignment w:val="baseline"/>
      </w:pPr>
    </w:p>
    <w:p w14:paraId="3B9A7DFD" w14:textId="55760FF4" w:rsidR="00E819E9" w:rsidRPr="00190E44" w:rsidRDefault="00E819E9" w:rsidP="00E819E9">
      <w:pPr>
        <w:pStyle w:val="paragraph"/>
        <w:spacing w:before="0" w:beforeAutospacing="0" w:after="0" w:afterAutospacing="0" w:line="480" w:lineRule="auto"/>
        <w:jc w:val="center"/>
        <w:textAlignment w:val="baseline"/>
      </w:pPr>
    </w:p>
    <w:p w14:paraId="30E020C3" w14:textId="56DC1DF4" w:rsidR="00E819E9" w:rsidRDefault="00E819E9" w:rsidP="007A2B4A">
      <w:pPr>
        <w:pStyle w:val="paragraph"/>
        <w:spacing w:before="0" w:beforeAutospacing="0" w:after="0" w:afterAutospacing="0" w:line="480" w:lineRule="auto"/>
        <w:jc w:val="center"/>
        <w:textAlignment w:val="baseline"/>
        <w:rPr>
          <w:rStyle w:val="normaltextrun"/>
          <w:rFonts w:eastAsiaTheme="majorEastAsia"/>
          <w:b/>
          <w:bCs/>
        </w:rPr>
      </w:pPr>
      <w:r w:rsidRPr="00190E44">
        <w:rPr>
          <w:rStyle w:val="normaltextrun"/>
          <w:rFonts w:eastAsiaTheme="majorEastAsia"/>
          <w:b/>
          <w:bCs/>
        </w:rPr>
        <w:lastRenderedPageBreak/>
        <w:t>References</w:t>
      </w:r>
    </w:p>
    <w:p w14:paraId="0CAE4DDD" w14:textId="7769F9CB" w:rsidR="006E7948" w:rsidRDefault="006E7948" w:rsidP="006E7948">
      <w:pPr>
        <w:pStyle w:val="paragraph"/>
        <w:spacing w:line="480" w:lineRule="auto"/>
        <w:ind w:left="720" w:hanging="720"/>
        <w:textAlignment w:val="baseline"/>
        <w:rPr>
          <w:rFonts w:eastAsiaTheme="majorEastAsia"/>
        </w:rPr>
      </w:pPr>
      <w:r w:rsidRPr="006E7948">
        <w:rPr>
          <w:rFonts w:eastAsiaTheme="majorEastAsia"/>
        </w:rPr>
        <w:t xml:space="preserve">Kou, G., &amp; Wu, W. (2014). An Analytic Hierarchy Model for Classification Algorithms Selection in Credit Risk Analysis. </w:t>
      </w:r>
      <w:r w:rsidRPr="006E7948">
        <w:rPr>
          <w:rFonts w:eastAsiaTheme="majorEastAsia"/>
          <w:i/>
          <w:iCs/>
        </w:rPr>
        <w:t>Mathematical Problems in Engineering</w:t>
      </w:r>
      <w:r w:rsidRPr="006E7948">
        <w:rPr>
          <w:rFonts w:eastAsiaTheme="majorEastAsia"/>
        </w:rPr>
        <w:t xml:space="preserve">, </w:t>
      </w:r>
      <w:r w:rsidRPr="006E7948">
        <w:rPr>
          <w:rFonts w:eastAsiaTheme="majorEastAsia"/>
          <w:i/>
          <w:iCs/>
        </w:rPr>
        <w:t>2014</w:t>
      </w:r>
      <w:r w:rsidRPr="006E7948">
        <w:rPr>
          <w:rFonts w:eastAsiaTheme="majorEastAsia"/>
        </w:rPr>
        <w:t xml:space="preserve">(1). </w:t>
      </w:r>
      <w:hyperlink r:id="rId6" w:history="1">
        <w:r w:rsidRPr="006E7948">
          <w:rPr>
            <w:rStyle w:val="Hyperlink"/>
            <w:rFonts w:eastAsiaTheme="majorEastAsia"/>
          </w:rPr>
          <w:t>https://doi.org/10.1155/2014/297563</w:t>
        </w:r>
      </w:hyperlink>
    </w:p>
    <w:p w14:paraId="3C6ED575" w14:textId="555A8507" w:rsidR="006E7948" w:rsidRDefault="006E7948" w:rsidP="006E7948">
      <w:pPr>
        <w:pStyle w:val="paragraph"/>
        <w:spacing w:line="480" w:lineRule="auto"/>
        <w:ind w:left="720" w:hanging="720"/>
        <w:textAlignment w:val="baseline"/>
        <w:rPr>
          <w:rFonts w:eastAsiaTheme="majorEastAsia"/>
        </w:rPr>
      </w:pPr>
      <w:r w:rsidRPr="006E7948">
        <w:rPr>
          <w:rFonts w:eastAsiaTheme="majorEastAsia"/>
        </w:rPr>
        <w:t xml:space="preserve">Pang, L. (2022). Library Management System Based on Data Mining and Clustering Algorithm. </w:t>
      </w:r>
      <w:r w:rsidRPr="006E7948">
        <w:rPr>
          <w:rFonts w:eastAsiaTheme="majorEastAsia"/>
          <w:i/>
          <w:iCs/>
        </w:rPr>
        <w:t>Wireless Communications and Mobile Computing</w:t>
      </w:r>
      <w:r w:rsidRPr="006E7948">
        <w:rPr>
          <w:rFonts w:eastAsiaTheme="majorEastAsia"/>
        </w:rPr>
        <w:t xml:space="preserve">, </w:t>
      </w:r>
      <w:r w:rsidRPr="006E7948">
        <w:rPr>
          <w:rFonts w:eastAsiaTheme="majorEastAsia"/>
          <w:i/>
          <w:iCs/>
        </w:rPr>
        <w:t>2022</w:t>
      </w:r>
      <w:r w:rsidRPr="006E7948">
        <w:rPr>
          <w:rFonts w:eastAsiaTheme="majorEastAsia"/>
        </w:rPr>
        <w:t xml:space="preserve">(1). </w:t>
      </w:r>
      <w:hyperlink r:id="rId7" w:history="1">
        <w:r w:rsidRPr="006E7948">
          <w:rPr>
            <w:rStyle w:val="Hyperlink"/>
            <w:rFonts w:eastAsiaTheme="majorEastAsia"/>
          </w:rPr>
          <w:t>https://doi.org/10.1155/2022/1398681</w:t>
        </w:r>
      </w:hyperlink>
    </w:p>
    <w:p w14:paraId="52840159" w14:textId="77777777" w:rsidR="006E7948" w:rsidRPr="006E7948" w:rsidRDefault="006E7948" w:rsidP="006E7948">
      <w:pPr>
        <w:pStyle w:val="paragraph"/>
        <w:spacing w:line="480" w:lineRule="auto"/>
        <w:ind w:left="720" w:hanging="720"/>
        <w:textAlignment w:val="baseline"/>
        <w:rPr>
          <w:rFonts w:eastAsiaTheme="majorEastAsia"/>
        </w:rPr>
      </w:pPr>
    </w:p>
    <w:p w14:paraId="543363B1" w14:textId="77777777" w:rsidR="007A2B4A" w:rsidRDefault="007A2B4A" w:rsidP="007A2B4A">
      <w:pPr>
        <w:pStyle w:val="paragraph"/>
        <w:spacing w:before="0" w:beforeAutospacing="0" w:after="0" w:afterAutospacing="0" w:line="480" w:lineRule="auto"/>
        <w:ind w:left="720" w:hanging="720"/>
        <w:textAlignment w:val="baseline"/>
        <w:rPr>
          <w:rStyle w:val="normaltextrun"/>
          <w:rFonts w:eastAsiaTheme="majorEastAsia"/>
          <w:b/>
          <w:bCs/>
        </w:rPr>
      </w:pPr>
    </w:p>
    <w:p w14:paraId="26DF979F" w14:textId="77777777" w:rsidR="007A2B4A" w:rsidRPr="00190E44" w:rsidRDefault="007A2B4A" w:rsidP="007A2B4A">
      <w:pPr>
        <w:pStyle w:val="paragraph"/>
        <w:spacing w:before="0" w:beforeAutospacing="0" w:after="0" w:afterAutospacing="0" w:line="480" w:lineRule="auto"/>
        <w:ind w:left="720" w:hanging="720"/>
        <w:textAlignment w:val="baseline"/>
      </w:pPr>
    </w:p>
    <w:p w14:paraId="158402CB" w14:textId="77777777" w:rsidR="005B14B9" w:rsidRPr="00190E44" w:rsidRDefault="005B14B9">
      <w:pPr>
        <w:rPr>
          <w:rFonts w:ascii="Times New Roman" w:hAnsi="Times New Roman" w:cs="Times New Roman"/>
        </w:rPr>
      </w:pPr>
    </w:p>
    <w:sectPr w:rsidR="005B14B9" w:rsidRPr="00190E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4639E" w14:textId="77777777" w:rsidR="006C189D" w:rsidRDefault="006C189D" w:rsidP="00E819E9">
      <w:pPr>
        <w:spacing w:after="0" w:line="240" w:lineRule="auto"/>
      </w:pPr>
      <w:r>
        <w:separator/>
      </w:r>
    </w:p>
  </w:endnote>
  <w:endnote w:type="continuationSeparator" w:id="0">
    <w:p w14:paraId="4E2EA409" w14:textId="77777777" w:rsidR="006C189D" w:rsidRDefault="006C189D" w:rsidP="00E8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A7C0" w14:textId="77777777" w:rsidR="006C189D" w:rsidRDefault="006C189D" w:rsidP="00E819E9">
      <w:pPr>
        <w:spacing w:after="0" w:line="240" w:lineRule="auto"/>
      </w:pPr>
      <w:r>
        <w:separator/>
      </w:r>
    </w:p>
  </w:footnote>
  <w:footnote w:type="continuationSeparator" w:id="0">
    <w:p w14:paraId="67D2FC8C" w14:textId="77777777" w:rsidR="006C189D" w:rsidRDefault="006C189D" w:rsidP="00E81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085240"/>
      <w:docPartObj>
        <w:docPartGallery w:val="Page Numbers (Top of Page)"/>
        <w:docPartUnique/>
      </w:docPartObj>
    </w:sdtPr>
    <w:sdtEndPr>
      <w:rPr>
        <w:rFonts w:ascii="Times New Roman" w:hAnsi="Times New Roman" w:cs="Times New Roman"/>
        <w:noProof/>
      </w:rPr>
    </w:sdtEndPr>
    <w:sdtContent>
      <w:p w14:paraId="6E564E89" w14:textId="76E9A312" w:rsidR="00190E44" w:rsidRPr="00190E44" w:rsidRDefault="00190E44">
        <w:pPr>
          <w:pStyle w:val="Header"/>
          <w:jc w:val="right"/>
          <w:rPr>
            <w:rFonts w:ascii="Times New Roman" w:hAnsi="Times New Roman" w:cs="Times New Roman"/>
          </w:rPr>
        </w:pPr>
        <w:r w:rsidRPr="00190E44">
          <w:rPr>
            <w:rFonts w:ascii="Times New Roman" w:hAnsi="Times New Roman" w:cs="Times New Roman"/>
          </w:rPr>
          <w:fldChar w:fldCharType="begin"/>
        </w:r>
        <w:r w:rsidRPr="00190E44">
          <w:rPr>
            <w:rFonts w:ascii="Times New Roman" w:hAnsi="Times New Roman" w:cs="Times New Roman"/>
          </w:rPr>
          <w:instrText xml:space="preserve"> PAGE   \* MERGEFORMAT </w:instrText>
        </w:r>
        <w:r w:rsidRPr="00190E44">
          <w:rPr>
            <w:rFonts w:ascii="Times New Roman" w:hAnsi="Times New Roman" w:cs="Times New Roman"/>
          </w:rPr>
          <w:fldChar w:fldCharType="separate"/>
        </w:r>
        <w:r w:rsidRPr="00190E44">
          <w:rPr>
            <w:rFonts w:ascii="Times New Roman" w:hAnsi="Times New Roman" w:cs="Times New Roman"/>
            <w:noProof/>
          </w:rPr>
          <w:t>2</w:t>
        </w:r>
        <w:r w:rsidRPr="00190E44">
          <w:rPr>
            <w:rFonts w:ascii="Times New Roman" w:hAnsi="Times New Roman" w:cs="Times New Roman"/>
            <w:noProof/>
          </w:rPr>
          <w:fldChar w:fldCharType="end"/>
        </w:r>
      </w:p>
    </w:sdtContent>
  </w:sdt>
  <w:p w14:paraId="4BA24DF5" w14:textId="77777777" w:rsidR="00E819E9" w:rsidRDefault="00E819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9E9"/>
    <w:rsid w:val="00190E44"/>
    <w:rsid w:val="005B14B9"/>
    <w:rsid w:val="006C189D"/>
    <w:rsid w:val="006E7948"/>
    <w:rsid w:val="007A2B4A"/>
    <w:rsid w:val="00906F1A"/>
    <w:rsid w:val="00B50823"/>
    <w:rsid w:val="00D93FBC"/>
    <w:rsid w:val="00E81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20834"/>
  <w15:chartTrackingRefBased/>
  <w15:docId w15:val="{12CC6864-5682-4455-A326-48A8AF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9E9"/>
    <w:rPr>
      <w:rFonts w:eastAsiaTheme="majorEastAsia" w:cstheme="majorBidi"/>
      <w:color w:val="272727" w:themeColor="text1" w:themeTint="D8"/>
    </w:rPr>
  </w:style>
  <w:style w:type="paragraph" w:styleId="Title">
    <w:name w:val="Title"/>
    <w:basedOn w:val="Normal"/>
    <w:next w:val="Normal"/>
    <w:link w:val="TitleChar"/>
    <w:uiPriority w:val="10"/>
    <w:qFormat/>
    <w:rsid w:val="00E81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9E9"/>
    <w:pPr>
      <w:spacing w:before="160"/>
      <w:jc w:val="center"/>
    </w:pPr>
    <w:rPr>
      <w:i/>
      <w:iCs/>
      <w:color w:val="404040" w:themeColor="text1" w:themeTint="BF"/>
    </w:rPr>
  </w:style>
  <w:style w:type="character" w:customStyle="1" w:styleId="QuoteChar">
    <w:name w:val="Quote Char"/>
    <w:basedOn w:val="DefaultParagraphFont"/>
    <w:link w:val="Quote"/>
    <w:uiPriority w:val="29"/>
    <w:rsid w:val="00E819E9"/>
    <w:rPr>
      <w:i/>
      <w:iCs/>
      <w:color w:val="404040" w:themeColor="text1" w:themeTint="BF"/>
    </w:rPr>
  </w:style>
  <w:style w:type="paragraph" w:styleId="ListParagraph">
    <w:name w:val="List Paragraph"/>
    <w:basedOn w:val="Normal"/>
    <w:uiPriority w:val="34"/>
    <w:qFormat/>
    <w:rsid w:val="00E819E9"/>
    <w:pPr>
      <w:ind w:left="720"/>
      <w:contextualSpacing/>
    </w:pPr>
  </w:style>
  <w:style w:type="character" w:styleId="IntenseEmphasis">
    <w:name w:val="Intense Emphasis"/>
    <w:basedOn w:val="DefaultParagraphFont"/>
    <w:uiPriority w:val="21"/>
    <w:qFormat/>
    <w:rsid w:val="00E819E9"/>
    <w:rPr>
      <w:i/>
      <w:iCs/>
      <w:color w:val="0F4761" w:themeColor="accent1" w:themeShade="BF"/>
    </w:rPr>
  </w:style>
  <w:style w:type="paragraph" w:styleId="IntenseQuote">
    <w:name w:val="Intense Quote"/>
    <w:basedOn w:val="Normal"/>
    <w:next w:val="Normal"/>
    <w:link w:val="IntenseQuoteChar"/>
    <w:uiPriority w:val="30"/>
    <w:qFormat/>
    <w:rsid w:val="00E81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9E9"/>
    <w:rPr>
      <w:i/>
      <w:iCs/>
      <w:color w:val="0F4761" w:themeColor="accent1" w:themeShade="BF"/>
    </w:rPr>
  </w:style>
  <w:style w:type="character" w:styleId="IntenseReference">
    <w:name w:val="Intense Reference"/>
    <w:basedOn w:val="DefaultParagraphFont"/>
    <w:uiPriority w:val="32"/>
    <w:qFormat/>
    <w:rsid w:val="00E819E9"/>
    <w:rPr>
      <w:b/>
      <w:bCs/>
      <w:smallCaps/>
      <w:color w:val="0F4761" w:themeColor="accent1" w:themeShade="BF"/>
      <w:spacing w:val="5"/>
    </w:rPr>
  </w:style>
  <w:style w:type="paragraph" w:customStyle="1" w:styleId="paragraph">
    <w:name w:val="paragraph"/>
    <w:basedOn w:val="Normal"/>
    <w:rsid w:val="00E819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E819E9"/>
  </w:style>
  <w:style w:type="character" w:customStyle="1" w:styleId="normaltextrun">
    <w:name w:val="normaltextrun"/>
    <w:basedOn w:val="DefaultParagraphFont"/>
    <w:rsid w:val="00E819E9"/>
  </w:style>
  <w:style w:type="paragraph" w:styleId="Header">
    <w:name w:val="header"/>
    <w:basedOn w:val="Normal"/>
    <w:link w:val="HeaderChar"/>
    <w:uiPriority w:val="99"/>
    <w:unhideWhenUsed/>
    <w:rsid w:val="00E81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9E9"/>
  </w:style>
  <w:style w:type="paragraph" w:styleId="Footer">
    <w:name w:val="footer"/>
    <w:basedOn w:val="Normal"/>
    <w:link w:val="FooterChar"/>
    <w:uiPriority w:val="99"/>
    <w:unhideWhenUsed/>
    <w:rsid w:val="00E81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9E9"/>
  </w:style>
  <w:style w:type="character" w:styleId="Hyperlink">
    <w:name w:val="Hyperlink"/>
    <w:basedOn w:val="DefaultParagraphFont"/>
    <w:uiPriority w:val="99"/>
    <w:unhideWhenUsed/>
    <w:rsid w:val="006E7948"/>
    <w:rPr>
      <w:color w:val="467886" w:themeColor="hyperlink"/>
      <w:u w:val="single"/>
    </w:rPr>
  </w:style>
  <w:style w:type="character" w:styleId="UnresolvedMention">
    <w:name w:val="Unresolved Mention"/>
    <w:basedOn w:val="DefaultParagraphFont"/>
    <w:uiPriority w:val="99"/>
    <w:semiHidden/>
    <w:unhideWhenUsed/>
    <w:rsid w:val="006E7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1155/2022/139868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55/2014/297563"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998</Words>
  <Characters>7277</Characters>
  <Application>Microsoft Office Word</Application>
  <DocSecurity>0</DocSecurity>
  <Lines>346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Will Renteria Villar</dc:creator>
  <cp:keywords/>
  <dc:description/>
  <cp:lastModifiedBy>Gregory Will Renteria Villar</cp:lastModifiedBy>
  <cp:revision>2</cp:revision>
  <dcterms:created xsi:type="dcterms:W3CDTF">2026-02-15T15:05:00Z</dcterms:created>
  <dcterms:modified xsi:type="dcterms:W3CDTF">2026-02-15T15:45:00Z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21a150bc-03fc-4e48-b977-1a478fea3e1b</vt:lpwstr>
  </property>
</Properties>
</file>