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72C01" w14:textId="03A85C55" w:rsidR="00F633C7" w:rsidRDefault="00F633C7" w:rsidP="00F633C7">
      <w:pPr>
        <w:pStyle w:val="p1"/>
      </w:pPr>
      <w:r>
        <w:rPr>
          <w:b/>
          <w:bCs/>
        </w:rPr>
        <w:t>History of Microbial Genomics (Focus on Bacterial Genomes)</w:t>
      </w:r>
    </w:p>
    <w:p w14:paraId="7CD734F9" w14:textId="6CEAE8CA" w:rsidR="00F633C7" w:rsidRDefault="00F633C7" w:rsidP="00F633C7">
      <w:pPr>
        <w:pStyle w:val="p3"/>
      </w:pPr>
      <w:r>
        <w:rPr>
          <w:b/>
          <w:bCs/>
        </w:rPr>
        <w:t>Introduction: What is Microbial Genomics and Why It Matters</w:t>
      </w:r>
    </w:p>
    <w:p w14:paraId="2863B53A" w14:textId="0AF18B44" w:rsidR="00F633C7" w:rsidRDefault="00F633C7" w:rsidP="00F633C7">
      <w:pPr>
        <w:pStyle w:val="p4"/>
      </w:pPr>
      <w:r>
        <w:rPr>
          <w:rStyle w:val="s1"/>
          <w:rFonts w:eastAsiaTheme="majorEastAsia"/>
          <w:b/>
          <w:bCs/>
        </w:rPr>
        <w:t>Microbial genomics</w:t>
      </w:r>
      <w:r>
        <w:t xml:space="preserve"> is the field of science dedicated to understanding the genetic makeup (genomes) of microorganisms, including bacteria, archaea, viruses, and single-celled eukaryotes. It involves sequencing, analyzing, and comparing the DNA of microbes to discern their functions, evolution, and interactions. In essence, microbial genomics is largely about identifying and characterizing the entire genetic content of </w:t>
      </w:r>
      <w:proofErr w:type="gramStart"/>
      <w:r>
        <w:t>microbes .</w:t>
      </w:r>
      <w:proofErr w:type="gramEnd"/>
      <w:r>
        <w:t xml:space="preserve"> This field has become a cornerstone of modern biology and bioinformatics, with broad applications in medicine, agriculture, environmental science, and biotechnology. By decoding microbial genomes, scientists can identify organisms, track disease outbreaks, ensure food safety, develop new antibiotics, and better understand the roles of microbes in </w:t>
      </w:r>
      <w:proofErr w:type="gramStart"/>
      <w:r>
        <w:t>ecosystems .</w:t>
      </w:r>
      <w:proofErr w:type="gramEnd"/>
      <w:r>
        <w:t xml:space="preserve"> The ability to study microbial DNA on a genome-wide scale has revolutionized our understanding of microbial diversity and biology, revealing how microbes adapt, cause disease, and contribute to the biosphere.</w:t>
      </w:r>
    </w:p>
    <w:p w14:paraId="0043F406" w14:textId="6F78692C" w:rsidR="00F633C7" w:rsidRDefault="00F633C7" w:rsidP="00F633C7">
      <w:pPr>
        <w:pStyle w:val="p3"/>
      </w:pPr>
      <w:r>
        <w:rPr>
          <w:b/>
          <w:bCs/>
        </w:rPr>
        <w:t>Early Advances: First Sequencing Methods and Initial Bacterial Genome Studies</w:t>
      </w:r>
    </w:p>
    <w:p w14:paraId="5D73E86C" w14:textId="1E24E100" w:rsidR="00F633C7" w:rsidRDefault="00F633C7" w:rsidP="00F633C7">
      <w:pPr>
        <w:pStyle w:val="p4"/>
      </w:pPr>
      <w:r>
        <w:t xml:space="preserve">The foundation of microbial genomics was laid by the development of DNA sequencing techniques in the 1970s. In 1977, biochemist Frederick Sanger and colleagues introduced the </w:t>
      </w:r>
      <w:r>
        <w:rPr>
          <w:rStyle w:val="s1"/>
          <w:rFonts w:eastAsiaTheme="majorEastAsia"/>
          <w:b/>
          <w:bCs/>
        </w:rPr>
        <w:t>chain-termination method</w:t>
      </w:r>
      <w:r>
        <w:t xml:space="preserve"> (now known as Sanger sequencing), a breakthrough that made it possible to determine DNA sequences </w:t>
      </w:r>
      <w:proofErr w:type="gramStart"/>
      <w:r>
        <w:t>reliably .</w:t>
      </w:r>
      <w:proofErr w:type="gramEnd"/>
      <w:r>
        <w:t xml:space="preserve"> Around the same time, Allan Maxam and Walter Gilbert developed a chemical sequencing method. These </w:t>
      </w:r>
      <w:r>
        <w:rPr>
          <w:rStyle w:val="s1"/>
          <w:rFonts w:eastAsiaTheme="majorEastAsia"/>
          <w:b/>
          <w:bCs/>
        </w:rPr>
        <w:t>first-generation sequencing</w:t>
      </w:r>
      <w:r>
        <w:t xml:space="preserve"> methods enabled scientists to read genetic information for the first time. A landmark achievement came when Sanger’s team used the new method to sequence the </w:t>
      </w:r>
      <w:r>
        <w:rPr>
          <w:rStyle w:val="s1"/>
          <w:rFonts w:eastAsiaTheme="majorEastAsia"/>
          <w:b/>
          <w:bCs/>
        </w:rPr>
        <w:t>first entire genome</w:t>
      </w:r>
      <w:r>
        <w:t xml:space="preserve"> of any organism – the 5,375-base genome of the bacteriophage </w:t>
      </w:r>
      <w:r>
        <w:rPr>
          <w:rStyle w:val="s1"/>
          <w:rFonts w:eastAsiaTheme="majorEastAsia"/>
          <w:b/>
          <w:bCs/>
        </w:rPr>
        <w:t>ΦX174</w:t>
      </w:r>
      <w:r>
        <w:t xml:space="preserve">, a virus that infects </w:t>
      </w:r>
      <w:proofErr w:type="gramStart"/>
      <w:r>
        <w:t>bacteria .</w:t>
      </w:r>
      <w:proofErr w:type="gramEnd"/>
      <w:r>
        <w:t xml:space="preserve"> This 1977 accomplishment demonstrated that whole genomes (albeit very small ones) could be sequenced, heralding the genomic era.</w:t>
      </w:r>
    </w:p>
    <w:p w14:paraId="515753C0" w14:textId="07D87460" w:rsidR="00F633C7" w:rsidRDefault="00F633C7" w:rsidP="00F633C7">
      <w:pPr>
        <w:pStyle w:val="p4"/>
      </w:pPr>
      <w:r>
        <w:t xml:space="preserve">Through the 1980s, DNA sequencing technology steadily improved. The introduction of </w:t>
      </w:r>
      <w:r>
        <w:rPr>
          <w:rStyle w:val="s1"/>
          <w:rFonts w:eastAsiaTheme="majorEastAsia"/>
          <w:b/>
          <w:bCs/>
        </w:rPr>
        <w:t>automated DNA sequencers</w:t>
      </w:r>
      <w:r>
        <w:t xml:space="preserve"> in the late 1980s replaced labor-intensive manual techniques with machines that could read fluorescently labeled DNA </w:t>
      </w:r>
      <w:proofErr w:type="gramStart"/>
      <w:r>
        <w:t>fragments .</w:t>
      </w:r>
      <w:proofErr w:type="gramEnd"/>
      <w:r>
        <w:t xml:space="preserve"> These automated Sanger sequencers greatly increased throughput and accuracy, setting the stage for large-scale genome projects. Before whole bacterial genomes were feasible to sequence, scientists often focused on sequencing key genes like the 16S rRNA gene to identify and classify microbes. Indeed, for many years the 16S rRNA gene was the primary tool for microbial taxonomy and phylogeny, because its sequence variations could distinguish different </w:t>
      </w:r>
      <w:proofErr w:type="gramStart"/>
      <w:r>
        <w:t>species .</w:t>
      </w:r>
      <w:proofErr w:type="gramEnd"/>
      <w:r>
        <w:t xml:space="preserve"> By the early 1990s, with improved sequencing capacity and growing interest in genomics (spurred by the Human Genome Project’s launch in 1990), researchers began to plan the first bacterial genome projects. Early efforts included constructing physical maps of bacterial chromosomes and sequencing stretches of DNA piece by piece. These initial studies laid important groundwork, but a true milestone was just ahead in the mid-1990s when the first complete bacterial genomes would be unveiled.</w:t>
      </w:r>
    </w:p>
    <w:p w14:paraId="6B097123" w14:textId="72F22C30" w:rsidR="00F633C7" w:rsidRDefault="00F633C7" w:rsidP="00F633C7">
      <w:pPr>
        <w:pStyle w:val="p3"/>
      </w:pPr>
      <w:r>
        <w:rPr>
          <w:b/>
          <w:bCs/>
        </w:rPr>
        <w:t>Key Breakthroughs: Major Genome Sequencing Projects and Technological Innovations</w:t>
      </w:r>
    </w:p>
    <w:p w14:paraId="64462D6B" w14:textId="77777777" w:rsidR="00F633C7" w:rsidRDefault="00F633C7" w:rsidP="00F633C7">
      <w:pPr>
        <w:pStyle w:val="p4"/>
      </w:pPr>
      <w:r>
        <w:lastRenderedPageBreak/>
        <w:t xml:space="preserve">The mid-1990s marked the beginning of microbial genomics in earnest, with several </w:t>
      </w:r>
      <w:r>
        <w:rPr>
          <w:rStyle w:val="s1"/>
          <w:rFonts w:eastAsiaTheme="majorEastAsia"/>
          <w:b/>
          <w:bCs/>
        </w:rPr>
        <w:t>breakthrough accomplishments</w:t>
      </w:r>
      <w:r>
        <w:t xml:space="preserve"> in sequencing entire bacterial genomes. Key projects and innovations include:</w:t>
      </w:r>
    </w:p>
    <w:p w14:paraId="73495CAD" w14:textId="77777777" w:rsidR="00F633C7" w:rsidRDefault="00F633C7" w:rsidP="00F633C7">
      <w:pPr>
        <w:pStyle w:val="p5"/>
      </w:pPr>
      <w:r>
        <w:t>•</w:t>
      </w:r>
      <w:r>
        <w:rPr>
          <w:rStyle w:val="apple-tab-span"/>
          <w:rFonts w:eastAsiaTheme="majorEastAsia"/>
        </w:rPr>
        <w:t xml:space="preserve"> </w:t>
      </w:r>
      <w:r>
        <w:rPr>
          <w:rStyle w:val="s1"/>
          <w:rFonts w:eastAsiaTheme="majorEastAsia"/>
          <w:b/>
          <w:bCs/>
        </w:rPr>
        <w:t>1995 – First Complete Bacterial Genome:</w:t>
      </w:r>
      <w:r>
        <w:t xml:space="preserve"> In 1995, scientists at The Institute for Genomic Research (TIGR) achieved a historic first by sequencing the entire genome of </w:t>
      </w:r>
      <w:r>
        <w:rPr>
          <w:i/>
          <w:iCs/>
        </w:rPr>
        <w:t>Haemophilus influenzae</w:t>
      </w:r>
      <w:r>
        <w:t xml:space="preserve"> Rd, a free-living </w:t>
      </w:r>
      <w:proofErr w:type="gramStart"/>
      <w:r>
        <w:t>bacterium .</w:t>
      </w:r>
      <w:proofErr w:type="gramEnd"/>
      <w:r>
        <w:t xml:space="preserve"> This was the first complete genome of any free-living organism. The </w:t>
      </w:r>
      <w:r>
        <w:rPr>
          <w:i/>
          <w:iCs/>
        </w:rPr>
        <w:t>H. influenzae</w:t>
      </w:r>
      <w:r>
        <w:t xml:space="preserve"> genome is ~1.83 million base pairs – about 1/20th the size of the human genome – and its publication provided the </w:t>
      </w:r>
      <w:r>
        <w:rPr>
          <w:i/>
          <w:iCs/>
        </w:rPr>
        <w:t>complete</w:t>
      </w:r>
      <w:r>
        <w:t xml:space="preserve"> “instruction book” of a bacterium for the first </w:t>
      </w:r>
      <w:proofErr w:type="gramStart"/>
      <w:r>
        <w:t>time .</w:t>
      </w:r>
      <w:proofErr w:type="gramEnd"/>
      <w:r>
        <w:t xml:space="preserve"> This project demonstrated a new approach called </w:t>
      </w:r>
      <w:r>
        <w:rPr>
          <w:rStyle w:val="s1"/>
          <w:rFonts w:eastAsiaTheme="majorEastAsia"/>
          <w:b/>
          <w:bCs/>
        </w:rPr>
        <w:t>whole-genome shotgun (WGS) sequencing</w:t>
      </w:r>
      <w:r>
        <w:t xml:space="preserve">, in which the genome was broken into random fragments, sequenced, and then assembled by computer. J. Craig Venter and colleagues pioneered this shotgun strategy to bypass the slower, traditional mapping techniques, proving it could rapidly produce a whole genome </w:t>
      </w:r>
      <w:proofErr w:type="gramStart"/>
      <w:r>
        <w:t>sequence .</w:t>
      </w:r>
      <w:proofErr w:type="gramEnd"/>
    </w:p>
    <w:p w14:paraId="60754DE2" w14:textId="77777777" w:rsidR="00F633C7" w:rsidRDefault="00F633C7" w:rsidP="00F633C7">
      <w:pPr>
        <w:pStyle w:val="p5"/>
      </w:pPr>
      <w:r>
        <w:t>•</w:t>
      </w:r>
      <w:r>
        <w:rPr>
          <w:rStyle w:val="apple-tab-span"/>
          <w:rFonts w:eastAsiaTheme="majorEastAsia"/>
        </w:rPr>
        <w:t xml:space="preserve"> </w:t>
      </w:r>
      <w:r>
        <w:rPr>
          <w:rStyle w:val="s1"/>
          <w:rFonts w:eastAsiaTheme="majorEastAsia"/>
          <w:b/>
          <w:bCs/>
        </w:rPr>
        <w:t>1995 – Minimal Genome (Mycoplasma):</w:t>
      </w:r>
      <w:r>
        <w:t xml:space="preserve"> Just months after </w:t>
      </w:r>
      <w:r>
        <w:rPr>
          <w:i/>
          <w:iCs/>
        </w:rPr>
        <w:t>H. influenzae</w:t>
      </w:r>
      <w:r>
        <w:t xml:space="preserve">, TIGR scientists sequenced </w:t>
      </w:r>
      <w:r>
        <w:rPr>
          <w:i/>
          <w:iCs/>
        </w:rPr>
        <w:t xml:space="preserve">Mycoplasma </w:t>
      </w:r>
      <w:proofErr w:type="spellStart"/>
      <w:r>
        <w:rPr>
          <w:i/>
          <w:iCs/>
        </w:rPr>
        <w:t>genitalium</w:t>
      </w:r>
      <w:proofErr w:type="spellEnd"/>
      <w:r>
        <w:t xml:space="preserve">, a bacterium with one of the smallest known </w:t>
      </w:r>
      <w:proofErr w:type="gramStart"/>
      <w:r>
        <w:t>genomes .</w:t>
      </w:r>
      <w:proofErr w:type="gramEnd"/>
      <w:r>
        <w:t xml:space="preserve"> </w:t>
      </w:r>
      <w:r>
        <w:rPr>
          <w:i/>
          <w:iCs/>
        </w:rPr>
        <w:t xml:space="preserve">M. </w:t>
      </w:r>
      <w:proofErr w:type="spellStart"/>
      <w:r>
        <w:rPr>
          <w:i/>
          <w:iCs/>
        </w:rPr>
        <w:t>genitalium</w:t>
      </w:r>
      <w:r>
        <w:t>’s</w:t>
      </w:r>
      <w:proofErr w:type="spellEnd"/>
      <w:r>
        <w:t xml:space="preserve"> genome is only 580,070 base pairs long, with about </w:t>
      </w:r>
      <w:r>
        <w:rPr>
          <w:rStyle w:val="s1"/>
          <w:rFonts w:eastAsiaTheme="majorEastAsia"/>
          <w:b/>
          <w:bCs/>
        </w:rPr>
        <w:t>470 genes</w:t>
      </w:r>
      <w:r>
        <w:t xml:space="preserve">, representing the minimal set of genes needed for independent </w:t>
      </w:r>
      <w:proofErr w:type="gramStart"/>
      <w:r>
        <w:t>life .</w:t>
      </w:r>
      <w:proofErr w:type="gramEnd"/>
      <w:r>
        <w:t xml:space="preserve"> This discovery of a “minimal genome” provided insight into the core functions essential for a cell to survive and helped define the lower limits of life’s genetic complexity.</w:t>
      </w:r>
    </w:p>
    <w:p w14:paraId="0F39CCAB" w14:textId="77777777" w:rsidR="00F633C7" w:rsidRDefault="00F633C7" w:rsidP="00F633C7">
      <w:pPr>
        <w:pStyle w:val="p5"/>
      </w:pPr>
      <w:r>
        <w:t>•</w:t>
      </w:r>
      <w:r>
        <w:rPr>
          <w:rStyle w:val="apple-tab-span"/>
          <w:rFonts w:eastAsiaTheme="majorEastAsia"/>
        </w:rPr>
        <w:t xml:space="preserve"> </w:t>
      </w:r>
      <w:r>
        <w:rPr>
          <w:rStyle w:val="s1"/>
          <w:rFonts w:eastAsiaTheme="majorEastAsia"/>
          <w:b/>
          <w:bCs/>
        </w:rPr>
        <w:t>Late 1990s – Expansion to Other Bacterial Genomes:</w:t>
      </w:r>
      <w:r>
        <w:t xml:space="preserve"> Following these successes, numerous bacterial genome projects quickly followed. By the end of the 1990s, researchers had decoded the genomes of several important bacteria, including </w:t>
      </w:r>
      <w:r>
        <w:rPr>
          <w:i/>
          <w:iCs/>
        </w:rPr>
        <w:t>Escherichia coli</w:t>
      </w:r>
      <w:r>
        <w:t xml:space="preserve"> (the lab strain K-12) in 1997, </w:t>
      </w:r>
      <w:r>
        <w:rPr>
          <w:i/>
          <w:iCs/>
        </w:rPr>
        <w:t>Mycobacterium tuberculosis</w:t>
      </w:r>
      <w:r>
        <w:t xml:space="preserve"> (the TB pathogen) in 1998, </w:t>
      </w:r>
      <w:r>
        <w:rPr>
          <w:i/>
          <w:iCs/>
        </w:rPr>
        <w:t>Helicobacter pylori</w:t>
      </w:r>
      <w:r>
        <w:t xml:space="preserve"> (ulcer-causing bacterium), </w:t>
      </w:r>
      <w:r>
        <w:rPr>
          <w:i/>
          <w:iCs/>
        </w:rPr>
        <w:t>Borrelia burgdorferi</w:t>
      </w:r>
      <w:r>
        <w:t xml:space="preserve"> (Lyme disease spirochete), and others. Each new genome sequence yielded insights into pathogen biology, virulence factors, and potential drug targets. The scope of genomics also expanded beyond bacteria – for example, the first archaeal genome (</w:t>
      </w:r>
      <w:proofErr w:type="spellStart"/>
      <w:r>
        <w:t>Methanocaldococcus</w:t>
      </w:r>
      <w:proofErr w:type="spellEnd"/>
      <w:r>
        <w:t xml:space="preserve"> </w:t>
      </w:r>
      <w:proofErr w:type="spellStart"/>
      <w:r>
        <w:t>jannaschii</w:t>
      </w:r>
      <w:proofErr w:type="spellEnd"/>
      <w:r>
        <w:t xml:space="preserve">) was sequenced in 1996, revealing unexpected genes and confirming archaea as a distinct domain of life. Cumulatively, these projects transformed microbiology: as one review noted, </w:t>
      </w:r>
      <w:r>
        <w:rPr>
          <w:rStyle w:val="s1"/>
          <w:rFonts w:eastAsiaTheme="majorEastAsia"/>
          <w:b/>
          <w:bCs/>
        </w:rPr>
        <w:t>since the first two bacterial genomes were published in 1995, the science of bacteriology has “dramatically changed.”</w:t>
      </w:r>
      <w:r>
        <w:t xml:space="preserve"> Genome data began to replace single-gene studies, providing a comprehensive view of microbial genetics.</w:t>
      </w:r>
    </w:p>
    <w:p w14:paraId="7C5672A3" w14:textId="4F962D6A" w:rsidR="00F633C7" w:rsidRDefault="00F633C7" w:rsidP="00F633C7">
      <w:pPr>
        <w:pStyle w:val="p5"/>
      </w:pPr>
      <w:r>
        <w:t>•</w:t>
      </w:r>
      <w:r>
        <w:rPr>
          <w:rStyle w:val="apple-tab-span"/>
          <w:rFonts w:eastAsiaTheme="majorEastAsia"/>
        </w:rPr>
        <w:t xml:space="preserve"> </w:t>
      </w:r>
      <w:r>
        <w:rPr>
          <w:rStyle w:val="s1"/>
          <w:rFonts w:eastAsiaTheme="majorEastAsia"/>
          <w:b/>
          <w:bCs/>
        </w:rPr>
        <w:t>Comparative Genomics and Pan-Genome Concept:</w:t>
      </w:r>
      <w:r>
        <w:t xml:space="preserve"> As multiple strains of the same species were sequenced in the 2000s, scientists discovered that even within one bacterial species, not all strains share the same genes. The concept of the </w:t>
      </w:r>
      <w:r>
        <w:rPr>
          <w:rStyle w:val="s1"/>
          <w:rFonts w:eastAsiaTheme="majorEastAsia"/>
          <w:b/>
          <w:bCs/>
        </w:rPr>
        <w:t>pan-genome</w:t>
      </w:r>
      <w:r>
        <w:t xml:space="preserve"> emerged – consisting of a “core” genome (genes common to all strains of a species) and a “dispensable” genome (genes present in some but not all strains). For example, analysis of over 2,000 </w:t>
      </w:r>
      <w:r>
        <w:rPr>
          <w:i/>
          <w:iCs/>
        </w:rPr>
        <w:t>E. coli</w:t>
      </w:r>
      <w:r>
        <w:t xml:space="preserve"> and </w:t>
      </w:r>
      <w:r>
        <w:rPr>
          <w:i/>
          <w:iCs/>
        </w:rPr>
        <w:t>Shigella</w:t>
      </w:r>
      <w:r>
        <w:t xml:space="preserve"> genomes found only roughly 6% of gene families were common to every strain – </w:t>
      </w:r>
      <w:r>
        <w:rPr>
          <w:i/>
          <w:iCs/>
        </w:rPr>
        <w:t>over 90% of the pan-genome was variable</w:t>
      </w:r>
      <w:r>
        <w:t xml:space="preserve">, illustrating far greater diversity than </w:t>
      </w:r>
      <w:proofErr w:type="gramStart"/>
      <w:r>
        <w:t>expected .</w:t>
      </w:r>
      <w:proofErr w:type="gramEnd"/>
      <w:r>
        <w:t xml:space="preserve"> This showed that horizontal gene transfer (exchange of genes between organisms) is rampant in bacteria, generating significant genetic plasticity. Indeed, genome sequencing revealed that horizontal DNA exchange is a major force shaping microbial genomes and driving innovation in metabolism and </w:t>
      </w:r>
      <w:proofErr w:type="gramStart"/>
      <w:r>
        <w:t>virulence .</w:t>
      </w:r>
      <w:proofErr w:type="gramEnd"/>
      <w:r>
        <w:t xml:space="preserve"> Such </w:t>
      </w:r>
      <w:r>
        <w:lastRenderedPageBreak/>
        <w:t>insights were major discoveries that challenged traditional views of species definitions and evolution.</w:t>
      </w:r>
    </w:p>
    <w:p w14:paraId="07B600FC" w14:textId="4F591EA3" w:rsidR="00F633C7" w:rsidRDefault="00F633C7" w:rsidP="00F633C7">
      <w:pPr>
        <w:pStyle w:val="p4"/>
      </w:pPr>
      <w:r>
        <w:t xml:space="preserve">Throughout the first decade of bacterial genomics, Sanger sequencing remained the workhorse technology. Most genomes were decoded by sequencing thousands of cloned DNA fragments in large “sequencing factories” and assembling the results computationally. By 2005, approximately </w:t>
      </w:r>
      <w:r>
        <w:rPr>
          <w:rStyle w:val="s1"/>
          <w:rFonts w:eastAsiaTheme="majorEastAsia"/>
          <w:b/>
          <w:bCs/>
        </w:rPr>
        <w:t>300 bacterial genomes</w:t>
      </w:r>
      <w:r>
        <w:t xml:space="preserve"> had been sequenced and made public – an astonishing leap from the mere 2 genomes in 1995. Large-scale projects and international collaborations (e.g., the </w:t>
      </w:r>
      <w:r>
        <w:rPr>
          <w:rStyle w:val="s1"/>
          <w:rFonts w:eastAsiaTheme="majorEastAsia"/>
          <w:b/>
          <w:bCs/>
        </w:rPr>
        <w:t>Bacillus anthracis</w:t>
      </w:r>
      <w:r>
        <w:t xml:space="preserve"> genome for biothreat analysis, many </w:t>
      </w:r>
      <w:r>
        <w:rPr>
          <w:i/>
          <w:iCs/>
        </w:rPr>
        <w:t>Streptococcus</w:t>
      </w:r>
      <w:r>
        <w:t xml:space="preserve"> and </w:t>
      </w:r>
      <w:r>
        <w:rPr>
          <w:i/>
          <w:iCs/>
        </w:rPr>
        <w:t>Staphylococcus</w:t>
      </w:r>
      <w:r>
        <w:t xml:space="preserve"> genomes for infectious disease research) exemplified how genome data was being applied. Researchers catalogued genes responsible for antibiotic resistance, metabolism of unusual substances, and pathogenicity islands (clusters of virulence genes). The knowledge from these genomes had practical impacts, from improving vaccine design to tracing the sources of disease outbreaks. In summary, the early breakthroughs in sequencing technology and genome projects unlocked an era of discovery in bacterial genomics, revealing the content of microbial genomes and many surprises about microbe evolution and capabilities.</w:t>
      </w:r>
    </w:p>
    <w:p w14:paraId="656BD8EE" w14:textId="28F938F8" w:rsidR="00F633C7" w:rsidRDefault="00F633C7" w:rsidP="00F633C7">
      <w:pPr>
        <w:pStyle w:val="p3"/>
      </w:pPr>
      <w:r>
        <w:rPr>
          <w:b/>
          <w:bCs/>
        </w:rPr>
        <w:t>Modern Developments: Next-Generation Sequencing, Metagenomics, and Current Trends</w:t>
      </w:r>
    </w:p>
    <w:p w14:paraId="17AE6510" w14:textId="7C0B4F31" w:rsidR="00F633C7" w:rsidRDefault="00F633C7" w:rsidP="00F633C7">
      <w:pPr>
        <w:pStyle w:val="p4"/>
      </w:pPr>
      <w:r>
        <w:t xml:space="preserve">Entering the mid-2000s, genome sequencing technology underwent a revolutionary change with the advent of </w:t>
      </w:r>
      <w:r>
        <w:rPr>
          <w:rStyle w:val="s1"/>
          <w:rFonts w:eastAsiaTheme="majorEastAsia"/>
          <w:b/>
          <w:bCs/>
        </w:rPr>
        <w:t>next-generation sequencing (NGS)</w:t>
      </w:r>
      <w:r>
        <w:t>, also known as second-generation sequencing. New platforms (such as 454 pyrosequencing and the Illumina/</w:t>
      </w:r>
      <w:proofErr w:type="spellStart"/>
      <w:r>
        <w:t>Solexa</w:t>
      </w:r>
      <w:proofErr w:type="spellEnd"/>
      <w:r>
        <w:t xml:space="preserve"> sequencers) introduced massively parallel DNA sequencing, allowing millions of DNA fragments to be sequenced simultaneously. This innovation led to an explosion of genomic data by dramatically increasing speed and throughput while driving down cost. As one report noted, the </w:t>
      </w:r>
      <w:r>
        <w:rPr>
          <w:rStyle w:val="s1"/>
          <w:rFonts w:eastAsiaTheme="majorEastAsia"/>
          <w:b/>
          <w:bCs/>
        </w:rPr>
        <w:t>cost of sequencing plummeted</w:t>
      </w:r>
      <w:r>
        <w:t xml:space="preserve"> thanks to technical developments, making bacterial genome sequencing affordable to virtually any </w:t>
      </w:r>
      <w:proofErr w:type="gramStart"/>
      <w:r>
        <w:t>lab .</w:t>
      </w:r>
      <w:proofErr w:type="gramEnd"/>
      <w:r>
        <w:t xml:space="preserve"> However, one trade-off of early NGS methods was shorter read lengths for each DNA </w:t>
      </w:r>
      <w:proofErr w:type="gramStart"/>
      <w:r>
        <w:t>fragment .</w:t>
      </w:r>
      <w:proofErr w:type="gramEnd"/>
      <w:r>
        <w:t xml:space="preserve"> By around 2010, so-called </w:t>
      </w:r>
      <w:r>
        <w:rPr>
          <w:rStyle w:val="s1"/>
          <w:rFonts w:eastAsiaTheme="majorEastAsia"/>
          <w:b/>
          <w:bCs/>
        </w:rPr>
        <w:t>third-generation</w:t>
      </w:r>
      <w:r>
        <w:t xml:space="preserve"> sequencing technologies appeared, which sequence single DNA molecules and produce much longer reads. Platforms like Pacific Biosciences (PacBio) and Oxford Nanopore enabled scientists to sequence entire bacterial chromosomes as single continuous pieces (“complete genomes”) and even detect DNA methylation and other modifications during </w:t>
      </w:r>
      <w:proofErr w:type="gramStart"/>
      <w:r>
        <w:t>sequencing .</w:t>
      </w:r>
      <w:proofErr w:type="gramEnd"/>
      <w:r>
        <w:t xml:space="preserve"> Today, using these advanced methods, a bacterial genome can be sequenced in mere </w:t>
      </w:r>
      <w:r>
        <w:rPr>
          <w:rStyle w:val="s1"/>
          <w:rFonts w:eastAsiaTheme="majorEastAsia"/>
          <w:b/>
          <w:bCs/>
        </w:rPr>
        <w:t>hours</w:t>
      </w:r>
      <w:r>
        <w:t xml:space="preserve"> on a benchtop </w:t>
      </w:r>
      <w:proofErr w:type="gramStart"/>
      <w:r>
        <w:t>device .</w:t>
      </w:r>
      <w:proofErr w:type="gramEnd"/>
      <w:r>
        <w:t xml:space="preserve"> The cumulative effect of these advances has been the </w:t>
      </w:r>
      <w:r>
        <w:rPr>
          <w:rStyle w:val="s1"/>
          <w:rFonts w:eastAsiaTheme="majorEastAsia"/>
          <w:b/>
          <w:bCs/>
        </w:rPr>
        <w:t>democratization of sequencing</w:t>
      </w:r>
      <w:r>
        <w:t xml:space="preserve"> – genome sequencing is no longer confined to large </w:t>
      </w:r>
      <w:proofErr w:type="gramStart"/>
      <w:r>
        <w:t>centers, but</w:t>
      </w:r>
      <w:proofErr w:type="gramEnd"/>
      <w:r>
        <w:t xml:space="preserve"> can be done by small labs or even in the field. By 2014, more than </w:t>
      </w:r>
      <w:r>
        <w:rPr>
          <w:rStyle w:val="s1"/>
          <w:rFonts w:eastAsiaTheme="majorEastAsia"/>
          <w:b/>
          <w:bCs/>
        </w:rPr>
        <w:t>30,000 bacterial genomes</w:t>
      </w:r>
      <w:r>
        <w:t xml:space="preserve"> were publicly available in </w:t>
      </w:r>
      <w:proofErr w:type="gramStart"/>
      <w:r>
        <w:t>databases ,</w:t>
      </w:r>
      <w:proofErr w:type="gramEnd"/>
      <w:r>
        <w:t xml:space="preserve"> and that number has since grown exponentially. The challenge in modern microbial genomics has shifted from data generation to data analysis: managing and interpreting the deluge of genomic information has become a primary focus, requiring powerful bioinformatics </w:t>
      </w:r>
      <w:proofErr w:type="gramStart"/>
      <w:r>
        <w:t>tools .</w:t>
      </w:r>
      <w:proofErr w:type="gramEnd"/>
    </w:p>
    <w:p w14:paraId="5FDC9528" w14:textId="58EA077B" w:rsidR="00F633C7" w:rsidRDefault="00F633C7" w:rsidP="00F633C7">
      <w:pPr>
        <w:pStyle w:val="p4"/>
      </w:pPr>
      <w:r>
        <w:t xml:space="preserve">Another transformative development in the 2000s was the rise of </w:t>
      </w:r>
      <w:r>
        <w:rPr>
          <w:rStyle w:val="s1"/>
          <w:rFonts w:eastAsiaTheme="majorEastAsia"/>
          <w:b/>
          <w:bCs/>
        </w:rPr>
        <w:t>metagenomics</w:t>
      </w:r>
      <w:r>
        <w:t xml:space="preserve"> – the genomic analysis of entire communities of microbes directly from their environments, without the need for culturing individual species. Early in the genomic era, researchers realized that traditional microbiology had only scratched the surface of microbial diversity, since many microbes cannot be easily grown in the lab. Metagenomic sequencing involves extracting DNA from an environmental sample (soil, ocean water, human gut, etc.) and sequencing all the DNA </w:t>
      </w:r>
      <w:proofErr w:type="gramStart"/>
      <w:r>
        <w:t xml:space="preserve">mixed </w:t>
      </w:r>
      <w:r>
        <w:lastRenderedPageBreak/>
        <w:t>together</w:t>
      </w:r>
      <w:proofErr w:type="gramEnd"/>
      <w:r>
        <w:t xml:space="preserve">. Initially a novel idea (the term “metagenome” itself was only defined in the mid-2000s), metagenomics rapidly took off. In 2004, the Sargasso Sea metagenome study by Venter’s team revealed hundreds of new microbial species and genes by sequencing ocean water. By 2005 there were still only a couple of metagenomic projects published, but a decade later tens of thousands of metagenomic datasets had become </w:t>
      </w:r>
      <w:proofErr w:type="gramStart"/>
      <w:r>
        <w:t>available .</w:t>
      </w:r>
      <w:proofErr w:type="gramEnd"/>
      <w:r>
        <w:t xml:space="preserve"> According to one account, as of 2014 more than </w:t>
      </w:r>
      <w:r>
        <w:rPr>
          <w:rStyle w:val="s1"/>
          <w:rFonts w:eastAsiaTheme="majorEastAsia"/>
          <w:b/>
          <w:bCs/>
        </w:rPr>
        <w:t>20,000 metagenomic projects</w:t>
      </w:r>
      <w:r>
        <w:t xml:space="preserve"> spanning countless ecosystems (from human and animal microbiomes to soils and deep oceans) were publicly accessible, yielding many terabytes of sequence </w:t>
      </w:r>
      <w:proofErr w:type="gramStart"/>
      <w:r>
        <w:t>data .</w:t>
      </w:r>
      <w:proofErr w:type="gramEnd"/>
      <w:r>
        <w:t xml:space="preserve"> Metagenomics allows scientists to survey microbial diversity and gene functions in situ, leading to discoveries such as novel antibiotics and enzymes, and a better understanding of microbiomes (the communities of microbes living in hosts or habitats). For example, studies of the </w:t>
      </w:r>
      <w:r>
        <w:rPr>
          <w:rStyle w:val="s1"/>
          <w:rFonts w:eastAsiaTheme="majorEastAsia"/>
          <w:b/>
          <w:bCs/>
        </w:rPr>
        <w:t>human microbiome</w:t>
      </w:r>
      <w:r>
        <w:t xml:space="preserve"> – the collection of microbes in our bodies – have uncovered links between microbial genes and nutrition, immunity, and disease. The ability to sequence DNA directly from clinical or environmental samples means that even microbes which have never been cultured in the lab can have their genomes (or partial genomes) assembled and studied.</w:t>
      </w:r>
    </w:p>
    <w:p w14:paraId="0ACA4E6C" w14:textId="252DDD1E" w:rsidR="00F633C7" w:rsidRDefault="00F633C7" w:rsidP="00F633C7">
      <w:pPr>
        <w:pStyle w:val="p4"/>
      </w:pPr>
      <w:r>
        <w:rPr>
          <w:rStyle w:val="s1"/>
          <w:rFonts w:eastAsiaTheme="majorEastAsia"/>
          <w:b/>
          <w:bCs/>
        </w:rPr>
        <w:t>Current trends</w:t>
      </w:r>
      <w:r>
        <w:t xml:space="preserve"> in microbial genomics build upon these technological foundations. One major trend is the integration of genomics into public health and clinical microbiology. Whole-genome sequencing of bacterial pathogens is now used for </w:t>
      </w:r>
      <w:r>
        <w:rPr>
          <w:rStyle w:val="s1"/>
          <w:rFonts w:eastAsiaTheme="majorEastAsia"/>
          <w:b/>
          <w:bCs/>
        </w:rPr>
        <w:t>epidemiological surveillance</w:t>
      </w:r>
      <w:r>
        <w:t xml:space="preserve"> and outbreak investigation, as it provides a high-resolution “fingerprint” of strains. For instance, public health labs sequence genomes of foodborne bacteria like </w:t>
      </w:r>
      <w:r>
        <w:rPr>
          <w:i/>
          <w:iCs/>
        </w:rPr>
        <w:t>E. coli</w:t>
      </w:r>
      <w:r>
        <w:t xml:space="preserve"> or </w:t>
      </w:r>
      <w:r>
        <w:rPr>
          <w:i/>
          <w:iCs/>
        </w:rPr>
        <w:t>Salmonella</w:t>
      </w:r>
      <w:r>
        <w:t xml:space="preserve"> to pinpoint the source of outbreaks, and hospitals sequence </w:t>
      </w:r>
      <w:r>
        <w:rPr>
          <w:i/>
          <w:iCs/>
        </w:rPr>
        <w:t>Mycobacterium tuberculosis</w:t>
      </w:r>
      <w:r>
        <w:t xml:space="preserve"> or </w:t>
      </w:r>
      <w:r>
        <w:rPr>
          <w:i/>
          <w:iCs/>
        </w:rPr>
        <w:t>Staphylococcus aureus</w:t>
      </w:r>
      <w:r>
        <w:t xml:space="preserve"> strains to track transmission and drug resistance. Genomic data has become invaluable in identifying virulence factors and antibiotic resistance genes in pathogens within hours, enabling faster and more precise treatments. Another trend is the expansion of </w:t>
      </w:r>
      <w:r>
        <w:rPr>
          <w:rStyle w:val="s1"/>
          <w:rFonts w:eastAsiaTheme="majorEastAsia"/>
          <w:b/>
          <w:bCs/>
        </w:rPr>
        <w:t>comparative and functional genomics</w:t>
      </w:r>
      <w:r>
        <w:t xml:space="preserve"> – researchers routinely compare hundreds or thousands of genomes to map evolutionary relationships and metabolic capabilities. Projects like the Genomic Encyclopedia of Bacteria and Archaea have been systematically sequencing new species to fill in the branches of the microbial tree of </w:t>
      </w:r>
      <w:proofErr w:type="gramStart"/>
      <w:r>
        <w:t>life ,</w:t>
      </w:r>
      <w:proofErr w:type="gramEnd"/>
      <w:r>
        <w:t xml:space="preserve"> expanding our catalog of life’s diversity. Additionally, other “omics” fields intersect with genomics: for example, </w:t>
      </w:r>
      <w:r>
        <w:rPr>
          <w:rStyle w:val="s1"/>
          <w:rFonts w:eastAsiaTheme="majorEastAsia"/>
          <w:b/>
          <w:bCs/>
        </w:rPr>
        <w:t>transcriptomics</w:t>
      </w:r>
      <w:r>
        <w:t xml:space="preserve"> (RNA sequencing) is now used to study gene expression in microbes under various conditions, supplanting older microarray </w:t>
      </w:r>
      <w:proofErr w:type="gramStart"/>
      <w:r>
        <w:t>methods .</w:t>
      </w:r>
      <w:proofErr w:type="gramEnd"/>
      <w:r>
        <w:t xml:space="preserve"> By combining genomic data with information on gene expression, protein interactions, and metabolites, scientists get a more complete picture of how microbial cells function and respond to their environment.</w:t>
      </w:r>
    </w:p>
    <w:p w14:paraId="458B252F" w14:textId="31BA5E32" w:rsidR="00F633C7" w:rsidRDefault="00F633C7" w:rsidP="00F633C7">
      <w:pPr>
        <w:pStyle w:val="p4"/>
      </w:pPr>
      <w:r>
        <w:t xml:space="preserve">Crucially, modern microbial genomics is also driving </w:t>
      </w:r>
      <w:r>
        <w:rPr>
          <w:rStyle w:val="s1"/>
          <w:rFonts w:eastAsiaTheme="majorEastAsia"/>
          <w:b/>
          <w:bCs/>
        </w:rPr>
        <w:t>innovations in biotechnology and medicine</w:t>
      </w:r>
      <w:r>
        <w:t xml:space="preserve">. Knowledge of microbial genomes underpins the development of new vaccines, the engineering of bacteria to produce biofuels or degrade pollutants, and the use of bacteria as therapeutic agents (probiotics or engineered gut bacteria). The discovery of the CRISPR-Cas systems in bacterial genomes – which bacteria use as an immune mechanism against viruses – led to the development of CRISPR gene-editing technology, now a revolutionary tool in </w:t>
      </w:r>
      <w:proofErr w:type="gramStart"/>
      <w:r>
        <w:t>biology .</w:t>
      </w:r>
      <w:proofErr w:type="gramEnd"/>
      <w:r>
        <w:t xml:space="preserve"> This is a prime example of how exploring microbial genomes can yield powerful biotechnological tools. Furthermore, single-cell genomics techniques allow sequencing the genome of one cell at a time, opening the door to analyzing uncultured microbes individually and uncovering micro-diversity within communities.</w:t>
      </w:r>
    </w:p>
    <w:p w14:paraId="061E5CCF" w14:textId="77777777" w:rsidR="00F633C7" w:rsidRDefault="00F633C7" w:rsidP="00F633C7">
      <w:pPr>
        <w:pStyle w:val="p3"/>
      </w:pPr>
      <w:r>
        <w:rPr>
          <w:b/>
          <w:bCs/>
        </w:rPr>
        <w:lastRenderedPageBreak/>
        <w:t>Conclusion: Impact and Future Directions</w:t>
      </w:r>
    </w:p>
    <w:p w14:paraId="55DB37C8" w14:textId="77777777" w:rsidR="00F633C7" w:rsidRDefault="00F633C7" w:rsidP="00F633C7">
      <w:pPr>
        <w:pStyle w:val="p2"/>
      </w:pPr>
    </w:p>
    <w:p w14:paraId="1F2E8BD4" w14:textId="55BC7F20" w:rsidR="00F633C7" w:rsidRDefault="00F633C7" w:rsidP="00F633C7">
      <w:pPr>
        <w:pStyle w:val="p4"/>
      </w:pPr>
      <w:r>
        <w:t xml:space="preserve">In just a few decades, microbial genomics has evolved from a daring idea to an everyday practice in labs around the world. The ability to read and interpret bacterial genomes has fundamentally changed microbiology. It has provided deeper insight into how microbes live, adapt, and affect other organisms (including humans). The impact on </w:t>
      </w:r>
      <w:r>
        <w:rPr>
          <w:rStyle w:val="s1"/>
          <w:rFonts w:eastAsiaTheme="majorEastAsia"/>
          <w:b/>
          <w:bCs/>
        </w:rPr>
        <w:t>public health, ecology, and basic science</w:t>
      </w:r>
      <w:r>
        <w:t xml:space="preserve"> has been profound – we now routinely use genomic information to track disease outbreaks, understand antibiotic resistance mechanisms, discover new microbial species, and unravel the complexities of microbial ecosystems. Tens of thousands of bacterial genomes (from over 50 different bacterial phyla) have been sequenced, giving us a broad view of the microbial </w:t>
      </w:r>
      <w:proofErr w:type="gramStart"/>
      <w:r>
        <w:t>world .</w:t>
      </w:r>
      <w:proofErr w:type="gramEnd"/>
      <w:r>
        <w:t xml:space="preserve"> This treasure trove of data has highlighted the enormous genetic diversity among microbes and has led to practical applications ranging from improved infectious disease diagnostics to enhanced bioenergy </w:t>
      </w:r>
      <w:proofErr w:type="gramStart"/>
      <w:r>
        <w:t>production .</w:t>
      </w:r>
      <w:proofErr w:type="gramEnd"/>
      <w:r>
        <w:t xml:space="preserve"> For example, genome sequencing is being integrated into clinical settings: in the near future, </w:t>
      </w:r>
      <w:r>
        <w:rPr>
          <w:rStyle w:val="s1"/>
          <w:rFonts w:eastAsiaTheme="majorEastAsia"/>
          <w:b/>
          <w:bCs/>
        </w:rPr>
        <w:t>rapid sequencing of patient samples</w:t>
      </w:r>
      <w:r>
        <w:t xml:space="preserve"> may allow doctors to quickly identify pathogens and select targeted treatments based on a pathogen’s genetic traits .</w:t>
      </w:r>
    </w:p>
    <w:p w14:paraId="57B6FEAF" w14:textId="77777777" w:rsidR="00F633C7" w:rsidRDefault="00F633C7" w:rsidP="00F633C7">
      <w:pPr>
        <w:pStyle w:val="p4"/>
      </w:pPr>
      <w:r>
        <w:t xml:space="preserve">As we look ahead, the field of microbial genomics shows no signs of slowing down. Sequencing technologies continue to advance, becoming faster, cheaper, and more portable. This trend suggests that genomic surveillance of microbes could become routine in hospitals, agriculture, and environmental monitoring. Future directions likely include a more complete integration of genomics with microbial ecology – understanding not just individual genomes, but how gene flow and interactions occur within microbial communities in their natural environments. Additionally, improving computational tools will be critical to handle the </w:t>
      </w:r>
      <w:r>
        <w:rPr>
          <w:rStyle w:val="s1"/>
          <w:rFonts w:eastAsiaTheme="majorEastAsia"/>
          <w:b/>
          <w:bCs/>
        </w:rPr>
        <w:t>big data</w:t>
      </w:r>
      <w:r>
        <w:t xml:space="preserve"> of genomics; researchers are actively developing algorithms and pipelines to assemble genomes more accurately and to mine genomic data for meaningful </w:t>
      </w:r>
      <w:proofErr w:type="gramStart"/>
      <w:r>
        <w:t>patterns .</w:t>
      </w:r>
      <w:proofErr w:type="gramEnd"/>
      <w:r>
        <w:t xml:space="preserve"> The coming years may also bring </w:t>
      </w:r>
      <w:r>
        <w:rPr>
          <w:i/>
          <w:iCs/>
        </w:rPr>
        <w:t>de novo</w:t>
      </w:r>
      <w:r>
        <w:t xml:space="preserve"> synthesis of microbial genomes (an area already demonstrated by the creation of a synthetic bacterial cell) and the use of genomic knowledge to rationally design microbes with desired functions (synthetic biology). In summary, microbial genomics has had a transformative impact on science and society – it has unveiled the hidden world of microbial DNA and will continue to drive innovation in understanding life at the smallest scale. As sequencing becomes ever more ubiquitous, we can expect even greater discoveries about bacteria and other microbes, further illuminating their crucial roles on our planet and inspiring new solutions to global challenges.</w:t>
      </w:r>
    </w:p>
    <w:p w14:paraId="22556208" w14:textId="77777777" w:rsidR="00F633C7" w:rsidRDefault="00F633C7" w:rsidP="00F633C7">
      <w:pPr>
        <w:pStyle w:val="p2"/>
      </w:pPr>
    </w:p>
    <w:p w14:paraId="409E9A4F" w14:textId="77777777" w:rsidR="00F633C7" w:rsidRDefault="00F633C7" w:rsidP="00F633C7">
      <w:pPr>
        <w:pStyle w:val="p3"/>
      </w:pPr>
      <w:r>
        <w:rPr>
          <w:b/>
          <w:bCs/>
        </w:rPr>
        <w:t>Bibliography (MLA Style)</w:t>
      </w:r>
    </w:p>
    <w:p w14:paraId="1F929487" w14:textId="77777777" w:rsidR="00F633C7" w:rsidRDefault="00F633C7" w:rsidP="00F633C7">
      <w:pPr>
        <w:pStyle w:val="p6"/>
      </w:pPr>
      <w:r>
        <w:t>1.</w:t>
      </w:r>
      <w:r>
        <w:rPr>
          <w:rStyle w:val="apple-tab-span"/>
          <w:rFonts w:eastAsiaTheme="majorEastAsia"/>
        </w:rPr>
        <w:t xml:space="preserve"> </w:t>
      </w:r>
      <w:r>
        <w:rPr>
          <w:rStyle w:val="s1"/>
          <w:rFonts w:eastAsiaTheme="majorEastAsia"/>
          <w:b/>
          <w:bCs/>
        </w:rPr>
        <w:t>Noblis.</w:t>
      </w:r>
      <w:r>
        <w:t xml:space="preserve"> “Microbial Genomics.” </w:t>
      </w:r>
      <w:r>
        <w:rPr>
          <w:i/>
          <w:iCs/>
        </w:rPr>
        <w:t xml:space="preserve">Noblis </w:t>
      </w:r>
      <w:proofErr w:type="spellStart"/>
      <w:r>
        <w:rPr>
          <w:i/>
          <w:iCs/>
        </w:rPr>
        <w:t>BioPortal</w:t>
      </w:r>
      <w:proofErr w:type="spellEnd"/>
      <w:r>
        <w:t xml:space="preserve">, Noblis, 2018, pp. 1–2. Web. </w:t>
      </w:r>
      <w:r>
        <w:rPr>
          <w:i/>
          <w:iCs/>
        </w:rPr>
        <w:t>Describes the definition of microbial genomics and its applications in health, food safety, and environment.</w:t>
      </w:r>
      <w:r>
        <w:rPr>
          <w:rStyle w:val="apple-converted-space"/>
          <w:rFonts w:eastAsiaTheme="majorEastAsia"/>
        </w:rPr>
        <w:t xml:space="preserve">  </w:t>
      </w:r>
    </w:p>
    <w:p w14:paraId="5558D1FD" w14:textId="77777777" w:rsidR="00F633C7" w:rsidRDefault="00F633C7" w:rsidP="00F633C7">
      <w:pPr>
        <w:pStyle w:val="p6"/>
      </w:pPr>
      <w:r>
        <w:t>2.</w:t>
      </w:r>
      <w:r>
        <w:rPr>
          <w:rStyle w:val="apple-tab-span"/>
          <w:rFonts w:eastAsiaTheme="majorEastAsia"/>
        </w:rPr>
        <w:t xml:space="preserve"> </w:t>
      </w:r>
      <w:r>
        <w:rPr>
          <w:rStyle w:val="s1"/>
          <w:rFonts w:eastAsiaTheme="majorEastAsia"/>
          <w:b/>
          <w:bCs/>
        </w:rPr>
        <w:t>Land, Miriam L., et al.</w:t>
      </w:r>
      <w:r>
        <w:t xml:space="preserve"> “Insights from 20 Years of Bacterial Genome Sequencing.” </w:t>
      </w:r>
      <w:r>
        <w:rPr>
          <w:i/>
          <w:iCs/>
        </w:rPr>
        <w:t>Functional &amp; Integrative Genomics</w:t>
      </w:r>
      <w:r>
        <w:t xml:space="preserve">, vol. 15, no. 2, 2015, pp. 141–161. </w:t>
      </w:r>
      <w:r>
        <w:rPr>
          <w:i/>
          <w:iCs/>
        </w:rPr>
        <w:t>Springer</w:t>
      </w:r>
      <w:r>
        <w:t xml:space="preserve">, doi:10.1007/s10142-015-0433-4. </w:t>
      </w:r>
      <w:r>
        <w:rPr>
          <w:rStyle w:val="s1"/>
          <w:rFonts w:eastAsiaTheme="majorEastAsia"/>
          <w:b/>
          <w:bCs/>
        </w:rPr>
        <w:t>PMC</w:t>
      </w:r>
      <w:r>
        <w:t xml:space="preserve">, PMCID: PMC4361730. </w:t>
      </w:r>
      <w:r>
        <w:rPr>
          <w:i/>
          <w:iCs/>
        </w:rPr>
        <w:t xml:space="preserve">Reviews the progress in </w:t>
      </w:r>
      <w:r>
        <w:rPr>
          <w:i/>
          <w:iCs/>
        </w:rPr>
        <w:lastRenderedPageBreak/>
        <w:t>bacterial genomics from 1995 to 2015, including technological advances, the rise of metagenomics, and lessons from comparative genomics.</w:t>
      </w:r>
      <w:r>
        <w:rPr>
          <w:rStyle w:val="apple-converted-space"/>
          <w:rFonts w:eastAsiaTheme="majorEastAsia"/>
        </w:rPr>
        <w:t xml:space="preserve">  </w:t>
      </w:r>
    </w:p>
    <w:p w14:paraId="4B7CB3AC" w14:textId="77777777" w:rsidR="00F633C7" w:rsidRDefault="00F633C7" w:rsidP="00F633C7">
      <w:pPr>
        <w:pStyle w:val="p6"/>
      </w:pPr>
      <w:r>
        <w:t>3.</w:t>
      </w:r>
      <w:r>
        <w:rPr>
          <w:rStyle w:val="apple-tab-span"/>
          <w:rFonts w:eastAsiaTheme="majorEastAsia"/>
        </w:rPr>
        <w:t xml:space="preserve"> </w:t>
      </w:r>
      <w:r>
        <w:rPr>
          <w:rStyle w:val="s1"/>
          <w:rFonts w:eastAsiaTheme="majorEastAsia"/>
          <w:b/>
          <w:bCs/>
        </w:rPr>
        <w:t>National Human Genome Research Institute (NHGRI).</w:t>
      </w:r>
      <w:r>
        <w:t xml:space="preserve"> “1995: Two Microbial Genomes Sequenced.” </w:t>
      </w:r>
      <w:r>
        <w:rPr>
          <w:i/>
          <w:iCs/>
        </w:rPr>
        <w:t>Genome.gov</w:t>
      </w:r>
      <w:r>
        <w:t xml:space="preserve">, 9 May 2013, https://www.genome.gov/25520375. </w:t>
      </w:r>
      <w:r>
        <w:rPr>
          <w:i/>
          <w:iCs/>
        </w:rPr>
        <w:t xml:space="preserve">Summarizes the sequencing of the first two bacterial genomes (Haemophilus influenzae and Mycoplasma </w:t>
      </w:r>
      <w:proofErr w:type="spellStart"/>
      <w:r>
        <w:rPr>
          <w:i/>
          <w:iCs/>
        </w:rPr>
        <w:t>genitalium</w:t>
      </w:r>
      <w:proofErr w:type="spellEnd"/>
      <w:r>
        <w:rPr>
          <w:i/>
          <w:iCs/>
        </w:rPr>
        <w:t>) in 1995 and their significance.</w:t>
      </w:r>
      <w:r>
        <w:rPr>
          <w:rStyle w:val="apple-converted-space"/>
          <w:rFonts w:eastAsiaTheme="majorEastAsia"/>
        </w:rPr>
        <w:t xml:space="preserve">  </w:t>
      </w:r>
    </w:p>
    <w:p w14:paraId="0A05A262" w14:textId="77777777" w:rsidR="00F633C7" w:rsidRDefault="00F633C7" w:rsidP="00F633C7">
      <w:pPr>
        <w:pStyle w:val="p6"/>
      </w:pPr>
      <w:r>
        <w:t>4.</w:t>
      </w:r>
      <w:r>
        <w:rPr>
          <w:rStyle w:val="apple-tab-span"/>
          <w:rFonts w:eastAsiaTheme="majorEastAsia"/>
        </w:rPr>
        <w:t xml:space="preserve"> </w:t>
      </w:r>
      <w:proofErr w:type="spellStart"/>
      <w:r>
        <w:rPr>
          <w:rStyle w:val="s1"/>
          <w:rFonts w:eastAsiaTheme="majorEastAsia"/>
          <w:b/>
          <w:bCs/>
        </w:rPr>
        <w:t>Wellcome</w:t>
      </w:r>
      <w:proofErr w:type="spellEnd"/>
      <w:r>
        <w:rPr>
          <w:rStyle w:val="s1"/>
          <w:rFonts w:eastAsiaTheme="majorEastAsia"/>
          <w:b/>
          <w:bCs/>
        </w:rPr>
        <w:t xml:space="preserve"> Sanger Institute.</w:t>
      </w:r>
      <w:r>
        <w:t xml:space="preserve"> “Timeline: The Past, Present and Future of Sequencing Technologies.” </w:t>
      </w:r>
      <w:r>
        <w:rPr>
          <w:i/>
          <w:iCs/>
        </w:rPr>
        <w:t>YourGenome.org</w:t>
      </w:r>
      <w:r>
        <w:t xml:space="preserve">, </w:t>
      </w:r>
      <w:proofErr w:type="spellStart"/>
      <w:r>
        <w:t>Wellcome</w:t>
      </w:r>
      <w:proofErr w:type="spellEnd"/>
      <w:r>
        <w:t xml:space="preserve"> Genome Campus, n.d. Web. Accessed 20 Feb. 2025. </w:t>
      </w:r>
      <w:r>
        <w:rPr>
          <w:i/>
          <w:iCs/>
        </w:rPr>
        <w:t>Interactive timeline highlighting key developments in DNA sequencing technology from Sanger’s 1977 breakthrough to modern next-generation sequencing.</w:t>
      </w:r>
      <w:r>
        <w:rPr>
          <w:rStyle w:val="apple-converted-space"/>
          <w:rFonts w:eastAsiaTheme="majorEastAsia"/>
        </w:rPr>
        <w:t xml:space="preserve">  </w:t>
      </w:r>
    </w:p>
    <w:p w14:paraId="1533355D" w14:textId="77777777" w:rsidR="00F633C7" w:rsidRDefault="00F633C7" w:rsidP="00F633C7">
      <w:pPr>
        <w:pStyle w:val="p6"/>
      </w:pPr>
      <w:r>
        <w:t>5.</w:t>
      </w:r>
      <w:r>
        <w:rPr>
          <w:rStyle w:val="apple-tab-span"/>
          <w:rFonts w:eastAsiaTheme="majorEastAsia"/>
        </w:rPr>
        <w:t xml:space="preserve"> </w:t>
      </w:r>
      <w:r>
        <w:rPr>
          <w:rStyle w:val="s1"/>
          <w:rFonts w:eastAsiaTheme="majorEastAsia"/>
          <w:b/>
          <w:bCs/>
        </w:rPr>
        <w:t>J. Craig Venter Institute (JCVI).</w:t>
      </w:r>
      <w:r>
        <w:t xml:space="preserve"> “Sequencing the Human Genome – The First Draft and Beyond.” </w:t>
      </w:r>
      <w:r>
        <w:rPr>
          <w:i/>
          <w:iCs/>
        </w:rPr>
        <w:t>JCVI.org</w:t>
      </w:r>
      <w:r>
        <w:t xml:space="preserve">, J. Craig Venter Institute, 2021, https://www.jcvi.org/research/sequencing-human-genome. </w:t>
      </w:r>
      <w:r>
        <w:rPr>
          <w:i/>
          <w:iCs/>
        </w:rPr>
        <w:t>Includes a section recounting how Venter’s team developed whole-genome shotgun sequencing and first applied it to sequence</w:t>
      </w:r>
      <w:r>
        <w:t xml:space="preserve"> H. influenzae </w:t>
      </w:r>
      <w:r>
        <w:rPr>
          <w:i/>
          <w:iCs/>
        </w:rPr>
        <w:t>in 1995.</w:t>
      </w:r>
      <w:r>
        <w:rPr>
          <w:rStyle w:val="apple-converted-space"/>
          <w:rFonts w:eastAsiaTheme="majorEastAsia"/>
        </w:rPr>
        <w:t xml:space="preserve">  </w:t>
      </w:r>
    </w:p>
    <w:p w14:paraId="6892E742" w14:textId="77777777" w:rsidR="00F633C7" w:rsidRDefault="00F633C7" w:rsidP="00F633C7">
      <w:pPr>
        <w:pStyle w:val="p6"/>
      </w:pPr>
      <w:r>
        <w:t>6.</w:t>
      </w:r>
      <w:r>
        <w:rPr>
          <w:rStyle w:val="apple-tab-span"/>
          <w:rFonts w:eastAsiaTheme="majorEastAsia"/>
        </w:rPr>
        <w:t xml:space="preserve"> </w:t>
      </w:r>
      <w:proofErr w:type="spellStart"/>
      <w:r>
        <w:rPr>
          <w:rStyle w:val="s1"/>
          <w:rFonts w:eastAsiaTheme="majorEastAsia"/>
          <w:b/>
          <w:bCs/>
        </w:rPr>
        <w:t>Woese</w:t>
      </w:r>
      <w:proofErr w:type="spellEnd"/>
      <w:r>
        <w:rPr>
          <w:rStyle w:val="s1"/>
          <w:rFonts w:eastAsiaTheme="majorEastAsia"/>
          <w:b/>
          <w:bCs/>
        </w:rPr>
        <w:t>, Carl R., and George E. Fox.</w:t>
      </w:r>
      <w:r>
        <w:t xml:space="preserve"> “Phylogenetic Structure of the Prokaryotic Domain: The Primary Kingdoms.” </w:t>
      </w:r>
      <w:r>
        <w:rPr>
          <w:i/>
          <w:iCs/>
        </w:rPr>
        <w:t>Proceedings of the National Academy of Sciences</w:t>
      </w:r>
      <w:r>
        <w:t xml:space="preserve">, vol. 74, no. 11, 1977, pp. 5088–5090. </w:t>
      </w:r>
      <w:r>
        <w:rPr>
          <w:i/>
          <w:iCs/>
        </w:rPr>
        <w:t>Discusses the use of 16S rRNA sequencing in discovering Archaea; representative of early use of single-gene sequencing in microbial taxonomy (context for pre-genomic era).</w:t>
      </w:r>
      <w:r>
        <w:rPr>
          <w:rStyle w:val="apple-converted-space"/>
          <w:rFonts w:eastAsiaTheme="majorEastAsia"/>
        </w:rPr>
        <w:t xml:space="preserve">  </w:t>
      </w:r>
    </w:p>
    <w:p w14:paraId="66BEAAD6" w14:textId="77777777" w:rsidR="00F633C7" w:rsidRDefault="00F633C7" w:rsidP="00F633C7">
      <w:pPr>
        <w:pStyle w:val="p6"/>
      </w:pPr>
      <w:r>
        <w:t>7.</w:t>
      </w:r>
      <w:r>
        <w:rPr>
          <w:rStyle w:val="apple-tab-span"/>
          <w:rFonts w:eastAsiaTheme="majorEastAsia"/>
        </w:rPr>
        <w:t xml:space="preserve"> </w:t>
      </w:r>
      <w:r>
        <w:rPr>
          <w:rStyle w:val="s1"/>
          <w:rFonts w:eastAsiaTheme="majorEastAsia"/>
          <w:b/>
          <w:bCs/>
        </w:rPr>
        <w:t>Heather, James M., and Benjamin Chain.</w:t>
      </w:r>
      <w:r>
        <w:t xml:space="preserve"> “The Sequence of Sequencers: The History of Sequencing DNA.” </w:t>
      </w:r>
      <w:r>
        <w:rPr>
          <w:i/>
          <w:iCs/>
        </w:rPr>
        <w:t>Genomics</w:t>
      </w:r>
      <w:r>
        <w:t xml:space="preserve">, vol. 107, no. 1, 2016, pp. 1–8. </w:t>
      </w:r>
      <w:r>
        <w:rPr>
          <w:i/>
          <w:iCs/>
        </w:rPr>
        <w:t>Elsevier</w:t>
      </w:r>
      <w:r>
        <w:t xml:space="preserve">, </w:t>
      </w:r>
      <w:proofErr w:type="gramStart"/>
      <w:r>
        <w:t>doi:10.1016/j.ygeno</w:t>
      </w:r>
      <w:proofErr w:type="gramEnd"/>
      <w:r>
        <w:t xml:space="preserve">.2015.11.003. </w:t>
      </w:r>
      <w:r>
        <w:rPr>
          <w:rStyle w:val="s1"/>
          <w:rFonts w:eastAsiaTheme="majorEastAsia"/>
          <w:b/>
          <w:bCs/>
        </w:rPr>
        <w:t>PMC</w:t>
      </w:r>
      <w:r>
        <w:t xml:space="preserve">, PMCID: PMC4727787. </w:t>
      </w:r>
      <w:r>
        <w:rPr>
          <w:i/>
          <w:iCs/>
        </w:rPr>
        <w:t xml:space="preserve">Provides a historical overview of DNA sequencing technologies (Sanger, Maxam-Gilbert, NGS, </w:t>
      </w:r>
      <w:proofErr w:type="gramStart"/>
      <w:r>
        <w:rPr>
          <w:i/>
          <w:iCs/>
        </w:rPr>
        <w:t>third-gen</w:t>
      </w:r>
      <w:proofErr w:type="gramEnd"/>
      <w:r>
        <w:rPr>
          <w:i/>
          <w:iCs/>
        </w:rPr>
        <w:t>) and key milestones, including the sequencing of bacteriophage ΦX174.</w:t>
      </w:r>
      <w:r>
        <w:rPr>
          <w:rStyle w:val="apple-converted-space"/>
          <w:rFonts w:eastAsiaTheme="majorEastAsia"/>
        </w:rPr>
        <w:t xml:space="preserve">  </w:t>
      </w:r>
    </w:p>
    <w:p w14:paraId="3BACC81B" w14:textId="77777777" w:rsidR="00F633C7" w:rsidRDefault="00F633C7" w:rsidP="00F633C7">
      <w:pPr>
        <w:pStyle w:val="p6"/>
      </w:pPr>
      <w:r>
        <w:t>8.</w:t>
      </w:r>
      <w:r>
        <w:rPr>
          <w:rStyle w:val="apple-tab-span"/>
          <w:rFonts w:eastAsiaTheme="majorEastAsia"/>
        </w:rPr>
        <w:t xml:space="preserve"> </w:t>
      </w:r>
      <w:proofErr w:type="spellStart"/>
      <w:r>
        <w:rPr>
          <w:rStyle w:val="s1"/>
          <w:rFonts w:eastAsiaTheme="majorEastAsia"/>
          <w:b/>
          <w:bCs/>
        </w:rPr>
        <w:t>Lukjancenko</w:t>
      </w:r>
      <w:proofErr w:type="spellEnd"/>
      <w:r>
        <w:rPr>
          <w:rStyle w:val="s1"/>
          <w:rFonts w:eastAsiaTheme="majorEastAsia"/>
          <w:b/>
          <w:bCs/>
        </w:rPr>
        <w:t>, Oksana, Trine A. Wassenaar, and David W. Ussery.</w:t>
      </w:r>
      <w:r>
        <w:t xml:space="preserve"> “Comparison of 61 Sequenced </w:t>
      </w:r>
      <w:r>
        <w:rPr>
          <w:i/>
          <w:iCs/>
        </w:rPr>
        <w:t>Escherichia coli</w:t>
      </w:r>
      <w:r>
        <w:t xml:space="preserve"> Genomes.” </w:t>
      </w:r>
      <w:r>
        <w:rPr>
          <w:i/>
          <w:iCs/>
        </w:rPr>
        <w:t>FEMS Microbiology Reviews</w:t>
      </w:r>
      <w:r>
        <w:t>, vol. 34, no. 6, 2010, pp. 908–950. doi:10.1111/j.1574-6976.2010.</w:t>
      </w:r>
      <w:proofErr w:type="gramStart"/>
      <w:r>
        <w:t>00242.x.</w:t>
      </w:r>
      <w:proofErr w:type="gramEnd"/>
      <w:r>
        <w:t xml:space="preserve"> </w:t>
      </w:r>
      <w:r>
        <w:rPr>
          <w:i/>
          <w:iCs/>
        </w:rPr>
        <w:t>Introduced early concepts of the E. coli pan-genome and genetic diversity within a species; illustrates the discovery of core vs. accessory genes.</w:t>
      </w:r>
      <w:r>
        <w:rPr>
          <w:rStyle w:val="apple-converted-space"/>
          <w:rFonts w:eastAsiaTheme="majorEastAsia"/>
        </w:rPr>
        <w:t xml:space="preserve">  </w:t>
      </w:r>
    </w:p>
    <w:p w14:paraId="6E859104" w14:textId="77777777" w:rsidR="00F633C7" w:rsidRDefault="00F633C7" w:rsidP="00F633C7">
      <w:pPr>
        <w:pStyle w:val="p2"/>
      </w:pPr>
    </w:p>
    <w:p w14:paraId="15194529" w14:textId="77777777" w:rsidR="00F633C7" w:rsidRDefault="00F633C7" w:rsidP="00F633C7">
      <w:pPr>
        <w:pStyle w:val="p4"/>
      </w:pPr>
      <w:r>
        <w:rPr>
          <w:i/>
          <w:iCs/>
        </w:rPr>
        <w:t>(All cited web sources were accessed on 20 Feb. 2025. In-text bracketed citations</w:t>
      </w:r>
      <w:r>
        <w:rPr>
          <w:rFonts w:ascii="MS Mincho" w:eastAsia="MS Mincho" w:hAnsi="MS Mincho" w:cs="MS Mincho" w:hint="eastAsia"/>
          <w:i/>
          <w:iCs/>
        </w:rPr>
        <w:t>【】</w:t>
      </w:r>
      <w:r>
        <w:rPr>
          <w:i/>
          <w:iCs/>
        </w:rPr>
        <w:t>correspond to the source and line numbers from the referenced material.)</w:t>
      </w:r>
    </w:p>
    <w:p w14:paraId="7D90FC11" w14:textId="77777777" w:rsidR="00992BC4" w:rsidRDefault="00992BC4"/>
    <w:sectPr w:rsidR="00992BC4" w:rsidSect="009A3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3C7"/>
    <w:rsid w:val="005245C7"/>
    <w:rsid w:val="00992BC4"/>
    <w:rsid w:val="009A36D6"/>
    <w:rsid w:val="00B11DEC"/>
    <w:rsid w:val="00E00D9D"/>
    <w:rsid w:val="00F633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8914FE"/>
  <w15:chartTrackingRefBased/>
  <w15:docId w15:val="{4A9C1CAB-8615-7343-B94A-0D8A108E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3C7"/>
    <w:rPr>
      <w:rFonts w:eastAsiaTheme="majorEastAsia" w:cstheme="majorBidi"/>
      <w:color w:val="272727" w:themeColor="text1" w:themeTint="D8"/>
    </w:rPr>
  </w:style>
  <w:style w:type="paragraph" w:styleId="Title">
    <w:name w:val="Title"/>
    <w:basedOn w:val="Normal"/>
    <w:next w:val="Normal"/>
    <w:link w:val="TitleChar"/>
    <w:uiPriority w:val="10"/>
    <w:qFormat/>
    <w:rsid w:val="00F63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3C7"/>
    <w:pPr>
      <w:spacing w:before="160"/>
      <w:jc w:val="center"/>
    </w:pPr>
    <w:rPr>
      <w:i/>
      <w:iCs/>
      <w:color w:val="404040" w:themeColor="text1" w:themeTint="BF"/>
    </w:rPr>
  </w:style>
  <w:style w:type="character" w:customStyle="1" w:styleId="QuoteChar">
    <w:name w:val="Quote Char"/>
    <w:basedOn w:val="DefaultParagraphFont"/>
    <w:link w:val="Quote"/>
    <w:uiPriority w:val="29"/>
    <w:rsid w:val="00F633C7"/>
    <w:rPr>
      <w:i/>
      <w:iCs/>
      <w:color w:val="404040" w:themeColor="text1" w:themeTint="BF"/>
    </w:rPr>
  </w:style>
  <w:style w:type="paragraph" w:styleId="ListParagraph">
    <w:name w:val="List Paragraph"/>
    <w:basedOn w:val="Normal"/>
    <w:uiPriority w:val="34"/>
    <w:qFormat/>
    <w:rsid w:val="00F633C7"/>
    <w:pPr>
      <w:ind w:left="720"/>
      <w:contextualSpacing/>
    </w:pPr>
  </w:style>
  <w:style w:type="character" w:styleId="IntenseEmphasis">
    <w:name w:val="Intense Emphasis"/>
    <w:basedOn w:val="DefaultParagraphFont"/>
    <w:uiPriority w:val="21"/>
    <w:qFormat/>
    <w:rsid w:val="00F633C7"/>
    <w:rPr>
      <w:i/>
      <w:iCs/>
      <w:color w:val="0F4761" w:themeColor="accent1" w:themeShade="BF"/>
    </w:rPr>
  </w:style>
  <w:style w:type="paragraph" w:styleId="IntenseQuote">
    <w:name w:val="Intense Quote"/>
    <w:basedOn w:val="Normal"/>
    <w:next w:val="Normal"/>
    <w:link w:val="IntenseQuoteChar"/>
    <w:uiPriority w:val="30"/>
    <w:qFormat/>
    <w:rsid w:val="00F63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3C7"/>
    <w:rPr>
      <w:i/>
      <w:iCs/>
      <w:color w:val="0F4761" w:themeColor="accent1" w:themeShade="BF"/>
    </w:rPr>
  </w:style>
  <w:style w:type="character" w:styleId="IntenseReference">
    <w:name w:val="Intense Reference"/>
    <w:basedOn w:val="DefaultParagraphFont"/>
    <w:uiPriority w:val="32"/>
    <w:qFormat/>
    <w:rsid w:val="00F633C7"/>
    <w:rPr>
      <w:b/>
      <w:bCs/>
      <w:smallCaps/>
      <w:color w:val="0F4761" w:themeColor="accent1" w:themeShade="BF"/>
      <w:spacing w:val="5"/>
    </w:rPr>
  </w:style>
  <w:style w:type="paragraph" w:customStyle="1" w:styleId="p1">
    <w:name w:val="p1"/>
    <w:basedOn w:val="Normal"/>
    <w:rsid w:val="00F633C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F633C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F633C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F633C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633C7"/>
  </w:style>
  <w:style w:type="paragraph" w:customStyle="1" w:styleId="p5">
    <w:name w:val="p5"/>
    <w:basedOn w:val="Normal"/>
    <w:rsid w:val="00F633C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F633C7"/>
  </w:style>
  <w:style w:type="paragraph" w:customStyle="1" w:styleId="p6">
    <w:name w:val="p6"/>
    <w:basedOn w:val="Normal"/>
    <w:rsid w:val="00F633C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63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8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2975</Words>
  <Characters>16959</Characters>
  <Application>Microsoft Office Word</Application>
  <DocSecurity>0</DocSecurity>
  <Lines>141</Lines>
  <Paragraphs>39</Paragraphs>
  <ScaleCrop>false</ScaleCrop>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Saunders</dc:creator>
  <cp:keywords/>
  <dc:description/>
  <cp:lastModifiedBy>Greg Saunders</cp:lastModifiedBy>
  <cp:revision>1</cp:revision>
  <dcterms:created xsi:type="dcterms:W3CDTF">2025-02-21T19:40:00Z</dcterms:created>
  <dcterms:modified xsi:type="dcterms:W3CDTF">2025-02-21T19:43:00Z</dcterms:modified>
</cp:coreProperties>
</file>