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b/>
          <w:bCs/>
          <w:color w:val="1A1A1A"/>
          <w:spacing w:val="400"/>
          <w:sz w:val="52"/>
          <w:szCs w:val="52"/>
        </w:rPr>
        <w:t xml:space="preserve">TERRAZZO</w:t>
      </w:r>
    </w:p>
    <w:p>
      <w:pPr>
        <w:spacing w:after="80"/>
        <w:jc w:val="center"/>
      </w:pPr>
      <w:r>
        <w:rPr>
          <w:rFonts w:ascii="Georgia" w:cs="Georgia" w:eastAsia="Georgia" w:hAnsi="Georgia"/>
          <w:color w:val="C4943D"/>
          <w:sz w:val="28"/>
          <w:szCs w:val="28"/>
        </w:rPr>
        <w:t xml:space="preserve">Taste Intelligence Engine</w:t>
      </w:r>
    </w:p>
    <w:p>
      <w:pPr>
        <w:spacing w:after="200"/>
        <w:jc w:val="center"/>
      </w:pPr>
      <w:r>
        <w:rPr>
          <w:rFonts w:ascii="Arial" w:cs="Arial" w:eastAsia="Arial" w:hAnsi="Arial"/>
          <w:color w:val="666666"/>
          <w:sz w:val="24"/>
          <w:szCs w:val="24"/>
        </w:rPr>
        <w:t xml:space="preserve">Technical Roadmap &amp; Implementation Status</w:t>
      </w:r>
    </w:p>
    <w:p>
      <w:pPr>
        <w:pBdr>
          <w:top w:val="single" w:color="D4CFC7" w:sz="2" w:space="12"/>
        </w:pBdr>
        <w:spacing w:after="80" w:before="200"/>
        <w:jc w:val="center"/>
      </w:pPr>
      <w:r>
        <w:rPr>
          <w:rFonts w:ascii="Arial" w:cs="Arial" w:eastAsia="Arial" w:hAnsi="Arial"/>
          <w:i/>
          <w:iCs/>
          <w:color w:val="888888"/>
          <w:sz w:val="20"/>
          <w:szCs w:val="20"/>
        </w:rPr>
        <w:t xml:space="preserve">Updated March 2, 2026 | Confidential</w:t>
      </w:r>
    </w:p>
    <w:p>
      <w:pPr>
        <w:spacing w:after="400"/>
        <w:jc w:val="center"/>
      </w:pPr>
      <w:r>
        <w:rPr>
          <w:rFonts w:ascii="Arial" w:cs="Arial" w:eastAsia="Arial" w:hAnsi="Arial"/>
          <w:color w:val="999999"/>
          <w:sz w:val="18"/>
          <w:szCs w:val="18"/>
        </w:rPr>
        <w:t xml:space="preserve">Reflects actual codebase state across terrazzo-web and terrazzo-pipeline-worker</w:t>
      </w:r>
    </w:p>
    <w:p>
      <w:r>
        <w:br w:type="page"/>
      </w:r>
    </w:p>
    <w:p>
      <w:pPr>
        <w:pStyle w:val="Heading1"/>
        <w:spacing w:after="200" w:before="360"/>
      </w:pPr>
      <w:r>
        <w:rPr>
          <w:rFonts w:ascii="Georgia" w:cs="Georgia" w:eastAsia="Georgia" w:hAnsi="Georgia"/>
          <w:b/>
          <w:bCs/>
          <w:color w:val="1A1A1A"/>
          <w:sz w:val="32"/>
          <w:szCs w:val="32"/>
        </w:rPr>
        <w:t xml:space="preserve">Executive Summary</w:t>
      </w:r>
    </w:p>
    <w:p>
      <w:pPr>
        <w:spacing w:after="160"/>
      </w:pPr>
      <w:r>
        <w:rPr>
          <w:rFonts w:ascii="Arial" w:cs="Arial" w:eastAsia="Arial" w:hAnsi="Arial"/>
          <w:b w:val="false"/>
          <w:bCs w:val="false"/>
          <w:i w:val="false"/>
          <w:iCs w:val="false"/>
          <w:color w:val="333333"/>
          <w:sz w:val="22"/>
          <w:szCs w:val="22"/>
        </w:rPr>
        <w:t xml:space="preserve">This document is a refreshed version of the Terrazzo Taste Intelligence Roadmap, updated to reflect the actual implementation state as of March 2026. It maps every original ticket to its current status (Done, Partial, or Not Started) and introduces new tickets discovered during implementation.</w:t>
      </w:r>
    </w:p>
    <w:p>
      <w:pPr>
        <w:pStyle w:val="Heading3"/>
        <w:spacing w:after="120" w:before="200"/>
      </w:pPr>
      <w:r>
        <w:rPr>
          <w:rFonts w:ascii="Arial" w:cs="Arial" w:eastAsia="Arial" w:hAnsi="Arial"/>
          <w:b/>
          <w:bCs/>
          <w:color w:val="1A1A1A"/>
          <w:sz w:val="22"/>
          <w:szCs w:val="22"/>
        </w:rPr>
        <w:t xml:space="preserve">Implementation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Phase 1: Taste Graph</w:t>
            </w:r>
          </w:p>
        </w:tc>
        <w:tc>
          <w:tcPr>
            <w:tcW w:type="dxa" w:w="234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Phase 2: Property Embeddings</w:t>
            </w:r>
          </w:p>
        </w:tc>
        <w:tc>
          <w:tcPr>
            <w:tcW w:type="dxa" w:w="234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Phases 3–5</w:t>
            </w:r>
          </w:p>
        </w:tc>
        <w:tc>
          <w:tcPr>
            <w:tcW w:type="dxa" w:w="2340"/>
            <w:tcBorders>
              <w:top w:val="single" w:color="D4CFC7" w:sz="1"/>
              <w:left w:val="single" w:color="D4CFC7" w:sz="1"/>
              <w:bottom w:val="single" w:color="D4CFC7" w:sz="1"/>
              <w:right w:val="single" w:color="D4CFC7" w:sz="1"/>
            </w:tcBorders>
            <w:shd w:fill="F7F3ED" w:val="clear"/>
            <w:tcMar>
              <w:top w:type="dxa" w:w="60"/>
              <w:left w:type="dxa" w:w="100"/>
              <w:bottom w:type="dxa" w:w="60"/>
              <w:right w:type="dxa" w:w="100"/>
            </w:tcMar>
          </w:tcPr>
          <w:p>
            <w:pPr>
              <w:jc w:val="left"/>
            </w:pPr>
            <w:r>
              <w:rPr>
                <w:rFonts w:ascii="Arial" w:cs="Arial" w:eastAsia="Arial" w:hAnsi="Arial"/>
                <w:b/>
                <w:bCs/>
                <w:color w:val="1A1A1A"/>
                <w:sz w:val="18"/>
                <w:szCs w:val="18"/>
              </w:rPr>
              <w:t xml:space="preserve">Overall</w:t>
            </w:r>
          </w:p>
        </w:tc>
      </w:tr>
      <w:tr>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2D8659"/>
                <w:sz w:val="18"/>
                <w:szCs w:val="18"/>
              </w:rPr>
              <w:t xml:space="preserve">7/10 done (70%)</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2D8659"/>
                <w:sz w:val="18"/>
                <w:szCs w:val="18"/>
              </w:rPr>
              <w:t xml:space="preserve">7/11 done (64%)</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C0392B"/>
                <w:sz w:val="18"/>
                <w:szCs w:val="18"/>
              </w:rPr>
              <w:t xml:space="preserve">Not yet started</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B8860B"/>
                <w:sz w:val="18"/>
                <w:szCs w:val="18"/>
              </w:rPr>
              <w:t xml:space="preserve">14/52 done (27%)</w:t>
            </w:r>
          </w:p>
        </w:tc>
      </w:tr>
    </w:tbl>
    <w:p>
      <w:pPr>
        <w:spacing w:after="120"/>
      </w:pPr>
    </w:p>
    <w:p>
      <w:pPr>
        <w:pStyle w:val="Heading3"/>
        <w:spacing w:after="120" w:before="200"/>
      </w:pPr>
      <w:r>
        <w:rPr>
          <w:rFonts w:ascii="Arial" w:cs="Arial" w:eastAsia="Arial" w:hAnsi="Arial"/>
          <w:b/>
          <w:bCs/>
          <w:color w:val="1A1A1A"/>
          <w:sz w:val="22"/>
          <w:szCs w:val="22"/>
        </w:rPr>
        <w:t xml:space="preserve">Key Accomplishments (P0/P1)</w:t>
      </w:r>
    </w:p>
    <w:p>
      <w:pPr>
        <w:pStyle w:val="ListParagraph"/>
        <w:numPr>
          <w:ilvl w:val="0"/>
          <w:numId w:val="2"/>
        </w:numPr>
        <w:spacing w:after="80"/>
      </w:pPr>
      <w:r>
        <w:rPr>
          <w:rFonts w:ascii="Arial" w:cs="Arial" w:eastAsia="Arial" w:hAnsi="Arial"/>
          <w:color w:val="333333"/>
          <w:sz w:val="22"/>
          <w:szCs w:val="22"/>
        </w:rPr>
        <w:t xml:space="preserve">34-dimensional taste vector computation for users and properties (8 domain + 26 signal features)</w:t>
      </w:r>
    </w:p>
    <w:p>
      <w:pPr>
        <w:pStyle w:val="ListParagraph"/>
        <w:numPr>
          <w:ilvl w:val="0"/>
          <w:numId w:val="2"/>
        </w:numPr>
        <w:spacing w:after="80"/>
      </w:pPr>
      <w:r>
        <w:rPr>
          <w:rFonts w:ascii="Arial" w:cs="Arial" w:eastAsia="Arial" w:hAnsi="Arial"/>
          <w:color w:val="333333"/>
          <w:sz w:val="22"/>
          <w:szCs w:val="22"/>
        </w:rPr>
        <w:t xml:space="preserve">pgvector-powered nearest-neighbor queries for user-to-user and user-to-property matching</w:t>
      </w:r>
    </w:p>
    <w:p>
      <w:pPr>
        <w:pStyle w:val="ListParagraph"/>
        <w:numPr>
          <w:ilvl w:val="0"/>
          <w:numId w:val="2"/>
        </w:numPr>
        <w:spacing w:after="80"/>
      </w:pPr>
      <w:r>
        <w:rPr>
          <w:rFonts w:ascii="Arial" w:cs="Arial" w:eastAsia="Arial" w:hAnsi="Arial"/>
          <w:color w:val="333333"/>
          <w:sz w:val="22"/>
          <w:szCs w:val="22"/>
        </w:rPr>
        <w:t xml:space="preserve">TasteNode/TasteEdge graph schema with full signal extraction and backfill pipeline</w:t>
      </w:r>
    </w:p>
    <w:p>
      <w:pPr>
        <w:pStyle w:val="ListParagraph"/>
        <w:numPr>
          <w:ilvl w:val="0"/>
          <w:numId w:val="2"/>
        </w:numPr>
        <w:spacing w:after="80"/>
      </w:pPr>
      <w:r>
        <w:rPr>
          <w:rFonts w:ascii="Arial" w:cs="Arial" w:eastAsia="Arial" w:hAnsi="Arial"/>
          <w:color w:val="333333"/>
          <w:sz w:val="22"/>
          <w:szCs w:val="22"/>
        </w:rPr>
        <w:t xml:space="preserve">12-stage property enrichment pipeline (Google Places, reviews, editorial, Instagram, menu, awards, review intelligence, rhythm, sustainability, cultural engagement, sensory analysis, merge)</w:t>
      </w:r>
    </w:p>
    <w:p>
      <w:pPr>
        <w:pStyle w:val="ListParagraph"/>
        <w:numPr>
          <w:ilvl w:val="0"/>
          <w:numId w:val="2"/>
        </w:numPr>
        <w:spacing w:after="80"/>
      </w:pPr>
      <w:r>
        <w:rPr>
          <w:rFonts w:ascii="Arial" w:cs="Arial" w:eastAsia="Arial" w:hAnsi="Arial"/>
          <w:color w:val="333333"/>
          <w:sz w:val="22"/>
          <w:szCs w:val="22"/>
        </w:rPr>
        <w:t xml:space="preserve">Signal decay with 180-day half-life, taste trajectory analysis (REFINING/EXPANDING/SHIFTING/STABLE)</w:t>
      </w:r>
    </w:p>
    <w:p>
      <w:pPr>
        <w:pStyle w:val="ListParagraph"/>
        <w:numPr>
          <w:ilvl w:val="0"/>
          <w:numId w:val="2"/>
        </w:numPr>
        <w:spacing w:after="80"/>
      </w:pPr>
      <w:r>
        <w:rPr>
          <w:rFonts w:ascii="Arial" w:cs="Arial" w:eastAsia="Arial" w:hAnsi="Arial"/>
          <w:color w:val="333333"/>
          <w:sz w:val="22"/>
          <w:szCs w:val="22"/>
        </w:rPr>
        <w:t xml:space="preserve">Multi-modal onboarding: voice input, experience pool (Elo ranking), designer pool (mood boards)</w:t>
      </w:r>
    </w:p>
    <w:p>
      <w:pPr>
        <w:pStyle w:val="ListParagraph"/>
        <w:numPr>
          <w:ilvl w:val="0"/>
          <w:numId w:val="2"/>
        </w:numPr>
        <w:spacing w:after="80"/>
      </w:pPr>
      <w:r>
        <w:rPr>
          <w:rFonts w:ascii="Arial" w:cs="Arial" w:eastAsia="Arial" w:hAnsi="Arial"/>
          <w:color w:val="333333"/>
          <w:sz w:val="22"/>
          <w:szCs w:val="22"/>
        </w:rPr>
        <w:t xml:space="preserve">Profile refinement flow (/profile/refine) with gap detection for v2 fields</w:t>
      </w:r>
    </w:p>
    <w:p>
      <w:pPr>
        <w:pStyle w:val="ListParagraph"/>
        <w:numPr>
          <w:ilvl w:val="0"/>
          <w:numId w:val="2"/>
        </w:numPr>
        <w:spacing w:after="80"/>
      </w:pPr>
      <w:r>
        <w:rPr>
          <w:rFonts w:ascii="Arial" w:cs="Arial" w:eastAsia="Arial" w:hAnsi="Arial"/>
          <w:color w:val="333333"/>
          <w:sz w:val="22"/>
          <w:szCs w:val="22"/>
        </w:rPr>
        <w:t xml:space="preserve">119 tests passing, TypeScript build green, both repos committed and pushed</w:t>
      </w:r>
    </w:p>
    <w:p>
      <w:pPr>
        <w:pStyle w:val="Heading3"/>
        <w:spacing w:after="120" w:before="200"/>
      </w:pPr>
      <w:r>
        <w:rPr>
          <w:rFonts w:ascii="Arial" w:cs="Arial" w:eastAsia="Arial" w:hAnsi="Arial"/>
          <w:b/>
          <w:bCs/>
          <w:color w:val="1A1A1A"/>
          <w:sz w:val="22"/>
          <w:szCs w:val="22"/>
        </w:rPr>
        <w:t xml:space="preserve">Critical Bugs Found &amp; Fixed During Audit</w:t>
      </w:r>
    </w:p>
    <w:p>
      <w:pPr>
        <w:pStyle w:val="ListParagraph"/>
        <w:numPr>
          <w:ilvl w:val="0"/>
          <w:numId w:val="3"/>
        </w:numPr>
        <w:spacing w:after="80"/>
      </w:pPr>
      <w:r>
        <w:rPr>
          <w:rFonts w:ascii="Arial" w:cs="Arial" w:eastAsia="Arial" w:hAnsi="Arial"/>
          <w:b/>
          <w:bCs/>
          <w:i w:val="false"/>
          <w:iCs w:val="false"/>
          <w:color w:val="333333"/>
          <w:sz w:val="22"/>
          <w:szCs w:val="22"/>
        </w:rPr>
        <w:t xml:space="preserve">vectors.ts missing 2 of 8 domains: </w:t>
      </w:r>
      <w:r>
        <w:rPr>
          <w:rFonts w:ascii="Arial" w:cs="Arial" w:eastAsia="Arial" w:hAnsi="Arial"/>
          <w:b w:val="false"/>
          <w:bCs w:val="false"/>
          <w:i w:val="false"/>
          <w:iCs w:val="false"/>
          <w:color w:val="333333"/>
          <w:sz w:val="22"/>
          <w:szCs w:val="22"/>
        </w:rPr>
        <w:t xml:space="preserve">Rhythm and CulturalEngagement were omitted from ALL_DOMAINS, meaning property embeddings and user taste vectors were computed in only 6 of 8 dimensions. Fixed in commit 25533cd.</w:t>
      </w:r>
    </w:p>
    <w:p>
      <w:pPr>
        <w:pStyle w:val="ListParagraph"/>
        <w:numPr>
          <w:ilvl w:val="0"/>
          <w:numId w:val="3"/>
        </w:numPr>
        <w:spacing w:after="80"/>
      </w:pPr>
      <w:r>
        <w:rPr>
          <w:rFonts w:ascii="Arial" w:cs="Arial" w:eastAsia="Arial" w:hAnsi="Arial"/>
          <w:b/>
          <w:bCs/>
          <w:i w:val="false"/>
          <w:iCs w:val="false"/>
          <w:color w:val="333333"/>
          <w:sz w:val="22"/>
          <w:szCs w:val="22"/>
        </w:rPr>
        <w:t xml:space="preserve">Sensory analysis pipeline stage never built: </w:t>
      </w:r>
      <w:r>
        <w:rPr>
          <w:rFonts w:ascii="Arial" w:cs="Arial" w:eastAsia="Arial" w:hAnsi="Arial"/>
          <w:b w:val="false"/>
          <w:bCs w:val="false"/>
          <w:i w:val="false"/>
          <w:iCs w:val="false"/>
          <w:color w:val="333333"/>
          <w:sz w:val="22"/>
          <w:szCs w:val="22"/>
        </w:rPr>
        <w:t xml:space="preserve">stage_merge() had sensoryCues hardcoded to null. The entire sensory analysis LLM stage was missing. Built and integrated as stage_sensory_analysis().</w:t>
      </w:r>
    </w:p>
    <w:p>
      <w:r>
        <w:br w:type="page"/>
      </w:r>
    </w:p>
    <w:p>
      <w:pPr>
        <w:pStyle w:val="Heading1"/>
        <w:spacing w:after="200" w:before="360"/>
      </w:pPr>
      <w:r>
        <w:rPr>
          <w:rFonts w:ascii="Georgia" w:cs="Georgia" w:eastAsia="Georgia" w:hAnsi="Georgia"/>
          <w:b/>
          <w:bCs/>
          <w:color w:val="1A1A1A"/>
          <w:sz w:val="32"/>
          <w:szCs w:val="32"/>
        </w:rPr>
        <w:t xml:space="preserve">Phase 1: Proprietary Taste Graph</w:t>
      </w:r>
    </w:p>
    <w:p>
      <w:pPr>
        <w:spacing w:after="160"/>
      </w:pPr>
      <w:r>
        <w:rPr>
          <w:rFonts w:ascii="Arial" w:cs="Arial" w:eastAsia="Arial" w:hAnsi="Arial"/>
          <w:b/>
          <w:bCs/>
          <w:i w:val="false"/>
          <w:iCs w:val="false"/>
          <w:color w:val="333333"/>
          <w:sz w:val="22"/>
          <w:szCs w:val="22"/>
        </w:rPr>
        <w:t xml:space="preserve">Timeline: Months 1–3 | Pillar: Deep Taste Intelligence</w:t>
      </w:r>
    </w:p>
    <w:p>
      <w:pPr>
        <w:spacing w:after="160"/>
      </w:pPr>
      <w:r>
        <w:rPr>
          <w:rFonts w:ascii="Arial" w:cs="Arial" w:eastAsia="Arial" w:hAnsi="Arial"/>
          <w:b w:val="false"/>
          <w:bCs w:val="false"/>
          <w:i w:val="false"/>
          <w:iCs w:val="false"/>
          <w:color w:val="333333"/>
          <w:sz w:val="22"/>
          <w:szCs w:val="22"/>
        </w:rPr>
        <w:t xml:space="preserve">The taste graph foundation is largely complete. TasteNode/TasteEdge schema is deployed, signal extraction and backfill pipelines work end-to-end, pgvector is enabled with 34-dimensional taste vectors, and nearest-neighbor queries are functional. The main gaps are in higher-level analysis (contradiction co-occurrence, signal clustering) and replacing LLM-generated taste neighbors in the UI with real computed ones.</w:t>
      </w:r>
    </w:p>
    <w:p>
      <w:pPr>
        <w:pStyle w:val="Heading3"/>
        <w:spacing w:after="120" w:before="200"/>
      </w:pPr>
      <w:r>
        <w:rPr>
          <w:rFonts w:ascii="Arial" w:cs="Arial" w:eastAsia="Arial" w:hAnsi="Arial"/>
          <w:b/>
          <w:bCs/>
          <w:color w:val="1A1A1A"/>
          <w:sz w:val="22"/>
          <w:szCs w:val="22"/>
        </w:rPr>
        <w:t xml:space="preserve">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700"/>
        <w:gridCol w:w="600"/>
        <w:gridCol w:w="1100"/>
        <w:gridCol w:w="2060"/>
      </w:tblGrid>
      <w:tr>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ID</w:t>
            </w:r>
          </w:p>
        </w:tc>
        <w:tc>
          <w:tcPr>
            <w:tcW w:type="dxa" w:w="4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Ticket</w:t>
            </w:r>
          </w:p>
        </w:tc>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w:t>
            </w:r>
          </w:p>
        </w:tc>
        <w:tc>
          <w:tcPr>
            <w:tcW w:type="dxa" w:w="11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0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Design TasteNode/TasteEdge Prisma schema</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Full schema with decay columns, modality tracking</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TG-02</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Migration: extract signals from User.allSignals into TasteNode</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backfillUser() in backfill.ts, idempotent</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TG-03</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Enable pgvector, add vector(34) column to User</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S</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Migration 20260227_add_taste_intelligence</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TG-04</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taste vector computation (radarData + micro-signal hashes)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vectors.ts: 8 domain dims + 26 hash features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TG-05</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Nearest-neighbor query (cosine similarity) with index</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findTasteNeighbors() via pgvector &lt;=&gt; operator</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TG-06</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contradiction co-occurrence index</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ContradictionNode table exists, no analysis code</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TG-07</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Replace LLM-generated tasteNeighbors with real neighbors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S</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F8E1"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PARTIAL</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Query infra ready; discover route not yet rewired</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TG-08</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signal clustering job (k-means/HDBSCAN)</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TG-09</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Admin dashboard: visualize taste graph, clusters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100"/>
            <w:tcBorders>
              <w:top w:val="single" w:color="D4CFC7" w:sz="1"/>
              <w:left w:val="single" w:color="D4CFC7" w:sz="1"/>
              <w:bottom w:val="single" w:color="D4CFC7" w:sz="1"/>
              <w:right w:val="single" w:color="D4CFC7" w:sz="1"/>
            </w:tcBorders>
            <w:shd w:fill="FFF8E1"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PARTIAL</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Only backfill-place-ids admin endpoint exists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TG-10</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Backfill pipeline: process all existing users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backfillAllUsers() + runFullBackfill() with Inngest</w:t>
            </w:r>
          </w:p>
        </w:tc>
      </w:tr>
    </w:tbl>
    <w:p>
      <w:pPr>
        <w:pStyle w:val="Heading3"/>
        <w:spacing w:after="120" w:before="200"/>
      </w:pPr>
      <w:r>
        <w:rPr>
          <w:rFonts w:ascii="Arial" w:cs="Arial" w:eastAsia="Arial" w:hAnsi="Arial"/>
          <w:b/>
          <w:bCs/>
          <w:color w:val="1A1A1A"/>
          <w:sz w:val="22"/>
          <w:szCs w:val="22"/>
        </w:rPr>
        <w:t xml:space="preserve">New Tickets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700"/>
        <w:gridCol w:w="600"/>
        <w:gridCol w:w="1100"/>
        <w:gridCol w:w="2060"/>
      </w:tblGrid>
      <w:tr>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ID</w:t>
            </w:r>
          </w:p>
        </w:tc>
        <w:tc>
          <w:tcPr>
            <w:tcW w:type="dxa" w:w="4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Ticket</w:t>
            </w:r>
          </w:p>
        </w:tc>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w:t>
            </w:r>
          </w:p>
        </w:tc>
        <w:tc>
          <w:tcPr>
            <w:tcW w:type="dxa" w:w="11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0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TG-11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Add HNSW index on User.tasteVector for production NN queries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S</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E3F2FD"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NEW</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Currently no explicit index; needed at scale</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TG-12</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Taste vector recomputation job: re-embed users after profile changes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E3F2FD"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NEW</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Vectors stale after refinement or behavioral updates</w:t>
            </w:r>
          </w:p>
        </w:tc>
      </w:tr>
    </w:tbl>
    <w:p>
      <w:r>
        <w:br w:type="page"/>
      </w:r>
    </w:p>
    <w:p>
      <w:pPr>
        <w:pStyle w:val="Heading1"/>
        <w:spacing w:after="200" w:before="360"/>
      </w:pPr>
      <w:r>
        <w:rPr>
          <w:rFonts w:ascii="Georgia" w:cs="Georgia" w:eastAsia="Georgia" w:hAnsi="Georgia"/>
          <w:b/>
          <w:bCs/>
          <w:color w:val="1A1A1A"/>
          <w:sz w:val="32"/>
          <w:szCs w:val="32"/>
        </w:rPr>
        <w:t xml:space="preserve">Phase 2: Property Embeddings</w:t>
      </w:r>
    </w:p>
    <w:p>
      <w:pPr>
        <w:spacing w:after="160"/>
      </w:pPr>
      <w:r>
        <w:rPr>
          <w:rFonts w:ascii="Arial" w:cs="Arial" w:eastAsia="Arial" w:hAnsi="Arial"/>
          <w:b/>
          <w:bCs/>
          <w:i w:val="false"/>
          <w:iCs w:val="false"/>
          <w:color w:val="333333"/>
          <w:sz w:val="22"/>
          <w:szCs w:val="22"/>
        </w:rPr>
        <w:t xml:space="preserve">Timeline: Months 2–5 | Pillar: Place Intelligence as Editorial</w:t>
      </w:r>
    </w:p>
    <w:p>
      <w:pPr>
        <w:spacing w:after="160"/>
      </w:pPr>
      <w:r>
        <w:rPr>
          <w:rFonts w:ascii="Arial" w:cs="Arial" w:eastAsia="Arial" w:hAnsi="Arial"/>
          <w:b w:val="false"/>
          <w:bCs w:val="false"/>
          <w:i w:val="false"/>
          <w:iCs w:val="false"/>
          <w:color w:val="333333"/>
          <w:sz w:val="22"/>
          <w:szCs w:val="22"/>
        </w:rPr>
        <w:t xml:space="preserve">Property embedding infrastructure is solid. The signal-to-vector pipeline maps enrichment signals to the same 34-dimensional space as user taste vectors, enabling direct cosine similarity. User-to-property and property-to-property queries are functional. The main gaps are in advanced embedding features (review intelligence via sentence transformers, CLIP visual embeddings) and operational tooling (scheduled refresh jobs, evaluation harness).</w:t>
      </w:r>
    </w:p>
    <w:p>
      <w:pPr>
        <w:pStyle w:val="Heading3"/>
        <w:spacing w:after="120" w:before="200"/>
      </w:pPr>
      <w:r>
        <w:rPr>
          <w:rFonts w:ascii="Arial" w:cs="Arial" w:eastAsia="Arial" w:hAnsi="Arial"/>
          <w:b/>
          <w:bCs/>
          <w:color w:val="1A1A1A"/>
          <w:sz w:val="22"/>
          <w:szCs w:val="22"/>
        </w:rPr>
        <w:t xml:space="preserve">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700"/>
        <w:gridCol w:w="600"/>
        <w:gridCol w:w="1100"/>
        <w:gridCol w:w="2060"/>
      </w:tblGrid>
      <w:tr>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ID</w:t>
            </w:r>
          </w:p>
        </w:tc>
        <w:tc>
          <w:tcPr>
            <w:tcW w:type="dxa" w:w="4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Ticket</w:t>
            </w:r>
          </w:p>
        </w:tc>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w:t>
            </w:r>
          </w:p>
        </w:tc>
        <w:tc>
          <w:tcPr>
            <w:tcW w:type="dxa" w:w="11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0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Design property embedding schema: dimensions, storage</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PlaceIntelligence.embedding vector(34)</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PE-02</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signal-to-vector pipeline (computePropertyEmbedding)</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vectors.ts: domain weights + hashed signals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PE-03</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Add pgvector column + HNSW index to PlaceIntelligence</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S</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F8E1"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PARTIAL</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Column exists; HNSW index not explicitly created</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PE-04</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user-to-property matching query (cosine similarity)</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findSimilarProperties() + scoreWithVectors()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PE-05</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property-to-property similarity query</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findSimilarPropertiesToProperty()</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PE-06</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Integrate review intelligence into embeddings (sentence transformer)</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Signals are hashed, not semantically embedded</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PE-07</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embedding refresh job via Inngest</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F8E1"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PARTIAL</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Inngest client set up; no scheduled refresh function</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PE-08</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Backfill embeddings for all PlaceIntelligence records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backfillAllPropertyEmbeddings()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PE-09</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taste-dimension slice queries for feed cards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F8E1"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PARTIAL</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findPropertiesByDomain() exists, basic implementation</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PE-10</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Evaluation harness: embedding vs. LLM-only recs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PE-11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CLIP visual embeddings for property photos (stretch)</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XL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bl>
    <w:p>
      <w:pPr>
        <w:pStyle w:val="Heading3"/>
        <w:spacing w:after="120" w:before="200"/>
      </w:pPr>
      <w:r>
        <w:rPr>
          <w:rFonts w:ascii="Arial" w:cs="Arial" w:eastAsia="Arial" w:hAnsi="Arial"/>
          <w:b/>
          <w:bCs/>
          <w:color w:val="1A1A1A"/>
          <w:sz w:val="22"/>
          <w:szCs w:val="22"/>
        </w:rPr>
        <w:t xml:space="preserve">New Tickets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700"/>
        <w:gridCol w:w="600"/>
        <w:gridCol w:w="1100"/>
        <w:gridCol w:w="2060"/>
      </w:tblGrid>
      <w:tr>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ID</w:t>
            </w:r>
          </w:p>
        </w:tc>
        <w:tc>
          <w:tcPr>
            <w:tcW w:type="dxa" w:w="4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Ticket</w:t>
            </w:r>
          </w:p>
        </w:tc>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w:t>
            </w:r>
          </w:p>
        </w:tc>
        <w:tc>
          <w:tcPr>
            <w:tcW w:type="dxa" w:w="11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0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PE-12</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Create HNSW index on PlaceIntelligence.embedding</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S</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E3F2FD"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NEW</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Needed for sub-100ms similarity queries at scale</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PE-13</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Embedding dimension alignment: ensure User(34) and Place(34) match</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S</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3F2FD"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NEW</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Schema shows vector(32) on Place vs vector(34) on User — verify and align</w:t>
            </w:r>
          </w:p>
        </w:tc>
      </w:tr>
    </w:tbl>
    <w:p>
      <w:r>
        <w:br w:type="page"/>
      </w:r>
    </w:p>
    <w:p>
      <w:pPr>
        <w:pStyle w:val="Heading1"/>
        <w:spacing w:after="200" w:before="360"/>
      </w:pPr>
      <w:r>
        <w:rPr>
          <w:rFonts w:ascii="Georgia" w:cs="Georgia" w:eastAsia="Georgia" w:hAnsi="Georgia"/>
          <w:b/>
          <w:bCs/>
          <w:color w:val="1A1A1A"/>
          <w:sz w:val="32"/>
          <w:szCs w:val="32"/>
        </w:rPr>
        <w:t xml:space="preserve">Pipeline Enrichment (terrazzo-pipeline-worker)</w:t>
      </w:r>
    </w:p>
    <w:p>
      <w:pPr>
        <w:spacing w:after="160"/>
      </w:pPr>
      <w:r>
        <w:rPr>
          <w:rFonts w:ascii="Arial" w:cs="Arial" w:eastAsia="Arial" w:hAnsi="Arial"/>
          <w:b/>
          <w:bCs/>
          <w:i w:val="false"/>
          <w:iCs w:val="false"/>
          <w:color w:val="333333"/>
          <w:sz w:val="22"/>
          <w:szCs w:val="22"/>
        </w:rPr>
        <w:t xml:space="preserve">The property enrichment pipeline has grown from the original 8 stages to 12 stages. All are implemented in server.py.</w:t>
      </w:r>
    </w:p>
    <w:p>
      <w:pPr>
        <w:pStyle w:val="Heading3"/>
        <w:spacing w:after="120" w:before="200"/>
      </w:pPr>
      <w:r>
        <w:rPr>
          <w:rFonts w:ascii="Arial" w:cs="Arial" w:eastAsia="Arial" w:hAnsi="Arial"/>
          <w:b/>
          <w:bCs/>
          <w:color w:val="1A1A1A"/>
          <w:sz w:val="22"/>
          <w:szCs w:val="22"/>
        </w:rPr>
        <w:t xml:space="preserve">Pipeline Stage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4560"/>
      </w:tblGrid>
      <w:tr>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w:t>
            </w:r>
          </w:p>
        </w:tc>
        <w:tc>
          <w:tcPr>
            <w:tcW w:type="dxa" w:w="30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Stage</w:t>
            </w:r>
          </w:p>
        </w:tc>
        <w:tc>
          <w:tcPr>
            <w:tcW w:type="dxa" w:w="1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45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google_places</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Core property data from Google Places API</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scrape_reviews</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Multi-source review aggregation</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editorial_extraction</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Editorial signals from curated sources</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instagram_analysis</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Visual and social signal extraction</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menu_analysis</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Food &amp; drink identity from menu data</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award_positioning</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Award/recognition signal extraction</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7</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review_intelligence</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Deep review analysis with sentiment themes</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rhythm_analysis</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P1: Pace, tempo, seasonal patterns</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sustainability_analysis</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P1: Environmental and social responsibility signals</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10</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cultural_engagement_analysis</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P1: Cultural depth and community integration</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11</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sensory_analysis</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P1: Light, sound, scent, texture cues (was missing, now built)</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merge</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Combines all stage outputs, deduplicates signals</w:t>
            </w:r>
          </w:p>
        </w:tc>
      </w:tr>
    </w:tbl>
    <w:p>
      <w:pPr>
        <w:spacing w:after="200"/>
      </w:pPr>
    </w:p>
    <w:p>
      <w:pPr>
        <w:pStyle w:val="Heading2"/>
        <w:spacing w:after="160" w:before="280"/>
      </w:pPr>
      <w:r>
        <w:rPr>
          <w:rFonts w:ascii="Georgia" w:cs="Georgia" w:eastAsia="Georgia" w:hAnsi="Georgia"/>
          <w:b/>
          <w:bCs/>
          <w:color w:val="1A1A1A"/>
          <w:sz w:val="26"/>
          <w:szCs w:val="26"/>
        </w:rPr>
        <w:t xml:space="preserve">P1 Infrastructure Additions (Not in Original Roadmap)</w:t>
      </w:r>
    </w:p>
    <w:p>
      <w:pPr>
        <w:spacing w:after="160"/>
      </w:pPr>
      <w:r>
        <w:rPr>
          <w:rFonts w:ascii="Arial" w:cs="Arial" w:eastAsia="Arial" w:hAnsi="Arial"/>
          <w:b w:val="false"/>
          <w:bCs w:val="false"/>
          <w:i w:val="false"/>
          <w:iCs w:val="false"/>
          <w:color w:val="333333"/>
          <w:sz w:val="22"/>
          <w:szCs w:val="22"/>
        </w:rPr>
        <w:t xml:space="preserve">Several significant features were built during P1 that extend beyond the original 52-ticket roadmap. These support the v2 taste model and provide infrastructure that later phases depend on.</w:t>
      </w:r>
    </w:p>
    <w:p>
      <w:pPr>
        <w:pStyle w:val="Heading3"/>
        <w:spacing w:after="120" w:before="200"/>
      </w:pPr>
      <w:r>
        <w:rPr>
          <w:rFonts w:ascii="Arial" w:cs="Arial" w:eastAsia="Arial" w:hAnsi="Arial"/>
          <w:b/>
          <w:bCs/>
          <w:color w:val="1A1A1A"/>
          <w:sz w:val="22"/>
          <w:szCs w:val="22"/>
        </w:rPr>
        <w:t xml:space="preserve">Signal Decay (src/lib/signal-decay.ts)</w:t>
      </w:r>
    </w:p>
    <w:p>
      <w:pPr>
        <w:spacing w:after="160"/>
      </w:pPr>
      <w:r>
        <w:rPr>
          <w:rFonts w:ascii="Arial" w:cs="Arial" w:eastAsia="Arial" w:hAnsi="Arial"/>
          <w:b w:val="false"/>
          <w:bCs w:val="false"/>
          <w:i w:val="false"/>
          <w:iCs w:val="false"/>
          <w:color w:val="333333"/>
          <w:sz w:val="22"/>
          <w:szCs w:val="22"/>
        </w:rPr>
        <w:t xml:space="preserve">Implements 180-day half-life exponential decay for signal confidence. Older signals contribute less to matching. Includes computeSignalAge(), decayConfidence(), isAgedOut(), and needsReprofiling() based on configurable thresholds. Integrated into taste-match.ts scoring.</w:t>
      </w:r>
    </w:p>
    <w:p>
      <w:pPr>
        <w:pStyle w:val="Heading3"/>
        <w:spacing w:after="120" w:before="200"/>
      </w:pPr>
      <w:r>
        <w:rPr>
          <w:rFonts w:ascii="Arial" w:cs="Arial" w:eastAsia="Arial" w:hAnsi="Arial"/>
          <w:b/>
          <w:bCs/>
          <w:color w:val="1A1A1A"/>
          <w:sz w:val="22"/>
          <w:szCs w:val="22"/>
        </w:rPr>
        <w:t xml:space="preserve">Taste Trajectory (src/lib/taste-trajectory.ts)</w:t>
      </w:r>
    </w:p>
    <w:p>
      <w:pPr>
        <w:spacing w:after="160"/>
      </w:pPr>
      <w:r>
        <w:rPr>
          <w:rFonts w:ascii="Arial" w:cs="Arial" w:eastAsia="Arial" w:hAnsi="Arial"/>
          <w:b w:val="false"/>
          <w:bCs w:val="false"/>
          <w:i w:val="false"/>
          <w:iCs w:val="false"/>
          <w:color w:val="333333"/>
          <w:sz w:val="22"/>
          <w:szCs w:val="22"/>
        </w:rPr>
        <w:t xml:space="preserve">Analyzes how a user’s taste evolves over time. Detects four trajectory types: REFINING (deepening existing preferences), EXPANDING (broadening into new domains), SHIFTING (moving away from old preferences), STABLE (consistent taste). Used for adaptive recommendations and profile evolution insights.</w:t>
      </w:r>
    </w:p>
    <w:p>
      <w:pPr>
        <w:pStyle w:val="Heading3"/>
        <w:spacing w:after="120" w:before="200"/>
      </w:pPr>
      <w:r>
        <w:rPr>
          <w:rFonts w:ascii="Arial" w:cs="Arial" w:eastAsia="Arial" w:hAnsi="Arial"/>
          <w:b/>
          <w:bCs/>
          <w:color w:val="1A1A1A"/>
          <w:sz w:val="22"/>
          <w:szCs w:val="22"/>
        </w:rPr>
        <w:t xml:space="preserve">Multi-Modal Onboarding</w:t>
      </w:r>
    </w:p>
    <w:p>
      <w:pPr>
        <w:pStyle w:val="ListParagraph"/>
        <w:numPr>
          <w:ilvl w:val="0"/>
          <w:numId w:val="4"/>
        </w:numPr>
        <w:spacing w:after="80"/>
      </w:pPr>
      <w:r>
        <w:rPr>
          <w:rFonts w:ascii="Arial" w:cs="Arial" w:eastAsia="Arial" w:hAnsi="Arial"/>
          <w:color w:val="333333"/>
          <w:sz w:val="22"/>
          <w:szCs w:val="22"/>
        </w:rPr>
        <w:t xml:space="preserve">Voice input support with speech-to-text transcription and intelligent garbled-name correction</w:t>
      </w:r>
    </w:p>
    <w:p>
      <w:pPr>
        <w:pStyle w:val="ListParagraph"/>
        <w:numPr>
          <w:ilvl w:val="0"/>
          <w:numId w:val="4"/>
        </w:numPr>
        <w:spacing w:after="80"/>
      </w:pPr>
      <w:r>
        <w:rPr>
          <w:rFonts w:ascii="Arial" w:cs="Arial" w:eastAsia="Arial" w:hAnsi="Arial"/>
          <w:color w:val="333333"/>
          <w:sz w:val="22"/>
          <w:szCs w:val="22"/>
        </w:rPr>
        <w:t xml:space="preserve">Experience Pool (Phase 8): Elo-ranked pairwise comparisons of real properties to calibrate taste</w:t>
      </w:r>
    </w:p>
    <w:p>
      <w:pPr>
        <w:pStyle w:val="ListParagraph"/>
        <w:numPr>
          <w:ilvl w:val="0"/>
          <w:numId w:val="4"/>
        </w:numPr>
        <w:spacing w:after="80"/>
      </w:pPr>
      <w:r>
        <w:rPr>
          <w:rFonts w:ascii="Arial" w:cs="Arial" w:eastAsia="Arial" w:hAnsi="Arial"/>
          <w:color w:val="333333"/>
          <w:sz w:val="22"/>
          <w:szCs w:val="22"/>
        </w:rPr>
        <w:t xml:space="preserve">Designer Pool (Phase 9): Mood board selections for visual/aesthetic taste calibration</w:t>
      </w:r>
    </w:p>
    <w:p>
      <w:pPr>
        <w:pStyle w:val="ListParagraph"/>
        <w:numPr>
          <w:ilvl w:val="0"/>
          <w:numId w:val="4"/>
        </w:numPr>
        <w:spacing w:after="80"/>
      </w:pPr>
      <w:r>
        <w:rPr>
          <w:rFonts w:ascii="Arial" w:cs="Arial" w:eastAsia="Arial" w:hAnsi="Arial"/>
          <w:color w:val="333333"/>
          <w:sz w:val="22"/>
          <w:szCs w:val="22"/>
        </w:rPr>
        <w:t xml:space="preserve">11 onboarding phases total with per-phase certainty tracking and cross-phase context memory</w:t>
      </w:r>
    </w:p>
    <w:p>
      <w:pPr>
        <w:pStyle w:val="Heading3"/>
        <w:spacing w:after="120" w:before="200"/>
      </w:pPr>
      <w:r>
        <w:rPr>
          <w:rFonts w:ascii="Arial" w:cs="Arial" w:eastAsia="Arial" w:hAnsi="Arial"/>
          <w:b/>
          <w:bCs/>
          <w:color w:val="1A1A1A"/>
          <w:sz w:val="22"/>
          <w:szCs w:val="22"/>
        </w:rPr>
        <w:t xml:space="preserve">Profile Refinement Flow (/profile/refine)</w:t>
      </w:r>
    </w:p>
    <w:p>
      <w:pPr>
        <w:spacing w:after="160"/>
      </w:pPr>
      <w:r>
        <w:rPr>
          <w:rFonts w:ascii="Arial" w:cs="Arial" w:eastAsia="Arial" w:hAnsi="Arial"/>
          <w:b w:val="false"/>
          <w:bCs w:val="false"/>
          <w:i w:val="false"/>
          <w:iCs w:val="false"/>
          <w:color w:val="333333"/>
          <w:sz w:val="22"/>
          <w:szCs w:val="22"/>
        </w:rPr>
        <w:t xml:space="preserve">Gap detection system that identifies which v2 fields (sustainability, trajectory, cultural engagement) are missing or default, surfaces only the relevant refinement phases, and re-synthesizes the profile on completion. Prevents re-asking questions the user has already answered.</w:t>
      </w:r>
    </w:p>
    <w:p>
      <w:pPr>
        <w:pStyle w:val="Heading3"/>
        <w:spacing w:after="120" w:before="200"/>
      </w:pPr>
      <w:r>
        <w:rPr>
          <w:rFonts w:ascii="Arial" w:cs="Arial" w:eastAsia="Arial" w:hAnsi="Arial"/>
          <w:b/>
          <w:bCs/>
          <w:color w:val="1A1A1A"/>
          <w:sz w:val="22"/>
          <w:szCs w:val="22"/>
        </w:rPr>
        <w:t xml:space="preserve">Database Schema Additions (v2)</w:t>
      </w:r>
    </w:p>
    <w:p>
      <w:pPr>
        <w:pStyle w:val="ListParagraph"/>
        <w:numPr>
          <w:ilvl w:val="0"/>
          <w:numId w:val="5"/>
        </w:numPr>
        <w:spacing w:after="80"/>
      </w:pPr>
      <w:r>
        <w:rPr>
          <w:rFonts w:ascii="Arial" w:cs="Arial" w:eastAsia="Arial" w:hAnsi="Arial"/>
          <w:color w:val="333333"/>
          <w:sz w:val="22"/>
          <w:szCs w:val="22"/>
        </w:rPr>
        <w:t xml:space="preserve">User model: 8 new columns (sustainability fields, taste trajectory, modality metadata)</w:t>
      </w:r>
    </w:p>
    <w:p>
      <w:pPr>
        <w:pStyle w:val="ListParagraph"/>
        <w:numPr>
          <w:ilvl w:val="0"/>
          <w:numId w:val="5"/>
        </w:numPr>
        <w:spacing w:after="80"/>
      </w:pPr>
      <w:r>
        <w:rPr>
          <w:rFonts w:ascii="Arial" w:cs="Arial" w:eastAsia="Arial" w:hAnsi="Arial"/>
          <w:color w:val="333333"/>
          <w:sz w:val="22"/>
          <w:szCs w:val="22"/>
        </w:rPr>
        <w:t xml:space="preserve">PlaceIntelligence model: 7 new columns (rhythmProfile, sensoryCues, culturalDepthScore, sustainabilityScore, etc.)</w:t>
      </w:r>
    </w:p>
    <w:p>
      <w:pPr>
        <w:pStyle w:val="ListParagraph"/>
        <w:numPr>
          <w:ilvl w:val="0"/>
          <w:numId w:val="5"/>
        </w:numPr>
        <w:spacing w:after="80"/>
      </w:pPr>
      <w:r>
        <w:rPr>
          <w:rFonts w:ascii="Arial" w:cs="Arial" w:eastAsia="Arial" w:hAnsi="Arial"/>
          <w:color w:val="333333"/>
          <w:sz w:val="22"/>
          <w:szCs w:val="22"/>
        </w:rPr>
        <w:t xml:space="preserve">All existing users backfilled with default v2 values via direct SQL</w:t>
      </w:r>
    </w:p>
    <w:p>
      <w:r>
        <w:br w:type="page"/>
      </w:r>
    </w:p>
    <w:p>
      <w:pPr>
        <w:pStyle w:val="Heading1"/>
        <w:spacing w:after="200" w:before="360"/>
      </w:pPr>
      <w:r>
        <w:rPr>
          <w:rFonts w:ascii="Georgia" w:cs="Georgia" w:eastAsia="Georgia" w:hAnsi="Georgia"/>
          <w:b/>
          <w:bCs/>
          <w:color w:val="1A1A1A"/>
          <w:sz w:val="32"/>
          <w:szCs w:val="32"/>
        </w:rPr>
        <w:t xml:space="preserve">Phase 3: Collaborative Filtering</w:t>
      </w:r>
    </w:p>
    <w:p>
      <w:pPr>
        <w:spacing w:after="160"/>
      </w:pPr>
      <w:r>
        <w:rPr>
          <w:rFonts w:ascii="Arial" w:cs="Arial" w:eastAsia="Arial" w:hAnsi="Arial"/>
          <w:b/>
          <w:bCs/>
          <w:i w:val="false"/>
          <w:iCs w:val="false"/>
          <w:color w:val="333333"/>
          <w:sz w:val="22"/>
          <w:szCs w:val="22"/>
        </w:rPr>
        <w:t xml:space="preserve">Timeline: Months 4–8 | Status: Not yet started | 10 tickets</w:t>
      </w:r>
    </w:p>
    <w:p>
      <w:pPr>
        <w:spacing w:after="160"/>
      </w:pPr>
      <w:r>
        <w:rPr>
          <w:rFonts w:ascii="Arial" w:cs="Arial" w:eastAsia="Arial" w:hAnsi="Arial"/>
          <w:b w:val="false"/>
          <w:bCs w:val="false"/>
          <w:i w:val="false"/>
          <w:iCs w:val="false"/>
          <w:color w:val="333333"/>
          <w:sz w:val="22"/>
          <w:szCs w:val="22"/>
        </w:rPr>
        <w:t xml:space="preserve">Collaborative filtering depends on sufficient user interaction data. The infrastructure from Phases 1–2 (taste vectors, property embeddings) provides the warm-start priors. Event collection (BF-01–BF-03 from Phase 4) should begin soon to start accumulating the interaction data CF needs.</w:t>
      </w:r>
    </w:p>
    <w:p>
      <w:pPr>
        <w:pBdr>
          <w:left w:val="single" w:color="C4943D" w:sz="8" w:space="8"/>
        </w:pBdr>
        <w:spacing w:after="160" w:before="120"/>
        <w:ind w:left="360" w:right="360"/>
      </w:pPr>
      <w:r>
        <w:rPr>
          <w:rFonts w:ascii="Arial" w:cs="Arial" w:eastAsia="Arial" w:hAnsi="Arial"/>
          <w:i/>
          <w:iCs/>
          <w:color w:val="555555"/>
          <w:sz w:val="21"/>
          <w:szCs w:val="21"/>
        </w:rPr>
        <w:t xml:space="preserve">Prerequisite: Begin Phase 4 event collection in parallel so interaction data is accumulating while CF infrastructure is built.</w:t>
      </w:r>
    </w:p>
    <w:p>
      <w:pPr>
        <w:pStyle w:val="Heading3"/>
        <w:spacing w:after="120" w:before="200"/>
      </w:pPr>
      <w:r>
        <w:rPr>
          <w:rFonts w:ascii="Arial" w:cs="Arial" w:eastAsia="Arial" w:hAnsi="Arial"/>
          <w:b/>
          <w:bCs/>
          <w:color w:val="1A1A1A"/>
          <w:sz w:val="22"/>
          <w:szCs w:val="22"/>
        </w:rPr>
        <w:t xml:space="preserve">Tickets (unchanged from original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700"/>
        <w:gridCol w:w="600"/>
        <w:gridCol w:w="1100"/>
        <w:gridCol w:w="2060"/>
      </w:tblGrid>
      <w:tr>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ID</w:t>
            </w:r>
          </w:p>
        </w:tc>
        <w:tc>
          <w:tcPr>
            <w:tcW w:type="dxa" w:w="4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Ticket</w:t>
            </w:r>
          </w:p>
        </w:tc>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w:t>
            </w:r>
          </w:p>
        </w:tc>
        <w:tc>
          <w:tcPr>
            <w:tcW w:type="dxa" w:w="11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0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Design interaction event schema: types, weights, decay</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CF-02</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interaction tracking: instrument discover, trip planner</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CF-03</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interaction matrix materialization job (Inngest)</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CF-04</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Implement ALS matrix factorization with taste-vector warm start</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XL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Depends on TG-04 (done), PE-04 (done)</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CF-05</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hybrid scoring: content + collaborative blend</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CF-06</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Cold-start fallback (new user = content only)</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CF-07</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A/B test framework: collaborative vs. content-only</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CF-08</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Model retraining pipeline: weekly retrain via Inngest</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CF-09</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Contradiction-aware collaborative patterns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CF-10</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Offline evaluation: precision/recall/NDCG</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bl>
    <w:p>
      <w:r>
        <w:br w:type="page"/>
      </w:r>
    </w:p>
    <w:p>
      <w:pPr>
        <w:pStyle w:val="Heading1"/>
        <w:spacing w:after="200" w:before="360"/>
      </w:pPr>
      <w:r>
        <w:rPr>
          <w:rFonts w:ascii="Georgia" w:cs="Georgia" w:eastAsia="Georgia" w:hAnsi="Georgia"/>
          <w:b/>
          <w:bCs/>
          <w:color w:val="1A1A1A"/>
          <w:sz w:val="32"/>
          <w:szCs w:val="32"/>
        </w:rPr>
        <w:t xml:space="preserve">Phase 4: Behavioral Feedback Loops</w:t>
      </w:r>
    </w:p>
    <w:p>
      <w:pPr>
        <w:spacing w:after="160"/>
      </w:pPr>
      <w:r>
        <w:rPr>
          <w:rFonts w:ascii="Arial" w:cs="Arial" w:eastAsia="Arial" w:hAnsi="Arial"/>
          <w:b/>
          <w:bCs/>
          <w:i w:val="false"/>
          <w:iCs w:val="false"/>
          <w:color w:val="333333"/>
          <w:sz w:val="22"/>
          <w:szCs w:val="22"/>
        </w:rPr>
        <w:t xml:space="preserve">Timeline: Months 3–6+ | Status: Not yet started | 11 tickets</w:t>
      </w:r>
    </w:p>
    <w:p>
      <w:pPr>
        <w:spacing w:after="160"/>
      </w:pPr>
      <w:r>
        <w:rPr>
          <w:rFonts w:ascii="Arial" w:cs="Arial" w:eastAsia="Arial" w:hAnsi="Arial"/>
          <w:b w:val="false"/>
          <w:bCs w:val="false"/>
          <w:i w:val="false"/>
          <w:iCs w:val="false"/>
          <w:color w:val="333333"/>
          <w:sz w:val="22"/>
          <w:szCs w:val="22"/>
        </w:rPr>
        <w:t xml:space="preserve">The behavioral feedback loop is the primary mechanism for creating switching cost. Event collection (BF-01–BF-03) should be prioritized immediately as the data accumulation timeline is the bottleneck for both this phase and Phase 3.</w:t>
      </w:r>
    </w:p>
    <w:p>
      <w:pPr>
        <w:pStyle w:val="Heading3"/>
        <w:spacing w:after="120" w:before="200"/>
      </w:pPr>
      <w:r>
        <w:rPr>
          <w:rFonts w:ascii="Arial" w:cs="Arial" w:eastAsia="Arial" w:hAnsi="Arial"/>
          <w:b/>
          <w:bCs/>
          <w:color w:val="1A1A1A"/>
          <w:sz w:val="22"/>
          <w:szCs w:val="22"/>
        </w:rPr>
        <w:t xml:space="preserve">Tickets (unchanged from original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700"/>
        <w:gridCol w:w="600"/>
        <w:gridCol w:w="1100"/>
        <w:gridCol w:w="2060"/>
      </w:tblGrid>
      <w:tr>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ID</w:t>
            </w:r>
          </w:p>
        </w:tc>
        <w:tc>
          <w:tcPr>
            <w:tcW w:type="dxa" w:w="4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Ticket</w:t>
            </w:r>
          </w:p>
        </w:tc>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w:t>
            </w:r>
          </w:p>
        </w:tc>
        <w:tc>
          <w:tcPr>
            <w:tcW w:type="dxa" w:w="11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0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Design unified event schema (feed, place, trip, search)</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Should start now — data accumulation is the bottleneck</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BF-02</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Client-side event tracking SDK (React hooks)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BF-03</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Event ingestion API with batching and deduplication</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BF-04</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Delta vector computation from interaction events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BF-05</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Incremental taste vector update with decay</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BF-06</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Baseline/learned vector blending</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BF-07</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Weekly full re-synthesis job</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BF-08</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Feed card engagement tracking</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BF-09</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Feed adaptation: weight cards by engagement</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BF-10</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Taste evolution view: show profile shifts over time</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BF-11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Privacy controls: user data management</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bl>
    <w:p>
      <w:r>
        <w:br w:type="page"/>
      </w:r>
    </w:p>
    <w:p>
      <w:pPr>
        <w:pStyle w:val="Heading1"/>
        <w:spacing w:after="200" w:before="360"/>
      </w:pPr>
      <w:r>
        <w:rPr>
          <w:rFonts w:ascii="Georgia" w:cs="Georgia" w:eastAsia="Georgia" w:hAnsi="Georgia"/>
          <w:b/>
          <w:bCs/>
          <w:color w:val="1A1A1A"/>
          <w:sz w:val="32"/>
          <w:szCs w:val="32"/>
        </w:rPr>
        <w:t xml:space="preserve">Phase 5: Grounded Generation</w:t>
      </w:r>
    </w:p>
    <w:p>
      <w:pPr>
        <w:spacing w:after="160"/>
      </w:pPr>
      <w:r>
        <w:rPr>
          <w:rFonts w:ascii="Arial" w:cs="Arial" w:eastAsia="Arial" w:hAnsi="Arial"/>
          <w:b/>
          <w:bCs/>
          <w:i w:val="false"/>
          <w:iCs w:val="false"/>
          <w:color w:val="333333"/>
          <w:sz w:val="22"/>
          <w:szCs w:val="22"/>
        </w:rPr>
        <w:t xml:space="preserve">Timeline: Months 6–10 | Status: Not yet started | 10 tickets</w:t>
      </w:r>
    </w:p>
    <w:p>
      <w:pPr>
        <w:spacing w:after="160"/>
      </w:pPr>
      <w:r>
        <w:rPr>
          <w:rFonts w:ascii="Arial" w:cs="Arial" w:eastAsia="Arial" w:hAnsi="Arial"/>
          <w:b w:val="false"/>
          <w:bCs w:val="false"/>
          <w:i w:val="false"/>
          <w:iCs w:val="false"/>
          <w:color w:val="333333"/>
          <w:sz w:val="22"/>
          <w:szCs w:val="22"/>
        </w:rPr>
        <w:t xml:space="preserve">Grounded generation is the capstone phase where the LLM becomes the editorial presentation layer on top of the recommendation engine, rather than the intelligence layer. This depends on Phases 1–4 being substantially complete.</w:t>
      </w:r>
    </w:p>
    <w:p>
      <w:pPr>
        <w:pBdr>
          <w:left w:val="single" w:color="C4943D" w:sz="8" w:space="8"/>
        </w:pBdr>
        <w:spacing w:after="160" w:before="120"/>
        <w:ind w:left="360" w:right="360"/>
      </w:pPr>
      <w:r>
        <w:rPr>
          <w:rFonts w:ascii="Arial" w:cs="Arial" w:eastAsia="Arial" w:hAnsi="Arial"/>
          <w:i/>
          <w:iCs/>
          <w:color w:val="555555"/>
          <w:sz w:val="21"/>
          <w:szCs w:val="21"/>
        </w:rPr>
        <w:t xml:space="preserve">Note: The discover route already has a scoreWithVectors() function that blends 60% vector scoring with 40% signal scoring. This is a partial foundation for GG-01/GG-02.</w:t>
      </w:r>
    </w:p>
    <w:p>
      <w:pPr>
        <w:pStyle w:val="Heading3"/>
        <w:spacing w:after="120" w:before="200"/>
      </w:pPr>
      <w:r>
        <w:rPr>
          <w:rFonts w:ascii="Arial" w:cs="Arial" w:eastAsia="Arial" w:hAnsi="Arial"/>
          <w:b/>
          <w:bCs/>
          <w:color w:val="1A1A1A"/>
          <w:sz w:val="22"/>
          <w:szCs w:val="22"/>
        </w:rPr>
        <w:t xml:space="preserve">Tickets (unchanged from original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700"/>
        <w:gridCol w:w="600"/>
        <w:gridCol w:w="1100"/>
        <w:gridCol w:w="2060"/>
      </w:tblGrid>
      <w:tr>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ID</w:t>
            </w:r>
          </w:p>
        </w:tc>
        <w:tc>
          <w:tcPr>
            <w:tcW w:type="dxa" w:w="4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Ticket</w:t>
            </w:r>
          </w:p>
        </w:tc>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w:t>
            </w:r>
          </w:p>
        </w:tc>
        <w:tc>
          <w:tcPr>
            <w:tcW w:type="dxa" w:w="11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0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Candidate retrieval: top-K by embedding + collaborative score</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scoreWithVectors() is early foundation</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GG-02</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Scoring/ranking with configurable weight blend</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GG-03</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Slot allocation: map candidates to feed card types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GG-04</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Restructure DISCOVER_SYSTEM_PROMPT for editorial-only generation</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GG-05</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grounded discover API route</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GG-06</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Diversity penalty in scoring</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GG-07</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Precision@K and engagement metrics pipeline</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GG-08</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Serendipity metric: engagement on stretch picks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GG-09</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A/B test: grounded vs. LLM-only generation</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GG-10</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Recommendation explanation layer</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bl>
    <w:p>
      <w:r>
        <w:br w:type="page"/>
      </w:r>
    </w:p>
    <w:p>
      <w:pPr>
        <w:pStyle w:val="Heading1"/>
        <w:spacing w:after="200" w:before="360"/>
      </w:pPr>
      <w:r>
        <w:rPr>
          <w:rFonts w:ascii="Georgia" w:cs="Georgia" w:eastAsia="Georgia" w:hAnsi="Georgia"/>
          <w:b/>
          <w:bCs/>
          <w:color w:val="1A1A1A"/>
          <w:sz w:val="32"/>
          <w:szCs w:val="32"/>
        </w:rPr>
        <w:t xml:space="preserve">Recommended Next Steps</w:t>
      </w:r>
    </w:p>
    <w:p>
      <w:pPr>
        <w:pStyle w:val="Heading3"/>
        <w:spacing w:after="120" w:before="200"/>
      </w:pPr>
      <w:r>
        <w:rPr>
          <w:rFonts w:ascii="Arial" w:cs="Arial" w:eastAsia="Arial" w:hAnsi="Arial"/>
          <w:b/>
          <w:bCs/>
          <w:color w:val="1A1A1A"/>
          <w:sz w:val="22"/>
          <w:szCs w:val="22"/>
        </w:rPr>
        <w:t xml:space="preserve">Immediate (This Week)</w:t>
      </w:r>
    </w:p>
    <w:p>
      <w:pPr>
        <w:pStyle w:val="ListParagraph"/>
        <w:numPr>
          <w:ilvl w:val="0"/>
          <w:numId w:val="6"/>
        </w:numPr>
        <w:spacing w:after="80"/>
      </w:pPr>
      <w:r>
        <w:rPr>
          <w:rFonts w:ascii="Arial" w:cs="Arial" w:eastAsia="Arial" w:hAnsi="Arial"/>
          <w:color w:val="333333"/>
          <w:sz w:val="22"/>
          <w:szCs w:val="22"/>
        </w:rPr>
        <w:t xml:space="preserve">Deploy pipeline worker to Railway with the new sensory analysis stage and re-enrich all 13 properties</w:t>
      </w:r>
    </w:p>
    <w:p>
      <w:pPr>
        <w:pStyle w:val="ListParagraph"/>
        <w:numPr>
          <w:ilvl w:val="0"/>
          <w:numId w:val="6"/>
        </w:numPr>
        <w:spacing w:after="80"/>
      </w:pPr>
      <w:r>
        <w:rPr>
          <w:rFonts w:ascii="Arial" w:cs="Arial" w:eastAsia="Arial" w:hAnsi="Arial"/>
          <w:color w:val="333333"/>
          <w:sz w:val="22"/>
          <w:szCs w:val="22"/>
        </w:rPr>
        <w:t xml:space="preserve">Push terrazzo-web (2 commits ahead) and verify production build</w:t>
      </w:r>
    </w:p>
    <w:p>
      <w:pPr>
        <w:pStyle w:val="ListParagraph"/>
        <w:numPr>
          <w:ilvl w:val="0"/>
          <w:numId w:val="6"/>
        </w:numPr>
        <w:spacing w:after="80"/>
      </w:pPr>
      <w:r>
        <w:rPr>
          <w:rFonts w:ascii="Arial" w:cs="Arial" w:eastAsia="Arial" w:hAnsi="Arial"/>
          <w:color w:val="333333"/>
          <w:sz w:val="22"/>
          <w:szCs w:val="22"/>
        </w:rPr>
        <w:t xml:space="preserve">Run npm test on local machine to confirm 119 tests pass with vector fixes</w:t>
      </w:r>
    </w:p>
    <w:p>
      <w:pPr>
        <w:pStyle w:val="ListParagraph"/>
        <w:numPr>
          <w:ilvl w:val="0"/>
          <w:numId w:val="6"/>
        </w:numPr>
        <w:spacing w:after="80"/>
      </w:pPr>
      <w:r>
        <w:rPr>
          <w:rFonts w:ascii="Arial" w:cs="Arial" w:eastAsia="Arial" w:hAnsi="Arial"/>
          <w:color w:val="333333"/>
          <w:sz w:val="22"/>
          <w:szCs w:val="22"/>
        </w:rPr>
        <w:t xml:space="preserve">Create HNSW indexes on User.tasteVector and PlaceIntelligence.embedding (PE-12, TG-11)</w:t>
      </w:r>
    </w:p>
    <w:p>
      <w:pPr>
        <w:pStyle w:val="ListParagraph"/>
        <w:numPr>
          <w:ilvl w:val="0"/>
          <w:numId w:val="6"/>
        </w:numPr>
        <w:spacing w:after="80"/>
      </w:pPr>
      <w:r>
        <w:rPr>
          <w:rFonts w:ascii="Arial" w:cs="Arial" w:eastAsia="Arial" w:hAnsi="Arial"/>
          <w:color w:val="333333"/>
          <w:sz w:val="22"/>
          <w:szCs w:val="22"/>
        </w:rPr>
        <w:t xml:space="preserve">Verify PE-13: embedding dimension alignment between User vector(34) and PlaceIntelligence vector(34)</w:t>
      </w:r>
    </w:p>
    <w:p>
      <w:pPr>
        <w:pStyle w:val="Heading3"/>
        <w:spacing w:after="120" w:before="200"/>
      </w:pPr>
      <w:r>
        <w:rPr>
          <w:rFonts w:ascii="Arial" w:cs="Arial" w:eastAsia="Arial" w:hAnsi="Arial"/>
          <w:b/>
          <w:bCs/>
          <w:color w:val="1A1A1A"/>
          <w:sz w:val="22"/>
          <w:szCs w:val="22"/>
        </w:rPr>
        <w:t xml:space="preserve">Short-Term (Next 2–4 Weeks)</w:t>
      </w:r>
    </w:p>
    <w:p>
      <w:pPr>
        <w:pStyle w:val="ListParagraph"/>
        <w:numPr>
          <w:ilvl w:val="0"/>
          <w:numId w:val="7"/>
        </w:numPr>
        <w:spacing w:after="80"/>
      </w:pPr>
      <w:r>
        <w:rPr>
          <w:rFonts w:ascii="Arial" w:cs="Arial" w:eastAsia="Arial" w:hAnsi="Arial"/>
          <w:color w:val="333333"/>
          <w:sz w:val="22"/>
          <w:szCs w:val="22"/>
        </w:rPr>
        <w:t xml:space="preserve">Complete TG-07: Wire real taste neighbors into discover route, replacing LLM-fabricated neighbors</w:t>
      </w:r>
    </w:p>
    <w:p>
      <w:pPr>
        <w:pStyle w:val="ListParagraph"/>
        <w:numPr>
          <w:ilvl w:val="0"/>
          <w:numId w:val="7"/>
        </w:numPr>
        <w:spacing w:after="80"/>
      </w:pPr>
      <w:r>
        <w:rPr>
          <w:rFonts w:ascii="Arial" w:cs="Arial" w:eastAsia="Arial" w:hAnsi="Arial"/>
          <w:color w:val="333333"/>
          <w:sz w:val="22"/>
          <w:szCs w:val="22"/>
        </w:rPr>
        <w:t xml:space="preserve">Build PE-07: Inngest-scheduled embedding refresh job for property re-embedding after pipeline runs</w:t>
      </w:r>
    </w:p>
    <w:p>
      <w:pPr>
        <w:pStyle w:val="ListParagraph"/>
        <w:numPr>
          <w:ilvl w:val="0"/>
          <w:numId w:val="7"/>
        </w:numPr>
        <w:spacing w:after="80"/>
      </w:pPr>
      <w:r>
        <w:rPr>
          <w:rFonts w:ascii="Arial" w:cs="Arial" w:eastAsia="Arial" w:hAnsi="Arial"/>
          <w:color w:val="333333"/>
          <w:sz w:val="22"/>
          <w:szCs w:val="22"/>
        </w:rPr>
        <w:t xml:space="preserve">Start BF-01–BF-03: Design event schema and begin collecting interaction data NOW (data accumulation is the bottleneck for Phases 3–4)</w:t>
      </w:r>
    </w:p>
    <w:p>
      <w:pPr>
        <w:pStyle w:val="ListParagraph"/>
        <w:numPr>
          <w:ilvl w:val="0"/>
          <w:numId w:val="7"/>
        </w:numPr>
        <w:spacing w:after="80"/>
      </w:pPr>
      <w:r>
        <w:rPr>
          <w:rFonts w:ascii="Arial" w:cs="Arial" w:eastAsia="Arial" w:hAnsi="Arial"/>
          <w:color w:val="333333"/>
          <w:sz w:val="22"/>
          <w:szCs w:val="22"/>
        </w:rPr>
        <w:t xml:space="preserve">Build TG-12: Taste vector recomputation trigger after profile refinement changes</w:t>
      </w:r>
    </w:p>
    <w:p>
      <w:pPr>
        <w:pStyle w:val="Heading3"/>
        <w:spacing w:after="120" w:before="200"/>
      </w:pPr>
      <w:r>
        <w:rPr>
          <w:rFonts w:ascii="Arial" w:cs="Arial" w:eastAsia="Arial" w:hAnsi="Arial"/>
          <w:b/>
          <w:bCs/>
          <w:color w:val="1A1A1A"/>
          <w:sz w:val="22"/>
          <w:szCs w:val="22"/>
        </w:rPr>
        <w:t xml:space="preserve">Medium-Term (Months 2–3)</w:t>
      </w:r>
    </w:p>
    <w:p>
      <w:pPr>
        <w:pStyle w:val="ListParagraph"/>
        <w:numPr>
          <w:ilvl w:val="0"/>
          <w:numId w:val="7"/>
        </w:numPr>
        <w:spacing w:after="80"/>
      </w:pPr>
      <w:r>
        <w:rPr>
          <w:rFonts w:ascii="Arial" w:cs="Arial" w:eastAsia="Arial" w:hAnsi="Arial"/>
          <w:color w:val="333333"/>
          <w:sz w:val="22"/>
          <w:szCs w:val="22"/>
        </w:rPr>
        <w:t xml:space="preserve">Phase 3 CF-01–CF-04: Collaborative filtering foundation (interaction matrix, ALS with warm start)</w:t>
      </w:r>
    </w:p>
    <w:p>
      <w:pPr>
        <w:pStyle w:val="ListParagraph"/>
        <w:numPr>
          <w:ilvl w:val="0"/>
          <w:numId w:val="7"/>
        </w:numPr>
        <w:spacing w:after="80"/>
      </w:pPr>
      <w:r>
        <w:rPr>
          <w:rFonts w:ascii="Arial" w:cs="Arial" w:eastAsia="Arial" w:hAnsi="Arial"/>
          <w:color w:val="333333"/>
          <w:sz w:val="22"/>
          <w:szCs w:val="22"/>
        </w:rPr>
        <w:t xml:space="preserve">Phase 4 BF-04–BF-06: Delta vectors from behavioral data, baseline/learned blending</w:t>
      </w:r>
    </w:p>
    <w:p>
      <w:pPr>
        <w:pStyle w:val="ListParagraph"/>
        <w:numPr>
          <w:ilvl w:val="0"/>
          <w:numId w:val="7"/>
        </w:numPr>
        <w:spacing w:after="80"/>
      </w:pPr>
      <w:r>
        <w:rPr>
          <w:rFonts w:ascii="Arial" w:cs="Arial" w:eastAsia="Arial" w:hAnsi="Arial"/>
          <w:color w:val="333333"/>
          <w:sz w:val="22"/>
          <w:szCs w:val="22"/>
        </w:rPr>
        <w:t xml:space="preserve">TG-06: Contradiction co-occurrence analysis</w:t>
      </w:r>
    </w:p>
    <w:p>
      <w:pPr>
        <w:pStyle w:val="ListParagraph"/>
        <w:numPr>
          <w:ilvl w:val="0"/>
          <w:numId w:val="7"/>
        </w:numPr>
        <w:spacing w:after="80"/>
      </w:pPr>
      <w:r>
        <w:rPr>
          <w:rFonts w:ascii="Arial" w:cs="Arial" w:eastAsia="Arial" w:hAnsi="Arial"/>
          <w:color w:val="333333"/>
          <w:sz w:val="22"/>
          <w:szCs w:val="22"/>
        </w:rPr>
        <w:t xml:space="preserve">PE-06: Explore sentence-transformer integration for richer review embeddings</w:t>
      </w:r>
    </w:p>
    <w:p>
      <w:r>
        <w:br w:type="page"/>
      </w:r>
    </w:p>
    <w:p>
      <w:pPr>
        <w:pStyle w:val="Heading1"/>
        <w:spacing w:after="200" w:before="360"/>
      </w:pPr>
      <w:r>
        <w:rPr>
          <w:rFonts w:ascii="Georgia" w:cs="Georgia" w:eastAsia="Georgia" w:hAnsi="Georgia"/>
          <w:b/>
          <w:bCs/>
          <w:color w:val="1A1A1A"/>
          <w:sz w:val="32"/>
          <w:szCs w:val="32"/>
        </w:rPr>
        <w:t xml:space="preserve">Appendix: Full Ticket Summary</w:t>
      </w:r>
    </w:p>
    <w:p>
      <w:pPr>
        <w:spacing w:after="160"/>
      </w:pPr>
      <w:r>
        <w:rPr>
          <w:rFonts w:ascii="Arial" w:cs="Arial" w:eastAsia="Arial" w:hAnsi="Arial"/>
          <w:b w:val="false"/>
          <w:bCs w:val="false"/>
          <w:i w:val="false"/>
          <w:iCs w:val="false"/>
          <w:color w:val="333333"/>
          <w:sz w:val="22"/>
          <w:szCs w:val="22"/>
        </w:rPr>
        <w:t xml:space="preserve">52 original tickets + 3 new tickets = 55 total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Category</w:t>
            </w:r>
          </w:p>
        </w:tc>
        <w:tc>
          <w:tcPr>
            <w:tcW w:type="dxa" w:w="15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Done</w:t>
            </w:r>
          </w:p>
        </w:tc>
        <w:tc>
          <w:tcPr>
            <w:tcW w:type="dxa" w:w="15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Partial</w:t>
            </w:r>
          </w:p>
        </w:tc>
        <w:tc>
          <w:tcPr>
            <w:tcW w:type="dxa" w:w="15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 Started</w:t>
            </w:r>
          </w:p>
        </w:tc>
        <w:tc>
          <w:tcPr>
            <w:tcW w:type="dxa" w:w="234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New</w:t>
            </w:r>
          </w:p>
        </w:tc>
      </w:tr>
      <w:tr>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Phase 1: Taste Graph</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D8659"/>
                <w:sz w:val="18"/>
                <w:szCs w:val="18"/>
              </w:rPr>
              <w:t xml:space="preserve">6</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B8860B"/>
                <w:sz w:val="18"/>
                <w:szCs w:val="18"/>
              </w:rPr>
              <w:t xml:space="preserve">2</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2</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E75B6"/>
                <w:sz w:val="18"/>
                <w:szCs w:val="18"/>
              </w:rPr>
              <w:t xml:space="preserve">2</w:t>
            </w:r>
          </w:p>
        </w:tc>
      </w:tr>
      <w:tr>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Phase 2: Property Embeddings</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D8659"/>
                <w:sz w:val="18"/>
                <w:szCs w:val="18"/>
              </w:rPr>
              <w:t xml:space="preserve">5</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B8860B"/>
                <w:sz w:val="18"/>
                <w:szCs w:val="18"/>
              </w:rPr>
              <w:t xml:space="preserve">3</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3</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E75B6"/>
                <w:sz w:val="18"/>
                <w:szCs w:val="18"/>
              </w:rPr>
              <w:t xml:space="preserve">2</w:t>
            </w:r>
          </w:p>
        </w:tc>
      </w:tr>
      <w:tr>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Phase 3: Collaborative</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D8659"/>
                <w:sz w:val="18"/>
                <w:szCs w:val="18"/>
              </w:rPr>
              <w:t xml:space="preserve">0</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B8860B"/>
                <w:sz w:val="18"/>
                <w:szCs w:val="18"/>
              </w:rPr>
              <w:t xml:space="preserve">0</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10</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E75B6"/>
                <w:sz w:val="18"/>
                <w:szCs w:val="18"/>
              </w:rPr>
              <w:t xml:space="preserve">0</w:t>
            </w:r>
          </w:p>
        </w:tc>
      </w:tr>
      <w:tr>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Phase 4: Behavioral</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D8659"/>
                <w:sz w:val="18"/>
                <w:szCs w:val="18"/>
              </w:rPr>
              <w:t xml:space="preserve">0</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B8860B"/>
                <w:sz w:val="18"/>
                <w:szCs w:val="18"/>
              </w:rPr>
              <w:t xml:space="preserve">0</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11</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E75B6"/>
                <w:sz w:val="18"/>
                <w:szCs w:val="18"/>
              </w:rPr>
              <w:t xml:space="preserve">0</w:t>
            </w:r>
          </w:p>
        </w:tc>
      </w:tr>
      <w:tr>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Phase 5: Grounded Gen</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D8659"/>
                <w:sz w:val="18"/>
                <w:szCs w:val="18"/>
              </w:rPr>
              <w:t xml:space="preserve">0</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B8860B"/>
                <w:sz w:val="18"/>
                <w:szCs w:val="18"/>
              </w:rPr>
              <w:t xml:space="preserve">0</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10</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E75B6"/>
                <w:sz w:val="18"/>
                <w:szCs w:val="18"/>
              </w:rPr>
              <w:t xml:space="preserve">0</w:t>
            </w:r>
          </w:p>
        </w:tc>
      </w:tr>
      <w:tr>
        <w:tc>
          <w:tcPr>
            <w:tcW w:type="dxa" w:w="234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TOTAL</w:t>
            </w:r>
          </w:p>
        </w:tc>
        <w:tc>
          <w:tcPr>
            <w:tcW w:type="dxa" w:w="15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11</w:t>
            </w:r>
          </w:p>
        </w:tc>
        <w:tc>
          <w:tcPr>
            <w:tcW w:type="dxa" w:w="15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5</w:t>
            </w:r>
          </w:p>
        </w:tc>
        <w:tc>
          <w:tcPr>
            <w:tcW w:type="dxa" w:w="15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36</w:t>
            </w:r>
          </w:p>
        </w:tc>
        <w:tc>
          <w:tcPr>
            <w:tcW w:type="dxa" w:w="234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4</w:t>
            </w:r>
          </w:p>
        </w:tc>
      </w:tr>
    </w:tbl>
    <w:p>
      <w:pPr>
        <w:spacing w:after="200" w:before="400"/>
      </w:pPr>
    </w:p>
    <w:p>
      <w:pPr>
        <w:pBdr>
          <w:top w:val="single" w:color="D4CFC7" w:sz="1" w:space="12"/>
        </w:pBdr>
        <w:spacing w:before="200"/>
        <w:jc w:val="center"/>
      </w:pPr>
      <w:r>
        <w:rPr>
          <w:rFonts w:ascii="Georgia" w:cs="Georgia" w:eastAsia="Georgia" w:hAnsi="Georgia"/>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TERRAZZO — Taste Intelligence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2026-03-02T18:05:51.693Z</dcterms:created>
  <dcterms:modified xsi:type="dcterms:W3CDTF">2026-03-02T18:05:51.694Z</dcterms:modified>
</cp:coreProperties>
</file>

<file path=docProps/custom.xml><?xml version="1.0" encoding="utf-8"?>
<Properties xmlns="http://schemas.openxmlformats.org/officeDocument/2006/custom-properties" xmlns:vt="http://schemas.openxmlformats.org/officeDocument/2006/docPropsVTypes"/>
</file>