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A41A6" w14:textId="0D9035A7" w:rsidR="0044019F" w:rsidRPr="00306C76" w:rsidRDefault="0044019F" w:rsidP="00306C76">
      <w:pPr>
        <w:pStyle w:val="GregsNormalStyle"/>
        <w:ind w:firstLine="0"/>
        <w:jc w:val="center"/>
        <w:rPr>
          <w:b/>
          <w:bCs/>
          <w:sz w:val="44"/>
          <w:szCs w:val="44"/>
        </w:rPr>
      </w:pPr>
      <w:bookmarkStart w:id="0" w:name="_Ref198780582"/>
      <w:bookmarkStart w:id="1" w:name="_Ref198780908"/>
      <w:bookmarkStart w:id="2" w:name="_Ref198781245"/>
      <w:bookmarkStart w:id="3" w:name="_Ref198781308"/>
      <w:bookmarkStart w:id="4" w:name="_Ref199456868"/>
      <w:bookmarkStart w:id="5" w:name="_Toc201251840"/>
      <w:r w:rsidRPr="00306C76">
        <w:rPr>
          <w:b/>
          <w:bCs/>
          <w:sz w:val="44"/>
          <w:szCs w:val="44"/>
        </w:rPr>
        <w:t xml:space="preserve">Inferring Hidden Motives: </w:t>
      </w:r>
      <w:bookmarkEnd w:id="0"/>
      <w:bookmarkEnd w:id="1"/>
      <w:bookmarkEnd w:id="2"/>
      <w:bookmarkEnd w:id="3"/>
      <w:bookmarkEnd w:id="4"/>
      <w:bookmarkEnd w:id="5"/>
      <w:r w:rsidR="003369B8">
        <w:rPr>
          <w:b/>
          <w:bCs/>
          <w:sz w:val="44"/>
          <w:szCs w:val="44"/>
        </w:rPr>
        <w:t xml:space="preserve">A Utility Bayesian Model of learning </w:t>
      </w:r>
      <w:r w:rsidR="00697963">
        <w:rPr>
          <w:b/>
          <w:bCs/>
          <w:sz w:val="44"/>
          <w:szCs w:val="44"/>
        </w:rPr>
        <w:t>the values of others</w:t>
      </w:r>
    </w:p>
    <w:p w14:paraId="04CDD4FC" w14:textId="34F695CE" w:rsidR="0077793A" w:rsidRPr="0077793A" w:rsidRDefault="0044019F" w:rsidP="00115AAB">
      <w:pPr>
        <w:pStyle w:val="GregsNormalStyle"/>
        <w:numPr>
          <w:ilvl w:val="0"/>
          <w:numId w:val="41"/>
        </w:numPr>
        <w:jc w:val="center"/>
      </w:pPr>
      <w:r>
        <w:t>Gregory Stanley, Jun Zhang,</w:t>
      </w:r>
      <w:r w:rsidR="001262E8">
        <w:t xml:space="preserve"> and</w:t>
      </w:r>
      <w:r>
        <w:t xml:space="preserve"> Rick Lewis</w:t>
      </w:r>
    </w:p>
    <w:p w14:paraId="3F0569F3" w14:textId="77777777" w:rsidR="0044019F" w:rsidRPr="0044019F" w:rsidRDefault="0044019F" w:rsidP="0078051C">
      <w:pPr>
        <w:pStyle w:val="ItalicHeader"/>
      </w:pPr>
      <w:bookmarkStart w:id="6" w:name="_Toc201251841"/>
      <w:r w:rsidRPr="00722FF3">
        <w:t>Abstract</w:t>
      </w:r>
      <w:bookmarkEnd w:id="6"/>
      <w:r w:rsidRPr="0044019F">
        <w:t xml:space="preserve"> </w:t>
      </w:r>
    </w:p>
    <w:p w14:paraId="479AA277" w14:textId="24CEFC18" w:rsidR="00CA0142" w:rsidRDefault="00CA0142" w:rsidP="00141358">
      <w:r w:rsidRPr="00CA0142">
        <w:t xml:space="preserve">Cooperation depends on accurately judging who to trust: identifying the strengths of other people's morally relevant social motives, called social preferences, and refining those beliefs after observing their behavior over time. We propose a Utility Bayesian Model of social-preference belief updating in simple economic games, played repeatedly between pairs of participants. This model outperforms non-Bayesian and typological Bayesian alternatives that represent others' preferences as discrete categories rather than continuous parameters. It integrates a seven-parameter utility function that fits the data </w:t>
      </w:r>
      <w:r w:rsidR="00051751">
        <w:t xml:space="preserve">the </w:t>
      </w:r>
      <w:r w:rsidR="00173C70">
        <w:t xml:space="preserve">best of </w:t>
      </w:r>
      <w:r w:rsidR="00794FE0">
        <w:rPr>
          <w:rFonts w:ascii="Cambria Math" w:hAnsi="Cambria Math"/>
        </w:rPr>
        <w:t>603</w:t>
      </w:r>
      <w:r w:rsidRPr="00CA0142">
        <w:t xml:space="preserve"> functional forms, including classic models in experimental economics.</w:t>
      </w:r>
    </w:p>
    <w:p w14:paraId="60750D0E" w14:textId="360EEA3E" w:rsidR="00CA0142" w:rsidRDefault="00CA0142" w:rsidP="001D199C">
      <w:r w:rsidRPr="00CA0142">
        <w:t xml:space="preserve">Fitting this model to human data revealed that self-interest outweighs altruism roughly nine to one, though most participants showed reliably positive altruism. Aversion to advantageous inequality exceeded aversion to disadvantageous inequality, reversing the canonical Fehr-Schmidt ordering, and the pattern is best understood as conditional altruism: a willingness to raise others up to one's own level rather than </w:t>
      </w:r>
      <w:r>
        <w:t>a general</w:t>
      </w:r>
      <w:r w:rsidRPr="00CA0142">
        <w:t xml:space="preserve"> concern for their welfare. Exponents on the altruism and social-comparison terms </w:t>
      </w:r>
      <w:r>
        <w:t>were</w:t>
      </w:r>
      <w:r w:rsidRPr="00CA0142">
        <w:t xml:space="preserve"> greater than one, contradicting the standard assumption of diminishing marginal utility. Minority antisocial types (sadistic, competitive, masochistic) appeared at higher rates than prior studies suggest.</w:t>
      </w:r>
    </w:p>
    <w:p w14:paraId="4CB0A572" w14:textId="72D39B4C" w:rsidR="00927F48" w:rsidRDefault="00927F48" w:rsidP="00450DC9">
      <w:r w:rsidRPr="00927F48">
        <w:t>Together, these parameter distributions provide a unified psychological coordinate system: a common seven-dimensional space in which any individual's social preferences can be located, enabling commensurable cross-study comparisons, meta-analyses, and empirically informed priors for future Bayesian models of social cognition.</w:t>
      </w:r>
    </w:p>
    <w:p w14:paraId="1F011C7C" w14:textId="4086ACED" w:rsidR="0044019F" w:rsidRPr="00965F0E" w:rsidRDefault="0044019F" w:rsidP="00722FF3">
      <w:pPr>
        <w:pStyle w:val="GregsHeading1"/>
      </w:pPr>
      <w:bookmarkStart w:id="7" w:name="_Toc201251842"/>
      <w:r w:rsidRPr="00722FF3">
        <w:t>Introduction</w:t>
      </w:r>
      <w:bookmarkEnd w:id="7"/>
      <w:r w:rsidRPr="00965F0E">
        <w:t xml:space="preserve"> </w:t>
      </w:r>
    </w:p>
    <w:p w14:paraId="58BCDB42" w14:textId="534FC23E" w:rsidR="002308FF" w:rsidRDefault="002308FF" w:rsidP="002308FF">
      <w:r>
        <w:t>Understanding other people's social preferences is central to cooperation. To decide whom to trust, reciprocate, avoid, forgive, or help, people must infer how others value their own outcomes, the outcomes of others, and inequalities between them. Th</w:t>
      </w:r>
      <w:r w:rsidR="000B35F0">
        <w:t>is</w:t>
      </w:r>
      <w:r>
        <w:t xml:space="preserve"> cognitive problem is difficult because social preferences are hidden and must be inferred from behavior that is often compatible with multiple underlying motives.</w:t>
      </w:r>
    </w:p>
    <w:p w14:paraId="114ACBC9" w14:textId="2457DE20" w:rsidR="00392801" w:rsidRDefault="00392801" w:rsidP="00392801">
      <w:r>
        <w:lastRenderedPageBreak/>
        <w:t xml:space="preserve">This paper focuses on outcome-based social preferences: preferences over the final distribution of payoffs between people. An outcome-based preference cares only about who ends up with what, not about how the distribution came about. It sets aside the many other motives that shape social behavior, including intentions, reciprocity, reputation, self-image, social norms, and strategic reasoning. Those </w:t>
      </w:r>
      <w:r w:rsidR="00BA2B57">
        <w:t>phenomena</w:t>
      </w:r>
      <w:r>
        <w:t xml:space="preserve"> matter, but they attach to the process and context of an interaction, whereas outcome-based preferences attach to its result. Isolating them is the natural starting point, because preferences over outcomes are the part of social motivation that every other motive ultimately operates on top of.</w:t>
      </w:r>
    </w:p>
    <w:p w14:paraId="7D788B93" w14:textId="6E8F3905" w:rsidR="00392801" w:rsidRDefault="00392801" w:rsidP="00392801">
      <w:r>
        <w:t>We study these preferences with the simplest social choice that can express them: the binary dictator game. A chooser selects between two fixed allocations, option A and option B, each specifying a payoff for the chooser and a payoff for the other player. Because the other player is passive and the choice is one-shot, there is nothing to retaliate against, negotiate over, or strategically anticipate. Reciprocity, reputation, and within-round strategy have no structural foothold, so what remains in the choice is evidence about how the chooser values the outcomes themselves: their own payoff, the other's payoff, and the relationship between them. The game is engineered to strip away everything except the outcome-based core.</w:t>
      </w:r>
      <w:r w:rsidR="00B268B4">
        <w:t xml:space="preserve"> </w:t>
      </w:r>
    </w:p>
    <w:p w14:paraId="148F7107" w14:textId="77777777" w:rsidR="00392801" w:rsidRDefault="00392801" w:rsidP="00392801">
      <w:r>
        <w:t>What it cannot strip away is the multiplicity inside that core, and this is what makes even so simple a game worth studying. The moment a second person's payoff enters, four quantities arise together and cannot be separated: what the chooser gains, what the other gains, the gap between the two, and the absolute size of the stakes. No social choice can be made simpler than this without removing the second person altogether, because adding any payoff for another introduces the self-other gap and the absolute stakes in the same stroke. Nor is this multiplicity peculiar to dictator games. Deeper game trees, more options, more players, and simultaneous moves all add structure on top of these quantities, but none subtracts them: extra levels collapse into expected payoffs at the point of choice, and added players or simultaneity introduce strategic and higher-order reasoning without ever eliminating the underlying payoff dimensions. These four quantities are not a feature of one experimental paradigm. They are present in any game, however complex, and in any real social situation, however far from a laboratory. Splitting an inheritance, deciding how much to tip, choosing whether to undercut a colleague, voting for a tax policy that benefits you at others' expense: each is at bottom a judgment about how much one's own payoff is worth against someone else's, and whether the gap between them matters in itself.</w:t>
      </w:r>
    </w:p>
    <w:p w14:paraId="430CB746" w14:textId="07986311" w:rsidR="004831C4" w:rsidRDefault="00392801" w:rsidP="00392801">
      <w:r>
        <w:t xml:space="preserve">Because so many of these quantities are present at once, a single choice rarely reveals a single motive. The same allocation can be chosen out of generosity, out of guilt, out of a wish to come out ahead, or out of indifference, and these motives leave overlapping traces in behavior. The mathematics of the </w:t>
      </w:r>
      <w:r>
        <w:lastRenderedPageBreak/>
        <w:t>payoffs is precise, but the motive behind the choice is not pinned down by it. Other designs can appear to sidestep this ambiguity but do not actually resolve it</w:t>
      </w:r>
      <w:r w:rsidR="00A53B7B">
        <w:t xml:space="preserve">. For instance, </w:t>
      </w:r>
      <w:r>
        <w:t>a standard continuous dictator game with a fixed sum to divide</w:t>
      </w:r>
      <w:r w:rsidR="00A53B7B">
        <w:t xml:space="preserve"> </w:t>
      </w:r>
      <w:r>
        <w:t>holds the total constant, which makes giving to the other identical to reducing the gap and so conflates altruism with a distaste for inequality rather than controlling for either. The ambiguity is not an artifact of any one task</w:t>
      </w:r>
      <w:r w:rsidR="004831C4">
        <w:t>. It i</w:t>
      </w:r>
      <w:r>
        <w:t xml:space="preserve">s intrinsic to outcome-based choice. This is the problem social creatures </w:t>
      </w:r>
      <w:r w:rsidR="009E2169">
        <w:t>must</w:t>
      </w:r>
      <w:r>
        <w:t xml:space="preserve"> face. We must judge one another's motives from behavior that is consistent with several of them, and we must do it well enough to decide whom to trust, because the cost of misreading is being exploited. That inference problem, reading hidden preferences from ambiguous choices, is precisely what a Bayesian observer is built to solve, and it motivates the model we develop here. </w:t>
      </w:r>
    </w:p>
    <w:p w14:paraId="51F239E8" w14:textId="6ACE4C37" w:rsidR="002308FF" w:rsidRDefault="002308FF" w:rsidP="00392801">
      <w:r>
        <w:t>Research in behavioral economics and psychology has produced influential models of such preferences, including inequity aversion</w:t>
      </w:r>
      <w:r w:rsidR="003C5649">
        <w:t>;</w:t>
      </w:r>
      <w:r>
        <w:t xml:space="preserve"> </w:t>
      </w:r>
      <w:r w:rsidR="00917720">
        <w:t>Equity</w:t>
      </w:r>
      <w:r w:rsidR="003C5649">
        <w:t>, Reciprocity</w:t>
      </w:r>
      <w:r w:rsidR="001D1B51">
        <w:t>,</w:t>
      </w:r>
      <w:r w:rsidR="003C5649">
        <w:t xml:space="preserve"> and Competition;</w:t>
      </w:r>
      <w:r>
        <w:t xml:space="preserve"> social welfare</w:t>
      </w:r>
      <w:r w:rsidR="003C5649">
        <w:t>;</w:t>
      </w:r>
      <w:r>
        <w:t xml:space="preserve"> </w:t>
      </w:r>
      <w:r w:rsidR="00917720">
        <w:t>Constant Elasticity of Substitution</w:t>
      </w:r>
      <w:r w:rsidR="003C5649">
        <w:t>;</w:t>
      </w:r>
      <w:r>
        <w:t xml:space="preserve"> and maximin-efficiency models</w:t>
      </w:r>
      <w:sdt>
        <w:sdtPr>
          <w:id w:val="-1602480279"/>
          <w:citation/>
        </w:sdtPr>
        <w:sdtEndPr/>
        <w:sdtContent>
          <w:r w:rsidR="008F01DE">
            <w:fldChar w:fldCharType="begin"/>
          </w:r>
          <w:r w:rsidR="00F058AD">
            <w:instrText xml:space="preserve">CITATION Feh991 \m Bol00 \m And022 \m Cha021 \m Eng041 \l 1033 </w:instrText>
          </w:r>
          <w:r w:rsidR="008F01DE">
            <w:fldChar w:fldCharType="separate"/>
          </w:r>
          <w:r w:rsidR="00064F47">
            <w:rPr>
              <w:noProof/>
            </w:rPr>
            <w:t xml:space="preserve"> (Fehr &amp; Schmidt, 1999; Bolton &amp; Ockenfels, 2000; Andreoni &amp; Miller, 2002; Charness &amp; Rabin, 2002; Engelmann &amp; Strobel, 2004)</w:t>
          </w:r>
          <w:r w:rsidR="008F01DE">
            <w:fldChar w:fldCharType="end"/>
          </w:r>
        </w:sdtContent>
      </w:sdt>
      <w:r>
        <w:t>. These models have clarified stable individual differences in altruism, fairness, self-interest, and inequality aversion. However, two interrelated methodological restrictions limit how well existing models generalize.</w:t>
      </w:r>
    </w:p>
    <w:p w14:paraId="54A45D29" w14:textId="0F1D2BF8" w:rsidR="002308FF" w:rsidRDefault="002308FF" w:rsidP="002308FF">
      <w:r>
        <w:t>The first restriction is that many studies fit models to a narrow portion of the possible payoff landscape. Allocation tasks often use small, hand-selected payoff sets, which can make logically distinct motives behaviorally indistinguishable. For example, standard dictator games are constant-sum and cannot decouple altruism from social comparison. Broader payoff exploration is necessary for distinguishing psychological dimensions that collapse under narrower designs</w:t>
      </w:r>
      <w:sdt>
        <w:sdtPr>
          <w:id w:val="1664734779"/>
          <w:citation/>
        </w:sdtPr>
        <w:sdtEndPr/>
        <w:sdtContent>
          <w:r w:rsidR="00383C65">
            <w:fldChar w:fldCharType="begin"/>
          </w:r>
          <w:r w:rsidR="00383C65">
            <w:instrText xml:space="preserve">CITATION And022 \m Mur14 \t  \l 1033 </w:instrText>
          </w:r>
          <w:r w:rsidR="00383C65">
            <w:fldChar w:fldCharType="separate"/>
          </w:r>
          <w:r w:rsidR="00064F47">
            <w:rPr>
              <w:noProof/>
            </w:rPr>
            <w:t xml:space="preserve"> (Andreoni &amp; Miller, 2002; Murphy &amp; Ackermann, 2014)</w:t>
          </w:r>
          <w:r w:rsidR="00383C65">
            <w:fldChar w:fldCharType="end"/>
          </w:r>
        </w:sdtContent>
      </w:sdt>
      <w:r>
        <w:t>.</w:t>
      </w:r>
    </w:p>
    <w:p w14:paraId="4096CC9B" w14:textId="39A95254" w:rsidR="002308FF" w:rsidRDefault="002308FF" w:rsidP="002308FF">
      <w:r>
        <w:t xml:space="preserve">The second restriction is that researchers typically compare only a small set of inherited utility functions. </w:t>
      </w:r>
      <w:r w:rsidR="00942EA9" w:rsidRPr="00942EA9">
        <w:t>A utility function is just an equation that takes the situation a person is in, such as how many apples they have, the weather outside, or a particular split of money between themselves and someone else, and returns a number standing for how much they value that situation. In social settings, its parameters carry psychological meaning: how much weight a person puts on their own payoff, on another's, on the gap between them.</w:t>
      </w:r>
      <w:r w:rsidR="00942EA9">
        <w:t xml:space="preserve"> </w:t>
      </w:r>
      <w:r w:rsidR="004A7545">
        <w:t>But a</w:t>
      </w:r>
      <w:r>
        <w:t xml:space="preserve"> </w:t>
      </w:r>
      <w:r w:rsidR="00E76782">
        <w:t>utility function</w:t>
      </w:r>
      <w:r>
        <w:t xml:space="preserve"> can only recover distinctions it is capable of representing. If the candidate function class omits relevant psychological terms, fitted parameters may absorb multiple motives at once, producing estimates that are stable but conceptually misleading. If a utility function lacks a separate altruism term, concern for others loads onto inequality aversion. If it lacks separate terms for advantageous and disadvantageous inequality, envy-like and guilt-like responses collapse. If self-interest is fixed rather than estimated, unusual but theoretically meaningful patterns such </w:t>
      </w:r>
      <w:r>
        <w:lastRenderedPageBreak/>
        <w:t>as negative self-weighting cannot be detected. Limited payoff exploration and limited utility-function exploration can each distort inference.</w:t>
      </w:r>
    </w:p>
    <w:p w14:paraId="7434208F" w14:textId="572D3E97" w:rsidR="002308FF" w:rsidRDefault="002308FF" w:rsidP="002308FF">
      <w:r>
        <w:t>These limitations matter not only for measuring social preferences but also for modeling how people learn them. Cooperation depends on updating beliefs about counterparts: who is generous, who is selfish, who is competitive. Bayesian models are well-suited to this problem because they formalize how uncertain beliefs are updated as evidence accumulates</w:t>
      </w:r>
      <w:sdt>
        <w:sdtPr>
          <w:id w:val="-199549975"/>
          <w:citation/>
        </w:sdtPr>
        <w:sdtEndPr/>
        <w:sdtContent>
          <w:r w:rsidR="00AF2DAF">
            <w:fldChar w:fldCharType="begin"/>
          </w:r>
          <w:r w:rsidR="00AF2DAF">
            <w:instrText xml:space="preserve"> CITATION Cam991 \l 1033 </w:instrText>
          </w:r>
          <w:r w:rsidR="00D5677F">
            <w:instrText xml:space="preserve"> \m Gri081 \m Ham08 \m Yos08 \m Fud091</w:instrText>
          </w:r>
          <w:r w:rsidR="00EF38D8">
            <w:instrText xml:space="preserve"> \m Dev14</w:instrText>
          </w:r>
          <w:r w:rsidR="00AF2DAF">
            <w:fldChar w:fldCharType="separate"/>
          </w:r>
          <w:r w:rsidR="00064F47">
            <w:rPr>
              <w:noProof/>
            </w:rPr>
            <w:t xml:space="preserve"> (Camerer &amp; Ho, 1999; Griffiths, Kemp, &amp; Tenenbaum, 2008; Hampton, Bossaerts, &amp; O’Doherty, 2008; Yoshida, Dolan, &amp; Friston, 2008; Fudenberg &amp; Levine, Learning and equilibrium, 2009; Devaine, Hollard, &amp; Daunizeau, 2014)</w:t>
          </w:r>
          <w:r w:rsidR="00AF2DAF">
            <w:fldChar w:fldCharType="end"/>
          </w:r>
        </w:sdtContent>
      </w:sdt>
      <w:r>
        <w:t>. But a model of social-preference learning depends on the utility function embedded in its likelihood term. If that function conflates motives, the learning model inherits the confusion.</w:t>
      </w:r>
    </w:p>
    <w:p w14:paraId="0ED20E61" w14:textId="77777777" w:rsidR="002308FF" w:rsidRDefault="002308FF" w:rsidP="002308FF">
      <w:r>
        <w:t>A further problem is that researchers often infer beliefs about social preferences from choice data alone. Choices are not pure measures of beliefs: they reflect the chooser's own preferences, strategic incentives, and expectations about others simultaneously. Explicit predictions of a counterpart's choices provide a more direct measure of beliefs, reducing the confound between what a participant wants and what they expect another person to do.</w:t>
      </w:r>
    </w:p>
    <w:p w14:paraId="2B7E5F9A" w14:textId="1725E6A8" w:rsidR="002308FF" w:rsidRDefault="002308FF" w:rsidP="002308FF">
      <w:r>
        <w:t xml:space="preserve">To address these problems, we used repeated binary dictator games in which participants encountered identifiable counterparts over multiple rounds, alternating between chooser and predictor roles. Payoffs for both players were randomly drawn from </w:t>
      </w:r>
      <w:r w:rsidRPr="00E76782">
        <w:rPr>
          <w:rFonts w:ascii="Cambria Math" w:hAnsi="Cambria Math"/>
        </w:rPr>
        <w:t>{1, 2, 3, 4, 5}</w:t>
      </w:r>
      <w:r>
        <w:t xml:space="preserve">, spanning all </w:t>
      </w:r>
      <w:r w:rsidRPr="00E76782">
        <w:rPr>
          <w:rFonts w:ascii="Cambria Math" w:hAnsi="Cambria Math"/>
        </w:rPr>
        <w:t>625</w:t>
      </w:r>
      <w:r>
        <w:t xml:space="preserve"> possible binary dictator-game structures defined by that grid. The task isolates outcome-based social preferences from within-round strategic reasoning while covering a broad range of self-regarding, other-regarding, and inequality-sensitive tradeoffs.</w:t>
      </w:r>
      <w:r w:rsidR="009A4B3F">
        <w:t xml:space="preserve"> A “dyad” is a series of games between the same two players. Each participant was involved in multiple dyads, and in some cases would alternate between being in the role of the chooser or the predictor, who would predict choices rather than making choices themselves. </w:t>
      </w:r>
    </w:p>
    <w:p w14:paraId="2A2671E9" w14:textId="77777777" w:rsidR="002308FF" w:rsidRDefault="002308FF" w:rsidP="009A4B3F">
      <w:pPr>
        <w:keepNext/>
      </w:pPr>
      <w:r>
        <w:t>The present approach integrates four mutually reinforcing methodological elements.</w:t>
      </w:r>
    </w:p>
    <w:p w14:paraId="1FECBEC1" w14:textId="77777777" w:rsidR="002308FF" w:rsidRDefault="002308FF" w:rsidP="002308FF">
      <w:r>
        <w:t>First, we use randomized binary dictator-game payoffs to sample a broad multidimensional outcome space, allowing utility functions to be evaluated across many different tradeoffs rather than over a small set of hand-picked games.</w:t>
      </w:r>
    </w:p>
    <w:p w14:paraId="585EB40D" w14:textId="68A86896" w:rsidR="002308FF" w:rsidRDefault="002308FF" w:rsidP="002308FF">
      <w:r>
        <w:t xml:space="preserve">Second, we compare </w:t>
      </w:r>
      <w:r w:rsidR="00D115C6">
        <w:rPr>
          <w:rFonts w:ascii="Cambria Math" w:hAnsi="Cambria Math"/>
        </w:rPr>
        <w:t>603</w:t>
      </w:r>
      <w:r>
        <w:t xml:space="preserve"> candidate utility functions varying along psychologically meaningful dimensions: self-interest, altruism, social comparison, asymmetric envy and guilt terms, nonlinear payoff sensitivity, reference dependence, payoff ratios, min-max forms</w:t>
      </w:r>
      <w:r w:rsidR="00B90D35">
        <w:t>, etc</w:t>
      </w:r>
      <w:r>
        <w:t>. The goal is not to ask which canonical model performs best, but to search a wider space of possible utility structures and identify which distinctions are worth preserving after penalizing model complexity.</w:t>
      </w:r>
    </w:p>
    <w:p w14:paraId="442E2A91" w14:textId="77777777" w:rsidR="002308FF" w:rsidRDefault="002308FF" w:rsidP="002308FF">
      <w:r>
        <w:lastRenderedPageBreak/>
        <w:t>Third, we elicit explicit predictions of counterpart choices. These predictions provide a more direct behavioral window into participants’ beliefs about others’ preferences than choices alone, while choice data continue to supply estimates of the chooser's own preferences.</w:t>
      </w:r>
    </w:p>
    <w:p w14:paraId="3A23E055" w14:textId="451929D1" w:rsidR="002308FF" w:rsidRDefault="002308FF" w:rsidP="002308FF">
      <w:r>
        <w:t xml:space="preserve">Fourth, we formalize social-preference learning with a Utility Bayesian Model. Observers maintain probabilistic beliefs over continuous social-preference parameters, updated after each observed choice via a likelihood term supplied by the utility function and a </w:t>
      </w:r>
      <w:r w:rsidR="00D95FB0">
        <w:t>s</w:t>
      </w:r>
      <w:r w:rsidR="001940C7">
        <w:t>oftmax</w:t>
      </w:r>
      <w:r>
        <w:t xml:space="preserve"> choice rule. Parameter values that make the observed choice more likely gain posterior weight, while values that make it unlikely lose weight. Across repeated meetings, initially uncertain beliefs become more concentrated as evidence accumulates.</w:t>
      </w:r>
    </w:p>
    <w:p w14:paraId="498E2E48" w14:textId="77777777" w:rsidR="006F797B" w:rsidRDefault="006F797B" w:rsidP="006F797B">
      <w:r>
        <w:t>This integrated design lets us ask several linked questions. Do people update beliefs about others' social preferences in a way better captured by a continuous Bayesian model than by non-Bayesian or discrete typological alternatives? Which utility function best supports such inference across a broad payoff space? What distribution of self-interest, altruism, envy, guilt, and nonlinear payoff sensitivity is revealed when these dimensions are estimated jointly? And what do those distributions imply about the structure of human social motivation?</w:t>
      </w:r>
    </w:p>
    <w:p w14:paraId="3133E15B" w14:textId="6E924D54" w:rsidR="006F797B" w:rsidRDefault="006F797B" w:rsidP="006F797B">
      <w:r>
        <w:t xml:space="preserve">The paper proceeds in the order these questions require. We first specify the Utility Bayesian Model and establish through simulation that its machinery recovers known preferences, that posteriors converge toward a chooser's true preferences over repeated observations, and that prior variance and choice stochasticity affect update speed as Bayesian theory predicts. We then validate it against human behavior in a setting with known ground truth, an experiment in which people predict the choices of artificial agents whose preferences we fixed in advance, and show that a continuous Bayesian model outperforms both non-Bayesian and discrete-typological alternatives. Only then do we turn to human-on-human data: first to select, from </w:t>
      </w:r>
      <w:r w:rsidRPr="006F797B">
        <w:rPr>
          <w:rFonts w:ascii="Cambria Math" w:hAnsi="Cambria Math"/>
        </w:rPr>
        <w:t>603</w:t>
      </w:r>
      <w:r>
        <w:t xml:space="preserve"> candidate utility functions, the form that best captures how people choose and predict, and then to use that form to estimate the full distribution of social preferences in the population. The final step asks what that distribution reveals about social motivation, and what the broader method implies beyond the case studied here.</w:t>
      </w:r>
    </w:p>
    <w:p w14:paraId="1F6AF337" w14:textId="77777777" w:rsidR="0044019F" w:rsidRPr="00B56853" w:rsidRDefault="0044019F" w:rsidP="00380163">
      <w:pPr>
        <w:pStyle w:val="GregsHeading1"/>
      </w:pPr>
      <w:bookmarkStart w:id="8" w:name="_Toc201251852"/>
      <w:r w:rsidRPr="00B56853">
        <w:lastRenderedPageBreak/>
        <w:t>Utility Bayesian Model: Formulation and Implementation</w:t>
      </w:r>
      <w:bookmarkEnd w:id="8"/>
      <w:r w:rsidRPr="00B56853">
        <w:t xml:space="preserve"> </w:t>
      </w:r>
    </w:p>
    <w:p w14:paraId="650138AE" w14:textId="30025E49" w:rsidR="0044019F" w:rsidRPr="00B56853" w:rsidRDefault="001F55F5" w:rsidP="00380163">
      <w:pPr>
        <w:pStyle w:val="GregsHeading2"/>
      </w:pPr>
      <w:r>
        <w:t>Level of Description</w:t>
      </w:r>
      <w:r w:rsidR="0044019F" w:rsidRPr="00B56853">
        <w:t xml:space="preserve"> </w:t>
      </w:r>
    </w:p>
    <w:p w14:paraId="3B86A50A" w14:textId="6EAE7940" w:rsidR="0098258C" w:rsidRDefault="0098258C" w:rsidP="0098258C">
      <w:r>
        <w:t xml:space="preserve">The Utility Bayesian Model </w:t>
      </w:r>
      <w:r w:rsidR="003C6CF9">
        <w:t xml:space="preserve">(UBM) </w:t>
      </w:r>
      <w:r>
        <w:t xml:space="preserve">formalizes </w:t>
      </w:r>
      <w:r w:rsidR="00012DD7">
        <w:t xml:space="preserve">the problem of inferring hidden motives from ambiguous observations, as described in the introduction. It does so at a functional </w:t>
      </w:r>
      <w:r w:rsidR="001F55F5">
        <w:t xml:space="preserve">(a.k.a. computational) </w:t>
      </w:r>
      <w:r w:rsidR="00012DD7">
        <w:t>level</w:t>
      </w:r>
      <w:sdt>
        <w:sdtPr>
          <w:id w:val="-1348095134"/>
          <w:citation/>
        </w:sdtPr>
        <w:sdtEndPr/>
        <w:sdtContent>
          <w:r w:rsidR="00012DD7">
            <w:fldChar w:fldCharType="begin"/>
          </w:r>
          <w:r w:rsidR="00012DD7">
            <w:instrText xml:space="preserve"> CITATION Mar82 \l 1033 </w:instrText>
          </w:r>
          <w:r w:rsidR="00012DD7">
            <w:fldChar w:fldCharType="separate"/>
          </w:r>
          <w:r w:rsidR="00064F47">
            <w:rPr>
              <w:noProof/>
            </w:rPr>
            <w:t xml:space="preserve"> (Marr, 1982)</w:t>
          </w:r>
          <w:r w:rsidR="00012DD7">
            <w:fldChar w:fldCharType="end"/>
          </w:r>
        </w:sdtContent>
      </w:sdt>
      <w:r w:rsidR="00012DD7">
        <w:t xml:space="preserve"> </w:t>
      </w:r>
      <w:r w:rsidR="001F55F5">
        <w:t>in the sense that</w:t>
      </w:r>
      <w:r>
        <w:t xml:space="preserve"> it specifies the information-processing problem an observer must solve</w:t>
      </w:r>
      <w:r w:rsidR="001F55F5">
        <w:t xml:space="preserve"> </w:t>
      </w:r>
      <w:r>
        <w:t>without claiming that the brain literally performs the computation this way. Although the model uses explicit probabilistic representations and grid-based approximations for clarity, real observers may approximate the same inference through other mechanisms such as sampling-based heuristics.</w:t>
      </w:r>
    </w:p>
    <w:p w14:paraId="036711ED" w14:textId="5E0389E7" w:rsidR="00E96AC6" w:rsidRDefault="00E96AC6" w:rsidP="0098258C">
      <w:r w:rsidRPr="00E96AC6">
        <w:t xml:space="preserve">Bayesian models of social inference have consistently outperformed reinforcement-based and heuristic accounts in contexts where latent preferences must be inferred from ambiguous behavior </w:t>
      </w:r>
      <w:sdt>
        <w:sdtPr>
          <w:id w:val="341444732"/>
          <w:citation/>
        </w:sdtPr>
        <w:sdtEndPr/>
        <w:sdtContent>
          <w:r>
            <w:fldChar w:fldCharType="begin"/>
          </w:r>
          <w:r>
            <w:instrText xml:space="preserve"> CITATION Cam991 \l 1033  \m Ere981 \m Ham08</w:instrText>
          </w:r>
          <w:r>
            <w:fldChar w:fldCharType="separate"/>
          </w:r>
          <w:r w:rsidR="00064F47">
            <w:rPr>
              <w:noProof/>
            </w:rPr>
            <w:t>(Camerer &amp; Ho, 1999; Erev &amp; Roth, 1998; Hampton, Bossaerts, &amp; O’Doherty, 2008)</w:t>
          </w:r>
          <w:r>
            <w:fldChar w:fldCharType="end"/>
          </w:r>
        </w:sdtContent>
      </w:sdt>
      <w:r w:rsidRPr="00E96AC6">
        <w:t>, and they offer greater interpretability than more opaque approaches such as neural networks, in the sense that each component can be assigned a psychological meaning even if the underlying implementation is unknown. The architecture below makes this concrete: every component has a psychological meaning.</w:t>
      </w:r>
    </w:p>
    <w:p w14:paraId="08D7DC23" w14:textId="35C031F6" w:rsidR="0044019F" w:rsidRPr="00B43C41" w:rsidRDefault="0044019F" w:rsidP="0044019F">
      <w:r w:rsidRPr="00B43C41">
        <w:t xml:space="preserve">Next, we detail how our </w:t>
      </w:r>
      <w:r w:rsidR="00137355" w:rsidRPr="00137355">
        <w:t>Utility Bayesian Model</w:t>
      </w:r>
      <w:r w:rsidRPr="00B43C41">
        <w:t xml:space="preserve"> integrates prior beliefs with observed chooser decisions to produce updated posterior beliefs about social preference parameters. </w:t>
      </w:r>
    </w:p>
    <w:p w14:paraId="5C24F0C5" w14:textId="77777777" w:rsidR="0044019F" w:rsidRPr="00B43C41" w:rsidRDefault="0044019F" w:rsidP="00380163">
      <w:pPr>
        <w:pStyle w:val="GregsHeading2"/>
      </w:pPr>
      <w:bookmarkStart w:id="9" w:name="_Toc201251854"/>
      <w:r w:rsidRPr="00B43C41">
        <w:t>Utility Bayesian Model Mechanics: Prior, Likelihood, and Posterior</w:t>
      </w:r>
      <w:bookmarkEnd w:id="9"/>
      <w:r w:rsidRPr="00B43C41">
        <w:t xml:space="preserve"> </w:t>
      </w:r>
    </w:p>
    <w:p w14:paraId="1035AF67" w14:textId="72A979B9" w:rsidR="0044019F" w:rsidRPr="001F55F5" w:rsidRDefault="0044019F" w:rsidP="0044019F">
      <w:r w:rsidRPr="001F55F5">
        <w:t>Observers’ initial beliefs about a chooser’s social preferences are represented by a population prior over a multidimensional parameter space</w:t>
      </w:r>
      <w:sdt>
        <w:sdtPr>
          <w:id w:val="1209988676"/>
          <w:citation/>
        </w:sdtPr>
        <w:sdtEndPr/>
        <w:sdtContent>
          <w:r w:rsidRPr="001F55F5">
            <w:fldChar w:fldCharType="begin"/>
          </w:r>
          <w:r w:rsidRPr="001F55F5">
            <w:instrText xml:space="preserve"> CITATION Gel03 \l 1033 </w:instrText>
          </w:r>
          <w:r w:rsidRPr="001F55F5">
            <w:fldChar w:fldCharType="separate"/>
          </w:r>
          <w:r w:rsidR="00064F47">
            <w:rPr>
              <w:noProof/>
            </w:rPr>
            <w:t xml:space="preserve"> (Gelman, et al., 2003)</w:t>
          </w:r>
          <w:r w:rsidRPr="001F55F5">
            <w:fldChar w:fldCharType="end"/>
          </w:r>
        </w:sdtContent>
      </w:sdt>
      <w:r w:rsidRPr="001F55F5">
        <w:t>. This prior assumes that social preference parameters are normally distributed in the population</w:t>
      </w:r>
      <w:r w:rsidR="001F55F5" w:rsidRPr="001F55F5">
        <w:t>. B</w:t>
      </w:r>
      <w:r w:rsidRPr="001F55F5">
        <w:t>efore observing any individual’s choices, one predicts their behavior as if randomly sampled from this population</w:t>
      </w:r>
      <w:sdt>
        <w:sdtPr>
          <w:id w:val="-1977901948"/>
          <w:citation/>
        </w:sdtPr>
        <w:sdtEndPr/>
        <w:sdtContent>
          <w:r w:rsidRPr="001F55F5">
            <w:fldChar w:fldCharType="begin"/>
          </w:r>
          <w:r w:rsidRPr="001F55F5">
            <w:instrText xml:space="preserve"> CITATION Lee141 \l 1033 </w:instrText>
          </w:r>
          <w:r w:rsidRPr="001F55F5">
            <w:fldChar w:fldCharType="separate"/>
          </w:r>
          <w:r w:rsidR="00064F47">
            <w:rPr>
              <w:noProof/>
            </w:rPr>
            <w:t xml:space="preserve"> (Lee &amp; Wagenmakers, 2014)</w:t>
          </w:r>
          <w:r w:rsidRPr="001F55F5">
            <w:fldChar w:fldCharType="end"/>
          </w:r>
        </w:sdtContent>
      </w:sdt>
      <w:r w:rsidRPr="001F55F5">
        <w:t>. We model each preference dimension with a Gaussian (normal) prior distribution</w:t>
      </w:r>
      <w:r w:rsidRPr="001F55F5">
        <w:rPr>
          <w:rStyle w:val="FootnoteReference"/>
        </w:rPr>
        <w:footnoteReference w:id="1"/>
      </w:r>
      <w:r w:rsidRPr="001F55F5">
        <w:t xml:space="preserve"> characterized by population-level parameters (means</w:t>
      </w:r>
      <w:r w:rsidR="001F55F5" w:rsidRPr="001F55F5">
        <w:t xml:space="preserve"> and</w:t>
      </w:r>
      <w:r w:rsidRPr="001F55F5">
        <w:t xml:space="preserve"> standard deviations). Once observations of the chooser’s </w:t>
      </w:r>
      <w:r w:rsidRPr="001F55F5">
        <w:lastRenderedPageBreak/>
        <w:t>actual decisions become available, the model updates from these population priors to individual‐level posterior beliefs</w:t>
      </w:r>
      <w:r w:rsidR="001F55F5" w:rsidRPr="001F55F5">
        <w:t xml:space="preserve">, </w:t>
      </w:r>
      <w:r w:rsidRPr="001F55F5">
        <w:t xml:space="preserve">although after the first round, we do not impose any specific parametric form on subsequent posteriors. </w:t>
      </w:r>
    </w:p>
    <w:p w14:paraId="7696C33A" w14:textId="77777777" w:rsidR="0044019F" w:rsidRPr="001F55F5" w:rsidRDefault="0044019F" w:rsidP="0044019F">
      <w:pPr>
        <w:pStyle w:val="GregsNormalStyle"/>
      </w:pPr>
      <w:r w:rsidRPr="001F55F5">
        <w:t>Specifically, we parameterize social preferences using:</w:t>
      </w:r>
    </w:p>
    <w:p w14:paraId="10CC8CD9" w14:textId="77777777" w:rsidR="0044019F" w:rsidRPr="001F55F5" w:rsidRDefault="00436682" w:rsidP="0044019F">
      <w:pPr>
        <w:pStyle w:val="GregsNormalStyle"/>
        <w:keepNext/>
        <w:keepLines/>
        <w:numPr>
          <w:ilvl w:val="0"/>
          <w:numId w:val="14"/>
        </w:numPr>
        <w:spacing w:after="40" w:line="259" w:lineRule="auto"/>
      </w:pPr>
      <m:oMath>
        <m:sSub>
          <m:sSubPr>
            <m:ctrlPr>
              <w:rPr>
                <w:rFonts w:ascii="Cambria Math" w:hAnsi="Cambria Math"/>
                <w:i/>
              </w:rPr>
            </m:ctrlPr>
          </m:sSubPr>
          <m:e>
            <m:r>
              <w:rPr>
                <w:rFonts w:ascii="Cambria Math" w:hAnsi="Cambria Math"/>
              </w:rPr>
              <m:t>V</m:t>
            </m:r>
          </m:e>
          <m:sub>
            <m:r>
              <w:rPr>
                <w:rFonts w:ascii="Cambria Math" w:hAnsi="Cambria Math"/>
              </w:rPr>
              <m:t>ii</m:t>
            </m:r>
          </m:sub>
        </m:sSub>
      </m:oMath>
      <w:r w:rsidR="0044019F" w:rsidRPr="001F55F5">
        <w:t>: self-interest, indicating how strongly the chooser values their own payoffs.</w:t>
      </w:r>
    </w:p>
    <w:p w14:paraId="12440F37" w14:textId="77777777" w:rsidR="0044019F" w:rsidRPr="001F55F5" w:rsidRDefault="00436682" w:rsidP="0044019F">
      <w:pPr>
        <w:pStyle w:val="GregsNormalStyle"/>
        <w:keepLines/>
        <w:numPr>
          <w:ilvl w:val="0"/>
          <w:numId w:val="14"/>
        </w:numPr>
        <w:spacing w:after="40" w:line="259" w:lineRule="auto"/>
      </w:pPr>
      <m:oMath>
        <m:sSub>
          <m:sSubPr>
            <m:ctrlPr>
              <w:rPr>
                <w:rFonts w:ascii="Cambria Math" w:hAnsi="Cambria Math"/>
                <w:i/>
              </w:rPr>
            </m:ctrlPr>
          </m:sSubPr>
          <m:e>
            <m:r>
              <w:rPr>
                <w:rFonts w:ascii="Cambria Math" w:hAnsi="Cambria Math"/>
              </w:rPr>
              <m:t>V</m:t>
            </m:r>
          </m:e>
          <m:sub>
            <m:r>
              <w:rPr>
                <w:rFonts w:ascii="Cambria Math" w:hAnsi="Cambria Math"/>
              </w:rPr>
              <m:t>ij</m:t>
            </m:r>
          </m:sub>
        </m:sSub>
      </m:oMath>
      <w:r w:rsidR="0044019F" w:rsidRPr="001F55F5">
        <w:t>: altruism, indicating how strongly the chooser values the recipient’s payoffs.</w:t>
      </w:r>
    </w:p>
    <w:p w14:paraId="5808752A" w14:textId="313D37EB" w:rsidR="0044019F" w:rsidRPr="001F55F5" w:rsidRDefault="00436682" w:rsidP="0044019F">
      <w:pPr>
        <w:pStyle w:val="GregsNormalStyle"/>
        <w:keepLines/>
        <w:numPr>
          <w:ilvl w:val="0"/>
          <w:numId w:val="14"/>
        </w:numPr>
        <w:spacing w:after="40" w:line="259" w:lineRule="auto"/>
      </w:pPr>
      <m:oMath>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oMath>
      <w:r w:rsidR="0044019F" w:rsidRPr="001F55F5">
        <w:t>: envy, capturing negative reactions to disadvantageous inequality.</w:t>
      </w:r>
    </w:p>
    <w:p w14:paraId="5783B156" w14:textId="020CC1AC" w:rsidR="0044019F" w:rsidRPr="001F55F5" w:rsidRDefault="00436682" w:rsidP="0044019F">
      <w:pPr>
        <w:pStyle w:val="GregsNormalStyle"/>
        <w:keepLines/>
        <w:numPr>
          <w:ilvl w:val="0"/>
          <w:numId w:val="14"/>
        </w:numPr>
        <w:spacing w:after="40" w:line="259" w:lineRule="auto"/>
      </w:pPr>
      <m:oMath>
        <m:sSub>
          <m:sSubPr>
            <m:ctrlPr>
              <w:rPr>
                <w:rFonts w:ascii="Cambria Math" w:hAnsi="Cambria Math"/>
                <w:i/>
              </w:rPr>
            </m:ctrlPr>
          </m:sSubPr>
          <m:e>
            <m:r>
              <m:rPr>
                <m:sty m:val="p"/>
              </m:rPr>
              <w:rPr>
                <w:rFonts w:ascii="Cambria Math" w:hAnsi="Cambria Math"/>
              </w:rPr>
              <m:t>β</m:t>
            </m:r>
          </m:e>
          <m:sub>
            <m:r>
              <w:rPr>
                <w:rFonts w:ascii="Cambria Math" w:hAnsi="Cambria Math"/>
              </w:rPr>
              <m:t>ij</m:t>
            </m:r>
          </m:sub>
        </m:sSub>
      </m:oMath>
      <w:r w:rsidR="0044019F" w:rsidRPr="001F55F5">
        <w:t>: guilt, capturing negative reactions to advantageous inequality.</w:t>
      </w:r>
    </w:p>
    <w:p w14:paraId="72370B5A" w14:textId="77777777" w:rsidR="0044019F" w:rsidRPr="001F55F5" w:rsidRDefault="0044019F" w:rsidP="0044019F">
      <w:pPr>
        <w:pStyle w:val="GregsNormalStyle"/>
        <w:keepLines/>
        <w:numPr>
          <w:ilvl w:val="0"/>
          <w:numId w:val="14"/>
        </w:numPr>
        <w:spacing w:after="40" w:line="259" w:lineRule="auto"/>
      </w:pPr>
      <m:oMath>
        <m:r>
          <w:rPr>
            <w:rFonts w:ascii="Cambria Math" w:hAnsi="Cambria Math"/>
          </w:rPr>
          <m:t>γ</m:t>
        </m:r>
      </m:oMath>
      <w:r w:rsidRPr="001F55F5">
        <w:t>: exponent, capturing nonlinear sensitivity to payoff magnitudes and differences.</w:t>
      </w:r>
    </w:p>
    <w:p w14:paraId="44BB771A" w14:textId="72E8E905" w:rsidR="0044019F" w:rsidRPr="001F55F5" w:rsidRDefault="0044019F" w:rsidP="0044019F">
      <w:pPr>
        <w:pStyle w:val="GregsNormalStyle"/>
        <w:keepLines/>
        <w:numPr>
          <w:ilvl w:val="0"/>
          <w:numId w:val="14"/>
        </w:numPr>
        <w:spacing w:after="160" w:line="259" w:lineRule="auto"/>
      </w:pPr>
      <m:oMath>
        <m:r>
          <w:rPr>
            <w:rFonts w:ascii="Cambria Math" w:hAnsi="Cambria Math"/>
          </w:rPr>
          <m:t>τ</m:t>
        </m:r>
      </m:oMath>
      <w:r w:rsidRPr="001F55F5">
        <w:t xml:space="preserve">: temperature in the </w:t>
      </w:r>
      <w:r w:rsidR="00D95FB0" w:rsidRPr="001F55F5">
        <w:t>s</w:t>
      </w:r>
      <w:r w:rsidR="001940C7" w:rsidRPr="001F55F5">
        <w:t>oftmax</w:t>
      </w:r>
      <w:r w:rsidRPr="001F55F5">
        <w:t xml:space="preserve"> function, determining stochasticity in choice behaviors.</w:t>
      </w:r>
    </w:p>
    <w:p w14:paraId="66D50094" w14:textId="3B795C33" w:rsidR="0044019F" w:rsidRPr="001F55F5" w:rsidRDefault="0044019F" w:rsidP="0044019F">
      <w:pPr>
        <w:pStyle w:val="GregsNormalStyle"/>
      </w:pPr>
      <w:r w:rsidRPr="001F55F5">
        <w:t xml:space="preserve">Here the chooser is player </w:t>
      </w:r>
      <w:r w:rsidRPr="001F55F5">
        <w:rPr>
          <w:rFonts w:ascii="Cambria Math" w:hAnsi="Cambria Math" w:cs="Cambria Math"/>
        </w:rPr>
        <w:t>𝑖</w:t>
      </w:r>
      <w:r w:rsidRPr="001F55F5">
        <w:t xml:space="preserve"> and the predictor is player </w:t>
      </w:r>
      <w:r w:rsidRPr="001F55F5">
        <w:rPr>
          <w:rFonts w:ascii="Cambria Math" w:hAnsi="Cambria Math" w:cs="Cambria Math"/>
        </w:rPr>
        <w:t>𝑗</w:t>
      </w:r>
      <w:r w:rsidRPr="001F55F5">
        <w:t xml:space="preserve">. </w:t>
      </w:r>
      <w:r w:rsidRPr="001F55F5">
        <w:rPr>
          <w:rFonts w:ascii="Cambria Math" w:hAnsi="Cambria Math" w:cs="Cambria Math"/>
        </w:rPr>
        <w:t>𝑉</w:t>
      </w:r>
      <w:r w:rsidRPr="001F55F5">
        <w:t xml:space="preserve"> indicates value (i.e., </w:t>
      </w:r>
      <m:oMath>
        <m:sSub>
          <m:sSubPr>
            <m:ctrlPr>
              <w:rPr>
                <w:rFonts w:ascii="Cambria Math" w:hAnsi="Cambria Math"/>
              </w:rPr>
            </m:ctrlPr>
          </m:sSubPr>
          <m:e>
            <m:r>
              <w:rPr>
                <w:rFonts w:ascii="Cambria Math" w:hAnsi="Cambria Math"/>
              </w:rPr>
              <m:t>V</m:t>
            </m:r>
          </m:e>
          <m:sub>
            <m:r>
              <w:rPr>
                <w:rFonts w:ascii="Cambria Math" w:hAnsi="Cambria Math"/>
              </w:rPr>
              <m:t>ij</m:t>
            </m:r>
          </m:sub>
        </m:sSub>
      </m:oMath>
      <w:r w:rsidRPr="001F55F5">
        <w:t xml:space="preserve"> reflects how much player </w:t>
      </w:r>
      <w:r w:rsidRPr="001F55F5">
        <w:rPr>
          <w:rFonts w:ascii="Cambria Math" w:hAnsi="Cambria Math" w:cs="Cambria Math"/>
        </w:rPr>
        <w:t>𝑖</w:t>
      </w:r>
      <w:r w:rsidRPr="001F55F5">
        <w:t xml:space="preserve"> values player </w:t>
      </w:r>
      <w:r w:rsidRPr="001F55F5">
        <w:rPr>
          <w:rFonts w:ascii="Cambria Math" w:hAnsi="Cambria Math" w:cs="Cambria Math"/>
        </w:rPr>
        <w:t>𝑗</w:t>
      </w:r>
      <w:r w:rsidRPr="001F55F5">
        <w:t xml:space="preserve">. </w:t>
      </w:r>
      <w:r w:rsidR="001F55F5">
        <w:t xml:space="preserve">Loss aversion parameters </w:t>
      </w:r>
      <w:r w:rsidR="001F55F5">
        <w:rPr>
          <w:rFonts w:ascii="Cambria Math" w:hAnsi="Cambria Math"/>
        </w:rPr>
        <w:t>𝜆</w:t>
      </w:r>
      <w:r w:rsidR="001F55F5" w:rsidRPr="001F55F5">
        <w:rPr>
          <w:rFonts w:ascii="Cambria Math" w:hAnsi="Cambria Math" w:cs="Cambria Math"/>
          <w:vertAlign w:val="subscript"/>
        </w:rPr>
        <w:t>𝑖𝑖</w:t>
      </w:r>
      <w:r w:rsidR="001F55F5">
        <w:t xml:space="preserve"> and </w:t>
      </w:r>
      <w:r w:rsidR="001F55F5">
        <w:rPr>
          <w:rFonts w:ascii="Cambria Math" w:hAnsi="Cambria Math"/>
        </w:rPr>
        <w:t>𝜆</w:t>
      </w:r>
      <w:r w:rsidR="001F55F5" w:rsidRPr="001F55F5">
        <w:rPr>
          <w:rFonts w:ascii="Cambria Math" w:hAnsi="Cambria Math" w:cs="Cambria Math"/>
          <w:vertAlign w:val="subscript"/>
        </w:rPr>
        <w:t>𝑖𝑗</w:t>
      </w:r>
      <w:r w:rsidR="001F55F5">
        <w:t xml:space="preserve"> are introduced later in the paper. </w:t>
      </w:r>
    </w:p>
    <w:p w14:paraId="14840955" w14:textId="39D2EBCA" w:rsidR="0044019F" w:rsidRPr="001F55F5" w:rsidRDefault="0044019F" w:rsidP="0044019F">
      <w:pPr>
        <w:pStyle w:val="GregsNormalStyle"/>
      </w:pPr>
      <w:r w:rsidRPr="001F55F5">
        <w:t xml:space="preserve">We use </w:t>
      </w:r>
      <w:r w:rsidR="001F55F5" w:rsidRPr="001F55F5">
        <w:rPr>
          <w:rFonts w:ascii="Cambria Math" w:hAnsi="Cambria Math"/>
        </w:rPr>
        <w:t>𝜇</w:t>
      </w:r>
      <w:r w:rsidRPr="001F55F5">
        <w:t xml:space="preserve"> for mean parameters and </w:t>
      </w:r>
      <w:r w:rsidR="001F55F5" w:rsidRPr="001F55F5">
        <w:rPr>
          <w:rFonts w:ascii="Cambria Math" w:hAnsi="Cambria Math"/>
        </w:rPr>
        <w:t>𝜎</w:t>
      </w:r>
      <w:r w:rsidRPr="001F55F5">
        <w:t xml:space="preserve"> for standard deviation parameters. For instance</w:t>
      </w:r>
      <w:r w:rsidR="001F55F5">
        <w:t>,</w:t>
      </w:r>
      <w:r w:rsidRPr="001F55F5">
        <w:t xml:space="preserve"> </w:t>
      </w:r>
      <w:r w:rsidR="001F55F5" w:rsidRPr="001F55F5">
        <w:rPr>
          <w:rFonts w:ascii="Cambria Math" w:hAnsi="Cambria Math"/>
        </w:rPr>
        <w:t>𝜇</w:t>
      </w:r>
      <w:r w:rsidRPr="001F55F5">
        <w:rPr>
          <w:rFonts w:ascii="Cambria Math" w:hAnsi="Cambria Math"/>
        </w:rPr>
        <w:t>(</w:t>
      </w:r>
      <w:r w:rsidRPr="001F55F5">
        <w:rPr>
          <w:rFonts w:ascii="Cambria Math" w:hAnsi="Cambria Math" w:cs="Cambria Math"/>
        </w:rPr>
        <w:t>𝑉</w:t>
      </w:r>
      <w:r w:rsidRPr="001F55F5">
        <w:rPr>
          <w:rFonts w:ascii="Cambria Math" w:hAnsi="Cambria Math" w:cs="Cambria Math"/>
          <w:vertAlign w:val="subscript"/>
        </w:rPr>
        <w:t>𝑖𝑗</w:t>
      </w:r>
      <w:r w:rsidRPr="001F55F5">
        <w:rPr>
          <w:rFonts w:ascii="Cambria Math" w:hAnsi="Cambria Math"/>
        </w:rPr>
        <w:t>)</w:t>
      </w:r>
      <w:r w:rsidRPr="001F55F5">
        <w:t xml:space="preserve"> and </w:t>
      </w:r>
      <w:r w:rsidR="001F55F5" w:rsidRPr="001F55F5">
        <w:rPr>
          <w:rFonts w:ascii="Cambria Math" w:hAnsi="Cambria Math"/>
        </w:rPr>
        <w:t>𝜎</w:t>
      </w:r>
      <w:r w:rsidRPr="001F55F5">
        <w:rPr>
          <w:rFonts w:ascii="Cambria Math" w:hAnsi="Cambria Math"/>
        </w:rPr>
        <w:t>(</w:t>
      </w:r>
      <w:r w:rsidRPr="001F55F5">
        <w:rPr>
          <w:rFonts w:ascii="Cambria Math" w:hAnsi="Cambria Math" w:cs="Cambria Math"/>
        </w:rPr>
        <w:t>𝑉</w:t>
      </w:r>
      <w:r w:rsidRPr="001F55F5">
        <w:rPr>
          <w:rFonts w:ascii="Cambria Math" w:hAnsi="Cambria Math" w:cs="Cambria Math"/>
          <w:vertAlign w:val="subscript"/>
        </w:rPr>
        <w:t>𝑖𝑗</w:t>
      </w:r>
      <w:r w:rsidRPr="001F55F5">
        <w:rPr>
          <w:rFonts w:ascii="Cambria Math" w:hAnsi="Cambria Math"/>
        </w:rPr>
        <w:t>)</w:t>
      </w:r>
      <w:r w:rsidRPr="001F55F5">
        <w:t xml:space="preserve"> are the mean and standard deviation parameters for altruism. </w:t>
      </w:r>
      <w:r w:rsidR="00C17899" w:rsidRPr="001F55F5">
        <w:t>Note that chooser parameters are single values, unlike predictor parameters, which are distributions that can be characterized by a mean and standard deviation for each preference dimension.</w:t>
      </w:r>
      <w:r w:rsidRPr="001F55F5">
        <w:t xml:space="preserve"> </w:t>
      </w:r>
    </w:p>
    <w:p w14:paraId="2866B402" w14:textId="77777777" w:rsidR="0044019F" w:rsidRPr="001F55F5" w:rsidRDefault="0044019F" w:rsidP="0044019F">
      <w:pPr>
        <w:pStyle w:val="GregsNormalStyle"/>
      </w:pPr>
      <w:r w:rsidRPr="001F55F5">
        <w:t>This is an example utility function:</w:t>
      </w:r>
    </w:p>
    <w:p w14:paraId="07147810" w14:textId="5FA6B914" w:rsidR="0044019F" w:rsidRPr="001F55F5" w:rsidRDefault="00436682" w:rsidP="0044019F">
      <w:pPr>
        <w:pStyle w:val="GregsNormalStyle"/>
        <w:ind w:firstLine="0"/>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oMath>
      </m:oMathPara>
    </w:p>
    <w:p w14:paraId="374EAE4B" w14:textId="77777777" w:rsidR="0044019F" w:rsidRPr="002E0F49" w:rsidRDefault="0044019F" w:rsidP="0044019F">
      <w:r w:rsidRPr="001F55F5">
        <w:t xml:space="preserve">For the utility for player </w:t>
      </w:r>
      <w:r w:rsidRPr="001F55F5">
        <w:rPr>
          <w:rFonts w:ascii="Cambria Math" w:hAnsi="Cambria Math" w:cs="Cambria Math"/>
        </w:rPr>
        <w:t>𝑖</w:t>
      </w:r>
      <w:r w:rsidRPr="001F55F5">
        <w:t xml:space="preserve"> in option A, where </w:t>
      </w:r>
      <m:oMath>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oMath>
      <w:r w:rsidRPr="001F55F5">
        <w:t xml:space="preserve"> is the payoff for player </w:t>
      </w:r>
      <w:r w:rsidRPr="001F55F5">
        <w:rPr>
          <w:rFonts w:ascii="Cambria Math" w:hAnsi="Cambria Math" w:cs="Cambria Math"/>
        </w:rPr>
        <w:t>𝑖</w:t>
      </w:r>
      <w:r w:rsidRPr="001F55F5">
        <w:t xml:space="preserve"> in option A and </w:t>
      </w:r>
      <m:oMath>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oMath>
      <w:r w:rsidRPr="001F55F5">
        <w:t xml:space="preserve"> is the payoff for player </w:t>
      </w:r>
      <w:r w:rsidRPr="001F55F5">
        <w:rPr>
          <w:rFonts w:ascii="Cambria Math" w:hAnsi="Cambria Math" w:cs="Cambria Math"/>
        </w:rPr>
        <w:t>𝑗</w:t>
      </w:r>
      <w:r w:rsidRPr="001F55F5">
        <w:t xml:space="preserve"> in option A. </w:t>
      </w:r>
    </w:p>
    <w:p w14:paraId="60813ABA" w14:textId="79249293" w:rsidR="0044019F" w:rsidRPr="00290489" w:rsidRDefault="0044019F" w:rsidP="00380163">
      <w:pPr>
        <w:pStyle w:val="GregsHeading2"/>
      </w:pPr>
      <w:bookmarkStart w:id="10" w:name="_Toc201251855"/>
      <w:r w:rsidRPr="00290489">
        <w:t xml:space="preserve">Likelihood Function and </w:t>
      </w:r>
      <w:r w:rsidR="001940C7">
        <w:t>Softmax</w:t>
      </w:r>
      <w:r w:rsidRPr="00290489">
        <w:t xml:space="preserve"> Choice Rule</w:t>
      </w:r>
      <w:bookmarkEnd w:id="10"/>
    </w:p>
    <w:p w14:paraId="58B6D659" w14:textId="099EC9DC" w:rsidR="0044019F" w:rsidRDefault="0044019F" w:rsidP="0044019F">
      <w:r w:rsidRPr="005B296F">
        <w:t xml:space="preserve">After observing a chooser’s decision, we compute the likelihood of this choice given a parameter vector </w:t>
      </w:r>
      <m:oMath>
        <m:r>
          <w:rPr>
            <w:rFonts w:ascii="Cambria Math" w:hAnsi="Cambria Math"/>
          </w:rPr>
          <m:t>θ=</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ij</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ij</m:t>
                </m:r>
              </m:sub>
            </m:sSub>
            <m:r>
              <w:rPr>
                <w:rFonts w:ascii="Cambria Math" w:hAnsi="Cambria Math"/>
              </w:rPr>
              <m:t>, γ, τ</m:t>
            </m:r>
          </m:e>
        </m:d>
      </m:oMath>
      <w:r w:rsidRPr="005B296F">
        <w:t xml:space="preserve"> through a logit‐type or </w:t>
      </w:r>
      <w:r w:rsidR="00D95FB0">
        <w:t>s</w:t>
      </w:r>
      <w:r w:rsidR="001940C7">
        <w:t>oftmax</w:t>
      </w:r>
      <w:r w:rsidRPr="005B296F">
        <w:t xml:space="preserve"> function</w:t>
      </w:r>
      <w:sdt>
        <w:sdtPr>
          <w:id w:val="1452517184"/>
          <w:citation/>
        </w:sdtPr>
        <w:sdtEndPr/>
        <w:sdtContent>
          <w:r>
            <w:fldChar w:fldCharType="begin"/>
          </w:r>
          <w:r>
            <w:instrText xml:space="preserve"> CITATION Luc59 \l 1033  \m McF74</w:instrText>
          </w:r>
          <w:r>
            <w:fldChar w:fldCharType="separate"/>
          </w:r>
          <w:r w:rsidR="00064F47">
            <w:rPr>
              <w:noProof/>
            </w:rPr>
            <w:t xml:space="preserve"> (Luce, 1959; McFadden, 1974)</w:t>
          </w:r>
          <w:r>
            <w:fldChar w:fldCharType="end"/>
          </w:r>
        </w:sdtContent>
      </w:sdt>
      <w:r w:rsidRPr="000B73F3">
        <w:rPr>
          <w:color w:val="auto"/>
        </w:rPr>
        <w:t xml:space="preserve">: </w:t>
      </w:r>
    </w:p>
    <w:p w14:paraId="7949F9EE" w14:textId="77777777" w:rsidR="0044019F" w:rsidRPr="00290489" w:rsidRDefault="0044019F" w:rsidP="0044019F">
      <w:pPr>
        <w:rPr>
          <w:rFonts w:eastAsiaTheme="minorEastAsia"/>
        </w:rPr>
      </w:pPr>
      <m:oMathPara>
        <m:oMath>
          <m:r>
            <w:rPr>
              <w:rFonts w:ascii="Cambria Math" w:hAnsi="Cambria Math"/>
            </w:rPr>
            <m:t>p</m:t>
          </m:r>
          <m:d>
            <m:dPr>
              <m:ctrlPr>
                <w:rPr>
                  <w:rFonts w:ascii="Cambria Math" w:hAnsi="Cambria Math"/>
                  <w:i/>
                </w:rPr>
              </m:ctrlPr>
            </m:dPr>
            <m:e>
              <m:r>
                <w:rPr>
                  <w:rFonts w:ascii="Cambria Math" w:hAnsi="Cambria Math"/>
                </w:rPr>
                <m:t>choose option A</m:t>
              </m:r>
            </m:e>
            <m:e>
              <m:r>
                <w:rPr>
                  <w:rFonts w:ascii="Cambria Math" w:hAnsi="Cambria Math"/>
                </w:rPr>
                <m:t>θ</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A, θ</m:t>
                          </m:r>
                        </m:e>
                      </m:d>
                    </m:num>
                    <m:den>
                      <m:r>
                        <w:rPr>
                          <w:rFonts w:ascii="Cambria Math" w:hAnsi="Cambria Math"/>
                        </w:rPr>
                        <m:t>τ</m:t>
                      </m:r>
                    </m:den>
                  </m:f>
                </m:sup>
              </m:sSup>
            </m:num>
            <m:den>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A, θ</m:t>
                          </m:r>
                        </m:e>
                      </m:d>
                    </m:num>
                    <m:den>
                      <m:r>
                        <w:rPr>
                          <w:rFonts w:ascii="Cambria Math" w:hAnsi="Cambria Math"/>
                        </w:rPr>
                        <m:t>τ</m:t>
                      </m:r>
                    </m:den>
                  </m:f>
                </m:sup>
              </m:sSup>
              <m:r>
                <w:rPr>
                  <w:rFonts w:ascii="Cambria Math" w:hAnsi="Cambria Math"/>
                </w:rPr>
                <m:t>+</m:t>
              </m:r>
              <m:sSup>
                <m:sSupPr>
                  <m:ctrlPr>
                    <w:rPr>
                      <w:rFonts w:ascii="Cambria Math" w:hAnsi="Cambria Math"/>
                      <w:i/>
                    </w:rPr>
                  </m:ctrlPr>
                </m:sSupPr>
                <m:e>
                  <m:r>
                    <w:rPr>
                      <w:rFonts w:ascii="Cambria Math" w:hAnsi="Cambria Math"/>
                    </w:rPr>
                    <m:t>e</m:t>
                  </m:r>
                </m:e>
                <m:sup>
                  <m:f>
                    <m:fPr>
                      <m:type m:val="lin"/>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B, θ</m:t>
                          </m:r>
                        </m:e>
                      </m:d>
                    </m:num>
                    <m:den>
                      <m:r>
                        <w:rPr>
                          <w:rFonts w:ascii="Cambria Math" w:hAnsi="Cambria Math"/>
                        </w:rPr>
                        <m:t>τ</m:t>
                      </m:r>
                    </m:den>
                  </m:f>
                </m:sup>
              </m:sSup>
            </m:den>
          </m:f>
        </m:oMath>
      </m:oMathPara>
    </w:p>
    <w:p w14:paraId="26062B5B" w14:textId="7D41B6AD" w:rsidR="0044019F" w:rsidRPr="00290489" w:rsidRDefault="0044019F" w:rsidP="0044019F">
      <w:r w:rsidRPr="000A2E9E">
        <w:t xml:space="preserve">Here </w:t>
      </w:r>
      <w:r w:rsidR="00E972E2">
        <w:rPr>
          <w:rFonts w:ascii="Cambria Math" w:hAnsi="Cambria Math" w:cs="Calibri"/>
        </w:rPr>
        <w:t>𝜏</w:t>
      </w:r>
      <w:r w:rsidRPr="000A2E9E">
        <w:t xml:space="preserve"> (temperature parameter) controls how deterministic or stochastic choices are: higher </w:t>
      </w:r>
      <w:r w:rsidR="001F55F5">
        <w:rPr>
          <w:rFonts w:ascii="Cambria Math" w:hAnsi="Cambria Math" w:cs="Calibri"/>
        </w:rPr>
        <w:t>𝜏</w:t>
      </w:r>
      <w:r w:rsidRPr="000A2E9E">
        <w:t xml:space="preserve"> yields more random, less deterministic choices, whereas lower </w:t>
      </w:r>
      <w:r w:rsidR="001F55F5">
        <w:rPr>
          <w:rFonts w:ascii="Cambria Math" w:hAnsi="Cambria Math" w:cs="Calibri"/>
        </w:rPr>
        <w:t>𝜏</w:t>
      </w:r>
      <w:r w:rsidRPr="000A2E9E">
        <w:t xml:space="preserve"> increases the probability of choosing the option with higher subjective utility. </w:t>
      </w:r>
      <w:r w:rsidRPr="00137999">
        <w:t>Subjective utility,</w:t>
      </w:r>
      <w:r>
        <w:t xml:space="preserve"> </w:t>
      </w:r>
      <w:r>
        <w:rPr>
          <w:rFonts w:ascii="Cambria Math" w:hAnsi="Cambria Math"/>
        </w:rPr>
        <w:t>𝑈</w:t>
      </w:r>
      <w:r w:rsidRPr="00C273EB">
        <w:rPr>
          <w:rFonts w:ascii="Cambria Math" w:hAnsi="Cambria Math"/>
        </w:rPr>
        <w:t>(</w:t>
      </w:r>
      <w:r>
        <w:rPr>
          <w:rFonts w:ascii="Cambria Math" w:hAnsi="Cambria Math"/>
        </w:rPr>
        <w:t>𝐴,</w:t>
      </w:r>
      <w:r w:rsidRPr="00C273EB">
        <w:rPr>
          <w:rFonts w:ascii="Cambria Math" w:hAnsi="Cambria Math"/>
        </w:rPr>
        <w:t xml:space="preserve"> </w:t>
      </w:r>
      <w:r>
        <w:rPr>
          <w:rFonts w:ascii="Cambria Math" w:hAnsi="Cambria Math"/>
        </w:rPr>
        <w:t>𝜃</w:t>
      </w:r>
      <w:r w:rsidRPr="00C273EB">
        <w:rPr>
          <w:rFonts w:ascii="Cambria Math" w:hAnsi="Cambria Math"/>
        </w:rPr>
        <w:t>)</w:t>
      </w:r>
      <w:r w:rsidRPr="00137999">
        <w:t xml:space="preserve">, is computed from the parameters </w:t>
      </w:r>
      <w:r>
        <w:rPr>
          <w:rFonts w:ascii="Cambria Math" w:hAnsi="Cambria Math"/>
        </w:rPr>
        <w:t>𝜃</w:t>
      </w:r>
      <w:r w:rsidRPr="00137999">
        <w:t xml:space="preserve"> by </w:t>
      </w:r>
      <w:r w:rsidRPr="00137999">
        <w:lastRenderedPageBreak/>
        <w:t xml:space="preserve">weighting each payoff dimension accordingly. The likelihood then follows from translating these utilities into choice probabilities through the </w:t>
      </w:r>
      <w:r w:rsidR="00D95FB0">
        <w:t>s</w:t>
      </w:r>
      <w:r w:rsidR="001940C7">
        <w:t>oftmax</w:t>
      </w:r>
      <w:r w:rsidRPr="00137999">
        <w:t xml:space="preserve"> rule</w:t>
      </w:r>
      <w:r>
        <w:rPr>
          <w:rFonts w:ascii="ZWAdobeF" w:hAnsi="ZWAdobeF" w:cs="ZWAdobeF"/>
          <w:color w:val="auto"/>
          <w:sz w:val="2"/>
          <w:szCs w:val="2"/>
        </w:rPr>
        <w:t>4F</w:t>
      </w:r>
      <w:r>
        <w:rPr>
          <w:rStyle w:val="FootnoteReference"/>
        </w:rPr>
        <w:footnoteReference w:id="2"/>
      </w:r>
      <w:r w:rsidRPr="00137999">
        <w:t>.</w:t>
      </w:r>
    </w:p>
    <w:p w14:paraId="55B9FA54" w14:textId="26EAE42D" w:rsidR="0044019F" w:rsidRPr="00290489" w:rsidRDefault="0044019F" w:rsidP="00380163">
      <w:pPr>
        <w:pStyle w:val="GregsHeading2"/>
      </w:pPr>
      <w:bookmarkStart w:id="11" w:name="_Toc201251856"/>
      <w:r w:rsidRPr="00290489">
        <w:t xml:space="preserve">Grid-Based and </w:t>
      </w:r>
      <w:r w:rsidR="000D46BB">
        <w:t xml:space="preserve">Particle Filter </w:t>
      </w:r>
      <w:r w:rsidRPr="00290489">
        <w:t>Posterior Updating</w:t>
      </w:r>
      <w:bookmarkEnd w:id="11"/>
    </w:p>
    <w:p w14:paraId="5AC5522A" w14:textId="4099CCC0" w:rsidR="0044019F" w:rsidRPr="00290489" w:rsidRDefault="00940407" w:rsidP="00C021D8">
      <w:r>
        <w:t xml:space="preserve">By default, </w:t>
      </w:r>
      <w:r w:rsidR="00120698">
        <w:t xml:space="preserve">we used a discrete grid-based approximation method for posterior updating because it is simple and transparent. </w:t>
      </w:r>
      <w:r w:rsidR="0044019F" w:rsidRPr="00290489">
        <w:t xml:space="preserve">The multidimensional parameter space is discretized into a finite grid (with resolution defined by </w:t>
      </w:r>
      <w:r w:rsidR="0044019F">
        <w:rPr>
          <w:rFonts w:ascii="Cambria Math" w:hAnsi="Cambria Math"/>
        </w:rPr>
        <w:t>𝑛</w:t>
      </w:r>
      <w:r w:rsidR="0044019F">
        <w:t xml:space="preserve"> </w:t>
      </w:r>
      <w:r w:rsidR="0044019F" w:rsidRPr="00290489">
        <w:t>bins</w:t>
      </w:r>
      <w:r w:rsidR="0044019F">
        <w:t xml:space="preserve"> </w:t>
      </w:r>
      <w:r w:rsidR="0044019F" w:rsidRPr="00290489">
        <w:t>per</w:t>
      </w:r>
      <w:r w:rsidR="0044019F">
        <w:t xml:space="preserve"> </w:t>
      </w:r>
      <w:r w:rsidR="0044019F" w:rsidRPr="00290489">
        <w:t>dimension). At each grid point, we compute likelihood probabilities, forming a likelihood probability mass function (PMF) over the parameter space. This likelihood PMF is directly comparable to the prior PMF because both are defined over identical parameter grids.</w:t>
      </w:r>
    </w:p>
    <w:p w14:paraId="5EEDF371" w14:textId="77777777" w:rsidR="0044019F" w:rsidRDefault="0044019F" w:rsidP="0044019F">
      <w:r w:rsidRPr="00290489">
        <w:t>Multiplying the prior and likelihood PMFs point-by-point yields the posterior PMF, representing updated beliefs after observing each choice:</w:t>
      </w:r>
    </w:p>
    <w:p w14:paraId="69A11C40" w14:textId="77777777" w:rsidR="0044019F" w:rsidRPr="00290489" w:rsidRDefault="0044019F" w:rsidP="0044019F">
      <m:oMathPara>
        <m:oMath>
          <m:r>
            <w:rPr>
              <w:rFonts w:ascii="Cambria Math" w:hAnsi="Cambria Math"/>
            </w:rPr>
            <m:t>p</m:t>
          </m:r>
          <m:d>
            <m:dPr>
              <m:ctrlPr>
                <w:rPr>
                  <w:rFonts w:ascii="Cambria Math" w:hAnsi="Cambria Math"/>
                  <w:i/>
                </w:rPr>
              </m:ctrlPr>
            </m:dPr>
            <m:e>
              <m:r>
                <w:rPr>
                  <w:rFonts w:ascii="Cambria Math" w:hAnsi="Cambria Math"/>
                </w:rPr>
                <m:t>θ</m:t>
              </m:r>
            </m:e>
            <m:e>
              <m:r>
                <w:rPr>
                  <w:rFonts w:ascii="Cambria Math" w:hAnsi="Cambria Math"/>
                </w:rPr>
                <m:t>choice</m:t>
              </m:r>
            </m:e>
          </m:d>
          <m:r>
            <w:rPr>
              <w:rFonts w:ascii="Cambria Math" w:hAnsi="Cambria Math"/>
            </w:rPr>
            <m:t>∝p</m:t>
          </m:r>
          <m:d>
            <m:dPr>
              <m:ctrlPr>
                <w:rPr>
                  <w:rFonts w:ascii="Cambria Math" w:hAnsi="Cambria Math"/>
                  <w:i/>
                </w:rPr>
              </m:ctrlPr>
            </m:dPr>
            <m:e>
              <m:r>
                <w:rPr>
                  <w:rFonts w:ascii="Cambria Math" w:hAnsi="Cambria Math"/>
                </w:rPr>
                <m:t>choice</m:t>
              </m:r>
            </m:e>
            <m:e>
              <m:r>
                <w:rPr>
                  <w:rFonts w:ascii="Cambria Math" w:hAnsi="Cambria Math"/>
                </w:rPr>
                <m:t>θ</m:t>
              </m:r>
            </m:e>
          </m:d>
          <m:r>
            <w:rPr>
              <w:rFonts w:ascii="Cambria Math" w:hAnsi="Cambria Math"/>
            </w:rPr>
            <m:t>×p(θ)</m:t>
          </m:r>
        </m:oMath>
      </m:oMathPara>
    </w:p>
    <w:p w14:paraId="64C5BA29" w14:textId="77777777" w:rsidR="0044019F" w:rsidRDefault="0044019F" w:rsidP="0044019F">
      <w:r w:rsidRPr="00290489">
        <w:t>The posterior PMF subsequently serves as the prior for future belief updates, creating a self-perpetuating Bayesian cycle. This iterative self-updating mechanism ensures that a single set of initial parameters is sufficient to simulate participant responses across multiple games</w:t>
      </w:r>
      <w:r>
        <w:rPr>
          <w:rFonts w:ascii="ZWAdobeF" w:hAnsi="ZWAdobeF" w:cs="ZWAdobeF"/>
          <w:color w:val="auto"/>
          <w:sz w:val="2"/>
          <w:szCs w:val="2"/>
        </w:rPr>
        <w:t>5F</w:t>
      </w:r>
      <w:r>
        <w:rPr>
          <w:rStyle w:val="FootnoteReference"/>
        </w:rPr>
        <w:footnoteReference w:id="3"/>
      </w:r>
      <w:r w:rsidRPr="00290489">
        <w:t>.</w:t>
      </w:r>
    </w:p>
    <w:p w14:paraId="529B94E5" w14:textId="77777777" w:rsidR="00FD408B" w:rsidRDefault="00343334" w:rsidP="0044019F">
      <w:r>
        <w:t xml:space="preserve">However, because the </w:t>
      </w:r>
      <w:r w:rsidR="00DF0505">
        <w:t>number of points</w:t>
      </w:r>
      <w:r>
        <w:t xml:space="preserve"> </w:t>
      </w:r>
      <w:r w:rsidR="00DF0505">
        <w:t>in the</w:t>
      </w:r>
      <w:r>
        <w:t xml:space="preserve"> PMF grids </w:t>
      </w:r>
      <w:r w:rsidR="00DF0505">
        <w:t>is</w:t>
      </w:r>
      <w:r w:rsidR="00306A8D">
        <w:t xml:space="preserve"> the number of bins per dimension raised to the number of dimensions (</w:t>
      </w:r>
      <m:oMath>
        <m:sSup>
          <m:sSupPr>
            <m:ctrlPr>
              <w:rPr>
                <w:rFonts w:ascii="Cambria Math" w:hAnsi="Cambria Math"/>
                <w:i/>
              </w:rPr>
            </m:ctrlPr>
          </m:sSupPr>
          <m:e>
            <m:r>
              <w:rPr>
                <w:rFonts w:ascii="Cambria Math" w:hAnsi="Cambria Math"/>
              </w:rPr>
              <m:t>n</m:t>
            </m:r>
          </m:e>
          <m:sup>
            <m:r>
              <w:rPr>
                <w:rFonts w:ascii="Cambria Math" w:hAnsi="Cambria Math"/>
              </w:rPr>
              <m:t>k</m:t>
            </m:r>
          </m:sup>
        </m:sSup>
      </m:oMath>
      <w:r w:rsidR="00306A8D">
        <w:t>)</w:t>
      </w:r>
      <w:r w:rsidR="00DF0505">
        <w:t xml:space="preserve">, </w:t>
      </w:r>
      <w:r w:rsidR="00EC1D7D">
        <w:t xml:space="preserve">full grid-based updating becomes computationally infeasible for higher-dimensional models. </w:t>
      </w:r>
      <w:r w:rsidR="00A77196">
        <w:t xml:space="preserve">Instead, we also </w:t>
      </w:r>
      <w:r w:rsidR="002B389F">
        <w:t xml:space="preserve">switch to using particle filter-based posterior updating, which </w:t>
      </w:r>
      <w:r w:rsidR="004F1C09">
        <w:t xml:space="preserve">replaces the full </w:t>
      </w:r>
      <w:r w:rsidR="002153E7">
        <w:t xml:space="preserve">PMF </w:t>
      </w:r>
      <w:r w:rsidR="004F1C09">
        <w:t>grid</w:t>
      </w:r>
      <w:r w:rsidR="002153E7">
        <w:t>s</w:t>
      </w:r>
      <w:r w:rsidR="004F1C09">
        <w:t xml:space="preserve"> with much smaller </w:t>
      </w:r>
      <w:r w:rsidR="003C44E8">
        <w:t>samples</w:t>
      </w:r>
      <w:r w:rsidR="004F1C09">
        <w:t xml:space="preserve"> of </w:t>
      </w:r>
      <w:r w:rsidR="003C44E8">
        <w:t xml:space="preserve">weighted </w:t>
      </w:r>
      <w:r w:rsidR="004F1C09">
        <w:t>probability particles</w:t>
      </w:r>
      <w:r w:rsidR="002153E7">
        <w:t>.</w:t>
      </w:r>
      <w:r w:rsidR="009A23F0">
        <w:t xml:space="preserve"> </w:t>
      </w:r>
    </w:p>
    <w:p w14:paraId="3C3FA8B3" w14:textId="12671B8F" w:rsidR="00C021D8" w:rsidRPr="00290489" w:rsidRDefault="00730E89" w:rsidP="00FB5615">
      <w:r>
        <w:lastRenderedPageBreak/>
        <w:t xml:space="preserve">We verified that the particle filter (PF) </w:t>
      </w:r>
      <w:r w:rsidR="00B560FC">
        <w:t xml:space="preserve">reproduces </w:t>
      </w:r>
      <w:r w:rsidR="004856D8">
        <w:t>the full grid posterior on synthetic data</w:t>
      </w:r>
      <w:r w:rsidR="00690F98">
        <w:t xml:space="preserve"> while varying the number of </w:t>
      </w:r>
      <w:r w:rsidR="0020182A">
        <w:t xml:space="preserve">parameters </w:t>
      </w:r>
      <w:r w:rsidR="0020182A">
        <w:rPr>
          <w:rFonts w:ascii="Cambria Math" w:hAnsi="Cambria Math" w:cs="Calibri"/>
        </w:rPr>
        <w:t>𝑘</w:t>
      </w:r>
      <w:r w:rsidR="0020182A">
        <w:rPr>
          <w:rFonts w:cs="Calibri"/>
        </w:rPr>
        <w:t xml:space="preserve"> </w:t>
      </w:r>
      <w:r w:rsidR="0020182A" w:rsidRPr="00A32854">
        <w:rPr>
          <w:rFonts w:ascii="Cambria Math" w:hAnsi="Cambria Math" w:cs="Cambria Math"/>
        </w:rPr>
        <w:t>∈</w:t>
      </w:r>
      <w:r w:rsidR="0020182A">
        <w:t xml:space="preserve"> </w:t>
      </w:r>
      <w:r w:rsidR="0020182A" w:rsidRPr="00367278">
        <w:rPr>
          <w:rFonts w:ascii="Cambria Math" w:hAnsi="Cambria Math"/>
        </w:rPr>
        <w:t>[1, 2, 3, … 9]</w:t>
      </w:r>
      <w:r w:rsidR="0020182A">
        <w:t xml:space="preserve"> and the ratio of probability particles sampled from the full grid, called the sampling ratio within </w:t>
      </w:r>
      <w:r w:rsidR="0020182A" w:rsidRPr="00367278">
        <w:rPr>
          <w:rFonts w:ascii="Cambria Math" w:hAnsi="Cambria Math"/>
        </w:rPr>
        <w:t>[0.05, 0.10, 0.15, 0.20, … 0.95]</w:t>
      </w:r>
      <w:r w:rsidR="0020182A" w:rsidRPr="0020182A">
        <w:rPr>
          <w:rFonts w:cs="Calibri"/>
        </w:rPr>
        <w:t>.</w:t>
      </w:r>
      <w:r w:rsidR="00FF0189">
        <w:rPr>
          <w:rFonts w:cs="Calibri"/>
        </w:rPr>
        <w:t xml:space="preserve"> </w:t>
      </w:r>
      <w:r w:rsidR="003A31EE">
        <w:rPr>
          <w:rFonts w:cs="Calibri"/>
        </w:rPr>
        <w:t>W</w:t>
      </w:r>
      <w:r w:rsidR="00FF0189">
        <w:rPr>
          <w:rFonts w:cs="Calibri"/>
        </w:rPr>
        <w:t xml:space="preserve">e </w:t>
      </w:r>
      <w:r w:rsidR="00355F2E">
        <w:rPr>
          <w:rFonts w:cs="Calibri"/>
        </w:rPr>
        <w:t xml:space="preserve">simulated </w:t>
      </w:r>
      <w:r w:rsidR="00355F2E" w:rsidRPr="002E5A89">
        <w:rPr>
          <w:rFonts w:ascii="Cambria Math" w:hAnsi="Cambria Math" w:cs="Calibri"/>
        </w:rPr>
        <w:t>50</w:t>
      </w:r>
      <w:r w:rsidR="00355F2E">
        <w:rPr>
          <w:rFonts w:cs="Calibri"/>
        </w:rPr>
        <w:t xml:space="preserve"> artificial choosers paired with </w:t>
      </w:r>
      <w:r w:rsidR="00355F2E" w:rsidRPr="002E5A89">
        <w:rPr>
          <w:rFonts w:ascii="Cambria Math" w:hAnsi="Cambria Math" w:cs="Calibri"/>
        </w:rPr>
        <w:t>50</w:t>
      </w:r>
      <w:r w:rsidR="00355F2E">
        <w:rPr>
          <w:rFonts w:cs="Calibri"/>
        </w:rPr>
        <w:t xml:space="preserve"> artificial </w:t>
      </w:r>
      <w:r w:rsidR="00497913">
        <w:rPr>
          <w:rFonts w:cs="Calibri"/>
        </w:rPr>
        <w:t>predictors across 20 random payoff dictator games</w:t>
      </w:r>
      <w:r w:rsidR="00EA2A0A">
        <w:rPr>
          <w:rFonts w:cs="Calibri"/>
        </w:rPr>
        <w:t xml:space="preserve">, where the predictors </w:t>
      </w:r>
      <w:r w:rsidR="00FF0189">
        <w:rPr>
          <w:rFonts w:cs="Calibri"/>
        </w:rPr>
        <w:t xml:space="preserve">used grids of </w:t>
      </w:r>
      <w:r w:rsidR="0038471F">
        <w:rPr>
          <w:rFonts w:cs="Calibri"/>
        </w:rPr>
        <w:t>nine</w:t>
      </w:r>
      <w:r w:rsidR="00FF0189">
        <w:rPr>
          <w:rFonts w:cs="Calibri"/>
        </w:rPr>
        <w:t xml:space="preserve"> bins per dimension</w:t>
      </w:r>
      <w:r w:rsidR="001877B8">
        <w:rPr>
          <w:rFonts w:cs="Calibri"/>
        </w:rPr>
        <w:t xml:space="preserve">. We provided identical prior parameters to </w:t>
      </w:r>
      <w:r w:rsidR="001E0B20">
        <w:rPr>
          <w:rFonts w:cs="Calibri"/>
        </w:rPr>
        <w:t>grid-based and PF-based predictors and compared the posteriors recovered from their final round posteriors</w:t>
      </w:r>
      <w:r w:rsidR="00FB5615">
        <w:rPr>
          <w:rFonts w:cs="Calibri"/>
        </w:rPr>
        <w:t xml:space="preserve">. </w:t>
      </w:r>
      <w:r w:rsidR="007E0780">
        <w:t xml:space="preserve">In </w:t>
      </w:r>
      <w:r w:rsidR="007E0780" w:rsidRPr="00956BF5">
        <w:rPr>
          <w:i/>
          <w:iCs/>
        </w:rPr>
        <w:t>all</w:t>
      </w:r>
      <w:r w:rsidR="007E0780">
        <w:t xml:space="preserve"> cases, the correlation </w:t>
      </w:r>
      <w:r w:rsidR="00784212">
        <w:t xml:space="preserve">exceeded </w:t>
      </w:r>
      <w:r w:rsidR="00784212" w:rsidRPr="002E5A89">
        <w:rPr>
          <w:rFonts w:ascii="Cambria Math" w:hAnsi="Cambria Math"/>
        </w:rPr>
        <w:t>0.99</w:t>
      </w:r>
      <w:r w:rsidR="00FB5615" w:rsidRPr="002E5A89">
        <w:rPr>
          <w:rFonts w:ascii="Cambria Math" w:hAnsi="Cambria Math"/>
        </w:rPr>
        <w:t>3</w:t>
      </w:r>
      <w:r w:rsidR="00FB5615">
        <w:t>, dem</w:t>
      </w:r>
      <w:r w:rsidR="003B207B">
        <w:t xml:space="preserve">onstrating that the </w:t>
      </w:r>
      <w:r w:rsidR="009C4BB0">
        <w:t>PF faithfully reproduces grid-based updating</w:t>
      </w:r>
      <w:r w:rsidR="002F14A8">
        <w:t xml:space="preserve">, typically multiple orders of magnitude faster. </w:t>
      </w:r>
      <w:r w:rsidR="00591D5C">
        <w:t>We used PF-based updating for the section, “</w:t>
      </w:r>
      <w:r w:rsidR="00591D5C" w:rsidRPr="00591D5C">
        <w:t xml:space="preserve">Results: Joint Parameter Distributions in </w:t>
      </w:r>
      <w:r w:rsidR="00403488">
        <w:t>Human-on-human</w:t>
      </w:r>
      <w:r w:rsidR="00591D5C" w:rsidRPr="00591D5C">
        <w:t xml:space="preserve"> Experiment</w:t>
      </w:r>
      <w:r w:rsidR="0086216E">
        <w:t>,</w:t>
      </w:r>
      <w:r w:rsidR="00591D5C">
        <w:t>”</w:t>
      </w:r>
      <w:r w:rsidR="0086216E">
        <w:t xml:space="preserve"> which relied on high-dimensional models and we used grid-based updating </w:t>
      </w:r>
      <w:r w:rsidR="000239AA">
        <w:t>in the followings sections: “</w:t>
      </w:r>
      <w:r w:rsidR="000239AA" w:rsidRPr="000239AA">
        <w:t>Simulation Methods and Results</w:t>
      </w:r>
      <w:r w:rsidR="000239AA">
        <w:t>”, “</w:t>
      </w:r>
      <w:r w:rsidR="000239AA" w:rsidRPr="000239AA">
        <w:t>Illustrating Belief Updates</w:t>
      </w:r>
      <w:r w:rsidR="000239AA">
        <w:t>”, and “</w:t>
      </w:r>
      <w:r w:rsidR="000239AA" w:rsidRPr="000239AA">
        <w:t>Model Validation: Comparing Bayesian and Alternative Cognitive Models</w:t>
      </w:r>
      <w:r w:rsidR="000239AA">
        <w:t xml:space="preserve">”. </w:t>
      </w:r>
      <w:r w:rsidR="005B5981">
        <w:t xml:space="preserve"> </w:t>
      </w:r>
    </w:p>
    <w:p w14:paraId="10839ADA" w14:textId="77777777" w:rsidR="0044019F" w:rsidRPr="00290489" w:rsidRDefault="0044019F" w:rsidP="00380163">
      <w:pPr>
        <w:pStyle w:val="GregsHeading2"/>
      </w:pPr>
      <w:bookmarkStart w:id="12" w:name="_Toc201251857"/>
      <w:r w:rsidRPr="00290489">
        <w:t>Optimization and Model Evaluation</w:t>
      </w:r>
      <w:bookmarkEnd w:id="12"/>
    </w:p>
    <w:p w14:paraId="23D85C83" w14:textId="38018370" w:rsidR="0044019F" w:rsidRDefault="0044019F" w:rsidP="0044019F">
      <w:r>
        <w:t xml:space="preserve">Our Utility Bayesian </w:t>
      </w:r>
      <w:r w:rsidR="009A3610">
        <w:t>M</w:t>
      </w:r>
      <w:r>
        <w:t xml:space="preserve">odel follows the sequence of steps participants experience: </w:t>
      </w:r>
    </w:p>
    <w:p w14:paraId="3E61D3B9" w14:textId="77777777" w:rsidR="0044019F" w:rsidRDefault="0044019F" w:rsidP="0044019F">
      <w:pPr>
        <w:pStyle w:val="ListParagraph"/>
        <w:numPr>
          <w:ilvl w:val="0"/>
          <w:numId w:val="15"/>
        </w:numPr>
      </w:pPr>
      <w:r>
        <w:t xml:space="preserve">First, predictor-participants predict their chooser-counterparts’ choice. </w:t>
      </w:r>
    </w:p>
    <w:p w14:paraId="4A043AA5" w14:textId="77777777" w:rsidR="0044019F" w:rsidRDefault="0044019F" w:rsidP="0044019F">
      <w:pPr>
        <w:pStyle w:val="ListParagraph"/>
        <w:numPr>
          <w:ilvl w:val="0"/>
          <w:numId w:val="15"/>
        </w:numPr>
      </w:pPr>
      <w:r>
        <w:t xml:space="preserve">Second, they observe the actual choice. </w:t>
      </w:r>
    </w:p>
    <w:p w14:paraId="1F4AAF00" w14:textId="77777777" w:rsidR="0044019F" w:rsidRDefault="0044019F" w:rsidP="0044019F">
      <w:pPr>
        <w:pStyle w:val="ListParagraph"/>
        <w:numPr>
          <w:ilvl w:val="0"/>
          <w:numId w:val="15"/>
        </w:numPr>
      </w:pPr>
      <w:r>
        <w:t xml:space="preserve">Finally, they revise their beliefs based on this observation. They use these updated beliefs to make predictions in the next round, or more specifically the next round that they are matched with the same counterpart and assigned the role of predictor. </w:t>
      </w:r>
    </w:p>
    <w:p w14:paraId="0F284B6D" w14:textId="21D0CA55" w:rsidR="0044019F" w:rsidRDefault="0044019F" w:rsidP="0044019F">
      <w:r>
        <w:t xml:space="preserve">Crucially, participants' predictions reflect posterior beliefs revised based on choices observed in the previous round. Thus, our model follows the psychologically plausible causal sequence: predict choice </w:t>
      </w:r>
      <w:r>
        <w:rPr>
          <w:rFonts w:ascii="Cambria Math" w:hAnsi="Cambria Math" w:cs="Cambria Math"/>
        </w:rPr>
        <w:t xml:space="preserve">→ </w:t>
      </w:r>
      <w:r>
        <w:t xml:space="preserve">observe choice </w:t>
      </w:r>
      <w:r>
        <w:rPr>
          <w:rFonts w:ascii="Cambria Math" w:hAnsi="Cambria Math" w:cs="Cambria Math"/>
        </w:rPr>
        <w:t xml:space="preserve">→ </w:t>
      </w:r>
      <w:r>
        <w:t>update belief</w:t>
      </w:r>
      <w:r w:rsidR="000A1FA8">
        <w:t xml:space="preserve">, as shown in </w:t>
      </w:r>
      <w:r w:rsidR="000A1FA8">
        <w:fldChar w:fldCharType="begin"/>
      </w:r>
      <w:r w:rsidR="000A1FA8">
        <w:instrText xml:space="preserve"> REF _Ref213194944 \h </w:instrText>
      </w:r>
      <w:r w:rsidR="000A1FA8">
        <w:fldChar w:fldCharType="separate"/>
      </w:r>
      <w:r w:rsidR="00064F47">
        <w:t xml:space="preserve">Figure </w:t>
      </w:r>
      <w:r w:rsidR="00064F47">
        <w:rPr>
          <w:noProof/>
        </w:rPr>
        <w:t>1</w:t>
      </w:r>
      <w:r w:rsidR="000A1FA8">
        <w:fldChar w:fldCharType="end"/>
      </w:r>
      <w:r>
        <w:t xml:space="preserve">. </w:t>
      </w:r>
    </w:p>
    <w:p w14:paraId="53413F12" w14:textId="77777777" w:rsidR="00051126" w:rsidRDefault="0044019F" w:rsidP="00051126">
      <w:pPr>
        <w:pStyle w:val="Figure"/>
        <w:keepNext/>
      </w:pPr>
      <w:r>
        <w:drawing>
          <wp:inline distT="0" distB="0" distL="0" distR="0" wp14:anchorId="039BFEED" wp14:editId="03AA63CB">
            <wp:extent cx="5943600" cy="577850"/>
            <wp:effectExtent l="0" t="0" r="0" b="0"/>
            <wp:docPr id="156990872" name="Picture 9" descr="P48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0872" name="Picture 9" descr="P488#yI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850"/>
                    </a:xfrm>
                    <a:prstGeom prst="rect">
                      <a:avLst/>
                    </a:prstGeom>
                  </pic:spPr>
                </pic:pic>
              </a:graphicData>
            </a:graphic>
          </wp:inline>
        </w:drawing>
      </w:r>
    </w:p>
    <w:p w14:paraId="17E23F76" w14:textId="58FC1761" w:rsidR="0044019F" w:rsidRDefault="00051126" w:rsidP="000E7684">
      <w:pPr>
        <w:pStyle w:val="Caption"/>
        <w:keepNext/>
        <w:spacing w:after="40"/>
      </w:pPr>
      <w:bookmarkStart w:id="13" w:name="_Ref213194944"/>
      <w:r>
        <w:t xml:space="preserve">Figure </w:t>
      </w:r>
      <w:fldSimple w:instr=" SEQ Figure \* ARABIC ">
        <w:r w:rsidR="00064F47">
          <w:rPr>
            <w:noProof/>
          </w:rPr>
          <w:t>1</w:t>
        </w:r>
      </w:fldSimple>
      <w:bookmarkEnd w:id="13"/>
      <w:r w:rsidR="00F25766">
        <w:t>: Predict, observe, update:</w:t>
      </w:r>
    </w:p>
    <w:p w14:paraId="4140995E" w14:textId="77777777" w:rsidR="0044019F" w:rsidRPr="00F52F5B" w:rsidRDefault="0044019F" w:rsidP="0044019F">
      <w:pPr>
        <w:pStyle w:val="Caption"/>
      </w:pPr>
      <w:r>
        <w:t>Within each game, players in the predictor role, first predict their counterpart’s choice, second observe their counterpart’s choice, and third update their beliefs about their counterpart’s social preferences. These revised beliefs (posteriors) become the preconceptions (priors) used to make predictions in the next game. Choice observations are an input to the model and predictions are an output of the model.</w:t>
      </w:r>
    </w:p>
    <w:p w14:paraId="664874A7" w14:textId="77777777" w:rsidR="0044019F" w:rsidRPr="00B463FC" w:rsidRDefault="0044019F" w:rsidP="0044019F">
      <w:r w:rsidRPr="00B463FC">
        <w:t xml:space="preserve">Our agent function separately maintains stable chooser parameters (used exclusively to generate choices) and dynamically updates predictor parameters (used exclusively for generating predictions). Rather than using predictions or prediction errors, predictor beliefs evolve solely based on observed </w:t>
      </w:r>
      <w:r w:rsidRPr="00B463FC">
        <w:lastRenderedPageBreak/>
        <w:t xml:space="preserve">chooser actions, separating Bayesian updating evidence (chooser actions) from model evaluation criteria (participant predictions). </w:t>
      </w:r>
    </w:p>
    <w:p w14:paraId="04B00BC7" w14:textId="77777777" w:rsidR="0044019F" w:rsidRDefault="0044019F" w:rsidP="0044019F">
      <w:pPr>
        <w:rPr>
          <w:rFonts w:ascii="Cambria Math" w:hAnsi="Cambria Math" w:cs="Cambria Math"/>
        </w:rPr>
      </w:pPr>
      <w:r w:rsidRPr="00B463FC">
        <w:t xml:space="preserve">Model evaluation utilizes the negative log-likelihood (NLL), comparing posterior-generated model predictions against actual participant predictions: </w:t>
      </w:r>
    </w:p>
    <w:p w14:paraId="70C0945A" w14:textId="77777777" w:rsidR="0044019F" w:rsidRPr="00B463FC" w:rsidRDefault="0044019F" w:rsidP="0044019F">
      <m:oMathPara>
        <m:oMath>
          <m:r>
            <w:rPr>
              <w:rFonts w:ascii="Cambria Math" w:hAnsi="Cambria Math"/>
            </w:rPr>
            <m:t>NLL</m:t>
          </m:r>
          <m:d>
            <m:dPr>
              <m:ctrlPr>
                <w:rPr>
                  <w:rFonts w:ascii="Cambria Math" w:hAnsi="Cambria Math"/>
                  <w:i/>
                </w:rPr>
              </m:ctrlPr>
            </m:dPr>
            <m:e>
              <m:r>
                <w:rPr>
                  <w:rFonts w:ascii="Cambria Math" w:hAnsi="Cambria Math"/>
                </w:rPr>
                <m:t>θ</m:t>
              </m:r>
            </m:e>
          </m:d>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T</m:t>
              </m:r>
            </m:sup>
            <m:e>
              <m:r>
                <w:rPr>
                  <w:rFonts w:ascii="Cambria Math" w:hAnsi="Cambria Math"/>
                </w:rPr>
                <m:t>ln</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observed choice</m:t>
                          </m:r>
                        </m:e>
                        <m:sub>
                          <m:r>
                            <w:rPr>
                              <w:rFonts w:ascii="Cambria Math" w:hAnsi="Cambria Math"/>
                            </w:rPr>
                            <m:t>t</m:t>
                          </m:r>
                        </m:sub>
                      </m:sSub>
                    </m:e>
                    <m:e>
                      <m:r>
                        <w:rPr>
                          <w:rFonts w:ascii="Cambria Math" w:hAnsi="Cambria Math"/>
                        </w:rPr>
                        <m:t>θ</m:t>
                      </m:r>
                    </m:e>
                  </m:d>
                </m:e>
              </m:d>
              <m:r>
                <w:rPr>
                  <w:rFonts w:ascii="Cambria Math" w:hAnsi="Cambria Math"/>
                </w:rPr>
                <m:t>,</m:t>
              </m:r>
            </m:e>
          </m:nary>
        </m:oMath>
      </m:oMathPara>
    </w:p>
    <w:p w14:paraId="27083057" w14:textId="77777777" w:rsidR="0044019F" w:rsidRDefault="0044019F" w:rsidP="0044019F">
      <w:r w:rsidRPr="00B463FC">
        <w:t>Here, participant parameter vectors (</w:t>
      </w:r>
      <w:r w:rsidRPr="00B463FC">
        <w:rPr>
          <w:rFonts w:ascii="Cambria Math" w:hAnsi="Cambria Math" w:cs="Cambria Math"/>
        </w:rPr>
        <w:t>𝜃</w:t>
      </w:r>
      <w:r w:rsidRPr="00B463FC">
        <w:t>) directly map to total negative log-likelihood losses, allowing the optimization process to adjust only initial parameters to minimize this cumulative loss across all observations.</w:t>
      </w:r>
    </w:p>
    <w:p w14:paraId="003345F6" w14:textId="49D04CFD" w:rsidR="0044019F" w:rsidRPr="001D676E" w:rsidRDefault="0044019F" w:rsidP="0044019F">
      <w:r w:rsidRPr="001D676E">
        <w:t>For parameter estimation, we first apply simulated annealing (SA), a global optimization method robust to non-differentiable and complex loss functions, initially exploring the parameter space broadly and gradually shifting focus toward regions of lower loss as it "cools"</w:t>
      </w:r>
      <w:sdt>
        <w:sdtPr>
          <w:id w:val="609949183"/>
          <w:citation/>
        </w:sdtPr>
        <w:sdtEndPr/>
        <w:sdtContent>
          <w:r>
            <w:fldChar w:fldCharType="begin"/>
          </w:r>
          <w:r>
            <w:instrText xml:space="preserve"> CITATION Kir831 \l 1033 </w:instrText>
          </w:r>
          <w:r>
            <w:fldChar w:fldCharType="separate"/>
          </w:r>
          <w:r w:rsidR="00064F47">
            <w:rPr>
              <w:noProof/>
            </w:rPr>
            <w:t xml:space="preserve"> (Kirkpatrick, Gelatt Jr, &amp; Vecchi, 1983)</w:t>
          </w:r>
          <w:r>
            <w:fldChar w:fldCharType="end"/>
          </w:r>
        </w:sdtContent>
      </w:sdt>
      <w:r w:rsidRPr="001D676E">
        <w:t>. We subsequently refine these parameter estimates using the local optimization algorithm L-BFGS-B</w:t>
      </w:r>
      <w:sdt>
        <w:sdtPr>
          <w:id w:val="-2066320127"/>
          <w:citation/>
        </w:sdtPr>
        <w:sdtEndPr/>
        <w:sdtContent>
          <w:r>
            <w:fldChar w:fldCharType="begin"/>
          </w:r>
          <w:r>
            <w:instrText xml:space="preserve"> CITATION Byr951 \l 1033 </w:instrText>
          </w:r>
          <w:r>
            <w:fldChar w:fldCharType="separate"/>
          </w:r>
          <w:r w:rsidR="00064F47">
            <w:rPr>
              <w:noProof/>
            </w:rPr>
            <w:t xml:space="preserve"> (Byrd, Lu, Nocedal, &amp; Zhu, 1995)</w:t>
          </w:r>
          <w:r>
            <w:fldChar w:fldCharType="end"/>
          </w:r>
        </w:sdtContent>
      </w:sdt>
      <w:r w:rsidRPr="001D676E">
        <w:t>, which efficiently searches for more precise minima using gradient-based methods. Parameters identified by SA serve as starting points for L-BFGS-B, allowing a smooth transition from global exploration to local exploitation. Ultimately, we select the parameter set that yields the lowest NLL across both optimization steps</w:t>
      </w:r>
      <w:r>
        <w:rPr>
          <w:rFonts w:ascii="ZWAdobeF" w:hAnsi="ZWAdobeF" w:cs="ZWAdobeF"/>
          <w:color w:val="auto"/>
          <w:sz w:val="2"/>
          <w:szCs w:val="2"/>
        </w:rPr>
        <w:t>6F</w:t>
      </w:r>
      <w:r>
        <w:rPr>
          <w:rStyle w:val="FootnoteReference"/>
        </w:rPr>
        <w:footnoteReference w:id="4"/>
      </w:r>
      <w:r w:rsidRPr="001D676E">
        <w:t xml:space="preserve">. </w:t>
      </w:r>
    </w:p>
    <w:p w14:paraId="4A0FA55D" w14:textId="33AA6D25" w:rsidR="0044019F" w:rsidRDefault="00A56B0D" w:rsidP="0044019F">
      <w:r>
        <w:fldChar w:fldCharType="begin"/>
      </w:r>
      <w:r>
        <w:instrText xml:space="preserve"> REF _Ref213194985 \h </w:instrText>
      </w:r>
      <w:r>
        <w:fldChar w:fldCharType="separate"/>
      </w:r>
      <w:r w:rsidR="00064F47">
        <w:t xml:space="preserve">Figure </w:t>
      </w:r>
      <w:r w:rsidR="00064F47">
        <w:rPr>
          <w:noProof/>
        </w:rPr>
        <w:t>2</w:t>
      </w:r>
      <w:r>
        <w:fldChar w:fldCharType="end"/>
      </w:r>
      <w:r w:rsidR="0044019F">
        <w:t xml:space="preserve"> </w:t>
      </w:r>
      <w:r w:rsidR="0044019F" w:rsidRPr="001D676E">
        <w:t>illustrates the dynamic evolution of beliefs through the Bayesian updating process across sequential games. The likelihood functions (top row), generated from observed choices (middle row), inform the posterior beliefs (bottom row), demonstrating how initial uncertainty progressively sharpens into precise beliefs over successive observations.</w:t>
      </w:r>
    </w:p>
    <w:p w14:paraId="4926553A" w14:textId="77777777" w:rsidR="00F25766" w:rsidRDefault="0044019F" w:rsidP="00F25766">
      <w:pPr>
        <w:pStyle w:val="Figure"/>
        <w:keepNext/>
      </w:pPr>
      <w:r>
        <w:lastRenderedPageBreak/>
        <w:drawing>
          <wp:inline distT="0" distB="0" distL="0" distR="0" wp14:anchorId="23B7BA43" wp14:editId="0B7E3455">
            <wp:extent cx="5943600" cy="1804035"/>
            <wp:effectExtent l="0" t="0" r="0" b="5715"/>
            <wp:docPr id="1507812263" name="Picture 8" descr="P497#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12263" name="Picture 8" descr="P497#yI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804035"/>
                    </a:xfrm>
                    <a:prstGeom prst="rect">
                      <a:avLst/>
                    </a:prstGeom>
                  </pic:spPr>
                </pic:pic>
              </a:graphicData>
            </a:graphic>
          </wp:inline>
        </w:drawing>
      </w:r>
    </w:p>
    <w:p w14:paraId="64E07E20" w14:textId="653FD233" w:rsidR="00051126" w:rsidRDefault="00F25766" w:rsidP="000E7684">
      <w:pPr>
        <w:pStyle w:val="Caption"/>
        <w:keepNext/>
        <w:spacing w:after="40"/>
      </w:pPr>
      <w:bookmarkStart w:id="14" w:name="_Ref213194985"/>
      <w:r>
        <w:t xml:space="preserve">Figure </w:t>
      </w:r>
      <w:fldSimple w:instr=" SEQ Figure \* ARABIC ">
        <w:r w:rsidR="00064F47">
          <w:rPr>
            <w:noProof/>
          </w:rPr>
          <w:t>2</w:t>
        </w:r>
      </w:fldSimple>
      <w:bookmarkEnd w:id="14"/>
      <w:r>
        <w:t xml:space="preserve">: </w:t>
      </w:r>
      <w:r w:rsidRPr="004A2C04">
        <w:t>Bayesian belief updating over nine sequential decisions:</w:t>
      </w:r>
    </w:p>
    <w:p w14:paraId="211EC585" w14:textId="4DA40CBB" w:rsidR="0044019F" w:rsidRDefault="0044019F" w:rsidP="0044019F">
      <w:pPr>
        <w:pStyle w:val="Caption"/>
      </w:pPr>
      <w:r w:rsidRPr="004A2C04">
        <w:t>Each column illustrates one “game” (choice observation) and how that single observation updates the agent’s preference belief state. Top row: Likelihood of the observed choice given different preference parameters, shown as heatmaps over the 2D preference space (</w:t>
      </w:r>
      <w:r w:rsidR="00225F3D">
        <w:rPr>
          <w:rFonts w:ascii="Cambria Math" w:hAnsi="Cambria Math"/>
        </w:rPr>
        <w:t>𝑥</w:t>
      </w:r>
      <w:r w:rsidRPr="004A2C04">
        <w:t xml:space="preserve">-axis = self-interest weight, </w:t>
      </w:r>
      <w:r w:rsidR="006972D6">
        <w:rPr>
          <w:rFonts w:ascii="Cambria Math" w:hAnsi="Cambria Math"/>
        </w:rPr>
        <w:t>𝑦</w:t>
      </w:r>
      <w:r w:rsidRPr="004A2C04">
        <w:t>-axis = altruism weight). Yellow regions indicate high probability of the observed choice under those preference values, and purple regions indicate low probability. Middle row: The choice observation in each game, represented by the green dot in a payoff-difference space (</w:t>
      </w:r>
      <w:r w:rsidR="006972D6">
        <w:rPr>
          <w:rFonts w:ascii="Cambria Math" w:hAnsi="Cambria Math"/>
        </w:rPr>
        <w:t>𝑥</w:t>
      </w:r>
      <w:r w:rsidRPr="004A2C04">
        <w:t xml:space="preserve">-axis = Δ payoff to self, </w:t>
      </w:r>
      <w:r w:rsidR="00225F3D">
        <w:rPr>
          <w:rFonts w:ascii="Cambria Math" w:hAnsi="Cambria Math"/>
        </w:rPr>
        <w:t>𝑦</w:t>
      </w:r>
      <w:r w:rsidRPr="004A2C04">
        <w:t xml:space="preserve">-axis = Δ payoff to other). Bottom row: Posterior distribution of the preference parameters after observing that game’s choice, shown as a probability distribution heatmap (yellow = high posterior density, purple = low). As the games progress from </w:t>
      </w:r>
      <w:r w:rsidRPr="00670505">
        <w:rPr>
          <w:rFonts w:ascii="Cambria Math" w:hAnsi="Cambria Math"/>
        </w:rPr>
        <w:t>1</w:t>
      </w:r>
      <w:r w:rsidRPr="004A2C04">
        <w:t xml:space="preserve"> to </w:t>
      </w:r>
      <w:r w:rsidRPr="00670505">
        <w:rPr>
          <w:rFonts w:ascii="Cambria Math" w:hAnsi="Cambria Math"/>
        </w:rPr>
        <w:t>9</w:t>
      </w:r>
      <w:r w:rsidRPr="004A2C04">
        <w:t>, the posterior distributions become more concentrated, reflecting increasing certainty about the agent’s true preference parameters. This figure demonstrates how Bayesian updating uses each new choice to incrementally refine the belief over the preference model. Interestingly, the likelihood distributions (top row) become sharper in proportion to the distance between the chosen option and the origin of the payoff space (middle row), reflecting the fact that the model treats extreme choices to be more diagnostic of preferences than moderate choices. Indeed, the game</w:t>
      </w:r>
      <w:r w:rsidR="00225F3D">
        <w:t xml:space="preserve"> nine</w:t>
      </w:r>
      <w:r w:rsidRPr="004A2C04">
        <w:t xml:space="preserve"> choice of </w:t>
      </w:r>
      <w:r w:rsidRPr="00670505">
        <w:rPr>
          <w:rFonts w:ascii="Cambria Math" w:hAnsi="Cambria Math"/>
        </w:rPr>
        <w:t>(3, 3)</w:t>
      </w:r>
      <w:r w:rsidRPr="004A2C04">
        <w:t xml:space="preserve"> vs. </w:t>
      </w:r>
      <w:r w:rsidRPr="00670505">
        <w:rPr>
          <w:rFonts w:ascii="Cambria Math" w:hAnsi="Cambria Math"/>
        </w:rPr>
        <w:t>(3, 3)</w:t>
      </w:r>
      <w:r w:rsidRPr="004A2C04">
        <w:t xml:space="preserve"> is uninformative, resulting in a flat likelihood and thus there is no belief update.</w:t>
      </w:r>
    </w:p>
    <w:p w14:paraId="348C4D65" w14:textId="77777777" w:rsidR="0044019F" w:rsidRPr="0088115B" w:rsidRDefault="0044019F" w:rsidP="0044019F">
      <w:r w:rsidRPr="0088115B">
        <w:t xml:space="preserve">Having articulated our model’s mechanics, notation, and evaluation strategies, we next validate the model with a simulation. </w:t>
      </w:r>
    </w:p>
    <w:p w14:paraId="0581D983" w14:textId="61E6BBB5" w:rsidR="0044019F" w:rsidRPr="0088115B" w:rsidRDefault="003C6CF9" w:rsidP="003C6CF9">
      <w:pPr>
        <w:pStyle w:val="GregsHeading1"/>
      </w:pPr>
      <w:bookmarkStart w:id="15" w:name="_Toc201251858"/>
      <w:bookmarkStart w:id="16" w:name="_Ref213164928"/>
      <w:bookmarkStart w:id="17" w:name="_Hlk213165283"/>
      <w:r>
        <w:t xml:space="preserve">Testing our </w:t>
      </w:r>
      <w:r w:rsidR="007F2B4D">
        <w:t>M</w:t>
      </w:r>
      <w:r>
        <w:t xml:space="preserve">odel and </w:t>
      </w:r>
      <w:r w:rsidR="007F2B4D">
        <w:t>M</w:t>
      </w:r>
      <w:r>
        <w:t xml:space="preserve">ethods with </w:t>
      </w:r>
      <w:r w:rsidR="007F2B4D">
        <w:t>S</w:t>
      </w:r>
      <w:r>
        <w:t xml:space="preserve">imulations </w:t>
      </w:r>
      <w:bookmarkEnd w:id="15"/>
      <w:bookmarkEnd w:id="16"/>
    </w:p>
    <w:bookmarkEnd w:id="17"/>
    <w:p w14:paraId="2A02FC86" w14:textId="343D2F92" w:rsidR="002548EB" w:rsidRDefault="003C6CF9" w:rsidP="003C6CF9">
      <w:r>
        <w:t xml:space="preserve">Having explained </w:t>
      </w:r>
      <w:r w:rsidRPr="003C6CF9">
        <w:rPr>
          <w:i/>
          <w:iCs/>
        </w:rPr>
        <w:t>how</w:t>
      </w:r>
      <w:r>
        <w:t xml:space="preserve"> the UBM works, we turn to demonstrating </w:t>
      </w:r>
      <w:r w:rsidRPr="003C6CF9">
        <w:rPr>
          <w:i/>
          <w:iCs/>
        </w:rPr>
        <w:t>that</w:t>
      </w:r>
      <w:r>
        <w:t xml:space="preserve"> the UBM works. </w:t>
      </w:r>
      <w:r w:rsidR="002548EB">
        <w:t xml:space="preserve">For the UBM to work, beliefs about social preferences need to become more accurate as a result of repeated observations, provided that the player being observed makes consistent choices. Indeed, this learning should be fastest when the </w:t>
      </w:r>
      <w:r w:rsidR="00D95FB0">
        <w:t>s</w:t>
      </w:r>
      <w:r w:rsidR="001940C7">
        <w:t>oftmax</w:t>
      </w:r>
      <w:r w:rsidR="002548EB">
        <w:t xml:space="preserve"> temperature is low, creating a consistent signal, and when preconceptions are easiest to overwrite—the priors have high variance. Additionally, </w:t>
      </w:r>
      <w:r w:rsidR="004F5A55">
        <w:t xml:space="preserve">we needed to establish that the machinery to fit parameters to the UBM works in the sense that it converges towards accurate parameters. To earn trust in our model and methods, we replicated the conditions of our experiments with synthetic participants in a simulation to test belief update accuracy, belief update speeds, and our parameter optimizer. </w:t>
      </w:r>
    </w:p>
    <w:p w14:paraId="58BD098C" w14:textId="77777777" w:rsidR="0044019F" w:rsidRPr="0088115B" w:rsidRDefault="0044019F" w:rsidP="003C6CF9">
      <w:pPr>
        <w:pStyle w:val="GregsHeading2"/>
      </w:pPr>
      <w:r w:rsidRPr="0088115B">
        <w:lastRenderedPageBreak/>
        <w:t xml:space="preserve">Simulation Setup </w:t>
      </w:r>
    </w:p>
    <w:p w14:paraId="67241B6B" w14:textId="62F5B15A" w:rsidR="0044019F" w:rsidRPr="003969AF" w:rsidRDefault="0044019F" w:rsidP="0044019F">
      <w:r w:rsidRPr="003969AF">
        <w:t xml:space="preserve">We generated </w:t>
      </w:r>
      <w:r w:rsidRPr="007859D3">
        <w:rPr>
          <w:rFonts w:ascii="Cambria Math" w:hAnsi="Cambria Math"/>
        </w:rPr>
        <w:t>945</w:t>
      </w:r>
      <w:r w:rsidRPr="003969AF">
        <w:t xml:space="preserve"> simulated dyads by varying parameter values for predictors and choosers:</w:t>
      </w:r>
    </w:p>
    <w:p w14:paraId="6F3CD6B9" w14:textId="77777777" w:rsidR="0044019F" w:rsidRPr="00B93569" w:rsidRDefault="0044019F" w:rsidP="008F10A6">
      <w:pPr>
        <w:pStyle w:val="GregsNormalStyle"/>
        <w:keepNext/>
        <w:keepLines/>
        <w:numPr>
          <w:ilvl w:val="0"/>
          <w:numId w:val="16"/>
        </w:numPr>
        <w:spacing w:after="40" w:line="259" w:lineRule="auto"/>
      </w:pPr>
      <w:r w:rsidRPr="00B93569">
        <w:rPr>
          <w:b/>
          <w:bCs/>
        </w:rPr>
        <w:t>Predictor parameters</w:t>
      </w:r>
    </w:p>
    <w:p w14:paraId="0C0664E8" w14:textId="7E5274F6" w:rsidR="0044019F" w:rsidRPr="00B93569" w:rsidRDefault="0044019F" w:rsidP="008F10A6">
      <w:pPr>
        <w:pStyle w:val="GregsNormalStyle"/>
        <w:keepNext/>
        <w:keepLines/>
        <w:numPr>
          <w:ilvl w:val="1"/>
          <w:numId w:val="16"/>
        </w:numPr>
        <w:spacing w:after="40" w:line="259" w:lineRule="auto"/>
      </w:pPr>
      <w:r w:rsidRPr="00B93569">
        <w:rPr>
          <w:i/>
          <w:iCs/>
        </w:rPr>
        <w:t>Self-interest mean</w:t>
      </w:r>
      <w:r w:rsidRPr="00B93569">
        <w:t xml:space="preserve"> </w:t>
      </w:r>
      <w:r w:rsidR="009E253A">
        <w:rPr>
          <w:rFonts w:ascii="Cambria Math" w:hAnsi="Cambria Math" w:cstheme="minorHAnsi"/>
        </w:rPr>
        <w:t>𝜇</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xml:space="preserve">: fixed at </w:t>
      </w:r>
      <w:r w:rsidRPr="007859D3">
        <w:rPr>
          <w:rFonts w:ascii="Cambria Math" w:hAnsi="Cambria Math"/>
        </w:rPr>
        <w:t>1.0</w:t>
      </w:r>
    </w:p>
    <w:p w14:paraId="6C59C8C2" w14:textId="0131A36F" w:rsidR="0044019F" w:rsidRPr="00B93569" w:rsidRDefault="0044019F" w:rsidP="008F10A6">
      <w:pPr>
        <w:pStyle w:val="GregsNormalStyle"/>
        <w:keepNext/>
        <w:keepLines/>
        <w:numPr>
          <w:ilvl w:val="1"/>
          <w:numId w:val="16"/>
        </w:numPr>
        <w:spacing w:after="40" w:line="259" w:lineRule="auto"/>
      </w:pPr>
      <w:r w:rsidRPr="00B93569">
        <w:rPr>
          <w:i/>
          <w:iCs/>
        </w:rPr>
        <w:t>Self-interest standard deviation</w:t>
      </w:r>
      <w:r w:rsidRPr="00B93569">
        <w:t xml:space="preserve"> </w:t>
      </w:r>
      <w:r w:rsidR="009E253A">
        <w:rPr>
          <w:rFonts w:ascii="Cambria Math" w:hAnsi="Cambria Math"/>
        </w:rPr>
        <w:t>𝜎</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𝑖𝑖</w:t>
      </w:r>
      <w:r w:rsidRPr="00C40ACA">
        <w:rPr>
          <w:rFonts w:ascii="Cambria Math" w:hAnsi="Cambria Math"/>
        </w:rPr>
        <w:t>)</w:t>
      </w:r>
      <w:r w:rsidRPr="00B93569">
        <w:t xml:space="preserve">: fixed at </w:t>
      </w:r>
      <w:r w:rsidRPr="007859D3">
        <w:rPr>
          <w:rFonts w:ascii="Cambria Math" w:hAnsi="Cambria Math"/>
        </w:rPr>
        <w:t>1.0</w:t>
      </w:r>
    </w:p>
    <w:p w14:paraId="4B77A852" w14:textId="38CC575E" w:rsidR="0044019F" w:rsidRPr="00B93569" w:rsidRDefault="0044019F" w:rsidP="008F10A6">
      <w:pPr>
        <w:pStyle w:val="GregsNormalStyle"/>
        <w:keepNext/>
        <w:keepLines/>
        <w:numPr>
          <w:ilvl w:val="1"/>
          <w:numId w:val="16"/>
        </w:numPr>
        <w:spacing w:after="40" w:line="259" w:lineRule="auto"/>
      </w:pPr>
      <w:r w:rsidRPr="00B93569">
        <w:rPr>
          <w:i/>
          <w:iCs/>
        </w:rPr>
        <w:t>Altruism mean</w:t>
      </w:r>
      <w:r w:rsidRPr="00B93569">
        <w:t xml:space="preserve"> </w:t>
      </w:r>
      <w:r w:rsidR="009E253A">
        <w:rPr>
          <w:rFonts w:ascii="Cambria Math" w:hAnsi="Cambria Math" w:cstheme="minorHAnsi"/>
        </w:rPr>
        <w:t>𝜇</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w:t>
      </w:r>
      <w:r w:rsidR="0025583F">
        <w:t>seven</w:t>
      </w:r>
      <w:r w:rsidRPr="00B93569">
        <w:t xml:space="preserve"> levels </w:t>
      </w:r>
      <w:r>
        <w:rPr>
          <w:rFonts w:ascii="Cambria Math" w:hAnsi="Cambria Math"/>
        </w:rPr>
        <w:t>[-1.0, -0.667, -0.333, 0.0, 0.333, 0.667, 1.0]</w:t>
      </w:r>
    </w:p>
    <w:p w14:paraId="488136B8" w14:textId="22EC1B23" w:rsidR="0044019F" w:rsidRPr="00B93569" w:rsidRDefault="0044019F" w:rsidP="008F10A6">
      <w:pPr>
        <w:pStyle w:val="GregsNormalStyle"/>
        <w:keepNext/>
        <w:keepLines/>
        <w:numPr>
          <w:ilvl w:val="1"/>
          <w:numId w:val="16"/>
        </w:numPr>
        <w:spacing w:after="40" w:line="259" w:lineRule="auto"/>
      </w:pPr>
      <w:r w:rsidRPr="00B93569">
        <w:rPr>
          <w:i/>
          <w:iCs/>
        </w:rPr>
        <w:t>Altruism standard deviation</w:t>
      </w:r>
      <w:r w:rsidRPr="00B93569">
        <w:t xml:space="preserve"> </w:t>
      </w:r>
      <w:r w:rsidR="009E253A">
        <w:rPr>
          <w:rFonts w:ascii="Cambria Math" w:hAnsi="Cambria Math"/>
        </w:rPr>
        <w:t>𝜎</w:t>
      </w:r>
      <w:r w:rsidR="009E253A"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xml:space="preserve">: </w:t>
      </w:r>
      <w:r w:rsidR="0025583F">
        <w:t>three</w:t>
      </w:r>
      <w:r w:rsidRPr="00B93569">
        <w:t xml:space="preserve"> levels </w:t>
      </w:r>
      <w:r>
        <w:rPr>
          <w:rFonts w:ascii="Cambria Math" w:hAnsi="Cambria Math"/>
        </w:rPr>
        <w:t>[0.5, 1.0, 1.5]</w:t>
      </w:r>
    </w:p>
    <w:p w14:paraId="201CFE06" w14:textId="3C4CA336" w:rsidR="0044019F" w:rsidRPr="00B93569" w:rsidRDefault="001940C7" w:rsidP="008F10A6">
      <w:pPr>
        <w:pStyle w:val="GregsNormalStyle"/>
        <w:keepNext/>
        <w:keepLines/>
        <w:numPr>
          <w:ilvl w:val="1"/>
          <w:numId w:val="16"/>
        </w:numPr>
        <w:spacing w:after="40" w:line="259" w:lineRule="auto"/>
      </w:pPr>
      <w:r>
        <w:rPr>
          <w:i/>
          <w:iCs/>
        </w:rPr>
        <w:t>Softmax</w:t>
      </w:r>
      <w:r w:rsidR="0044019F" w:rsidRPr="00B93569">
        <w:rPr>
          <w:i/>
          <w:iCs/>
        </w:rPr>
        <w:t xml:space="preserve"> temperature</w:t>
      </w:r>
      <w:r w:rsidR="0044019F" w:rsidRPr="00B93569">
        <w:t xml:space="preserve"> </w:t>
      </w:r>
      <w:r w:rsidR="0077777C">
        <w:rPr>
          <w:rFonts w:ascii="Cambria Math" w:hAnsi="Cambria Math" w:cs="Calibri"/>
        </w:rPr>
        <w:t>𝜏</w:t>
      </w:r>
      <w:r w:rsidR="0044019F" w:rsidRPr="00B93569">
        <w:t xml:space="preserve">: </w:t>
      </w:r>
      <w:r w:rsidR="0025583F">
        <w:t>three</w:t>
      </w:r>
      <w:r w:rsidR="0044019F" w:rsidRPr="00B93569">
        <w:t xml:space="preserve"> levels </w:t>
      </w:r>
      <w:r w:rsidR="0044019F">
        <w:rPr>
          <w:rFonts w:ascii="Cambria Math" w:hAnsi="Cambria Math"/>
        </w:rPr>
        <w:t>[0.5, 1.75, 3.0]</w:t>
      </w:r>
    </w:p>
    <w:p w14:paraId="1349E31B" w14:textId="77777777" w:rsidR="0044019F" w:rsidRPr="00B93569" w:rsidRDefault="0044019F" w:rsidP="008F10A6">
      <w:pPr>
        <w:pStyle w:val="GregsNormalStyle"/>
        <w:keepNext/>
        <w:keepLines/>
        <w:numPr>
          <w:ilvl w:val="0"/>
          <w:numId w:val="16"/>
        </w:numPr>
        <w:spacing w:after="40" w:line="259" w:lineRule="auto"/>
      </w:pPr>
      <w:r w:rsidRPr="00B93569">
        <w:rPr>
          <w:b/>
          <w:bCs/>
        </w:rPr>
        <w:t>Chooser parameters</w:t>
      </w:r>
    </w:p>
    <w:p w14:paraId="149A3BC2" w14:textId="1412D050" w:rsidR="0044019F" w:rsidRPr="00B93569" w:rsidRDefault="0044019F" w:rsidP="008F10A6">
      <w:pPr>
        <w:pStyle w:val="GregsNormalStyle"/>
        <w:keepNext/>
        <w:keepLines/>
        <w:numPr>
          <w:ilvl w:val="1"/>
          <w:numId w:val="16"/>
        </w:numPr>
        <w:spacing w:after="40" w:line="259" w:lineRule="auto"/>
      </w:pPr>
      <w:r w:rsidRPr="00B93569">
        <w:rPr>
          <w:i/>
          <w:iCs/>
        </w:rPr>
        <w:t xml:space="preserve">Self-interest </w:t>
      </w:r>
      <w:r w:rsidRPr="00C40ACA">
        <w:rPr>
          <w:rFonts w:ascii="Cambria Math" w:hAnsi="Cambria Math" w:cs="Cambria Math"/>
        </w:rPr>
        <w:t>𝑉</w:t>
      </w:r>
      <w:r w:rsidRPr="00C40ACA">
        <w:rPr>
          <w:rFonts w:ascii="Cambria Math" w:hAnsi="Cambria Math" w:cs="Cambria Math"/>
          <w:vertAlign w:val="subscript"/>
        </w:rPr>
        <w:t>𝑖𝑖</w:t>
      </w:r>
      <w:r w:rsidRPr="00B93569">
        <w:t xml:space="preserve">: fixed at </w:t>
      </w:r>
      <w:r w:rsidRPr="007859D3">
        <w:rPr>
          <w:rFonts w:ascii="Cambria Math" w:hAnsi="Cambria Math"/>
        </w:rPr>
        <w:t>1.0</w:t>
      </w:r>
    </w:p>
    <w:p w14:paraId="3C884336" w14:textId="0A2BF599" w:rsidR="0044019F" w:rsidRPr="00B93569" w:rsidRDefault="0044019F" w:rsidP="008F10A6">
      <w:pPr>
        <w:pStyle w:val="GregsNormalStyle"/>
        <w:keepNext/>
        <w:keepLines/>
        <w:numPr>
          <w:ilvl w:val="1"/>
          <w:numId w:val="16"/>
        </w:numPr>
        <w:spacing w:after="40" w:line="259" w:lineRule="auto"/>
      </w:pPr>
      <w:r w:rsidRPr="00B93569">
        <w:rPr>
          <w:i/>
          <w:iCs/>
        </w:rPr>
        <w:t>Altruism mean</w:t>
      </w:r>
      <w:r w:rsidRPr="00B93569">
        <w:t xml:space="preserve"> </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B93569">
        <w:t xml:space="preserve">: </w:t>
      </w:r>
      <w:r w:rsidR="0025583F">
        <w:t>five</w:t>
      </w:r>
      <w:r w:rsidRPr="00B93569">
        <w:t xml:space="preserve"> levels </w:t>
      </w:r>
      <w:r>
        <w:rPr>
          <w:rFonts w:ascii="Cambria Math" w:hAnsi="Cambria Math"/>
        </w:rPr>
        <w:t>[-1.0, -0.5, 0.0, 0.5, 1.0]</w:t>
      </w:r>
    </w:p>
    <w:p w14:paraId="75DEE529" w14:textId="24CE4764" w:rsidR="0025583F" w:rsidRDefault="001940C7" w:rsidP="00C17899">
      <w:pPr>
        <w:pStyle w:val="GregsNormalStyle"/>
        <w:keepLines/>
        <w:numPr>
          <w:ilvl w:val="1"/>
          <w:numId w:val="16"/>
        </w:numPr>
        <w:spacing w:after="160" w:line="259" w:lineRule="auto"/>
      </w:pPr>
      <w:r>
        <w:rPr>
          <w:i/>
          <w:iCs/>
        </w:rPr>
        <w:t>Softmax</w:t>
      </w:r>
      <w:r w:rsidR="0044019F" w:rsidRPr="00B93569">
        <w:rPr>
          <w:i/>
          <w:iCs/>
        </w:rPr>
        <w:t xml:space="preserve"> temperature</w:t>
      </w:r>
      <w:r w:rsidR="0044019F" w:rsidRPr="00B93569">
        <w:t xml:space="preserve"> </w:t>
      </w:r>
      <w:r w:rsidR="0077777C">
        <w:rPr>
          <w:rFonts w:ascii="Cambria Math" w:hAnsi="Cambria Math" w:cs="Calibri"/>
        </w:rPr>
        <w:t>𝜏</w:t>
      </w:r>
      <w:r w:rsidR="0044019F" w:rsidRPr="00B93569">
        <w:t xml:space="preserve">: </w:t>
      </w:r>
      <w:r w:rsidR="0025583F">
        <w:t>three</w:t>
      </w:r>
      <w:r w:rsidR="0044019F" w:rsidRPr="00B93569">
        <w:t xml:space="preserve"> levels </w:t>
      </w:r>
      <w:r w:rsidR="0044019F">
        <w:rPr>
          <w:rFonts w:ascii="Cambria Math" w:hAnsi="Cambria Math"/>
        </w:rPr>
        <w:t>[0.5, 1.75, 3.0]</w:t>
      </w:r>
    </w:p>
    <w:p w14:paraId="2051BA8A" w14:textId="01465417" w:rsidR="0044019F" w:rsidRPr="00B93569" w:rsidRDefault="0044019F" w:rsidP="0044019F">
      <w:r w:rsidRPr="00B93569">
        <w:t xml:space="preserve">Every possible combination of these levels yielded </w:t>
      </w:r>
      <w:r w:rsidRPr="003969AF">
        <w:rPr>
          <w:rFonts w:ascii="Cambria Math" w:hAnsi="Cambria Math" w:cs="Calibri"/>
        </w:rPr>
        <w:t>7</w:t>
      </w:r>
      <w:r w:rsidRPr="003969AF">
        <w:rPr>
          <w:rFonts w:ascii="Cambria Math" w:hAnsi="Cambria Math"/>
        </w:rPr>
        <w:t xml:space="preserve"> × </w:t>
      </w:r>
      <w:r w:rsidR="00C17899">
        <w:rPr>
          <w:rFonts w:ascii="Cambria Math" w:hAnsi="Cambria Math" w:cs="Calibri"/>
        </w:rPr>
        <w:t>3</w:t>
      </w:r>
      <w:r w:rsidRPr="003969AF">
        <w:rPr>
          <w:rFonts w:ascii="Cambria Math" w:hAnsi="Cambria Math"/>
        </w:rPr>
        <w:t xml:space="preserve"> × </w:t>
      </w:r>
      <w:r w:rsidRPr="003969AF">
        <w:rPr>
          <w:rFonts w:ascii="Cambria Math" w:hAnsi="Cambria Math" w:cs="Calibri"/>
        </w:rPr>
        <w:t>3</w:t>
      </w:r>
      <w:r w:rsidRPr="003969AF">
        <w:rPr>
          <w:rFonts w:ascii="Cambria Math" w:hAnsi="Cambria Math"/>
        </w:rPr>
        <w:t xml:space="preserve"> × </w:t>
      </w:r>
      <w:r w:rsidR="00C17899">
        <w:rPr>
          <w:rFonts w:ascii="Cambria Math" w:hAnsi="Cambria Math" w:cs="Calibri"/>
        </w:rPr>
        <w:t>5</w:t>
      </w:r>
      <w:r w:rsidRPr="003969AF">
        <w:rPr>
          <w:rFonts w:ascii="Cambria Math" w:hAnsi="Cambria Math"/>
        </w:rPr>
        <w:t xml:space="preserve"> × </w:t>
      </w:r>
      <w:r w:rsidRPr="003969AF">
        <w:rPr>
          <w:rFonts w:ascii="Cambria Math" w:hAnsi="Cambria Math" w:cs="Calibri"/>
        </w:rPr>
        <w:t xml:space="preserve">3 = </w:t>
      </w:r>
      <w:r w:rsidR="00EB1FBF">
        <w:rPr>
          <w:rFonts w:ascii="Cambria Math" w:hAnsi="Cambria Math" w:cs="Calibri"/>
        </w:rPr>
        <w:t xml:space="preserve">63 </w:t>
      </w:r>
      <w:r w:rsidR="00EB1FBF" w:rsidRPr="00B93569">
        <w:t>predictor</w:t>
      </w:r>
      <w:r w:rsidR="00EB1FBF">
        <w:t xml:space="preserve">s </w:t>
      </w:r>
      <w:r w:rsidR="00EB1FBF" w:rsidRPr="003969AF">
        <w:rPr>
          <w:rFonts w:ascii="Cambria Math" w:hAnsi="Cambria Math"/>
        </w:rPr>
        <w:t>×</w:t>
      </w:r>
      <w:r w:rsidR="00EB1FBF">
        <w:rPr>
          <w:rFonts w:ascii="Cambria Math" w:hAnsi="Cambria Math" w:cs="Calibri"/>
        </w:rPr>
        <w:t xml:space="preserve"> 15 </w:t>
      </w:r>
      <w:r w:rsidR="00EB1FBF">
        <w:t>choosers</w:t>
      </w:r>
      <w:r w:rsidR="00EB1FBF">
        <w:rPr>
          <w:rFonts w:ascii="Cambria Math" w:hAnsi="Cambria Math" w:cs="Calibri"/>
        </w:rPr>
        <w:t xml:space="preserve"> = </w:t>
      </w:r>
      <w:r w:rsidRPr="003969AF">
        <w:rPr>
          <w:rFonts w:ascii="Cambria Math" w:hAnsi="Cambria Math" w:cs="Calibri"/>
        </w:rPr>
        <w:t>945</w:t>
      </w:r>
      <w:r>
        <w:rPr>
          <w:rFonts w:cs="Calibri"/>
        </w:rPr>
        <w:t xml:space="preserve"> </w:t>
      </w:r>
      <w:r w:rsidRPr="00B93569">
        <w:t xml:space="preserve">unique </w:t>
      </w:r>
      <w:r w:rsidR="009A4B3F">
        <w:t>dyads</w:t>
      </w:r>
      <w:r w:rsidRPr="00B93569">
        <w:t xml:space="preserve">. </w:t>
      </w:r>
      <w:r w:rsidRPr="00F20D4E">
        <w:t>Each dyad</w:t>
      </w:r>
      <w:r w:rsidRPr="00B93569">
        <w:t xml:space="preserve"> matched one “predictor” bot to one “chooser” bot. The simulation proceeded for </w:t>
      </w:r>
      <w:r w:rsidRPr="00F91A68">
        <w:rPr>
          <w:rFonts w:ascii="Cambria Math" w:hAnsi="Cambria Math"/>
        </w:rPr>
        <w:t>2</w:t>
      </w:r>
      <w:r w:rsidR="00F91A68" w:rsidRPr="00F91A68">
        <w:rPr>
          <w:rFonts w:ascii="Cambria Math" w:hAnsi="Cambria Math"/>
        </w:rPr>
        <w:t>4</w:t>
      </w:r>
      <w:r w:rsidRPr="003969AF">
        <w:t xml:space="preserve"> rounds per</w:t>
      </w:r>
      <w:r w:rsidRPr="00B93569">
        <w:t xml:space="preserve"> dyad. On each round:</w:t>
      </w:r>
    </w:p>
    <w:p w14:paraId="7A6E110D" w14:textId="77777777" w:rsidR="0044019F" w:rsidRPr="00B93569" w:rsidRDefault="0044019F" w:rsidP="0044019F">
      <w:pPr>
        <w:pStyle w:val="GregsNormalStyle"/>
        <w:keepLines/>
        <w:numPr>
          <w:ilvl w:val="0"/>
          <w:numId w:val="17"/>
        </w:numPr>
        <w:spacing w:after="160" w:line="259" w:lineRule="auto"/>
      </w:pPr>
      <w:r w:rsidRPr="00B93569">
        <w:t xml:space="preserve">A randomized payoff structure from </w:t>
      </w:r>
      <w:r w:rsidRPr="00FA0880">
        <w:rPr>
          <w:rFonts w:ascii="Cambria Math" w:hAnsi="Cambria Math"/>
        </w:rPr>
        <w:t>{1, 2, 3, 4, 5}</w:t>
      </w:r>
      <w:r w:rsidRPr="00B93569">
        <w:t xml:space="preserve"> was assigned to the binary choice, simulating the variety of potential payoffs observed in a real experiment.</w:t>
      </w:r>
    </w:p>
    <w:p w14:paraId="6B912684" w14:textId="5BB569FC" w:rsidR="0044019F" w:rsidRPr="00B93569" w:rsidRDefault="0044019F" w:rsidP="0044019F">
      <w:pPr>
        <w:pStyle w:val="GregsNormalStyle"/>
        <w:keepLines/>
        <w:numPr>
          <w:ilvl w:val="0"/>
          <w:numId w:val="17"/>
        </w:numPr>
        <w:spacing w:after="160" w:line="259" w:lineRule="auto"/>
      </w:pPr>
      <w:r w:rsidRPr="00B93569">
        <w:t>The “chooser” bot used its utility function</w:t>
      </w:r>
      <w:r>
        <w:t xml:space="preserv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B</m:t>
                </m:r>
              </m:sup>
            </m:sSub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B</m:t>
                </m:r>
              </m:sup>
            </m:sSubSup>
          </m:e>
        </m:d>
      </m:oMath>
      <w:r>
        <w:rPr>
          <w:rFonts w:eastAsiaTheme="minorEastAsia"/>
        </w:rPr>
        <w:t xml:space="preserve"> </w:t>
      </w:r>
      <w:r w:rsidRPr="00B93569">
        <w:t xml:space="preserve">with its </w:t>
      </w:r>
      <w:r w:rsidR="00D95FB0">
        <w:t>s</w:t>
      </w:r>
      <w:r w:rsidR="001940C7">
        <w:t>oftmax</w:t>
      </w:r>
      <w:r w:rsidRPr="003969AF">
        <w:t xml:space="preserve"> temperature</w:t>
      </w:r>
      <w:r w:rsidRPr="00B93569">
        <w:t xml:space="preserve"> </w:t>
      </w:r>
      <w:r w:rsidRPr="00F47107">
        <w:rPr>
          <w:rFonts w:ascii="Cambria Math" w:hAnsi="Cambria Math" w:cs="Calibri"/>
        </w:rPr>
        <w:t>τ</w:t>
      </w:r>
      <w:r w:rsidRPr="00B93569">
        <w:t xml:space="preserve"> to probabilistically select one of the two payoff</w:t>
      </w:r>
      <w:r w:rsidR="00C17899">
        <w:t xml:space="preserve"> options.</w:t>
      </w:r>
      <w:r w:rsidRPr="00B93569">
        <w:t xml:space="preserve"> </w:t>
      </w:r>
    </w:p>
    <w:p w14:paraId="3A7F8D77" w14:textId="24AA4C47" w:rsidR="0044019F" w:rsidRPr="003969AF" w:rsidRDefault="0044019F" w:rsidP="0044019F">
      <w:pPr>
        <w:pStyle w:val="GregsNormalStyle"/>
        <w:keepLines/>
        <w:numPr>
          <w:ilvl w:val="0"/>
          <w:numId w:val="17"/>
        </w:numPr>
        <w:spacing w:after="160" w:line="259" w:lineRule="auto"/>
      </w:pPr>
      <w:r w:rsidRPr="00B93569">
        <w:t>Simultaneously, the “predictor” bot used an analogous function to produce a predicted choice (and so introduced “semi-</w:t>
      </w:r>
      <w:r w:rsidRPr="003969AF">
        <w:t xml:space="preserve">stochastic” noise when </w:t>
      </w:r>
      <w:r w:rsidR="0077777C">
        <w:rPr>
          <w:rFonts w:ascii="Cambria Math" w:hAnsi="Cambria Math" w:cs="Calibri"/>
        </w:rPr>
        <w:t>𝜏</w:t>
      </w:r>
      <w:r w:rsidRPr="003969AF">
        <w:rPr>
          <w:rFonts w:ascii="Cambria Math" w:hAnsi="Cambria Math" w:cs="Calibri"/>
        </w:rPr>
        <w:t xml:space="preserve"> ≠ 0</w:t>
      </w:r>
      <w:r w:rsidRPr="003969AF">
        <w:rPr>
          <w:rFonts w:cs="Calibri"/>
        </w:rPr>
        <w:t>).</w:t>
      </w:r>
    </w:p>
    <w:p w14:paraId="4A62DD48" w14:textId="1B7058CF" w:rsidR="0044019F" w:rsidRPr="00B93569" w:rsidRDefault="0044019F" w:rsidP="0044019F">
      <w:r w:rsidRPr="003969AF">
        <w:t xml:space="preserve">At the end of </w:t>
      </w:r>
      <w:r w:rsidRPr="0077777C">
        <w:rPr>
          <w:rFonts w:ascii="Cambria Math" w:hAnsi="Cambria Math"/>
        </w:rPr>
        <w:t>2</w:t>
      </w:r>
      <w:r w:rsidR="002A0A8D" w:rsidRPr="0077777C">
        <w:rPr>
          <w:rFonts w:ascii="Cambria Math" w:hAnsi="Cambria Math"/>
        </w:rPr>
        <w:t>4</w:t>
      </w:r>
      <w:r w:rsidRPr="003969AF">
        <w:t xml:space="preserve"> rounds, we fitted our </w:t>
      </w:r>
      <w:r>
        <w:t xml:space="preserve">Utility </w:t>
      </w:r>
      <w:r w:rsidRPr="003969AF">
        <w:t xml:space="preserve">Bayesian </w:t>
      </w:r>
      <w:r>
        <w:t>M</w:t>
      </w:r>
      <w:r w:rsidRPr="003969AF">
        <w:t xml:space="preserve">odel </w:t>
      </w:r>
      <w:r>
        <w:t xml:space="preserve">(UBM) </w:t>
      </w:r>
      <w:r w:rsidRPr="003969AF">
        <w:t xml:space="preserve">at the dyad level—that is, each predictor’s parameter estimates were inferred from those </w:t>
      </w:r>
      <w:r w:rsidRPr="00F91A68">
        <w:rPr>
          <w:rFonts w:ascii="Cambria Math" w:hAnsi="Cambria Math"/>
        </w:rPr>
        <w:t>2</w:t>
      </w:r>
      <w:r w:rsidR="00F91A68" w:rsidRPr="00F91A68">
        <w:rPr>
          <w:rFonts w:ascii="Cambria Math" w:hAnsi="Cambria Math"/>
        </w:rPr>
        <w:t>4</w:t>
      </w:r>
      <w:r w:rsidRPr="003969AF">
        <w:t xml:space="preserve"> rounds against a single chooser. We</w:t>
      </w:r>
      <w:r w:rsidRPr="00B93569">
        <w:t xml:space="preserve"> focused on </w:t>
      </w:r>
      <w:r w:rsidR="005159CD">
        <w:rPr>
          <w:rFonts w:ascii="Cambria Math" w:hAnsi="Cambria Math"/>
        </w:rPr>
        <w:t>𝜇</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rsidRPr="00B93569">
        <w:t>, the altruism mean, for most analyses. Although other parameters could also be examined, altruism is arguably the most morally salient to human observers.</w:t>
      </w:r>
    </w:p>
    <w:p w14:paraId="7294FFA7" w14:textId="57E21419" w:rsidR="00C17899" w:rsidRPr="00C17899" w:rsidRDefault="0044019F" w:rsidP="00C17899">
      <w:pPr>
        <w:pStyle w:val="GregsHeading2"/>
      </w:pPr>
      <w:bookmarkStart w:id="18" w:name="_Ref231745756"/>
      <w:r w:rsidRPr="00AC366C">
        <w:t>Simulation Results</w:t>
      </w:r>
      <w:bookmarkEnd w:id="18"/>
      <w:r w:rsidRPr="00AC366C">
        <w:t xml:space="preserve"> </w:t>
      </w:r>
    </w:p>
    <w:p w14:paraId="510FE284" w14:textId="3B638309" w:rsidR="0044019F" w:rsidRPr="00C856B2" w:rsidRDefault="00C17899" w:rsidP="005F79FC">
      <w:pPr>
        <w:pStyle w:val="ItalicHeader"/>
      </w:pPr>
      <w:r>
        <w:t>1</w:t>
      </w:r>
      <w:r w:rsidR="0044019F" w:rsidRPr="00C856B2">
        <w:t xml:space="preserve">. Predictor Estimates Converge to the Chooser’s True Altruism </w:t>
      </w:r>
    </w:p>
    <w:p w14:paraId="2078AC19" w14:textId="3F22233E" w:rsidR="00203677" w:rsidRDefault="00203677" w:rsidP="0044019F">
      <w:r>
        <w:t xml:space="preserve">We paired synthetic choosers with synthetic predictors to see if the predictors could figure out how altruistic their chooser-counterparts actually were by the end of </w:t>
      </w:r>
      <w:r w:rsidRPr="006972D6">
        <w:rPr>
          <w:rFonts w:ascii="Cambria Math" w:hAnsi="Cambria Math"/>
        </w:rPr>
        <w:t>2</w:t>
      </w:r>
      <w:r w:rsidR="001940C7" w:rsidRPr="006972D6">
        <w:rPr>
          <w:rFonts w:ascii="Cambria Math" w:hAnsi="Cambria Math"/>
        </w:rPr>
        <w:t>4</w:t>
      </w:r>
      <w:r>
        <w:t xml:space="preserve"> rounds. </w:t>
      </w:r>
      <w:r>
        <w:fldChar w:fldCharType="begin"/>
      </w:r>
      <w:r>
        <w:instrText xml:space="preserve"> REF _Ref213195081 \h </w:instrText>
      </w:r>
      <w:r>
        <w:fldChar w:fldCharType="separate"/>
      </w:r>
      <w:r w:rsidR="00064F47">
        <w:t xml:space="preserve">Figure </w:t>
      </w:r>
      <w:r w:rsidR="00064F47">
        <w:rPr>
          <w:noProof/>
        </w:rPr>
        <w:t>3</w:t>
      </w:r>
      <w:r>
        <w:fldChar w:fldCharType="end"/>
      </w:r>
      <w:r>
        <w:t xml:space="preserve"> tracks the round-by-round correlation between the predictors belief about their chooser-counterpart’s altruism and the altruism parameter we actually assigned to those choosers. The predictors </w:t>
      </w:r>
      <w:r w:rsidR="004831DA">
        <w:t xml:space="preserve">beliefs converge towards the truth, reaching a correlation of </w:t>
      </w:r>
      <w:r w:rsidR="004831DA" w:rsidRPr="00F91A68">
        <w:rPr>
          <w:rFonts w:ascii="Cambria Math" w:hAnsi="Cambria Math"/>
        </w:rPr>
        <w:t>0.8</w:t>
      </w:r>
      <w:r w:rsidR="001940C7" w:rsidRPr="00F91A68">
        <w:rPr>
          <w:rFonts w:ascii="Cambria Math" w:hAnsi="Cambria Math"/>
        </w:rPr>
        <w:t>86</w:t>
      </w:r>
      <w:r w:rsidR="004831DA">
        <w:t xml:space="preserve"> by the final round. </w:t>
      </w:r>
    </w:p>
    <w:p w14:paraId="7C72CEE5" w14:textId="77777777" w:rsidR="004831DA" w:rsidRDefault="004831DA" w:rsidP="004831DA">
      <w:pPr>
        <w:pStyle w:val="Figure"/>
        <w:keepNext/>
      </w:pPr>
      <w:r>
        <w:lastRenderedPageBreak/>
        <w:drawing>
          <wp:inline distT="0" distB="0" distL="0" distR="0" wp14:anchorId="0A623041" wp14:editId="5BB35407">
            <wp:extent cx="5940764" cy="2817494"/>
            <wp:effectExtent l="0" t="0" r="3175" b="2540"/>
            <wp:docPr id="950355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5579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5B7825F8" w14:textId="53FC5B9F" w:rsidR="004831DA" w:rsidRDefault="004831DA" w:rsidP="004831DA">
      <w:pPr>
        <w:pStyle w:val="Caption"/>
        <w:keepNext/>
        <w:spacing w:after="40"/>
      </w:pPr>
      <w:bookmarkStart w:id="19" w:name="_Ref213195081"/>
      <w:r>
        <w:t xml:space="preserve">Figure </w:t>
      </w:r>
      <w:fldSimple w:instr=" SEQ Figure \* ARABIC ">
        <w:r w:rsidR="00064F47">
          <w:rPr>
            <w:noProof/>
          </w:rPr>
          <w:t>3</w:t>
        </w:r>
      </w:fldSimple>
      <w:bookmarkEnd w:id="19"/>
      <w:r>
        <w:t xml:space="preserve">: How well synthetic predictors figure out how altruistic their counterparts are across </w:t>
      </w:r>
      <w:r w:rsidRPr="003114B9">
        <w:rPr>
          <w:rFonts w:ascii="Cambria Math" w:hAnsi="Cambria Math"/>
        </w:rPr>
        <w:t>2</w:t>
      </w:r>
      <w:r w:rsidR="003114B9" w:rsidRPr="003114B9">
        <w:rPr>
          <w:rFonts w:ascii="Cambria Math" w:hAnsi="Cambria Math"/>
        </w:rPr>
        <w:t>4</w:t>
      </w:r>
      <w:r>
        <w:t xml:space="preserve"> rounds</w:t>
      </w:r>
      <w:r w:rsidRPr="003761CB">
        <w:t>:</w:t>
      </w:r>
    </w:p>
    <w:p w14:paraId="457A35E8" w14:textId="6C09C870" w:rsidR="004831DA" w:rsidRDefault="004831DA" w:rsidP="004831DA">
      <w:pPr>
        <w:pStyle w:val="Caption"/>
      </w:pPr>
      <w:r w:rsidRPr="003761CB">
        <w:t xml:space="preserve">The solid green line plots the Pearson correlation, by round, between the altruism means fitted for each </w:t>
      </w:r>
      <w:r w:rsidRPr="003761CB">
        <w:rPr>
          <w:i/>
        </w:rPr>
        <w:t xml:space="preserve">predictor </w:t>
      </w:r>
      <w:r w:rsidRPr="003761CB">
        <w:t>bot (</w:t>
      </w:r>
      <w:r w:rsidR="00F91A68">
        <w:rPr>
          <w:rFonts w:ascii="Cambria Math" w:hAnsi="Cambria Math" w:cstheme="minorHAnsi"/>
        </w:rPr>
        <w:t>𝜇</w:t>
      </w:r>
      <w:r w:rsidRPr="002902B6">
        <w:rPr>
          <w:rFonts w:ascii="Cambria Math" w:hAnsi="Cambria Math" w:cstheme="minorHAnsi"/>
        </w:rPr>
        <w:t>(</w:t>
      </w:r>
      <w:r w:rsidRPr="002902B6">
        <w:rPr>
          <w:rFonts w:ascii="Cambria Math" w:hAnsi="Cambria Math" w:cs="Cambria Math"/>
        </w:rPr>
        <w:t>𝑉</w:t>
      </w:r>
      <w:r w:rsidRPr="002902B6">
        <w:rPr>
          <w:rFonts w:ascii="Cambria Math" w:hAnsi="Cambria Math" w:cs="Cambria Math"/>
          <w:vertAlign w:val="subscript"/>
        </w:rPr>
        <w:t>𝑖𝑗</w:t>
      </w:r>
      <w:r w:rsidRPr="002902B6">
        <w:rPr>
          <w:rFonts w:ascii="Cambria Math" w:hAnsi="Cambria Math" w:cstheme="minorHAnsi"/>
        </w:rPr>
        <w:t>)</w:t>
      </w:r>
      <w:r w:rsidRPr="003761CB">
        <w:t xml:space="preserve">) and the “ground-truth’’ altruism programmed into its </w:t>
      </w:r>
      <w:r w:rsidRPr="003761CB">
        <w:rPr>
          <w:i/>
        </w:rPr>
        <w:t xml:space="preserve">chooser </w:t>
      </w:r>
      <w:r w:rsidRPr="003761CB">
        <w:t xml:space="preserve">counterpart. The dashed green line gives the least-squares </w:t>
      </w:r>
      <w:r w:rsidR="00D615B3">
        <w:t>fit</w:t>
      </w:r>
      <w:r w:rsidRPr="003761CB">
        <w:t xml:space="preserve">. The trajectory verifies that the </w:t>
      </w:r>
      <w:r w:rsidRPr="00137355">
        <w:t>Utility Bayesian Model</w:t>
      </w:r>
      <w:r w:rsidRPr="003761CB">
        <w:t xml:space="preserve"> progressively revises beliefs toward the chooser’s true parameter with continued evidence, demonstrating reliable convergence in iterated interactions.</w:t>
      </w:r>
    </w:p>
    <w:p w14:paraId="44696C34" w14:textId="16852A8E" w:rsidR="00EB1FBF" w:rsidRDefault="004831DA" w:rsidP="00EB1FBF">
      <w:pPr>
        <w:pStyle w:val="ItalicHeader"/>
      </w:pPr>
      <w:r>
        <w:t>2</w:t>
      </w:r>
      <w:r w:rsidRPr="00EB3684">
        <w:t xml:space="preserve">. </w:t>
      </w:r>
      <w:r>
        <w:t xml:space="preserve">Beliefs update faster when the variance in priors is high and temperature is high </w:t>
      </w:r>
    </w:p>
    <w:p w14:paraId="149C64B4" w14:textId="54E20E95" w:rsidR="00EB1FBF" w:rsidRDefault="00EB1FBF" w:rsidP="00EB1FBF">
      <w:r>
        <w:t xml:space="preserve">In principle, two things should determine how accurately a predictor homes in on its counterpart: how readable the counterpart's choices are, and how open-minded the predictor starts out. A chooser with a high </w:t>
      </w:r>
      <w:r w:rsidR="001940C7">
        <w:t>softmax</w:t>
      </w:r>
      <w:r>
        <w:t xml:space="preserve"> temperature behaves erratically, making it hard to infer their </w:t>
      </w:r>
      <w:r w:rsidR="002A0A8D">
        <w:t>motives</w:t>
      </w:r>
      <w:r>
        <w:t xml:space="preserve">. A predictor that begins with a tight, confident prior is harder to move even when the signal is </w:t>
      </w:r>
      <w:r w:rsidR="002A0A8D">
        <w:t>consistent</w:t>
      </w:r>
      <w:r>
        <w:t>. A working Bayesian model should show worse recovery under both conditions.</w:t>
      </w:r>
    </w:p>
    <w:p w14:paraId="1FC073AA" w14:textId="3A887BF4" w:rsidR="00EB1FBF" w:rsidRDefault="00EB1FBF" w:rsidP="00EB1FBF">
      <w:r>
        <w:fldChar w:fldCharType="begin"/>
      </w:r>
      <w:r>
        <w:instrText xml:space="preserve"> REF _Ref230979767 \h </w:instrText>
      </w:r>
      <w:r>
        <w:fldChar w:fldCharType="separate"/>
      </w:r>
      <w:r w:rsidR="00064F47">
        <w:t xml:space="preserve">Table </w:t>
      </w:r>
      <w:r w:rsidR="00064F47">
        <w:rPr>
          <w:noProof/>
        </w:rPr>
        <w:t>1</w:t>
      </w:r>
      <w:r>
        <w:fldChar w:fldCharType="end"/>
      </w:r>
      <w:r>
        <w:t xml:space="preserve"> tests this. We stratified dyads into terciles on two variables: the chooser's </w:t>
      </w:r>
      <w:r w:rsidR="001940C7">
        <w:t>softmax</w:t>
      </w:r>
      <w:r>
        <w:t xml:space="preserve"> temperature </w:t>
      </w:r>
      <w:r w:rsidR="00015C9E">
        <w:rPr>
          <w:rFonts w:ascii="Cambria Math" w:hAnsi="Cambria Math"/>
        </w:rPr>
        <w:t>𝜏</w:t>
      </w:r>
      <w:r>
        <w:t xml:space="preserve"> (how noisy their choices were) and the predictor's prior width </w:t>
      </w:r>
      <w:r>
        <w:rPr>
          <w:rFonts w:ascii="Cambria Math" w:hAnsi="Cambria Math"/>
        </w:rPr>
        <w:t>𝜎</w:t>
      </w:r>
      <w:r w:rsidRPr="00C40ACA">
        <w:rPr>
          <w:rFonts w:ascii="Cambria Math" w:hAnsi="Cambria Math"/>
        </w:rPr>
        <w:t>(</w:t>
      </w:r>
      <w:r w:rsidRPr="00C40ACA">
        <w:rPr>
          <w:rFonts w:ascii="Cambria Math" w:hAnsi="Cambria Math" w:cs="Cambria Math"/>
        </w:rPr>
        <w:t>𝑉</w:t>
      </w:r>
      <w:r w:rsidRPr="00C40ACA">
        <w:rPr>
          <w:rFonts w:ascii="Cambria Math" w:hAnsi="Cambria Math" w:cs="Cambria Math"/>
          <w:vertAlign w:val="subscript"/>
        </w:rPr>
        <w:t>𝑖</w:t>
      </w:r>
      <w:r>
        <w:rPr>
          <w:rFonts w:ascii="Cambria Math" w:hAnsi="Cambria Math" w:cs="Cambria Math"/>
          <w:vertAlign w:val="subscript"/>
        </w:rPr>
        <w:t>𝑗</w:t>
      </w:r>
      <w:r w:rsidRPr="00C40ACA">
        <w:rPr>
          <w:rFonts w:ascii="Cambria Math" w:hAnsi="Cambria Math"/>
        </w:rPr>
        <w:t>)</w:t>
      </w:r>
      <w:r>
        <w:t xml:space="preserve"> (how uncertain they started), then computed mean correlations between true and inferred chooser altruism over the final three rounds.</w:t>
      </w:r>
    </w:p>
    <w:p w14:paraId="2932B88A" w14:textId="7EC4341A" w:rsidR="00EB1FBF" w:rsidRDefault="00EB1FBF" w:rsidP="00EB1FBF">
      <w:r>
        <w:t xml:space="preserve">The results are </w:t>
      </w:r>
      <w:r w:rsidR="001940C7">
        <w:t>as expected</w:t>
      </w:r>
      <w:r>
        <w:t>. Moving right across the table</w:t>
      </w:r>
      <w:r w:rsidR="001940C7">
        <w:t xml:space="preserve">, </w:t>
      </w:r>
      <w:r>
        <w:t xml:space="preserve">from low to high chooser </w:t>
      </w:r>
      <w:r w:rsidR="00015C9E">
        <w:rPr>
          <w:rFonts w:ascii="Cambria Math" w:hAnsi="Cambria Math"/>
        </w:rPr>
        <w:t>𝜏</w:t>
      </w:r>
      <w:r w:rsidR="001940C7">
        <w:t>,</w:t>
      </w:r>
      <w:r>
        <w:t xml:space="preserve"> recovery drops in every row, falling from </w:t>
      </w:r>
      <w:r w:rsidRPr="007C6C2C">
        <w:rPr>
          <w:rFonts w:ascii="Cambria Math" w:hAnsi="Cambria Math"/>
        </w:rPr>
        <w:t>𝑟 ≈ 0.93–0.95</w:t>
      </w:r>
      <w:r>
        <w:t xml:space="preserve"> at low </w:t>
      </w:r>
      <w:r w:rsidR="00015C9E">
        <w:rPr>
          <w:rFonts w:ascii="Cambria Math" w:hAnsi="Cambria Math"/>
        </w:rPr>
        <w:t>𝜏</w:t>
      </w:r>
      <w:r>
        <w:t xml:space="preserve"> to </w:t>
      </w:r>
      <w:r w:rsidR="001940C7" w:rsidRPr="007C6C2C">
        <w:rPr>
          <w:rFonts w:ascii="Cambria Math" w:hAnsi="Cambria Math"/>
        </w:rPr>
        <w:t xml:space="preserve">𝑟 </w:t>
      </w:r>
      <w:r w:rsidRPr="007C6C2C">
        <w:rPr>
          <w:rFonts w:ascii="Cambria Math" w:hAnsi="Cambria Math"/>
        </w:rPr>
        <w:t>≈ 0.80–0.83</w:t>
      </w:r>
      <w:r>
        <w:t xml:space="preserve"> at high </w:t>
      </w:r>
      <w:r w:rsidR="00015C9E">
        <w:rPr>
          <w:rFonts w:ascii="Cambria Math" w:hAnsi="Cambria Math"/>
        </w:rPr>
        <w:t>𝜏</w:t>
      </w:r>
      <w:r>
        <w:t>. When a chooser behaves randomly, there is simply less information to learn from. Moving down the table</w:t>
      </w:r>
      <w:r w:rsidR="001940C7">
        <w:t xml:space="preserve">, </w:t>
      </w:r>
      <w:r>
        <w:t>from narrow to wide predictor priors</w:t>
      </w:r>
      <w:r w:rsidR="001940C7">
        <w:t xml:space="preserve">, </w:t>
      </w:r>
      <w:r>
        <w:t xml:space="preserve">recovery improves, especially at low </w:t>
      </w:r>
      <w:r w:rsidR="00015C9E">
        <w:rPr>
          <w:rFonts w:ascii="Cambria Math" w:hAnsi="Cambria Math"/>
        </w:rPr>
        <w:t>𝜏</w:t>
      </w:r>
      <w:r>
        <w:t xml:space="preserve">, where it rises from </w:t>
      </w:r>
      <w:r w:rsidRPr="003114B9">
        <w:rPr>
          <w:rFonts w:ascii="Cambria Math" w:hAnsi="Cambria Math"/>
        </w:rPr>
        <w:t>𝑟 = 0.927</w:t>
      </w:r>
      <w:r>
        <w:t xml:space="preserve"> (narrow prior) to </w:t>
      </w:r>
      <w:r w:rsidRPr="007C6C2C">
        <w:rPr>
          <w:rFonts w:ascii="Cambria Math" w:hAnsi="Cambria Math"/>
        </w:rPr>
        <w:t>𝑟 = 0.953</w:t>
      </w:r>
      <w:r>
        <w:t xml:space="preserve"> (medium prior) with a slight drop at the widest prior (</w:t>
      </w:r>
      <w:r w:rsidRPr="003114B9">
        <w:rPr>
          <w:rFonts w:ascii="Cambria Math" w:hAnsi="Cambria Math"/>
        </w:rPr>
        <w:t>𝑟 = 0.942</w:t>
      </w:r>
      <w:r>
        <w:t xml:space="preserve">), suggesting diminishing returns once the prior is already fairly diffuse. Even the </w:t>
      </w:r>
      <w:r w:rsidR="002A0A8D">
        <w:t>least favorable</w:t>
      </w:r>
      <w:r>
        <w:t xml:space="preserve"> condition</w:t>
      </w:r>
      <w:r w:rsidR="001940C7">
        <w:t xml:space="preserve">, </w:t>
      </w:r>
      <w:r>
        <w:t>a narrow prior facing a high-</w:t>
      </w:r>
      <w:r>
        <w:rPr>
          <w:rFonts w:ascii="Cambria Math" w:hAnsi="Cambria Math"/>
        </w:rPr>
        <w:t>τ</w:t>
      </w:r>
      <w:r>
        <w:t xml:space="preserve"> chooser</w:t>
      </w:r>
      <w:r w:rsidR="001940C7">
        <w:t>, the predictor still learns the chooser’s motives,</w:t>
      </w:r>
      <w:r w:rsidR="001940C7" w:rsidRPr="007C6C2C">
        <w:rPr>
          <w:rFonts w:ascii="Cambria Math" w:hAnsi="Cambria Math"/>
        </w:rPr>
        <w:t xml:space="preserve"> </w:t>
      </w:r>
      <w:r w:rsidRPr="007C6C2C">
        <w:rPr>
          <w:rFonts w:ascii="Cambria Math" w:hAnsi="Cambria Math"/>
        </w:rPr>
        <w:t>𝑟 = 0.795</w:t>
      </w:r>
      <w:r>
        <w:t xml:space="preserve">. </w:t>
      </w:r>
    </w:p>
    <w:p w14:paraId="3725CD26" w14:textId="335B5F2B" w:rsidR="007B4D8A" w:rsidRDefault="007B4D8A" w:rsidP="007B4D8A">
      <w:pPr>
        <w:pStyle w:val="Caption"/>
        <w:keepNext/>
      </w:pPr>
      <w:bookmarkStart w:id="20" w:name="_Ref230979767"/>
      <w:r>
        <w:lastRenderedPageBreak/>
        <w:t xml:space="preserve">Table </w:t>
      </w:r>
      <w:fldSimple w:instr=" SEQ Table \* ARABIC ">
        <w:r w:rsidR="00064F47">
          <w:rPr>
            <w:noProof/>
          </w:rPr>
          <w:t>1</w:t>
        </w:r>
      </w:fldSimple>
      <w:bookmarkEnd w:id="20"/>
      <w:r>
        <w:t xml:space="preserve">: Mean Pearson correlations between true chooser altruism </w:t>
      </w:r>
      <w:r w:rsidRPr="00E91683">
        <w:rPr>
          <w:rFonts w:ascii="Cambria Math" w:hAnsi="Cambria Math"/>
        </w:rPr>
        <w:t>𝑉</w:t>
      </w:r>
      <w:r w:rsidRPr="00E91683">
        <w:rPr>
          <w:rFonts w:ascii="Cambria Math" w:hAnsi="Cambria Math"/>
          <w:vertAlign w:val="subscript"/>
        </w:rPr>
        <w:t>𝑖𝑗</w:t>
      </w:r>
      <w:r>
        <w:t xml:space="preserve"> and predictor mean altruism estimates </w:t>
      </w:r>
      <w:r w:rsidR="00043DF0">
        <w:rPr>
          <w:rFonts w:ascii="Cambria Math" w:hAnsi="Cambria Math" w:cstheme="minorHAnsi"/>
        </w:rPr>
        <w:t>𝜇</w:t>
      </w:r>
      <w:r w:rsidRPr="00E91683">
        <w:rPr>
          <w:rFonts w:ascii="Cambria Math" w:hAnsi="Cambria Math"/>
        </w:rPr>
        <w:t>(𝑉</w:t>
      </w:r>
      <w:r w:rsidRPr="00E91683">
        <w:rPr>
          <w:rFonts w:ascii="Cambria Math" w:hAnsi="Cambria Math"/>
          <w:vertAlign w:val="subscript"/>
        </w:rPr>
        <w:t>𝑖𝑗</w:t>
      </w:r>
      <w:r w:rsidRPr="00E91683">
        <w:rPr>
          <w:rFonts w:ascii="Cambria Math" w:hAnsi="Cambria Math"/>
        </w:rPr>
        <w:t>)</w:t>
      </w:r>
      <w:r>
        <w:t xml:space="preserve"> over the final three rounds, stratified by chooser randomness </w:t>
      </w:r>
      <w:r>
        <w:rPr>
          <w:rFonts w:ascii="Cambria Math" w:hAnsi="Cambria Math"/>
        </w:rPr>
        <w:t>τ</w:t>
      </w:r>
      <w:r>
        <w:t xml:space="preserve"> and predictor prior width </w:t>
      </w:r>
      <w:r w:rsidR="009E253A">
        <w:rPr>
          <w:rFonts w:ascii="Cambria Math" w:hAnsi="Cambria Math"/>
        </w:rPr>
        <w:t>𝜎</w:t>
      </w:r>
      <w:r w:rsidR="009E253A" w:rsidRPr="00C40ACA">
        <w:rPr>
          <w:rFonts w:ascii="Cambria Math" w:hAnsi="Cambria Math"/>
        </w:rPr>
        <w:t>(</w:t>
      </w:r>
      <w:r w:rsidRPr="00E91683">
        <w:rPr>
          <w:rFonts w:ascii="Cambria Math" w:hAnsi="Cambria Math"/>
        </w:rPr>
        <w:t>𝑉</w:t>
      </w:r>
      <w:r w:rsidRPr="00E91683">
        <w:rPr>
          <w:rFonts w:ascii="Cambria Math" w:hAnsi="Cambria Math"/>
          <w:vertAlign w:val="subscript"/>
        </w:rPr>
        <w:t>𝑖𝑗</w:t>
      </w:r>
      <w:r w:rsidRPr="00E91683">
        <w:rPr>
          <w:rFonts w:ascii="Cambria Math" w:hAnsi="Cambria Math"/>
        </w:rPr>
        <w:t>)</w:t>
      </w:r>
      <w:r>
        <w:t>.</w:t>
      </w:r>
      <w:r w:rsidR="00D615B3">
        <w:t xml:space="preserve"> </w:t>
      </w:r>
      <w:r w:rsidR="00D615B3" w:rsidRPr="00374F38">
        <w:rPr>
          <w:rFonts w:ascii="Cambria Math" w:hAnsi="Cambria Math" w:cs="Cambria Math"/>
        </w:rPr>
        <w:t>𝑛</w:t>
      </w:r>
      <w:r w:rsidR="00D615B3" w:rsidRPr="00374F38">
        <w:rPr>
          <w:rFonts w:ascii="Cambria Math" w:hAnsi="Cambria Math"/>
        </w:rPr>
        <w:t>=</w:t>
      </w:r>
      <w:r w:rsidR="00D615B3">
        <w:rPr>
          <w:rFonts w:ascii="Cambria Math" w:hAnsi="Cambria Math"/>
        </w:rPr>
        <w:t>105</w:t>
      </w:r>
      <w:r w:rsidR="00D615B3" w:rsidRPr="00D615B3">
        <w:rPr>
          <w:rFonts w:cs="Calibri"/>
        </w:rPr>
        <w:t xml:space="preserve"> per cell.</w:t>
      </w:r>
    </w:p>
    <w:tbl>
      <w:tblPr>
        <w:tblStyle w:val="PlainTable1"/>
        <w:tblW w:w="0" w:type="auto"/>
        <w:jc w:val="center"/>
        <w:tblLook w:val="04A0" w:firstRow="1" w:lastRow="0" w:firstColumn="1" w:lastColumn="0" w:noHBand="0" w:noVBand="1"/>
      </w:tblPr>
      <w:tblGrid>
        <w:gridCol w:w="2048"/>
        <w:gridCol w:w="2048"/>
        <w:gridCol w:w="2049"/>
        <w:gridCol w:w="2049"/>
      </w:tblGrid>
      <w:tr w:rsidR="00F4209E" w:rsidRPr="002A5637" w14:paraId="4FCC233C" w14:textId="77777777" w:rsidTr="00BD7B54">
        <w:trPr>
          <w:cnfStyle w:val="100000000000" w:firstRow="1" w:lastRow="0" w:firstColumn="0" w:lastColumn="0" w:oddVBand="0" w:evenVBand="0" w:oddHBand="0"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4BCC6C33" w14:textId="77777777" w:rsidR="00F4209E" w:rsidRPr="009E253A" w:rsidRDefault="00F4209E" w:rsidP="00BD7B54">
            <w:pPr>
              <w:pStyle w:val="Table"/>
              <w:rPr>
                <w:rFonts w:ascii="Cambria Math" w:hAnsi="Cambria Math"/>
                <w:b/>
                <w:bCs/>
                <w:sz w:val="20"/>
                <w:szCs w:val="20"/>
              </w:rPr>
            </w:pPr>
          </w:p>
        </w:tc>
        <w:tc>
          <w:tcPr>
            <w:tcW w:w="2048" w:type="dxa"/>
          </w:tcPr>
          <w:p w14:paraId="7C5FBBC9" w14:textId="77777777" w:rsidR="00F4209E" w:rsidRPr="009E253A" w:rsidRDefault="00F4209E" w:rsidP="00BD7B54">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sz w:val="20"/>
                <w:szCs w:val="20"/>
              </w:rPr>
            </w:pPr>
            <w:r w:rsidRPr="009E253A">
              <w:rPr>
                <w:rFonts w:ascii="Cambria Math" w:hAnsi="Cambria Math"/>
                <w:b/>
                <w:bCs/>
                <w:sz w:val="20"/>
                <w:szCs w:val="20"/>
              </w:rPr>
              <w:t xml:space="preserve">τ </w:t>
            </w:r>
            <w:r w:rsidRPr="009E253A">
              <w:rPr>
                <w:rFonts w:ascii="Cambria Math" w:hAnsi="Cambria Math" w:cs="Cambria Math"/>
                <w:b/>
                <w:bCs/>
                <w:sz w:val="20"/>
                <w:szCs w:val="20"/>
              </w:rPr>
              <w:t>∊</w:t>
            </w:r>
            <w:r w:rsidRPr="009E253A">
              <w:rPr>
                <w:rFonts w:ascii="Cambria Math" w:hAnsi="Cambria Math"/>
                <w:b/>
                <w:bCs/>
                <w:sz w:val="20"/>
                <w:szCs w:val="20"/>
              </w:rPr>
              <w:t xml:space="preserve"> [0.50, 0.78]</w:t>
            </w:r>
          </w:p>
        </w:tc>
        <w:tc>
          <w:tcPr>
            <w:tcW w:w="2049" w:type="dxa"/>
          </w:tcPr>
          <w:p w14:paraId="7FB4175C" w14:textId="77777777" w:rsidR="00F4209E" w:rsidRPr="009E253A" w:rsidRDefault="00F4209E" w:rsidP="00BD7B54">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sz w:val="20"/>
                <w:szCs w:val="20"/>
              </w:rPr>
            </w:pPr>
            <w:r w:rsidRPr="009E253A">
              <w:rPr>
                <w:rFonts w:ascii="Cambria Math" w:hAnsi="Cambria Math"/>
                <w:b/>
                <w:bCs/>
                <w:sz w:val="20"/>
                <w:szCs w:val="20"/>
              </w:rPr>
              <w:t xml:space="preserve">τ </w:t>
            </w:r>
            <w:r w:rsidRPr="009E253A">
              <w:rPr>
                <w:rFonts w:ascii="Cambria Math" w:hAnsi="Cambria Math" w:cs="Cambria Math"/>
                <w:b/>
                <w:bCs/>
                <w:sz w:val="20"/>
                <w:szCs w:val="20"/>
              </w:rPr>
              <w:t>∊</w:t>
            </w:r>
            <w:r w:rsidRPr="009E253A">
              <w:rPr>
                <w:rFonts w:ascii="Cambria Math" w:hAnsi="Cambria Math"/>
                <w:b/>
                <w:bCs/>
                <w:sz w:val="20"/>
                <w:szCs w:val="20"/>
              </w:rPr>
              <w:t xml:space="preserve"> [0.78, 1.26]</w:t>
            </w:r>
          </w:p>
        </w:tc>
        <w:tc>
          <w:tcPr>
            <w:tcW w:w="2049" w:type="dxa"/>
          </w:tcPr>
          <w:p w14:paraId="3AF122AD" w14:textId="77777777" w:rsidR="00F4209E" w:rsidRPr="009E253A" w:rsidRDefault="00F4209E" w:rsidP="00BD7B54">
            <w:pPr>
              <w:pStyle w:val="Table"/>
              <w:cnfStyle w:val="100000000000" w:firstRow="1" w:lastRow="0" w:firstColumn="0" w:lastColumn="0" w:oddVBand="0" w:evenVBand="0" w:oddHBand="0" w:evenHBand="0" w:firstRowFirstColumn="0" w:firstRowLastColumn="0" w:lastRowFirstColumn="0" w:lastRowLastColumn="0"/>
              <w:rPr>
                <w:rFonts w:ascii="Cambria Math" w:hAnsi="Cambria Math"/>
                <w:b/>
                <w:bCs/>
                <w:sz w:val="20"/>
                <w:szCs w:val="20"/>
              </w:rPr>
            </w:pPr>
            <w:r w:rsidRPr="009E253A">
              <w:rPr>
                <w:rFonts w:ascii="Cambria Math" w:hAnsi="Cambria Math"/>
                <w:b/>
                <w:bCs/>
                <w:sz w:val="20"/>
                <w:szCs w:val="20"/>
              </w:rPr>
              <w:t xml:space="preserve">τ </w:t>
            </w:r>
            <w:r w:rsidRPr="009E253A">
              <w:rPr>
                <w:rFonts w:ascii="Cambria Math" w:hAnsi="Cambria Math" w:cs="Cambria Math"/>
                <w:b/>
                <w:bCs/>
                <w:sz w:val="20"/>
                <w:szCs w:val="20"/>
              </w:rPr>
              <w:t>∊</w:t>
            </w:r>
            <w:r w:rsidRPr="009E253A">
              <w:rPr>
                <w:rFonts w:ascii="Cambria Math" w:hAnsi="Cambria Math"/>
                <w:b/>
                <w:bCs/>
                <w:sz w:val="20"/>
                <w:szCs w:val="20"/>
              </w:rPr>
              <w:t xml:space="preserve"> [1.26, 3.00]</w:t>
            </w:r>
          </w:p>
        </w:tc>
      </w:tr>
      <w:tr w:rsidR="00F4209E" w:rsidRPr="002A5637" w14:paraId="2A8C5AD6" w14:textId="77777777" w:rsidTr="00BD7B54">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65708D36" w14:textId="7902823E" w:rsidR="00F4209E" w:rsidRPr="009E253A" w:rsidRDefault="009E253A" w:rsidP="00BD7B54">
            <w:pPr>
              <w:pStyle w:val="Table"/>
              <w:rPr>
                <w:rFonts w:ascii="Cambria Math" w:hAnsi="Cambria Math"/>
                <w:b/>
                <w:bCs/>
                <w:sz w:val="20"/>
                <w:szCs w:val="20"/>
              </w:rPr>
            </w:pPr>
            <w:r w:rsidRPr="009E253A">
              <w:rPr>
                <w:rFonts w:ascii="Cambria Math" w:hAnsi="Cambria Math"/>
                <w:b/>
                <w:bCs/>
                <w:sz w:val="20"/>
                <w:szCs w:val="20"/>
              </w:rPr>
              <w:t>𝜎(</w:t>
            </w:r>
            <w:r w:rsidR="00F4209E" w:rsidRPr="009E253A">
              <w:rPr>
                <w:rFonts w:ascii="Cambria Math" w:hAnsi="Cambria Math" w:cs="Cambria Math"/>
                <w:b/>
                <w:bCs/>
                <w:sz w:val="20"/>
                <w:szCs w:val="20"/>
              </w:rPr>
              <w:t>𝑉</w:t>
            </w:r>
            <w:r w:rsidR="00F4209E" w:rsidRPr="009E253A">
              <w:rPr>
                <w:rFonts w:ascii="Cambria Math" w:hAnsi="Cambria Math" w:cs="Cambria Math"/>
                <w:b/>
                <w:bCs/>
                <w:sz w:val="20"/>
                <w:szCs w:val="20"/>
                <w:vertAlign w:val="subscript"/>
              </w:rPr>
              <w:t>𝑖𝑗</w:t>
            </w:r>
            <w:r w:rsidR="00F4209E" w:rsidRPr="009E253A">
              <w:rPr>
                <w:rFonts w:ascii="Cambria Math" w:hAnsi="Cambria Math"/>
                <w:b/>
                <w:bCs/>
                <w:sz w:val="20"/>
                <w:szCs w:val="20"/>
              </w:rPr>
              <w:t xml:space="preserve">) </w:t>
            </w:r>
            <w:r w:rsidR="00F4209E" w:rsidRPr="009E253A">
              <w:rPr>
                <w:rFonts w:ascii="Cambria Math" w:hAnsi="Cambria Math" w:cs="Cambria Math"/>
                <w:b/>
                <w:bCs/>
                <w:sz w:val="20"/>
                <w:szCs w:val="20"/>
              </w:rPr>
              <w:t>∊</w:t>
            </w:r>
            <w:r w:rsidR="00F4209E" w:rsidRPr="009E253A">
              <w:rPr>
                <w:rFonts w:ascii="Cambria Math" w:hAnsi="Cambria Math"/>
                <w:b/>
                <w:bCs/>
                <w:sz w:val="20"/>
                <w:szCs w:val="20"/>
              </w:rPr>
              <w:t xml:space="preserve"> [0.50, 0.83]</w:t>
            </w:r>
          </w:p>
        </w:tc>
        <w:tc>
          <w:tcPr>
            <w:tcW w:w="2048" w:type="dxa"/>
          </w:tcPr>
          <w:p w14:paraId="29E63758" w14:textId="3688E0F4" w:rsidR="00F4209E" w:rsidRPr="009E253A" w:rsidRDefault="00F4209E"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9</w:t>
            </w:r>
            <w:r w:rsidR="003913AF" w:rsidRPr="009E253A">
              <w:rPr>
                <w:rFonts w:ascii="Cambria Math" w:hAnsi="Cambria Math"/>
                <w:b w:val="0"/>
                <w:bCs w:val="0"/>
                <w:sz w:val="20"/>
                <w:szCs w:val="20"/>
              </w:rPr>
              <w:t>27</w:t>
            </w:r>
          </w:p>
        </w:tc>
        <w:tc>
          <w:tcPr>
            <w:tcW w:w="2049" w:type="dxa"/>
          </w:tcPr>
          <w:p w14:paraId="7FE605EE" w14:textId="462B713F" w:rsidR="00F4209E" w:rsidRPr="009E253A" w:rsidRDefault="00F4209E"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85</w:t>
            </w:r>
            <w:r w:rsidR="003913AF" w:rsidRPr="009E253A">
              <w:rPr>
                <w:rFonts w:ascii="Cambria Math" w:hAnsi="Cambria Math"/>
                <w:b w:val="0"/>
                <w:bCs w:val="0"/>
                <w:sz w:val="20"/>
                <w:szCs w:val="20"/>
              </w:rPr>
              <w:t>8</w:t>
            </w:r>
          </w:p>
        </w:tc>
        <w:tc>
          <w:tcPr>
            <w:tcW w:w="2049" w:type="dxa"/>
          </w:tcPr>
          <w:p w14:paraId="367E68EF" w14:textId="76066D63" w:rsidR="00F4209E" w:rsidRPr="009E253A" w:rsidRDefault="00F4209E"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7</w:t>
            </w:r>
            <w:r w:rsidR="003913AF" w:rsidRPr="009E253A">
              <w:rPr>
                <w:rFonts w:ascii="Cambria Math" w:hAnsi="Cambria Math"/>
                <w:b w:val="0"/>
                <w:bCs w:val="0"/>
                <w:sz w:val="20"/>
                <w:szCs w:val="20"/>
              </w:rPr>
              <w:t>95</w:t>
            </w:r>
          </w:p>
        </w:tc>
      </w:tr>
      <w:tr w:rsidR="00F4209E" w:rsidRPr="002A5637" w14:paraId="101BD824" w14:textId="77777777" w:rsidTr="00BD7B54">
        <w:trPr>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65859E8E" w14:textId="1B3C0978" w:rsidR="00F4209E" w:rsidRPr="009E253A" w:rsidRDefault="009E253A" w:rsidP="00BD7B54">
            <w:pPr>
              <w:pStyle w:val="Table"/>
              <w:rPr>
                <w:rFonts w:ascii="Cambria Math" w:hAnsi="Cambria Math"/>
                <w:b/>
                <w:bCs/>
                <w:sz w:val="20"/>
                <w:szCs w:val="20"/>
              </w:rPr>
            </w:pPr>
            <w:r w:rsidRPr="009E253A">
              <w:rPr>
                <w:rFonts w:ascii="Cambria Math" w:hAnsi="Cambria Math"/>
                <w:b/>
                <w:bCs/>
                <w:sz w:val="20"/>
                <w:szCs w:val="20"/>
              </w:rPr>
              <w:t>𝜎(</w:t>
            </w:r>
            <w:r w:rsidR="00F4209E" w:rsidRPr="009E253A">
              <w:rPr>
                <w:rFonts w:ascii="Cambria Math" w:hAnsi="Cambria Math" w:cs="Cambria Math"/>
                <w:b/>
                <w:bCs/>
                <w:sz w:val="20"/>
                <w:szCs w:val="20"/>
              </w:rPr>
              <w:t>𝑉</w:t>
            </w:r>
            <w:r w:rsidR="00F4209E" w:rsidRPr="009E253A">
              <w:rPr>
                <w:rFonts w:ascii="Cambria Math" w:hAnsi="Cambria Math" w:cs="Cambria Math"/>
                <w:b/>
                <w:bCs/>
                <w:sz w:val="20"/>
                <w:szCs w:val="20"/>
                <w:vertAlign w:val="subscript"/>
              </w:rPr>
              <w:t>𝑖𝑗</w:t>
            </w:r>
            <w:r w:rsidR="00F4209E" w:rsidRPr="009E253A">
              <w:rPr>
                <w:rFonts w:ascii="Cambria Math" w:hAnsi="Cambria Math"/>
                <w:b/>
                <w:bCs/>
                <w:sz w:val="20"/>
                <w:szCs w:val="20"/>
              </w:rPr>
              <w:t xml:space="preserve">) </w:t>
            </w:r>
            <w:r w:rsidR="00F4209E" w:rsidRPr="009E253A">
              <w:rPr>
                <w:rFonts w:ascii="Cambria Math" w:hAnsi="Cambria Math" w:cs="Cambria Math"/>
                <w:b/>
                <w:bCs/>
                <w:sz w:val="20"/>
                <w:szCs w:val="20"/>
              </w:rPr>
              <w:t>∊</w:t>
            </w:r>
            <w:r w:rsidR="00F4209E" w:rsidRPr="009E253A">
              <w:rPr>
                <w:rFonts w:ascii="Cambria Math" w:hAnsi="Cambria Math"/>
                <w:b/>
                <w:bCs/>
                <w:sz w:val="20"/>
                <w:szCs w:val="20"/>
              </w:rPr>
              <w:t xml:space="preserve"> [0.76, 1.17]</w:t>
            </w:r>
          </w:p>
        </w:tc>
        <w:tc>
          <w:tcPr>
            <w:tcW w:w="2048" w:type="dxa"/>
          </w:tcPr>
          <w:p w14:paraId="52208D1E" w14:textId="478A7624" w:rsidR="00F4209E" w:rsidRPr="009E253A" w:rsidRDefault="00F4209E" w:rsidP="00BD7B5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95</w:t>
            </w:r>
            <w:r w:rsidR="003913AF" w:rsidRPr="009E253A">
              <w:rPr>
                <w:rFonts w:ascii="Cambria Math" w:hAnsi="Cambria Math"/>
                <w:b w:val="0"/>
                <w:bCs w:val="0"/>
                <w:sz w:val="20"/>
                <w:szCs w:val="20"/>
              </w:rPr>
              <w:t>3</w:t>
            </w:r>
          </w:p>
        </w:tc>
        <w:tc>
          <w:tcPr>
            <w:tcW w:w="2049" w:type="dxa"/>
          </w:tcPr>
          <w:p w14:paraId="45D2A871" w14:textId="6613A1B9" w:rsidR="00F4209E" w:rsidRPr="009E253A" w:rsidRDefault="00F4209E" w:rsidP="00BD7B5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3913AF" w:rsidRPr="009E253A">
              <w:rPr>
                <w:rFonts w:ascii="Cambria Math" w:hAnsi="Cambria Math"/>
                <w:b w:val="0"/>
                <w:bCs w:val="0"/>
                <w:sz w:val="20"/>
                <w:szCs w:val="20"/>
              </w:rPr>
              <w:t>913</w:t>
            </w:r>
          </w:p>
        </w:tc>
        <w:tc>
          <w:tcPr>
            <w:tcW w:w="2049" w:type="dxa"/>
          </w:tcPr>
          <w:p w14:paraId="3D94CA26" w14:textId="4E0931DB" w:rsidR="00F4209E" w:rsidRPr="009E253A" w:rsidRDefault="00F4209E" w:rsidP="00BD7B54">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8</w:t>
            </w:r>
            <w:r w:rsidR="003913AF" w:rsidRPr="009E253A">
              <w:rPr>
                <w:rFonts w:ascii="Cambria Math" w:hAnsi="Cambria Math"/>
                <w:b w:val="0"/>
                <w:bCs w:val="0"/>
                <w:sz w:val="20"/>
                <w:szCs w:val="20"/>
              </w:rPr>
              <w:t>13</w:t>
            </w:r>
          </w:p>
        </w:tc>
      </w:tr>
      <w:tr w:rsidR="00F4209E" w:rsidRPr="002A5637" w14:paraId="0A3D2F00" w14:textId="77777777" w:rsidTr="00BD7B54">
        <w:trPr>
          <w:cnfStyle w:val="000000100000" w:firstRow="0" w:lastRow="0" w:firstColumn="0" w:lastColumn="0" w:oddVBand="0" w:evenVBand="0" w:oddHBand="1" w:evenHBand="0" w:firstRowFirstColumn="0" w:firstRowLastColumn="0" w:lastRowFirstColumn="0" w:lastRowLastColumn="0"/>
          <w:trHeight w:val="343"/>
          <w:jc w:val="center"/>
        </w:trPr>
        <w:tc>
          <w:tcPr>
            <w:cnfStyle w:val="001000000000" w:firstRow="0" w:lastRow="0" w:firstColumn="1" w:lastColumn="0" w:oddVBand="0" w:evenVBand="0" w:oddHBand="0" w:evenHBand="0" w:firstRowFirstColumn="0" w:firstRowLastColumn="0" w:lastRowFirstColumn="0" w:lastRowLastColumn="0"/>
            <w:tcW w:w="2048" w:type="dxa"/>
          </w:tcPr>
          <w:p w14:paraId="173FA9BC" w14:textId="7381C645" w:rsidR="00F4209E" w:rsidRPr="009E253A" w:rsidRDefault="009E253A" w:rsidP="00BD7B54">
            <w:pPr>
              <w:pStyle w:val="Table"/>
              <w:rPr>
                <w:rFonts w:ascii="Cambria Math" w:hAnsi="Cambria Math"/>
                <w:b/>
                <w:bCs/>
                <w:sz w:val="20"/>
                <w:szCs w:val="20"/>
              </w:rPr>
            </w:pPr>
            <w:r w:rsidRPr="009E253A">
              <w:rPr>
                <w:rFonts w:ascii="Cambria Math" w:hAnsi="Cambria Math"/>
                <w:b/>
                <w:bCs/>
                <w:sz w:val="20"/>
                <w:szCs w:val="20"/>
              </w:rPr>
              <w:t>𝜎(</w:t>
            </w:r>
            <w:r w:rsidR="00F4209E" w:rsidRPr="009E253A">
              <w:rPr>
                <w:rFonts w:ascii="Cambria Math" w:hAnsi="Cambria Math" w:cs="Cambria Math"/>
                <w:b/>
                <w:bCs/>
                <w:sz w:val="20"/>
                <w:szCs w:val="20"/>
              </w:rPr>
              <w:t>𝑉</w:t>
            </w:r>
            <w:r w:rsidR="00F4209E" w:rsidRPr="009E253A">
              <w:rPr>
                <w:rFonts w:ascii="Cambria Math" w:hAnsi="Cambria Math" w:cs="Cambria Math"/>
                <w:b/>
                <w:bCs/>
                <w:sz w:val="20"/>
                <w:szCs w:val="20"/>
                <w:vertAlign w:val="subscript"/>
              </w:rPr>
              <w:t>𝑖𝑗</w:t>
            </w:r>
            <w:r w:rsidR="00F4209E" w:rsidRPr="009E253A">
              <w:rPr>
                <w:rFonts w:ascii="Cambria Math" w:hAnsi="Cambria Math"/>
                <w:b/>
                <w:bCs/>
                <w:sz w:val="20"/>
                <w:szCs w:val="20"/>
              </w:rPr>
              <w:t xml:space="preserve">) </w:t>
            </w:r>
            <w:r w:rsidR="00F4209E" w:rsidRPr="009E253A">
              <w:rPr>
                <w:rFonts w:ascii="Cambria Math" w:hAnsi="Cambria Math" w:cs="Cambria Math"/>
                <w:b/>
                <w:bCs/>
                <w:sz w:val="20"/>
                <w:szCs w:val="20"/>
              </w:rPr>
              <w:t>∊</w:t>
            </w:r>
            <w:r w:rsidR="00F4209E" w:rsidRPr="009E253A">
              <w:rPr>
                <w:rFonts w:ascii="Cambria Math" w:hAnsi="Cambria Math"/>
                <w:b/>
                <w:bCs/>
                <w:sz w:val="20"/>
                <w:szCs w:val="20"/>
              </w:rPr>
              <w:t xml:space="preserve"> [1.56, 4.00]</w:t>
            </w:r>
          </w:p>
        </w:tc>
        <w:tc>
          <w:tcPr>
            <w:tcW w:w="2048" w:type="dxa"/>
          </w:tcPr>
          <w:p w14:paraId="005F3DCF" w14:textId="3DA62B23" w:rsidR="00F4209E" w:rsidRPr="009E253A" w:rsidRDefault="00F4209E"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0.9</w:t>
            </w:r>
            <w:r w:rsidR="003913AF" w:rsidRPr="009E253A">
              <w:rPr>
                <w:rFonts w:ascii="Cambria Math" w:hAnsi="Cambria Math"/>
                <w:b w:val="0"/>
                <w:bCs w:val="0"/>
                <w:sz w:val="20"/>
                <w:szCs w:val="20"/>
              </w:rPr>
              <w:t>4</w:t>
            </w:r>
            <w:r w:rsidR="00D615B3" w:rsidRPr="009E253A">
              <w:rPr>
                <w:rFonts w:ascii="Cambria Math" w:hAnsi="Cambria Math"/>
                <w:b w:val="0"/>
                <w:bCs w:val="0"/>
                <w:sz w:val="20"/>
                <w:szCs w:val="20"/>
              </w:rPr>
              <w:t>2</w:t>
            </w:r>
          </w:p>
        </w:tc>
        <w:tc>
          <w:tcPr>
            <w:tcW w:w="2049" w:type="dxa"/>
          </w:tcPr>
          <w:p w14:paraId="60D2DDA1" w14:textId="210FFBA3" w:rsidR="00F4209E" w:rsidRPr="009E253A" w:rsidRDefault="00F4209E"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9</w:t>
            </w:r>
            <w:r w:rsidR="003913AF" w:rsidRPr="009E253A">
              <w:rPr>
                <w:rFonts w:ascii="Cambria Math" w:hAnsi="Cambria Math"/>
                <w:b w:val="0"/>
                <w:bCs w:val="0"/>
                <w:sz w:val="20"/>
                <w:szCs w:val="20"/>
              </w:rPr>
              <w:t>25</w:t>
            </w:r>
          </w:p>
        </w:tc>
        <w:tc>
          <w:tcPr>
            <w:tcW w:w="2049" w:type="dxa"/>
          </w:tcPr>
          <w:p w14:paraId="148D4282" w14:textId="1A3AC64A" w:rsidR="00F4209E" w:rsidRPr="009E253A" w:rsidRDefault="00F4209E"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9E253A">
              <w:rPr>
                <w:rFonts w:ascii="Cambria Math" w:hAnsi="Cambria Math"/>
                <w:b w:val="0"/>
                <w:bCs w:val="0"/>
                <w:sz w:val="20"/>
                <w:szCs w:val="20"/>
              </w:rPr>
              <w:t>0.</w:t>
            </w:r>
            <w:r w:rsidR="00D615B3" w:rsidRPr="009E253A">
              <w:rPr>
                <w:rFonts w:ascii="Cambria Math" w:hAnsi="Cambria Math"/>
                <w:b w:val="0"/>
                <w:bCs w:val="0"/>
                <w:sz w:val="20"/>
                <w:szCs w:val="20"/>
              </w:rPr>
              <w:t>843</w:t>
            </w:r>
          </w:p>
        </w:tc>
      </w:tr>
    </w:tbl>
    <w:p w14:paraId="7052DC55" w14:textId="77777777" w:rsidR="00F4209E" w:rsidRDefault="00F4209E" w:rsidP="00F4209E"/>
    <w:p w14:paraId="53A55B52" w14:textId="4FE05CFA" w:rsidR="00F4209E" w:rsidRDefault="00F4209E" w:rsidP="001F320D">
      <w:pPr>
        <w:pStyle w:val="ItalicHeader"/>
      </w:pPr>
      <w:r>
        <w:t>3. Beliefs also update faster when conditions are favorable</w:t>
      </w:r>
    </w:p>
    <w:p w14:paraId="1E30BCD4" w14:textId="173DDE64" w:rsidR="005159CD" w:rsidRDefault="002A0A8D" w:rsidP="007B4D8A">
      <w:r>
        <w:t xml:space="preserve">We tested speed as well as accuracy. </w:t>
      </w:r>
      <w:r w:rsidR="005159CD" w:rsidRPr="005159CD">
        <w:t xml:space="preserve">We defined belief update speed as the first round in which a predictor's altruism estimate crossed halfway from its starting position to the chooser's true value, normalized by total rounds. A score of </w:t>
      </w:r>
      <w:r w:rsidR="005159CD" w:rsidRPr="000D04B7">
        <w:rPr>
          <w:rFonts w:ascii="Cambria Math" w:hAnsi="Cambria Math"/>
        </w:rPr>
        <w:t>0</w:t>
      </w:r>
      <w:r w:rsidR="005159CD" w:rsidRPr="005159CD">
        <w:t xml:space="preserve"> means the predictor arrived immediately</w:t>
      </w:r>
      <w:r>
        <w:t xml:space="preserve"> and</w:t>
      </w:r>
      <w:r w:rsidR="005159CD" w:rsidRPr="005159CD">
        <w:t xml:space="preserve"> a score of </w:t>
      </w:r>
      <w:r w:rsidR="005159CD" w:rsidRPr="00886BFB">
        <w:rPr>
          <w:rFonts w:ascii="Cambria Math" w:hAnsi="Cambria Math"/>
        </w:rPr>
        <w:t>1</w:t>
      </w:r>
      <w:r w:rsidR="005159CD" w:rsidRPr="005159CD">
        <w:t xml:space="preserve"> means it never crossed the halfway point within the allotted rounds. Higher values indicate slower updating.</w:t>
      </w:r>
    </w:p>
    <w:p w14:paraId="69B7DF48" w14:textId="5CE9D3B7" w:rsidR="00CA3D69" w:rsidRDefault="00CA3D69" w:rsidP="007B4D8A">
      <w:r w:rsidRPr="00CA3D69">
        <w:t xml:space="preserve">We regressed update speed onto the same two variables for all </w:t>
      </w:r>
      <w:r w:rsidRPr="000D04B7">
        <w:rPr>
          <w:rFonts w:ascii="Cambria Math" w:hAnsi="Cambria Math"/>
        </w:rPr>
        <w:t>945</w:t>
      </w:r>
      <w:r w:rsidRPr="00CA3D69">
        <w:t xml:space="preserve"> dyads. Higher chooser </w:t>
      </w:r>
      <w:r>
        <w:rPr>
          <w:rFonts w:ascii="Cambria Math" w:hAnsi="Cambria Math"/>
        </w:rPr>
        <w:t>τ</w:t>
      </w:r>
      <w:r w:rsidRPr="00CA3D69">
        <w:t xml:space="preserve"> significantly </w:t>
      </w:r>
      <w:r w:rsidR="002A0A8D">
        <w:t>slowed</w:t>
      </w:r>
      <w:r w:rsidRPr="00CA3D69">
        <w:t xml:space="preserve"> updating (</w:t>
      </w:r>
      <w:r w:rsidRPr="000D04B7">
        <w:rPr>
          <w:rFonts w:ascii="Cambria Math" w:hAnsi="Cambria Math" w:cs="Cambria Math"/>
        </w:rPr>
        <w:t>𝛽</w:t>
      </w:r>
      <w:r w:rsidRPr="000D04B7">
        <w:rPr>
          <w:rFonts w:ascii="Cambria Math" w:hAnsi="Cambria Math"/>
        </w:rPr>
        <w:t xml:space="preserve"> = +0.02</w:t>
      </w:r>
      <w:r w:rsidR="00EB1FBF" w:rsidRPr="000D04B7">
        <w:rPr>
          <w:rFonts w:ascii="Cambria Math" w:hAnsi="Cambria Math"/>
        </w:rPr>
        <w:t>5</w:t>
      </w:r>
      <w:r w:rsidRPr="000D04B7">
        <w:rPr>
          <w:rFonts w:ascii="Cambria Math" w:hAnsi="Cambria Math"/>
        </w:rPr>
        <w:t xml:space="preserve">, </w:t>
      </w:r>
      <w:r w:rsidRPr="000D04B7">
        <w:rPr>
          <w:rFonts w:ascii="Cambria Math" w:hAnsi="Cambria Math" w:cs="Cambria Math"/>
        </w:rPr>
        <w:t>𝑝</w:t>
      </w:r>
      <w:r w:rsidRPr="000D04B7">
        <w:rPr>
          <w:rFonts w:ascii="Cambria Math" w:hAnsi="Cambria Math"/>
        </w:rPr>
        <w:t xml:space="preserve"> = .01</w:t>
      </w:r>
      <w:r w:rsidR="00EB1FBF" w:rsidRPr="000D04B7">
        <w:rPr>
          <w:rFonts w:ascii="Cambria Math" w:hAnsi="Cambria Math"/>
        </w:rPr>
        <w:t>3</w:t>
      </w:r>
      <w:r w:rsidRPr="00CA3D69">
        <w:t xml:space="preserve">): when a chooser's behavior is noisy, the predictor's beliefs take longer to zero in on the truth. Wider predictor priors </w:t>
      </w:r>
      <w:r w:rsidR="002A0A8D">
        <w:t xml:space="preserve">sped up </w:t>
      </w:r>
      <w:r w:rsidRPr="00CA3D69">
        <w:t>updating even more strongly (</w:t>
      </w:r>
      <w:r w:rsidRPr="000D04B7">
        <w:rPr>
          <w:rFonts w:ascii="Cambria Math" w:hAnsi="Cambria Math" w:cs="Cambria Math"/>
        </w:rPr>
        <w:t>𝛽</w:t>
      </w:r>
      <w:r w:rsidRPr="000D04B7">
        <w:rPr>
          <w:rFonts w:ascii="Cambria Math" w:hAnsi="Cambria Math"/>
        </w:rPr>
        <w:t xml:space="preserve"> = −0.13</w:t>
      </w:r>
      <w:r w:rsidR="00EB1FBF" w:rsidRPr="000D04B7">
        <w:rPr>
          <w:rFonts w:ascii="Cambria Math" w:hAnsi="Cambria Math"/>
        </w:rPr>
        <w:t>8</w:t>
      </w:r>
      <w:r w:rsidRPr="000D04B7">
        <w:rPr>
          <w:rFonts w:ascii="Cambria Math" w:hAnsi="Cambria Math"/>
        </w:rPr>
        <w:t xml:space="preserve">, </w:t>
      </w:r>
      <w:r w:rsidRPr="000D04B7">
        <w:rPr>
          <w:rFonts w:ascii="Cambria Math" w:hAnsi="Cambria Math" w:cs="Cambria Math"/>
        </w:rPr>
        <w:t>𝑝</w:t>
      </w:r>
      <w:r w:rsidRPr="000D04B7">
        <w:rPr>
          <w:rFonts w:ascii="Cambria Math" w:hAnsi="Cambria Math"/>
        </w:rPr>
        <w:t xml:space="preserve"> &lt; .001</w:t>
      </w:r>
      <w:r w:rsidRPr="00CA3D69">
        <w:t>): a predictor who starts out less certain is easier to move when evidence arrives. Overall model fit was modest but highly significant (</w:t>
      </w:r>
      <w:r w:rsidRPr="000D04B7">
        <w:rPr>
          <w:rFonts w:ascii="Cambria Math" w:hAnsi="Cambria Math"/>
        </w:rPr>
        <w:t>𝑅² = 0.037, 𝐹(2, 942) = 1</w:t>
      </w:r>
      <w:r w:rsidR="00EB1FBF" w:rsidRPr="000D04B7">
        <w:rPr>
          <w:rFonts w:ascii="Cambria Math" w:hAnsi="Cambria Math"/>
        </w:rPr>
        <w:t>8</w:t>
      </w:r>
      <w:r w:rsidRPr="000D04B7">
        <w:rPr>
          <w:rFonts w:ascii="Cambria Math" w:hAnsi="Cambria Math"/>
        </w:rPr>
        <w:t>.</w:t>
      </w:r>
      <w:r w:rsidR="00EB1FBF" w:rsidRPr="000D04B7">
        <w:rPr>
          <w:rFonts w:ascii="Cambria Math" w:hAnsi="Cambria Math"/>
        </w:rPr>
        <w:t>29</w:t>
      </w:r>
      <w:r w:rsidRPr="000D04B7">
        <w:rPr>
          <w:rFonts w:ascii="Cambria Math" w:hAnsi="Cambria Math"/>
        </w:rPr>
        <w:t xml:space="preserve">, </w:t>
      </w:r>
      <w:r w:rsidRPr="000D04B7">
        <w:rPr>
          <w:rFonts w:ascii="Cambria Math" w:hAnsi="Cambria Math" w:cs="Cambria Math"/>
        </w:rPr>
        <w:t>𝑝</w:t>
      </w:r>
      <w:r w:rsidRPr="000D04B7">
        <w:rPr>
          <w:rFonts w:ascii="Cambria Math" w:hAnsi="Cambria Math"/>
        </w:rPr>
        <w:t xml:space="preserve"> &lt; .001</w:t>
      </w:r>
      <w:r w:rsidRPr="00CA3D69">
        <w:t xml:space="preserve">). The low </w:t>
      </w:r>
      <w:r w:rsidRPr="007C6C2C">
        <w:rPr>
          <w:rFonts w:ascii="Cambria Math" w:hAnsi="Cambria Math"/>
        </w:rPr>
        <w:t>𝑅²</w:t>
      </w:r>
      <w:r w:rsidRPr="00CA3D69">
        <w:t xml:space="preserve"> reflects that crossing-time captures a single binary event across </w:t>
      </w:r>
      <w:r w:rsidRPr="007C6C2C">
        <w:rPr>
          <w:rFonts w:ascii="Cambria Math" w:hAnsi="Cambria Math"/>
        </w:rPr>
        <w:t>2</w:t>
      </w:r>
      <w:r w:rsidR="002A0A8D" w:rsidRPr="007C6C2C">
        <w:rPr>
          <w:rFonts w:ascii="Cambria Math" w:hAnsi="Cambria Math"/>
        </w:rPr>
        <w:t>4</w:t>
      </w:r>
      <w:r w:rsidRPr="00CA3D69">
        <w:t xml:space="preserve"> rounds and is inherently noisy; the </w:t>
      </w:r>
      <w:r w:rsidRPr="007C6C2C">
        <w:rPr>
          <w:rFonts w:ascii="Cambria Math" w:hAnsi="Cambria Math"/>
        </w:rPr>
        <w:t>3×3</w:t>
      </w:r>
      <w:r w:rsidRPr="00CA3D69">
        <w:t xml:space="preserve"> table gives the cleaner view of the same pattern.</w:t>
      </w:r>
    </w:p>
    <w:p w14:paraId="27A0AC1A" w14:textId="4E31963E" w:rsidR="00FE2432" w:rsidRDefault="00EB1FBF" w:rsidP="007B4D8A">
      <w:r>
        <w:t>These findings confirm that the UBM converges towards the truth and does so faster when the prior is open and the signal is clear.</w:t>
      </w:r>
    </w:p>
    <w:p w14:paraId="5313D076" w14:textId="43E0B8D7" w:rsidR="00C17899" w:rsidRPr="00AC366C" w:rsidRDefault="00FE2432" w:rsidP="005F79FC">
      <w:pPr>
        <w:pStyle w:val="ItalicHeader"/>
      </w:pPr>
      <w:r>
        <w:t>4</w:t>
      </w:r>
      <w:r w:rsidR="00C17899" w:rsidRPr="00AC366C">
        <w:t xml:space="preserve">. The Optimizer Accurately Recovers Predictor Parameters </w:t>
      </w:r>
    </w:p>
    <w:p w14:paraId="3A31176F" w14:textId="67623172" w:rsidR="00C17899" w:rsidRDefault="00C17899" w:rsidP="00C17899">
      <w:r w:rsidRPr="00AC366C">
        <w:t xml:space="preserve">We correlated the true predictor altruism with the fitted predictor altruism across all </w:t>
      </w:r>
      <w:r w:rsidRPr="00AB3FA6">
        <w:rPr>
          <w:rFonts w:ascii="Cambria Math" w:hAnsi="Cambria Math"/>
        </w:rPr>
        <w:t>945</w:t>
      </w:r>
      <w:r w:rsidRPr="00AC366C">
        <w:t xml:space="preserve"> dyads, obtaining </w:t>
      </w:r>
      <w:r w:rsidRPr="00AB3FA6">
        <w:rPr>
          <w:rFonts w:ascii="Cambria Math" w:hAnsi="Cambria Math" w:cs="Cambria Math"/>
        </w:rPr>
        <w:t xml:space="preserve">𝑟 </w:t>
      </w:r>
      <w:r w:rsidRPr="00AB3FA6">
        <w:rPr>
          <w:rFonts w:ascii="Cambria Math" w:hAnsi="Cambria Math"/>
        </w:rPr>
        <w:t>= 0.</w:t>
      </w:r>
      <w:r w:rsidR="005159CD" w:rsidRPr="00AB3FA6">
        <w:rPr>
          <w:rFonts w:ascii="Cambria Math" w:hAnsi="Cambria Math"/>
        </w:rPr>
        <w:t>891</w:t>
      </w:r>
      <w:r>
        <w:t xml:space="preserve">, shown in </w:t>
      </w:r>
      <w:r>
        <w:fldChar w:fldCharType="begin"/>
      </w:r>
      <w:r>
        <w:instrText xml:space="preserve"> REF _Ref213195028 \h </w:instrText>
      </w:r>
      <w:r>
        <w:fldChar w:fldCharType="separate"/>
      </w:r>
      <w:r w:rsidR="00064F47">
        <w:t xml:space="preserve">Figure </w:t>
      </w:r>
      <w:r w:rsidR="00064F47">
        <w:rPr>
          <w:noProof/>
        </w:rPr>
        <w:t>4</w:t>
      </w:r>
      <w:r>
        <w:fldChar w:fldCharType="end"/>
      </w:r>
      <w:r w:rsidRPr="00AC366C">
        <w:t>. This strong correlation indicates that, even with random payoffs and semi-stochastic agent choices, our optimization procedure reliably estimates the predictor’s underlying parameter</w:t>
      </w:r>
      <w:r w:rsidR="00DF44D7">
        <w:t>s</w:t>
      </w:r>
      <w:r w:rsidRPr="00AC366C">
        <w:t>. Hence, subsequent references to “fitted priors” can be considered accurate approximations of the predictor’s initial beliefs.</w:t>
      </w:r>
      <w:r w:rsidR="00A45BD1">
        <w:t xml:space="preserve"> Section </w:t>
      </w:r>
      <w:r w:rsidR="0094026D">
        <w:fldChar w:fldCharType="begin"/>
      </w:r>
      <w:r w:rsidR="0094026D">
        <w:instrText xml:space="preserve"> REF _Ref231741232 \n \h </w:instrText>
      </w:r>
      <w:r w:rsidR="0094026D">
        <w:fldChar w:fldCharType="separate"/>
      </w:r>
      <w:r w:rsidR="00064F47">
        <w:t>7.10</w:t>
      </w:r>
      <w:r w:rsidR="0094026D">
        <w:fldChar w:fldCharType="end"/>
      </w:r>
      <w:r w:rsidR="00A45BD1">
        <w:t xml:space="preserve"> reports the results of a parameter recovery simulation for </w:t>
      </w:r>
      <w:r w:rsidR="00A45BD1" w:rsidRPr="00AB3FA6">
        <w:rPr>
          <w:rFonts w:ascii="Cambria Math" w:hAnsi="Cambria Math"/>
        </w:rPr>
        <w:t xml:space="preserve">𝑘 = 1 </w:t>
      </w:r>
      <w:r w:rsidR="00A45BD1" w:rsidRPr="00AB3FA6">
        <w:rPr>
          <w:rFonts w:cs="Calibri"/>
        </w:rPr>
        <w:t>through</w:t>
      </w:r>
      <w:r w:rsidR="00A45BD1" w:rsidRPr="00AB3FA6">
        <w:rPr>
          <w:rFonts w:ascii="Cambria Math" w:hAnsi="Cambria Math"/>
        </w:rPr>
        <w:t xml:space="preserve"> 𝑘 = 9</w:t>
      </w:r>
      <w:r w:rsidR="00A45BD1">
        <w:t xml:space="preserve"> to test how well parameters are covered in larger models. </w:t>
      </w:r>
    </w:p>
    <w:p w14:paraId="085CCBA1" w14:textId="77777777" w:rsidR="00C17899" w:rsidRDefault="00C17899" w:rsidP="00C17899">
      <w:pPr>
        <w:pStyle w:val="Figure"/>
        <w:keepNext/>
      </w:pPr>
      <w:r>
        <w:lastRenderedPageBreak/>
        <w:drawing>
          <wp:inline distT="0" distB="0" distL="0" distR="0" wp14:anchorId="5BCC0045" wp14:editId="32BE8F0F">
            <wp:extent cx="5927375" cy="2811145"/>
            <wp:effectExtent l="0" t="0" r="0" b="8255"/>
            <wp:docPr id="1148655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556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927375" cy="2811145"/>
                    </a:xfrm>
                    <a:prstGeom prst="rect">
                      <a:avLst/>
                    </a:prstGeom>
                    <a:noFill/>
                    <a:ln>
                      <a:noFill/>
                    </a:ln>
                  </pic:spPr>
                </pic:pic>
              </a:graphicData>
            </a:graphic>
          </wp:inline>
        </w:drawing>
      </w:r>
    </w:p>
    <w:p w14:paraId="6AFC8BD8" w14:textId="567F7327" w:rsidR="00C17899" w:rsidRDefault="00C17899" w:rsidP="00C17899">
      <w:pPr>
        <w:pStyle w:val="Caption"/>
        <w:keepNext/>
        <w:spacing w:after="40"/>
      </w:pPr>
      <w:bookmarkStart w:id="21" w:name="_Ref213195028"/>
      <w:r>
        <w:t xml:space="preserve">Figure </w:t>
      </w:r>
      <w:fldSimple w:instr=" SEQ Figure \* ARABIC ">
        <w:r w:rsidR="00064F47">
          <w:rPr>
            <w:noProof/>
          </w:rPr>
          <w:t>4</w:t>
        </w:r>
      </w:fldSimple>
      <w:bookmarkEnd w:id="21"/>
      <w:r>
        <w:t xml:space="preserve">: </w:t>
      </w:r>
      <w:r w:rsidRPr="00DD35A0">
        <w:t>Validation of parameter recovery accuracy for altruism in predictor bots:</w:t>
      </w:r>
    </w:p>
    <w:p w14:paraId="1362DF0E" w14:textId="2CCC6BFD" w:rsidR="00C17899" w:rsidRPr="00456961" w:rsidRDefault="00C17899" w:rsidP="00C17899">
      <w:pPr>
        <w:pStyle w:val="Caption"/>
      </w:pPr>
      <w:r w:rsidRPr="00DD35A0">
        <w:t xml:space="preserve">Violin plots display distributions of fitted predictor altruism parameter estimates </w:t>
      </w:r>
      <w:r w:rsidR="00043DF0">
        <w:rPr>
          <w:rFonts w:ascii="Cambria Math" w:hAnsi="Cambria Math" w:cstheme="minorHAnsi"/>
        </w:rPr>
        <w:t>𝜇</w:t>
      </w:r>
      <w:r w:rsidRPr="00DD35A0">
        <w:rPr>
          <w:rFonts w:ascii="Cambria Math" w:hAnsi="Cambria Math"/>
        </w:rPr>
        <w:t>(</w:t>
      </w:r>
      <w:r w:rsidRPr="00DD35A0">
        <w:rPr>
          <w:rFonts w:ascii="Cambria Math" w:hAnsi="Cambria Math" w:cs="Cambria Math"/>
        </w:rPr>
        <w:t>𝑉</w:t>
      </w:r>
      <w:r w:rsidRPr="00DD35A0">
        <w:rPr>
          <w:rFonts w:ascii="Cambria Math" w:hAnsi="Cambria Math" w:cs="Cambria Math"/>
          <w:vertAlign w:val="subscript"/>
        </w:rPr>
        <w:t>𝑖𝑗</w:t>
      </w:r>
      <w:r w:rsidRPr="00DD35A0">
        <w:rPr>
          <w:rFonts w:ascii="Cambria Math" w:hAnsi="Cambria Math"/>
        </w:rPr>
        <w:t>)</w:t>
      </w:r>
      <w:r w:rsidRPr="00DD35A0">
        <w:t xml:space="preserve"> obtained after the first round of simulated interactions, grouped by the true altruism values programmed into the predictor bots (seven evenly spaced values from </w:t>
      </w:r>
      <w:r w:rsidRPr="00043DF0">
        <w:rPr>
          <w:rFonts w:ascii="Cambria Math" w:hAnsi="Cambria Math"/>
        </w:rPr>
        <w:t>-1</w:t>
      </w:r>
      <w:r w:rsidRPr="00DD35A0">
        <w:t xml:space="preserve"> to </w:t>
      </w:r>
      <w:r w:rsidRPr="00043DF0">
        <w:rPr>
          <w:rFonts w:ascii="Cambria Math" w:hAnsi="Cambria Math"/>
        </w:rPr>
        <w:t>+1</w:t>
      </w:r>
      <w:r w:rsidRPr="00DD35A0">
        <w:t xml:space="preserve">). Individual data points (green dots, </w:t>
      </w:r>
      <w:r w:rsidRPr="00043DF0">
        <w:rPr>
          <w:rFonts w:ascii="Cambria Math" w:hAnsi="Cambria Math" w:cs="Cambria Math"/>
        </w:rPr>
        <w:t>𝑛</w:t>
      </w:r>
      <w:r w:rsidRPr="00043DF0">
        <w:rPr>
          <w:rFonts w:ascii="Cambria Math" w:hAnsi="Cambria Math"/>
        </w:rPr>
        <w:t xml:space="preserve"> = </w:t>
      </w:r>
      <w:r w:rsidR="003913AF" w:rsidRPr="00043DF0">
        <w:rPr>
          <w:rFonts w:ascii="Cambria Math" w:hAnsi="Cambria Math"/>
        </w:rPr>
        <w:t>63</w:t>
      </w:r>
      <w:r w:rsidRPr="00DD35A0">
        <w:t xml:space="preserve">) represent each simulated </w:t>
      </w:r>
      <w:r w:rsidR="003913AF">
        <w:t xml:space="preserve">predictor who was paired with </w:t>
      </w:r>
      <w:r w:rsidR="003913AF" w:rsidRPr="00043DF0">
        <w:rPr>
          <w:rFonts w:ascii="Cambria Math" w:hAnsi="Cambria Math"/>
        </w:rPr>
        <w:t>15</w:t>
      </w:r>
      <w:r w:rsidR="003913AF">
        <w:t xml:space="preserve"> simulated choosers</w:t>
      </w:r>
      <w:r w:rsidRPr="00DD35A0">
        <w:t>. The strong positive correlation (</w:t>
      </w:r>
      <w:r w:rsidRPr="00043DF0">
        <w:rPr>
          <w:rFonts w:ascii="Cambria Math" w:hAnsi="Cambria Math" w:cs="Cambria Math"/>
        </w:rPr>
        <w:t xml:space="preserve">𝑟 </w:t>
      </w:r>
      <w:r w:rsidRPr="00043DF0">
        <w:rPr>
          <w:rFonts w:ascii="Cambria Math" w:hAnsi="Cambria Math"/>
        </w:rPr>
        <w:t>= 0.</w:t>
      </w:r>
      <w:r w:rsidR="003913AF" w:rsidRPr="00043DF0">
        <w:rPr>
          <w:rFonts w:ascii="Cambria Math" w:hAnsi="Cambria Math"/>
        </w:rPr>
        <w:t>891</w:t>
      </w:r>
      <w:r w:rsidRPr="00DD35A0">
        <w:t>) confirms that the optimization pipeline reliably recovers the programmed parameters, even with stochastic choices and random payoff structures.</w:t>
      </w:r>
    </w:p>
    <w:p w14:paraId="5C798EDA" w14:textId="5750970F" w:rsidR="00A45BD1" w:rsidRPr="00093055" w:rsidRDefault="00A45BD1" w:rsidP="0044019F">
      <w:r>
        <w:t xml:space="preserve">These simulations validated that the UBM works as a Bayesian model should and that the optimizer recovers the true parameters. </w:t>
      </w:r>
      <w:r w:rsidR="008B47B7">
        <w:t xml:space="preserve">Yet, showing that the </w:t>
      </w:r>
      <w:r w:rsidR="00FB4DE3">
        <w:t xml:space="preserve">model is internally sound does not show that the model describes people. </w:t>
      </w:r>
      <w:r>
        <w:t xml:space="preserve">To evaluate the model against actual human behavior, </w:t>
      </w:r>
      <w:r w:rsidRPr="00CE03E5">
        <w:t xml:space="preserve">we first describe the </w:t>
      </w:r>
      <w:r>
        <w:t>human-on-bot</w:t>
      </w:r>
      <w:r w:rsidRPr="00CE03E5">
        <w:t xml:space="preserve"> experiment that generated the data used in the following analyses.</w:t>
      </w:r>
    </w:p>
    <w:p w14:paraId="60582519" w14:textId="32D464E9" w:rsidR="006B6C7A" w:rsidRPr="000D7D4B" w:rsidRDefault="006B6C7A" w:rsidP="000D7D4B">
      <w:pPr>
        <w:pStyle w:val="GregsHeading1"/>
        <w:rPr>
          <w:bCs/>
          <w:i/>
          <w:iCs/>
        </w:rPr>
      </w:pPr>
      <w:bookmarkStart w:id="22" w:name="_Toc201251847"/>
      <w:r w:rsidRPr="00DC3FDC">
        <w:t>Methods</w:t>
      </w:r>
      <w:bookmarkEnd w:id="22"/>
      <w:r w:rsidRPr="00DC3FDC">
        <w:t xml:space="preserve"> </w:t>
      </w:r>
      <w:r w:rsidR="000D7D4B">
        <w:t xml:space="preserve">– Experiment 1: </w:t>
      </w:r>
      <w:r w:rsidR="00403488">
        <w:rPr>
          <w:bCs/>
          <w:i/>
          <w:iCs/>
        </w:rPr>
        <w:t>Human-on-bot</w:t>
      </w:r>
      <w:r w:rsidR="000D7D4B" w:rsidRPr="000D7D4B">
        <w:rPr>
          <w:bCs/>
          <w:i/>
          <w:iCs/>
        </w:rPr>
        <w:t xml:space="preserve"> Social Preference Prediction Game Experiment</w:t>
      </w:r>
    </w:p>
    <w:p w14:paraId="3094220D" w14:textId="77777777" w:rsidR="006B6C7A" w:rsidRPr="00DC3FDC" w:rsidRDefault="006B6C7A" w:rsidP="000D7D4B">
      <w:pPr>
        <w:pStyle w:val="GregsHeading2"/>
      </w:pPr>
      <w:bookmarkStart w:id="23" w:name="_Toc201251848"/>
      <w:r w:rsidRPr="00DC3FDC">
        <w:t>Experimental Design Overview</w:t>
      </w:r>
      <w:bookmarkEnd w:id="23"/>
      <w:r w:rsidRPr="00DC3FDC">
        <w:t xml:space="preserve"> </w:t>
      </w:r>
    </w:p>
    <w:p w14:paraId="7D08C3F6" w14:textId="0D6D39BA" w:rsidR="006B6C7A" w:rsidRPr="0002420B" w:rsidRDefault="006B6C7A" w:rsidP="0038471F">
      <w:r w:rsidRPr="00DC3FDC">
        <w:t>Participants across all experiments engaged in repeated binary dictator games (bDG), designed to investigate how individuals infer and update beliefs about others' social preferences from observed choices. Each trial involved a chooser ("dictator") selecting between two potential payoff allocations</w:t>
      </w:r>
      <w:r w:rsidR="0038471F">
        <w:t xml:space="preserve"> </w:t>
      </w:r>
      <w:r w:rsidRPr="0002420B">
        <w:t xml:space="preserve">(Option A vs. Option B). Retaliation, negotiation, or strategic reciprocity </w:t>
      </w:r>
      <w:r w:rsidRPr="0002420B">
        <w:rPr>
          <w:i/>
          <w:iCs/>
        </w:rPr>
        <w:t xml:space="preserve">within </w:t>
      </w:r>
      <w:r w:rsidRPr="0002420B">
        <w:t>each game was structurally impossible, ensuring that choices reflected pure, outcome-based social preferences</w:t>
      </w:r>
      <w:r>
        <w:rPr>
          <w:rFonts w:ascii="ZWAdobeF" w:hAnsi="ZWAdobeF" w:cs="ZWAdobeF"/>
          <w:color w:val="auto"/>
          <w:sz w:val="2"/>
          <w:szCs w:val="2"/>
        </w:rPr>
        <w:t>0F</w:t>
      </w:r>
      <w:r w:rsidR="005159CD">
        <w:t>.</w:t>
      </w:r>
    </w:p>
    <w:p w14:paraId="5452AE80" w14:textId="77777777" w:rsidR="006B6C7A" w:rsidRPr="0002420B" w:rsidRDefault="006B6C7A" w:rsidP="006B6C7A">
      <w:r w:rsidRPr="008A6725">
        <w:lastRenderedPageBreak/>
        <w:t>Participants observed these decisions and predicted choosers’ subsequent choices under new payoff scenarios.</w:t>
      </w:r>
      <w:r>
        <w:t xml:space="preserve"> </w:t>
      </w:r>
      <w:r w:rsidRPr="0002420B">
        <w:t>Predictions were hidden from choosers. Predictions provided a measure of participants' evolving beliefs about the choosers</w:t>
      </w:r>
      <w:r>
        <w:t>’</w:t>
      </w:r>
      <w:r w:rsidRPr="0002420B">
        <w:t xml:space="preserve"> underlying social preferences.</w:t>
      </w:r>
    </w:p>
    <w:p w14:paraId="02FD4157" w14:textId="1C18220D" w:rsidR="006B6C7A" w:rsidRPr="0002420B" w:rsidRDefault="006B6C7A" w:rsidP="006B6C7A">
      <w:r w:rsidRPr="0002420B">
        <w:t xml:space="preserve">We conducted two complementary experiments, a </w:t>
      </w:r>
      <w:r w:rsidR="00403488">
        <w:t>human-on-bot</w:t>
      </w:r>
      <w:r w:rsidRPr="0002420B">
        <w:t xml:space="preserve"> experiment designed primarily for initial model validation, and a subsequent </w:t>
      </w:r>
      <w:r w:rsidR="00403488">
        <w:t>human-on-human</w:t>
      </w:r>
      <w:r w:rsidRPr="0002420B">
        <w:t xml:space="preserve"> experiment offering greater ecological validity and enabling detailed parameter estimation. </w:t>
      </w:r>
    </w:p>
    <w:p w14:paraId="48C05C1B" w14:textId="1C9224D2" w:rsidR="006B6C7A" w:rsidRPr="0002420B" w:rsidRDefault="006B6C7A" w:rsidP="006B6C7A">
      <w:r w:rsidRPr="0002420B">
        <w:t xml:space="preserve">We refer to Experiment 1, the Social Preference Prediction Game, as the </w:t>
      </w:r>
      <w:r w:rsidR="00403488">
        <w:t>human-on-bot</w:t>
      </w:r>
      <w:r w:rsidRPr="0002420B">
        <w:t xml:space="preserve"> experiment and Experiment 2, the Iterated Binary Dictator Game experiment, as the </w:t>
      </w:r>
      <w:r w:rsidR="00403488">
        <w:t>human-on-human</w:t>
      </w:r>
      <w:r w:rsidRPr="0002420B">
        <w:t xml:space="preserve"> experiment to highlight one of the most salient differences between them: in the </w:t>
      </w:r>
      <w:r w:rsidR="00403488">
        <w:t>human-on-bot</w:t>
      </w:r>
      <w:r w:rsidRPr="0002420B">
        <w:t xml:space="preserve"> experiment human participants play preprogrammed computerized agents and in the </w:t>
      </w:r>
      <w:r w:rsidR="00403488">
        <w:t>human-on-human</w:t>
      </w:r>
      <w:r w:rsidRPr="0002420B">
        <w:t xml:space="preserve"> experiment, human participants play each other. While there are other differences, both experiments involve repeated interactions in binary dictator games where players predict their counterparts’ choices over varied payoff structures.</w:t>
      </w:r>
    </w:p>
    <w:p w14:paraId="37750A6A" w14:textId="4EFABE51" w:rsidR="006B6C7A" w:rsidRPr="0002420B" w:rsidRDefault="005979C5" w:rsidP="006B6C7A">
      <w:pPr>
        <w:pStyle w:val="GregsHeading2"/>
      </w:pPr>
      <w:bookmarkStart w:id="24" w:name="_Toc201251849"/>
      <w:r>
        <w:t xml:space="preserve">The Social Preference Prediction Game </w:t>
      </w:r>
      <w:bookmarkEnd w:id="24"/>
    </w:p>
    <w:p w14:paraId="201D53C9" w14:textId="5246391C" w:rsidR="006B6C7A" w:rsidRPr="0002420B" w:rsidRDefault="006B6C7A" w:rsidP="006B6C7A">
      <w:r w:rsidRPr="0002420B">
        <w:t xml:space="preserve">The </w:t>
      </w:r>
      <w:r w:rsidR="00403488">
        <w:rPr>
          <w:b/>
          <w:bCs/>
        </w:rPr>
        <w:t>human-on-bot</w:t>
      </w:r>
      <w:r w:rsidRPr="0002420B">
        <w:rPr>
          <w:b/>
          <w:bCs/>
        </w:rPr>
        <w:t xml:space="preserve"> experiment </w:t>
      </w:r>
      <w:r w:rsidRPr="0002420B">
        <w:t>served primarily to validate our Bayesian cognitive model’s ability to accurately describe how participants updated beliefs about chooser preferences. Participants (</w:t>
      </w:r>
      <w:r w:rsidRPr="0038471F">
        <w:rPr>
          <w:rFonts w:ascii="Cambria Math" w:hAnsi="Cambria Math" w:cs="Cambria Math"/>
        </w:rPr>
        <w:t>𝑛</w:t>
      </w:r>
      <w:r w:rsidRPr="0038471F">
        <w:rPr>
          <w:rFonts w:ascii="Cambria Math" w:hAnsi="Cambria Math"/>
        </w:rPr>
        <w:t xml:space="preserve"> = 83</w:t>
      </w:r>
      <w:r w:rsidRPr="0002420B">
        <w:t>) interacted repeatedly with four identifiable, computer-programmed chooser-agents ("avatars"), each governed by distinct, fixed preference parameters. These preprogrammed preferences provided an objective reference point by which to assess participants’ belief accuracy.</w:t>
      </w:r>
    </w:p>
    <w:p w14:paraId="2024003E" w14:textId="77777777" w:rsidR="006B6C7A" w:rsidRPr="0002420B" w:rsidRDefault="006B6C7A" w:rsidP="006B6C7A">
      <w:r w:rsidRPr="0002420B">
        <w:rPr>
          <w:b/>
          <w:bCs/>
        </w:rPr>
        <w:t>Key Features</w:t>
      </w:r>
      <w:r w:rsidRPr="0002420B">
        <w:t>:</w:t>
      </w:r>
    </w:p>
    <w:p w14:paraId="202A032C" w14:textId="48121F5E" w:rsidR="006B6C7A" w:rsidRPr="0002420B" w:rsidRDefault="006B6C7A" w:rsidP="006B6C7A">
      <w:pPr>
        <w:pStyle w:val="ListParagraph"/>
        <w:numPr>
          <w:ilvl w:val="0"/>
          <w:numId w:val="11"/>
        </w:numPr>
      </w:pPr>
      <w:r w:rsidRPr="00D61E43">
        <w:rPr>
          <w:b/>
          <w:bCs/>
        </w:rPr>
        <w:t xml:space="preserve">Controlled Payoff Structures: </w:t>
      </w:r>
      <w:r w:rsidRPr="0002420B">
        <w:t xml:space="preserve">Each avatar encountered </w:t>
      </w:r>
      <w:r w:rsidR="0038471F">
        <w:t>eight</w:t>
      </w:r>
      <w:r w:rsidRPr="0002420B">
        <w:t xml:space="preserve"> distinct payoff-difference scenarios repeatedly, summarized in</w:t>
      </w:r>
      <w:r>
        <w:rPr>
          <w:b/>
          <w:bCs/>
        </w:rPr>
        <w:t xml:space="preserve"> </w:t>
      </w:r>
      <w:r>
        <w:fldChar w:fldCharType="begin"/>
      </w:r>
      <w:r>
        <w:instrText xml:space="preserve"> REF _Ref198476424 \h </w:instrText>
      </w:r>
      <w:r>
        <w:fldChar w:fldCharType="separate"/>
      </w:r>
      <w:r w:rsidR="00064F47">
        <w:t xml:space="preserve">Table </w:t>
      </w:r>
      <w:r w:rsidR="00064F47">
        <w:rPr>
          <w:noProof/>
        </w:rPr>
        <w:t>2</w:t>
      </w:r>
      <w:r>
        <w:fldChar w:fldCharType="end"/>
      </w:r>
      <w:r w:rsidRPr="0002420B">
        <w:t>.</w:t>
      </w:r>
    </w:p>
    <w:p w14:paraId="06C86EC1" w14:textId="77777777" w:rsidR="006B6C7A" w:rsidRPr="00D61E43" w:rsidRDefault="006B6C7A" w:rsidP="006B6C7A">
      <w:pPr>
        <w:pStyle w:val="ListParagraph"/>
        <w:numPr>
          <w:ilvl w:val="0"/>
          <w:numId w:val="11"/>
        </w:numPr>
      </w:pPr>
      <w:r w:rsidRPr="00D61E43">
        <w:rPr>
          <w:b/>
          <w:bCs/>
        </w:rPr>
        <w:t xml:space="preserve">Prediction Elicitation: </w:t>
      </w:r>
      <w:r w:rsidRPr="0002420B">
        <w:t>Participants predicted avatar choices after observing past avatar decisions. Predictions were binary (Option A or Option B).</w:t>
      </w:r>
    </w:p>
    <w:p w14:paraId="524D8554" w14:textId="77777777" w:rsidR="006B6C7A" w:rsidRPr="00D61E43" w:rsidRDefault="006B6C7A" w:rsidP="006B6C7A">
      <w:pPr>
        <w:pStyle w:val="ListParagraph"/>
        <w:numPr>
          <w:ilvl w:val="0"/>
          <w:numId w:val="11"/>
        </w:numPr>
      </w:pPr>
      <w:r w:rsidRPr="00D61E43">
        <w:rPr>
          <w:b/>
          <w:bCs/>
        </w:rPr>
        <w:t xml:space="preserve">Abstract Payoff Presentation: </w:t>
      </w:r>
      <w:r w:rsidRPr="00D61E43">
        <w:t>Payoffs appeared as abstract dots rather than num</w:t>
      </w:r>
      <w:r>
        <w:t>bers</w:t>
      </w:r>
      <w:r>
        <w:rPr>
          <w:rFonts w:ascii="ZWAdobeF" w:hAnsi="ZWAdobeF" w:cs="ZWAdobeF"/>
          <w:color w:val="auto"/>
          <w:sz w:val="2"/>
          <w:szCs w:val="2"/>
        </w:rPr>
        <w:t>1F</w:t>
      </w:r>
      <w:r>
        <w:rPr>
          <w:rStyle w:val="FootnoteReference"/>
        </w:rPr>
        <w:footnoteReference w:id="5"/>
      </w:r>
      <w:r w:rsidRPr="00D61E43">
        <w:t xml:space="preserve">. </w:t>
      </w:r>
    </w:p>
    <w:p w14:paraId="0300CF98" w14:textId="77777777" w:rsidR="006B6C7A" w:rsidRPr="00D61E43" w:rsidRDefault="006B6C7A" w:rsidP="006B6C7A">
      <w:pPr>
        <w:pStyle w:val="ListParagraph"/>
        <w:numPr>
          <w:ilvl w:val="0"/>
          <w:numId w:val="11"/>
        </w:numPr>
      </w:pPr>
      <w:r w:rsidRPr="00D61E43">
        <w:rPr>
          <w:b/>
          <w:bCs/>
        </w:rPr>
        <w:t xml:space="preserve">Constant Matching: </w:t>
      </w:r>
      <w:r w:rsidRPr="00D61E43">
        <w:t xml:space="preserve">Participants repeatedly encountered the same four avatars, identified by consistent icons throughout the experiment. </w:t>
      </w:r>
    </w:p>
    <w:p w14:paraId="5128B928" w14:textId="77777777" w:rsidR="006B6C7A" w:rsidRPr="00D61E43" w:rsidRDefault="006B6C7A" w:rsidP="006B6C7A">
      <w:pPr>
        <w:pStyle w:val="ListParagraph"/>
        <w:numPr>
          <w:ilvl w:val="0"/>
          <w:numId w:val="11"/>
        </w:numPr>
      </w:pPr>
      <w:r w:rsidRPr="00D61E43">
        <w:rPr>
          <w:b/>
          <w:bCs/>
        </w:rPr>
        <w:lastRenderedPageBreak/>
        <w:t xml:space="preserve">No Time Pressure: </w:t>
      </w:r>
      <w:r w:rsidRPr="00D61E43">
        <w:t xml:space="preserve">Participants </w:t>
      </w:r>
      <w:r>
        <w:t>had unlimited time to respond</w:t>
      </w:r>
      <w:r w:rsidRPr="00D61E43">
        <w:t xml:space="preserve">. </w:t>
      </w:r>
    </w:p>
    <w:p w14:paraId="2254238E" w14:textId="77777777" w:rsidR="006B6C7A" w:rsidRPr="00D61E43" w:rsidRDefault="006B6C7A" w:rsidP="006B6C7A">
      <w:pPr>
        <w:pStyle w:val="ListParagraph"/>
        <w:numPr>
          <w:ilvl w:val="0"/>
          <w:numId w:val="11"/>
        </w:numPr>
      </w:pPr>
      <w:r w:rsidRPr="00D61E43">
        <w:rPr>
          <w:b/>
          <w:bCs/>
        </w:rPr>
        <w:t xml:space="preserve">Two Games Per Trial: </w:t>
      </w:r>
      <w:r w:rsidRPr="00D61E43">
        <w:t xml:space="preserve">Each trial included an </w:t>
      </w:r>
      <w:r w:rsidRPr="00D61E43">
        <w:rPr>
          <w:i/>
          <w:iCs/>
        </w:rPr>
        <w:t>observation phase</w:t>
      </w:r>
      <w:r w:rsidRPr="00D61E43">
        <w:t xml:space="preserve">, where participants watch an avatar choose, and a </w:t>
      </w:r>
      <w:r w:rsidRPr="00D61E43">
        <w:rPr>
          <w:i/>
          <w:iCs/>
        </w:rPr>
        <w:t xml:space="preserve">response phase </w:t>
      </w:r>
      <w:r w:rsidRPr="00D61E43">
        <w:t xml:space="preserve">where participants predict the same avatar’s choice in a subsequent binary dictator game, typically with a different payoff structure. </w:t>
      </w:r>
      <w:r w:rsidRPr="001B33C3">
        <w:t>Participants submit predictions only during the response phase, without seeing the avatar’s actual choice.</w:t>
      </w:r>
    </w:p>
    <w:p w14:paraId="10E4B7E9" w14:textId="65F85CE4" w:rsidR="006B6C7A" w:rsidRPr="00D61E43" w:rsidRDefault="006B6C7A" w:rsidP="006B6C7A">
      <w:r>
        <w:fldChar w:fldCharType="begin"/>
      </w:r>
      <w:r>
        <w:instrText xml:space="preserve"> REF _Ref198476424 \h </w:instrText>
      </w:r>
      <w:r>
        <w:fldChar w:fldCharType="separate"/>
      </w:r>
      <w:r w:rsidR="00064F47">
        <w:t xml:space="preserve">Table </w:t>
      </w:r>
      <w:r w:rsidR="00064F47">
        <w:rPr>
          <w:noProof/>
        </w:rPr>
        <w:t>2</w:t>
      </w:r>
      <w:r>
        <w:fldChar w:fldCharType="end"/>
      </w:r>
      <w:r>
        <w:t xml:space="preserve"> </w:t>
      </w:r>
      <w:r w:rsidRPr="00D61E43">
        <w:t>summarizes how often each avatar selected each option defined by payoff differences</w:t>
      </w:r>
      <w:r>
        <w:t xml:space="preserve"> and </w:t>
      </w:r>
      <w:r>
        <w:fldChar w:fldCharType="begin"/>
      </w:r>
      <w:r>
        <w:instrText xml:space="preserve"> REF _Ref213023361 \h </w:instrText>
      </w:r>
      <w:r>
        <w:fldChar w:fldCharType="separate"/>
      </w:r>
      <w:r w:rsidR="00064F47">
        <w:t xml:space="preserve">Figure </w:t>
      </w:r>
      <w:r w:rsidR="00064F47">
        <w:rPr>
          <w:noProof/>
        </w:rPr>
        <w:t>5</w:t>
      </w:r>
      <w:r>
        <w:fldChar w:fldCharType="end"/>
      </w:r>
      <w:r>
        <w:t xml:space="preserve"> illustrates the four avatar’s preference profiles based on the regions of the payoff spaces containing their preferred options</w:t>
      </w:r>
      <w:r w:rsidRPr="00D61E43">
        <w:t xml:space="preserve">: </w:t>
      </w:r>
    </w:p>
    <w:p w14:paraId="31701766" w14:textId="19F452EF" w:rsidR="006B6C7A" w:rsidRDefault="006B6C7A" w:rsidP="000E7684">
      <w:pPr>
        <w:pStyle w:val="Caption"/>
        <w:keepNext/>
        <w:spacing w:after="40"/>
      </w:pPr>
      <w:bookmarkStart w:id="25" w:name="_Ref198476424"/>
      <w:bookmarkStart w:id="26" w:name="_Toc201247773"/>
      <w:bookmarkStart w:id="27" w:name="_Toc201251909"/>
      <w:r>
        <w:t xml:space="preserve">Table </w:t>
      </w:r>
      <w:fldSimple w:instr=" SEQ Table \* ARABIC ">
        <w:r w:rsidR="00064F47">
          <w:rPr>
            <w:noProof/>
          </w:rPr>
          <w:t>2</w:t>
        </w:r>
      </w:fldSimple>
      <w:bookmarkEnd w:id="25"/>
      <w:r>
        <w:t xml:space="preserve">: </w:t>
      </w:r>
      <w:r w:rsidRPr="005E3173">
        <w:t xml:space="preserve">Frequency of avatar choices across eight controlled payoff-difference scenarios in </w:t>
      </w:r>
      <w:r w:rsidR="000E7684">
        <w:t>Experiment 2</w:t>
      </w:r>
      <w:r w:rsidRPr="005E3173">
        <w:t>.</w:t>
      </w:r>
      <w:bookmarkEnd w:id="26"/>
      <w:bookmarkEnd w:id="27"/>
      <w:r w:rsidRPr="00D61E43">
        <w:t xml:space="preserve"> </w:t>
      </w:r>
    </w:p>
    <w:p w14:paraId="343E6EE9" w14:textId="12153DA9" w:rsidR="006B6C7A" w:rsidRDefault="000E7684" w:rsidP="006B6C7A">
      <w:pPr>
        <w:pStyle w:val="Caption"/>
        <w:keepNext/>
      </w:pPr>
      <w:r>
        <w:t>In the human-on-bot experiment, s</w:t>
      </w:r>
      <w:r w:rsidR="006B6C7A" w:rsidRPr="00D61E43">
        <w:t>ingle choice observations were rarely diagnostic of an avatar’s preference profile because different avatars often select the same option. This overlap in choices necessitates gradual belief updating.</w:t>
      </w:r>
    </w:p>
    <w:tbl>
      <w:tblPr>
        <w:tblStyle w:val="PlainTable1"/>
        <w:tblW w:w="7630" w:type="dxa"/>
        <w:jc w:val="center"/>
        <w:tblLook w:val="04A0" w:firstRow="1" w:lastRow="0" w:firstColumn="1" w:lastColumn="0" w:noHBand="0" w:noVBand="1"/>
      </w:tblPr>
      <w:tblGrid>
        <w:gridCol w:w="1870"/>
        <w:gridCol w:w="1440"/>
        <w:gridCol w:w="1440"/>
        <w:gridCol w:w="1440"/>
        <w:gridCol w:w="1440"/>
      </w:tblGrid>
      <w:tr w:rsidR="006B6C7A" w14:paraId="0222ECBD" w14:textId="77777777" w:rsidTr="00D04C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5A31A5BA" w14:textId="77777777" w:rsidR="006B6C7A" w:rsidRDefault="006B6C7A" w:rsidP="00D04C9E">
            <w:pPr>
              <w:pStyle w:val="Table"/>
              <w:keepNext/>
              <w:spacing w:before="20" w:after="20"/>
              <w:rPr>
                <w:b/>
              </w:rPr>
            </w:pPr>
            <w:r>
              <w:rPr>
                <w:b/>
              </w:rPr>
              <w:t>Payoff</w:t>
            </w:r>
            <w:r>
              <w:rPr>
                <w:b/>
                <w:spacing w:val="-3"/>
              </w:rPr>
              <w:t xml:space="preserve"> </w:t>
            </w:r>
            <w:r>
              <w:rPr>
                <w:b/>
              </w:rPr>
              <w:t>Difference</w:t>
            </w:r>
          </w:p>
          <w:p w14:paraId="3DAFBC8B" w14:textId="77777777" w:rsidR="006B6C7A" w:rsidRDefault="006B6C7A" w:rsidP="00D04C9E">
            <w:pPr>
              <w:pStyle w:val="Table"/>
              <w:keepNext/>
              <w:spacing w:before="20" w:after="20"/>
            </w:pPr>
            <w:r>
              <w:rPr>
                <w:b/>
              </w:rPr>
              <w:t>(</w:t>
            </w:r>
            <w:r>
              <w:rPr>
                <w:rFonts w:ascii="Cambria Math" w:hAnsi="Cambria Math"/>
              </w:rPr>
              <w:t>π</w:t>
            </w:r>
            <w:r w:rsidRPr="00991658">
              <w:rPr>
                <w:rFonts w:ascii="Cambria Math" w:hAnsi="Cambria Math"/>
                <w:vertAlign w:val="subscript"/>
              </w:rPr>
              <w:t>𝑖</w:t>
            </w:r>
            <w:r>
              <w:rPr>
                <w:b/>
              </w:rPr>
              <w:t>ᴬ</w:t>
            </w:r>
            <w:r>
              <w:rPr>
                <w:b/>
                <w:spacing w:val="-3"/>
              </w:rPr>
              <w:t xml:space="preserve"> </w:t>
            </w:r>
            <w:r>
              <w:rPr>
                <w:b/>
              </w:rPr>
              <w:t>-</w:t>
            </w:r>
            <w:r>
              <w:rPr>
                <w:b/>
                <w:spacing w:val="-1"/>
              </w:rPr>
              <w:t xml:space="preserve"> </w:t>
            </w:r>
            <w:r>
              <w:rPr>
                <w:rFonts w:ascii="Cambria Math" w:hAnsi="Cambria Math"/>
              </w:rPr>
              <w:t>π</w:t>
            </w:r>
            <w:r w:rsidRPr="00991658">
              <w:rPr>
                <w:rFonts w:ascii="Cambria Math" w:hAnsi="Cambria Math"/>
                <w:vertAlign w:val="subscript"/>
              </w:rPr>
              <w:t>𝑖</w:t>
            </w:r>
            <w:r>
              <w:rPr>
                <w:b/>
              </w:rPr>
              <w:t xml:space="preserve">ᴮ, </w:t>
            </w:r>
            <w:r>
              <w:rPr>
                <w:rFonts w:ascii="Cambria Math" w:hAnsi="Cambria Math"/>
              </w:rPr>
              <w:t>π</w:t>
            </w:r>
            <w:r w:rsidRPr="00991658">
              <w:rPr>
                <w:rFonts w:ascii="Cambria Math" w:hAnsi="Cambria Math"/>
                <w:vertAlign w:val="subscript"/>
              </w:rPr>
              <w:t>𝑗</w:t>
            </w:r>
            <w:r>
              <w:rPr>
                <w:b/>
              </w:rPr>
              <w:t>ᴬ -</w:t>
            </w:r>
            <w:r>
              <w:rPr>
                <w:b/>
                <w:spacing w:val="-1"/>
              </w:rPr>
              <w:t xml:space="preserve"> </w:t>
            </w:r>
            <w:r>
              <w:rPr>
                <w:rFonts w:ascii="Cambria Math" w:hAnsi="Cambria Math"/>
              </w:rPr>
              <w:t>π</w:t>
            </w:r>
            <w:r w:rsidRPr="00991658">
              <w:rPr>
                <w:rFonts w:ascii="Cambria Math" w:hAnsi="Cambria Math"/>
                <w:vertAlign w:val="subscript"/>
              </w:rPr>
              <w:t>𝑗</w:t>
            </w:r>
            <w:r>
              <w:rPr>
                <w:b/>
                <w:spacing w:val="-4"/>
              </w:rPr>
              <w:t>ᴮ)</w:t>
            </w:r>
          </w:p>
        </w:tc>
        <w:tc>
          <w:tcPr>
            <w:tcW w:w="1440" w:type="dxa"/>
          </w:tcPr>
          <w:p w14:paraId="19E0F086"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6577F7DB"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Utilitarian</w:t>
            </w:r>
          </w:p>
        </w:tc>
        <w:tc>
          <w:tcPr>
            <w:tcW w:w="1440" w:type="dxa"/>
          </w:tcPr>
          <w:p w14:paraId="466C68B8"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47FA44B8"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Selfish</w:t>
            </w:r>
          </w:p>
        </w:tc>
        <w:tc>
          <w:tcPr>
            <w:tcW w:w="1440" w:type="dxa"/>
          </w:tcPr>
          <w:p w14:paraId="672B1391"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7A9AA1E0"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Competitive</w:t>
            </w:r>
          </w:p>
        </w:tc>
        <w:tc>
          <w:tcPr>
            <w:tcW w:w="1440" w:type="dxa"/>
          </w:tcPr>
          <w:p w14:paraId="1941066A"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p>
          <w:p w14:paraId="6E9FC3AE" w14:textId="77777777" w:rsidR="006B6C7A" w:rsidRDefault="006B6C7A" w:rsidP="00D04C9E">
            <w:pPr>
              <w:pStyle w:val="Table"/>
              <w:keepNext/>
              <w:spacing w:before="20" w:after="20"/>
              <w:cnfStyle w:val="100000000000" w:firstRow="1" w:lastRow="0" w:firstColumn="0" w:lastColumn="0" w:oddVBand="0" w:evenVBand="0" w:oddHBand="0" w:evenHBand="0" w:firstRowFirstColumn="0" w:firstRowLastColumn="0" w:lastRowFirstColumn="0" w:lastRowLastColumn="0"/>
            </w:pPr>
            <w:r>
              <w:rPr>
                <w:b/>
              </w:rPr>
              <w:t>Masochistic</w:t>
            </w:r>
          </w:p>
        </w:tc>
      </w:tr>
      <w:tr w:rsidR="006B6C7A" w14:paraId="6D980572"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10E0D253"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(-2,</w:t>
            </w:r>
            <w:r w:rsidRPr="0038471F">
              <w:rPr>
                <w:rFonts w:ascii="Cambria Math" w:hAnsi="Cambria Math"/>
                <w:b/>
                <w:spacing w:val="-5"/>
              </w:rPr>
              <w:t xml:space="preserve"> 4)</w:t>
            </w:r>
          </w:p>
        </w:tc>
        <w:tc>
          <w:tcPr>
            <w:tcW w:w="1440" w:type="dxa"/>
          </w:tcPr>
          <w:p w14:paraId="1BF16E75"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182740BE"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34EB8261"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49F59669"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4</w:t>
            </w:r>
          </w:p>
        </w:tc>
      </w:tr>
      <w:tr w:rsidR="006B6C7A" w14:paraId="4DAED7FC"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7C15D54E"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 xml:space="preserve">(2, </w:t>
            </w:r>
            <w:r w:rsidRPr="0038471F">
              <w:rPr>
                <w:rFonts w:ascii="Cambria Math" w:hAnsi="Cambria Math"/>
                <w:b/>
                <w:spacing w:val="-5"/>
              </w:rPr>
              <w:t>4)</w:t>
            </w:r>
          </w:p>
        </w:tc>
        <w:tc>
          <w:tcPr>
            <w:tcW w:w="1440" w:type="dxa"/>
          </w:tcPr>
          <w:p w14:paraId="6CA50AF1"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12A1B843"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6126ADCA"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23E61B37"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r>
      <w:tr w:rsidR="006B6C7A" w14:paraId="4B0C67F4"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47A0B191"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 xml:space="preserve">(4, </w:t>
            </w:r>
            <w:r w:rsidRPr="0038471F">
              <w:rPr>
                <w:rFonts w:ascii="Cambria Math" w:hAnsi="Cambria Math"/>
                <w:b/>
                <w:spacing w:val="-5"/>
              </w:rPr>
              <w:t>2)</w:t>
            </w:r>
          </w:p>
        </w:tc>
        <w:tc>
          <w:tcPr>
            <w:tcW w:w="1440" w:type="dxa"/>
          </w:tcPr>
          <w:p w14:paraId="7AC8EB67"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08FBC58F"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3DD6AB3B"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6F73DDAF"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r>
      <w:tr w:rsidR="006B6C7A" w14:paraId="5912204B"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35FCCC57"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(4,</w:t>
            </w:r>
            <w:r w:rsidRPr="0038471F">
              <w:rPr>
                <w:rFonts w:ascii="Cambria Math" w:hAnsi="Cambria Math"/>
                <w:b/>
                <w:spacing w:val="-3"/>
              </w:rPr>
              <w:t xml:space="preserve"> </w:t>
            </w:r>
            <w:r w:rsidRPr="0038471F">
              <w:rPr>
                <w:rFonts w:ascii="Cambria Math" w:hAnsi="Cambria Math"/>
                <w:b/>
              </w:rPr>
              <w:t>-</w:t>
            </w:r>
            <w:r w:rsidRPr="0038471F">
              <w:rPr>
                <w:rFonts w:ascii="Cambria Math" w:hAnsi="Cambria Math"/>
                <w:b/>
                <w:spacing w:val="-5"/>
              </w:rPr>
              <w:t>2)</w:t>
            </w:r>
          </w:p>
        </w:tc>
        <w:tc>
          <w:tcPr>
            <w:tcW w:w="1440" w:type="dxa"/>
          </w:tcPr>
          <w:p w14:paraId="3E37F122"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032A82CB"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10E84645"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39DC721A"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r>
      <w:tr w:rsidR="006B6C7A" w14:paraId="0D574DD8"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276DB6B6"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(2,</w:t>
            </w:r>
            <w:r w:rsidRPr="0038471F">
              <w:rPr>
                <w:rFonts w:ascii="Cambria Math" w:hAnsi="Cambria Math"/>
                <w:b/>
                <w:spacing w:val="-3"/>
              </w:rPr>
              <w:t xml:space="preserve"> </w:t>
            </w:r>
            <w:r w:rsidRPr="0038471F">
              <w:rPr>
                <w:rFonts w:ascii="Cambria Math" w:hAnsi="Cambria Math"/>
                <w:b/>
              </w:rPr>
              <w:t>-</w:t>
            </w:r>
            <w:r w:rsidRPr="0038471F">
              <w:rPr>
                <w:rFonts w:ascii="Cambria Math" w:hAnsi="Cambria Math"/>
                <w:b/>
                <w:spacing w:val="-5"/>
              </w:rPr>
              <w:t>4)</w:t>
            </w:r>
          </w:p>
        </w:tc>
        <w:tc>
          <w:tcPr>
            <w:tcW w:w="1440" w:type="dxa"/>
          </w:tcPr>
          <w:p w14:paraId="37073950"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2B2E79B2"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30FF6E04"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522C6CD0"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r>
      <w:tr w:rsidR="006B6C7A" w14:paraId="3C73B4F2"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6952089F"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(-2,</w:t>
            </w:r>
            <w:r w:rsidRPr="0038471F">
              <w:rPr>
                <w:rFonts w:ascii="Cambria Math" w:hAnsi="Cambria Math"/>
                <w:b/>
                <w:spacing w:val="-6"/>
              </w:rPr>
              <w:t xml:space="preserve"> </w:t>
            </w:r>
            <w:r w:rsidRPr="0038471F">
              <w:rPr>
                <w:rFonts w:ascii="Cambria Math" w:hAnsi="Cambria Math"/>
                <w:b/>
              </w:rPr>
              <w:t>-</w:t>
            </w:r>
            <w:r w:rsidRPr="0038471F">
              <w:rPr>
                <w:rFonts w:ascii="Cambria Math" w:hAnsi="Cambria Math"/>
                <w:b/>
                <w:spacing w:val="-7"/>
              </w:rPr>
              <w:t>4)</w:t>
            </w:r>
          </w:p>
        </w:tc>
        <w:tc>
          <w:tcPr>
            <w:tcW w:w="1440" w:type="dxa"/>
          </w:tcPr>
          <w:p w14:paraId="0B219B99"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235AFC46"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748CCC0A"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16</w:t>
            </w:r>
          </w:p>
        </w:tc>
        <w:tc>
          <w:tcPr>
            <w:tcW w:w="1440" w:type="dxa"/>
          </w:tcPr>
          <w:p w14:paraId="587C87D4"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4</w:t>
            </w:r>
          </w:p>
        </w:tc>
      </w:tr>
      <w:tr w:rsidR="006B6C7A" w14:paraId="77E6A57D" w14:textId="77777777" w:rsidTr="00D04C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0" w:type="dxa"/>
          </w:tcPr>
          <w:p w14:paraId="3DF17517"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(-4,</w:t>
            </w:r>
            <w:r w:rsidRPr="0038471F">
              <w:rPr>
                <w:rFonts w:ascii="Cambria Math" w:hAnsi="Cambria Math"/>
                <w:b/>
                <w:spacing w:val="-6"/>
              </w:rPr>
              <w:t xml:space="preserve"> </w:t>
            </w:r>
            <w:r w:rsidRPr="0038471F">
              <w:rPr>
                <w:rFonts w:ascii="Cambria Math" w:hAnsi="Cambria Math"/>
                <w:b/>
              </w:rPr>
              <w:t>-</w:t>
            </w:r>
            <w:r w:rsidRPr="0038471F">
              <w:rPr>
                <w:rFonts w:ascii="Cambria Math" w:hAnsi="Cambria Math"/>
                <w:b/>
                <w:spacing w:val="-7"/>
              </w:rPr>
              <w:t>2)</w:t>
            </w:r>
          </w:p>
        </w:tc>
        <w:tc>
          <w:tcPr>
            <w:tcW w:w="1440" w:type="dxa"/>
          </w:tcPr>
          <w:p w14:paraId="7325D0A3"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0CC202E4"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09F59A1B"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2E25B6E8" w14:textId="77777777" w:rsidR="006B6C7A" w:rsidRPr="0038471F" w:rsidRDefault="006B6C7A" w:rsidP="00D04C9E">
            <w:pPr>
              <w:pStyle w:val="Table"/>
              <w:keepNext/>
              <w:spacing w:before="20" w:after="20"/>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38471F">
              <w:rPr>
                <w:rFonts w:ascii="Cambria Math" w:hAnsi="Cambria Math"/>
                <w:b w:val="0"/>
                <w:bCs w:val="0"/>
              </w:rPr>
              <w:t>4</w:t>
            </w:r>
          </w:p>
        </w:tc>
      </w:tr>
      <w:tr w:rsidR="006B6C7A" w14:paraId="17D4E8A2" w14:textId="77777777" w:rsidTr="00D04C9E">
        <w:trPr>
          <w:jc w:val="center"/>
        </w:trPr>
        <w:tc>
          <w:tcPr>
            <w:cnfStyle w:val="001000000000" w:firstRow="0" w:lastRow="0" w:firstColumn="1" w:lastColumn="0" w:oddVBand="0" w:evenVBand="0" w:oddHBand="0" w:evenHBand="0" w:firstRowFirstColumn="0" w:firstRowLastColumn="0" w:lastRowFirstColumn="0" w:lastRowLastColumn="0"/>
            <w:tcW w:w="1870" w:type="dxa"/>
          </w:tcPr>
          <w:p w14:paraId="6667A9FD" w14:textId="77777777" w:rsidR="006B6C7A" w:rsidRPr="0038471F" w:rsidRDefault="006B6C7A" w:rsidP="00D04C9E">
            <w:pPr>
              <w:pStyle w:val="Table"/>
              <w:keepNext/>
              <w:spacing w:before="20" w:after="20"/>
              <w:rPr>
                <w:rFonts w:ascii="Cambria Math" w:hAnsi="Cambria Math"/>
              </w:rPr>
            </w:pPr>
            <w:r w:rsidRPr="0038471F">
              <w:rPr>
                <w:rFonts w:ascii="Cambria Math" w:hAnsi="Cambria Math"/>
                <w:b/>
              </w:rPr>
              <w:t>(-4,</w:t>
            </w:r>
            <w:r w:rsidRPr="0038471F">
              <w:rPr>
                <w:rFonts w:ascii="Cambria Math" w:hAnsi="Cambria Math"/>
                <w:b/>
                <w:spacing w:val="-5"/>
              </w:rPr>
              <w:t xml:space="preserve"> 2)</w:t>
            </w:r>
          </w:p>
        </w:tc>
        <w:tc>
          <w:tcPr>
            <w:tcW w:w="1440" w:type="dxa"/>
          </w:tcPr>
          <w:p w14:paraId="31F1393C"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0E2D82F9"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03064B93"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0</w:t>
            </w:r>
          </w:p>
        </w:tc>
        <w:tc>
          <w:tcPr>
            <w:tcW w:w="1440" w:type="dxa"/>
          </w:tcPr>
          <w:p w14:paraId="238DF3F6" w14:textId="77777777" w:rsidR="006B6C7A" w:rsidRPr="0038471F" w:rsidRDefault="006B6C7A" w:rsidP="00D04C9E">
            <w:pPr>
              <w:pStyle w:val="Table"/>
              <w:keepNext/>
              <w:spacing w:before="20" w:after="20"/>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38471F">
              <w:rPr>
                <w:rFonts w:ascii="Cambria Math" w:hAnsi="Cambria Math"/>
                <w:b w:val="0"/>
                <w:bCs w:val="0"/>
              </w:rPr>
              <w:t>4</w:t>
            </w:r>
          </w:p>
        </w:tc>
      </w:tr>
    </w:tbl>
    <w:p w14:paraId="5DED452C" w14:textId="77777777" w:rsidR="006B6C7A" w:rsidRDefault="006B6C7A" w:rsidP="006B6C7A">
      <w:pPr>
        <w:ind w:firstLine="0"/>
      </w:pPr>
    </w:p>
    <w:p w14:paraId="72839D45" w14:textId="77777777" w:rsidR="006B6C7A" w:rsidRDefault="006B6C7A" w:rsidP="006B6C7A">
      <w:pPr>
        <w:pStyle w:val="Figure"/>
        <w:keepNext/>
      </w:pPr>
      <w:r>
        <w:drawing>
          <wp:inline distT="0" distB="0" distL="0" distR="0" wp14:anchorId="4504A19F" wp14:editId="5DB91997">
            <wp:extent cx="5943600" cy="1395111"/>
            <wp:effectExtent l="0" t="0" r="0" b="0"/>
            <wp:docPr id="11" name="Image 11" descr="P384#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P384#yIS1"/>
                    <pic:cNvPicPr/>
                  </pic:nvPicPr>
                  <pic:blipFill>
                    <a:blip r:embed="rId12" cstate="print"/>
                    <a:stretch>
                      <a:fillRect/>
                    </a:stretch>
                  </pic:blipFill>
                  <pic:spPr>
                    <a:xfrm>
                      <a:off x="0" y="0"/>
                      <a:ext cx="5943600" cy="1395111"/>
                    </a:xfrm>
                    <a:prstGeom prst="rect">
                      <a:avLst/>
                    </a:prstGeom>
                  </pic:spPr>
                </pic:pic>
              </a:graphicData>
            </a:graphic>
          </wp:inline>
        </w:drawing>
      </w:r>
    </w:p>
    <w:p w14:paraId="3E355CAC" w14:textId="67D5691C" w:rsidR="006B6C7A" w:rsidRDefault="006B6C7A" w:rsidP="000E7684">
      <w:pPr>
        <w:pStyle w:val="Caption"/>
        <w:keepNext/>
        <w:spacing w:after="40"/>
      </w:pPr>
      <w:bookmarkStart w:id="28" w:name="_Ref213023361"/>
      <w:r>
        <w:t xml:space="preserve">Figure </w:t>
      </w:r>
      <w:fldSimple w:instr=" SEQ Figure \* ARABIC ">
        <w:r w:rsidR="00064F47">
          <w:rPr>
            <w:noProof/>
          </w:rPr>
          <w:t>5</w:t>
        </w:r>
      </w:fldSimple>
      <w:bookmarkEnd w:id="28"/>
      <w:r>
        <w:t>:</w:t>
      </w:r>
      <w:r w:rsidRPr="00DD67F3">
        <w:t xml:space="preserve"> </w:t>
      </w:r>
      <w:r>
        <w:t>Avatar Preference Profiles:</w:t>
      </w:r>
    </w:p>
    <w:p w14:paraId="61284C10" w14:textId="540F9629" w:rsidR="005D31DF" w:rsidRPr="00093055" w:rsidRDefault="006B6C7A" w:rsidP="0021455B">
      <w:pPr>
        <w:pStyle w:val="Caption"/>
      </w:pPr>
      <w:r w:rsidRPr="00584088">
        <w:t>Participants interacted with four distinct avatars, each characterized by a unique social preference profile: Utilitarian (</w:t>
      </w:r>
      <w:r w:rsidRPr="00085B15">
        <w:rPr>
          <w:rFonts w:ascii="Cambria Math" w:hAnsi="Cambria Math"/>
        </w:rPr>
        <w:t>96</w:t>
      </w:r>
      <w:r w:rsidRPr="00584088">
        <w:t xml:space="preserve"> games), Selfish (</w:t>
      </w:r>
      <w:r w:rsidRPr="00085B15">
        <w:rPr>
          <w:rFonts w:ascii="Cambria Math" w:hAnsi="Cambria Math"/>
        </w:rPr>
        <w:t>96</w:t>
      </w:r>
      <w:r w:rsidRPr="00584088">
        <w:t xml:space="preserve"> games), Competitive (</w:t>
      </w:r>
      <w:r w:rsidRPr="00085B15">
        <w:rPr>
          <w:rFonts w:ascii="Cambria Math" w:hAnsi="Cambria Math"/>
        </w:rPr>
        <w:t>96</w:t>
      </w:r>
      <w:r w:rsidRPr="00584088">
        <w:t xml:space="preserve"> games), and Masochistic (</w:t>
      </w:r>
      <w:r w:rsidRPr="00085B15">
        <w:rPr>
          <w:rFonts w:ascii="Cambria Math" w:hAnsi="Cambria Math"/>
        </w:rPr>
        <w:t>32</w:t>
      </w:r>
      <w:r w:rsidRPr="00584088">
        <w:t xml:space="preserve"> games). Avatars' choices were governed by a two-parameter utility function: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oMath>
      <w:r>
        <w:rPr>
          <w:rFonts w:ascii="Cambria Math" w:hAnsi="Cambria Math" w:cs="Cambria Math"/>
        </w:rPr>
        <w:t xml:space="preserve"> </w:t>
      </w:r>
      <w:r w:rsidRPr="00584088">
        <w:t xml:space="preserve">where parameters </w:t>
      </w:r>
      <w:r>
        <w:rPr>
          <w:rFonts w:ascii="Cambria Math" w:hAnsi="Cambria Math"/>
        </w:rPr>
        <w:t>𝑉</w:t>
      </w:r>
      <w:r w:rsidRPr="00E37E19">
        <w:rPr>
          <w:rFonts w:ascii="Cambria Math" w:hAnsi="Cambria Math"/>
          <w:vertAlign w:val="subscript"/>
        </w:rPr>
        <w:t>𝑖𝑖</w:t>
      </w:r>
      <w:r>
        <w:t xml:space="preserve"> </w:t>
      </w:r>
      <w:r w:rsidRPr="00584088">
        <w:t xml:space="preserve">(self-interest) and </w:t>
      </w:r>
      <w:r>
        <w:rPr>
          <w:rFonts w:ascii="Cambria Math" w:hAnsi="Cambria Math"/>
        </w:rPr>
        <w:t>𝑉</w:t>
      </w:r>
      <w:r w:rsidRPr="00E37E19">
        <w:rPr>
          <w:rFonts w:ascii="Cambria Math" w:hAnsi="Cambria Math"/>
          <w:vertAlign w:val="subscript"/>
        </w:rPr>
        <w:t>𝑖</w:t>
      </w:r>
      <w:r>
        <w:rPr>
          <w:rFonts w:ascii="Cambria Math" w:hAnsi="Cambria Math"/>
          <w:vertAlign w:val="subscript"/>
        </w:rPr>
        <w:t>𝑗</w:t>
      </w:r>
      <w:r w:rsidRPr="00584088">
        <w:t xml:space="preserve"> (altruism) systematically varied across avatars, resulting in distinct decision patterns. Green regions in each payoff matrix indicate chosen outcomes, whereas red regions represent non-chosen outcomes. Visually distinct avatars represent each preference profile across the experiment although the avatar appearance to preference profile mapping was randomized across participants.</w:t>
      </w:r>
    </w:p>
    <w:p w14:paraId="34E78FC9" w14:textId="58768F46" w:rsidR="0044019F" w:rsidRPr="00093055" w:rsidRDefault="00FE438D" w:rsidP="0021455B">
      <w:pPr>
        <w:pStyle w:val="GregsHeading2"/>
      </w:pPr>
      <w:r w:rsidRPr="00FE438D">
        <w:lastRenderedPageBreak/>
        <w:t xml:space="preserve">Predicted </w:t>
      </w:r>
      <w:r>
        <w:t>B</w:t>
      </w:r>
      <w:r w:rsidRPr="00FE438D">
        <w:t xml:space="preserve">elief </w:t>
      </w:r>
      <w:r>
        <w:t>T</w:t>
      </w:r>
      <w:r w:rsidRPr="00FE438D">
        <w:t xml:space="preserve">rajectories </w:t>
      </w:r>
      <w:r>
        <w:t>A</w:t>
      </w:r>
      <w:r w:rsidRPr="00FE438D">
        <w:t xml:space="preserve">cross </w:t>
      </w:r>
      <w:r>
        <w:t>A</w:t>
      </w:r>
      <w:r w:rsidRPr="00FE438D">
        <w:t xml:space="preserve">vatar </w:t>
      </w:r>
      <w:r>
        <w:t>T</w:t>
      </w:r>
      <w:r w:rsidRPr="00FE438D">
        <w:t>ypes</w:t>
      </w:r>
      <w:r w:rsidR="0044019F" w:rsidRPr="00093055">
        <w:t xml:space="preserve"> </w:t>
      </w:r>
    </w:p>
    <w:p w14:paraId="3283DCA6" w14:textId="3F44C734" w:rsidR="0044019F" w:rsidRPr="00093055" w:rsidRDefault="00FC13D2" w:rsidP="0044019F">
      <w:r w:rsidRPr="00FC13D2">
        <w:t xml:space="preserve">With the experimental design established, we begin by illustrating how the model represents belief trajectories across the four avatar types. </w:t>
      </w:r>
      <w:r w:rsidR="00AA6F36">
        <w:fldChar w:fldCharType="begin"/>
      </w:r>
      <w:r w:rsidR="00AA6F36">
        <w:instrText xml:space="preserve"> REF _Ref213195095 \h </w:instrText>
      </w:r>
      <w:r w:rsidR="00AA6F36">
        <w:fldChar w:fldCharType="separate"/>
      </w:r>
      <w:r w:rsidR="00064F47">
        <w:t xml:space="preserve">Figure </w:t>
      </w:r>
      <w:r w:rsidR="00064F47">
        <w:rPr>
          <w:noProof/>
        </w:rPr>
        <w:t>6</w:t>
      </w:r>
      <w:r w:rsidR="00AA6F36">
        <w:fldChar w:fldCharType="end"/>
      </w:r>
      <w:r w:rsidR="0044019F">
        <w:t xml:space="preserve"> </w:t>
      </w:r>
      <w:r w:rsidR="0044019F" w:rsidRPr="00093055">
        <w:t xml:space="preserve">illustrates the Utility Bayesian </w:t>
      </w:r>
      <w:r w:rsidR="009A3610">
        <w:t>M</w:t>
      </w:r>
      <w:r w:rsidR="0044019F" w:rsidRPr="00093055">
        <w:t xml:space="preserve">odel’s belief updating behavior. This visualization traces predictor belief trajectories for each of the four avatar types in the </w:t>
      </w:r>
      <w:r w:rsidR="00403488">
        <w:t>human-on-bot</w:t>
      </w:r>
      <w:r w:rsidR="0044019F" w:rsidRPr="00093055">
        <w:t xml:space="preserve"> experiment—Utilitarian, Selfish, Competitive, and Masochistic—across repeated observations. Each panel shows a separate instantiation of the model’s updating process for different participants, overlaid on a color-coded backdrop indicating regions of the parameter space that would generate the observed choices for each avatar. The green cross in every panel marks the model’s initial prior. All belief trajectories radiate from this single prior because we fitted priors to participants across all their counterpart, rather than dyad by dyad. As decisions unfold, the lines (turquoise, blue, pink, and red) depict the evolving mean beliefs along the </w:t>
      </w:r>
      <w:r w:rsidR="0044019F" w:rsidRPr="005F46E4">
        <w:t xml:space="preserve">self-interest </w:t>
      </w:r>
      <w:r w:rsidR="006D5D4E">
        <w:rPr>
          <w:rFonts w:ascii="Cambria Math" w:hAnsi="Cambria Math" w:cstheme="minorHAnsi"/>
        </w:rPr>
        <w:t>𝜇</w:t>
      </w:r>
      <w:r w:rsidR="0044019F" w:rsidRPr="00482813">
        <w:rPr>
          <w:rFonts w:ascii="Cambria Math" w:hAnsi="Cambria Math"/>
        </w:rPr>
        <w:t>(</w:t>
      </w:r>
      <w:r w:rsidR="0044019F">
        <w:rPr>
          <w:rFonts w:ascii="Cambria Math" w:hAnsi="Cambria Math"/>
        </w:rPr>
        <w:t>𝑉</w:t>
      </w:r>
      <w:r w:rsidR="0044019F" w:rsidRPr="00482813">
        <w:rPr>
          <w:rFonts w:ascii="Cambria Math" w:hAnsi="Cambria Math"/>
          <w:vertAlign w:val="subscript"/>
        </w:rPr>
        <w:t>𝑖𝑖</w:t>
      </w:r>
      <w:r w:rsidR="0044019F" w:rsidRPr="00482813">
        <w:rPr>
          <w:rFonts w:ascii="Cambria Math" w:hAnsi="Cambria Math"/>
        </w:rPr>
        <w:t>)</w:t>
      </w:r>
      <w:r w:rsidR="0044019F" w:rsidRPr="005F46E4">
        <w:t xml:space="preserve">  and altruism </w:t>
      </w:r>
      <w:r w:rsidR="006D5D4E">
        <w:rPr>
          <w:rFonts w:ascii="Cambria Math" w:hAnsi="Cambria Math" w:cstheme="minorHAnsi"/>
        </w:rPr>
        <w:t>𝜇</w:t>
      </w:r>
      <w:r w:rsidR="0044019F" w:rsidRPr="00482813">
        <w:rPr>
          <w:rFonts w:ascii="Cambria Math" w:hAnsi="Cambria Math"/>
        </w:rPr>
        <w:t>(</w:t>
      </w:r>
      <w:r w:rsidR="0044019F">
        <w:rPr>
          <w:rFonts w:ascii="Cambria Math" w:hAnsi="Cambria Math"/>
        </w:rPr>
        <w:t>𝑉</w:t>
      </w:r>
      <w:r w:rsidR="0044019F" w:rsidRPr="00482813">
        <w:rPr>
          <w:rFonts w:ascii="Cambria Math" w:hAnsi="Cambria Math"/>
          <w:vertAlign w:val="subscript"/>
        </w:rPr>
        <w:t>𝑖𝑗</w:t>
      </w:r>
      <w:r w:rsidR="0044019F" w:rsidRPr="00482813">
        <w:rPr>
          <w:rFonts w:ascii="Cambria Math" w:hAnsi="Cambria Math"/>
        </w:rPr>
        <w:t>)</w:t>
      </w:r>
      <w:r w:rsidR="0044019F" w:rsidRPr="005F46E4">
        <w:t xml:space="preserve"> dimensions</w:t>
      </w:r>
      <w:r w:rsidR="0044019F" w:rsidRPr="00093055">
        <w:t xml:space="preserve">. </w:t>
      </w:r>
    </w:p>
    <w:p w14:paraId="07B4A2DA" w14:textId="77777777" w:rsidR="0044019F" w:rsidRPr="00093055" w:rsidRDefault="0044019F" w:rsidP="0044019F">
      <w:r w:rsidRPr="00093055">
        <w:t xml:space="preserve">Close inspection of these paths highlights several core features of Bayesian inference. In panels where the priors are set with relatively large variance, the trajectories undergo rapid shifts. By contrast, minimal updating occurs when the priors are narrowly concentrated, as low variance expresses high confidence in beliefs. In such cases, the final beliefs end up near the original prior (green cross), indicating that new observations carry less weight for a model that is strongly peaked from the start. </w:t>
      </w:r>
    </w:p>
    <w:p w14:paraId="37D830CE" w14:textId="77777777" w:rsidR="0044019F" w:rsidRPr="00EA6A0B" w:rsidRDefault="0044019F" w:rsidP="0044019F">
      <w:r w:rsidRPr="00093055">
        <w:t>Additionally, the zig-zag shape of the belief paths reflects the random distribution of payoff structures across trials. Had the bots made identical choices over identical payoffs, the belief trajectories would have been linear. Instead, each new observation nudged the mean estimates in slightly different directions because these variable choice observations can express variable willingness to sacrifice self-interest for the interests of others and vice versa. Despite this variability in payoffs, the avatar-bots choose</w:t>
      </w:r>
      <w:r>
        <w:t xml:space="preserve"> </w:t>
      </w:r>
      <w:r w:rsidRPr="00EA6A0B">
        <w:t xml:space="preserve">according to stable social preferences, which is why these choice observations consistently nudge beliefs into one broad direction for each avatar. Unlike humans, these preprogrammed bots never make contradictory or uncharacteristic choices and that is why the beliefs never backtrack. For instance, the masochistic avatars always make choices that reduce their payoffs and so the red lines may zig up or down along the altruism axis, but never rightward along the self-interest axis. </w:t>
      </w:r>
    </w:p>
    <w:p w14:paraId="7BD51DBB" w14:textId="77777777" w:rsidR="0044019F" w:rsidRDefault="0044019F" w:rsidP="0044019F">
      <w:r w:rsidRPr="00EA6A0B">
        <w:t xml:space="preserve">Because the lines show only the model’s mean parameters for each avatar type, they do not capture the standard deviations or covariances that also evolve across trials. Nonetheless, they demonstrate how repeated Bayesian updates gravitate toward true parameters, in this case </w:t>
      </w:r>
      <w:r w:rsidRPr="00EA6A0B">
        <w:rPr>
          <w:rFonts w:ascii="Cambria Math" w:hAnsi="Cambria Math"/>
        </w:rPr>
        <w:t>(1, 1)</w:t>
      </w:r>
      <w:r w:rsidRPr="00EA6A0B">
        <w:t xml:space="preserve"> for Utilitarian, </w:t>
      </w:r>
      <w:r w:rsidRPr="00EA6A0B">
        <w:rPr>
          <w:rFonts w:ascii="Cambria Math" w:hAnsi="Cambria Math"/>
        </w:rPr>
        <w:t>(1, 0)</w:t>
      </w:r>
      <w:r w:rsidRPr="00EA6A0B">
        <w:t xml:space="preserve"> for Selfish, </w:t>
      </w:r>
      <w:r w:rsidRPr="00EA6A0B">
        <w:rPr>
          <w:rFonts w:ascii="Cambria Math" w:hAnsi="Cambria Math"/>
        </w:rPr>
        <w:t>(1, -1)</w:t>
      </w:r>
      <w:r w:rsidRPr="00EA6A0B">
        <w:t xml:space="preserve"> for Competitive, and </w:t>
      </w:r>
      <w:r w:rsidRPr="00EA6A0B">
        <w:rPr>
          <w:rFonts w:ascii="Cambria Math" w:hAnsi="Cambria Math"/>
        </w:rPr>
        <w:t>(-1, 0)</w:t>
      </w:r>
      <w:r w:rsidRPr="00EA6A0B">
        <w:t xml:space="preserve"> for Masochistic avatars.</w:t>
      </w:r>
    </w:p>
    <w:p w14:paraId="3B52D07B" w14:textId="77777777" w:rsidR="002543B0" w:rsidRDefault="0044019F" w:rsidP="002543B0">
      <w:pPr>
        <w:pStyle w:val="Figure"/>
        <w:keepNext/>
      </w:pPr>
      <w:r>
        <w:lastRenderedPageBreak/>
        <w:drawing>
          <wp:inline distT="0" distB="0" distL="0" distR="0" wp14:anchorId="278566B7" wp14:editId="7FFE3163">
            <wp:extent cx="5943600" cy="2989580"/>
            <wp:effectExtent l="0" t="0" r="0" b="1270"/>
            <wp:docPr id="1411560914" name="Picture 13" descr="P58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60914" name="Picture 13" descr="P584#yI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89580"/>
                    </a:xfrm>
                    <a:prstGeom prst="rect">
                      <a:avLst/>
                    </a:prstGeom>
                  </pic:spPr>
                </pic:pic>
              </a:graphicData>
            </a:graphic>
          </wp:inline>
        </w:drawing>
      </w:r>
    </w:p>
    <w:p w14:paraId="39E29967" w14:textId="1BA706AE" w:rsidR="0044019F" w:rsidRDefault="002543B0" w:rsidP="000E7684">
      <w:pPr>
        <w:pStyle w:val="Caption"/>
        <w:keepNext/>
        <w:spacing w:after="40"/>
      </w:pPr>
      <w:bookmarkStart w:id="29" w:name="_Ref213195095"/>
      <w:r>
        <w:t xml:space="preserve">Figure </w:t>
      </w:r>
      <w:fldSimple w:instr=" SEQ Figure \* ARABIC ">
        <w:r w:rsidR="00064F47">
          <w:rPr>
            <w:noProof/>
          </w:rPr>
          <w:t>6</w:t>
        </w:r>
      </w:fldSimple>
      <w:bookmarkEnd w:id="29"/>
      <w:r>
        <w:t>: Belief Updates and Convergence Trajectories in 2D Parameter Space:</w:t>
      </w:r>
    </w:p>
    <w:p w14:paraId="0A2F7161" w14:textId="77777777" w:rsidR="0044019F" w:rsidRDefault="0044019F" w:rsidP="0044019F">
      <w:pPr>
        <w:pStyle w:val="Caption"/>
      </w:pPr>
      <w:r>
        <w:t>Each panel shows the evolution of mean beliefs for four avatar types—</w:t>
      </w:r>
      <w:r w:rsidRPr="005F46E4">
        <w:t xml:space="preserve">Utilitarian </w:t>
      </w:r>
      <w:r w:rsidRPr="005F46E4">
        <w:rPr>
          <w:rFonts w:ascii="Cambria Math" w:hAnsi="Cambria Math"/>
        </w:rPr>
        <w:t>(1,</w:t>
      </w:r>
      <w:r>
        <w:rPr>
          <w:rFonts w:ascii="Cambria Math" w:hAnsi="Cambria Math"/>
        </w:rPr>
        <w:t xml:space="preserve"> </w:t>
      </w:r>
      <w:r w:rsidRPr="005F46E4">
        <w:rPr>
          <w:rFonts w:ascii="Cambria Math" w:hAnsi="Cambria Math"/>
        </w:rPr>
        <w:t>1)</w:t>
      </w:r>
      <w:r w:rsidRPr="005F46E4">
        <w:t xml:space="preserve">, Selfish </w:t>
      </w:r>
      <w:r w:rsidRPr="005F46E4">
        <w:rPr>
          <w:rFonts w:ascii="Cambria Math" w:hAnsi="Cambria Math"/>
        </w:rPr>
        <w:t>(1,</w:t>
      </w:r>
      <w:r>
        <w:rPr>
          <w:rFonts w:ascii="Cambria Math" w:hAnsi="Cambria Math"/>
        </w:rPr>
        <w:t xml:space="preserve"> </w:t>
      </w:r>
      <w:r w:rsidRPr="005F46E4">
        <w:rPr>
          <w:rFonts w:ascii="Cambria Math" w:hAnsi="Cambria Math"/>
        </w:rPr>
        <w:t>0)</w:t>
      </w:r>
      <w:r w:rsidRPr="005F46E4">
        <w:t xml:space="preserve">, Competitive </w:t>
      </w:r>
      <w:r w:rsidRPr="005F46E4">
        <w:rPr>
          <w:rFonts w:ascii="Cambria Math" w:hAnsi="Cambria Math"/>
        </w:rPr>
        <w:t>(1,</w:t>
      </w:r>
      <w:r>
        <w:rPr>
          <w:rFonts w:ascii="Cambria Math" w:hAnsi="Cambria Math"/>
        </w:rPr>
        <w:t xml:space="preserve"> </w:t>
      </w:r>
      <w:r w:rsidRPr="005F46E4">
        <w:rPr>
          <w:rFonts w:ascii="Cambria Math" w:hAnsi="Cambria Math"/>
        </w:rPr>
        <w:t>-1)</w:t>
      </w:r>
      <w:r w:rsidRPr="005F46E4">
        <w:t>, and Masochistic</w:t>
      </w:r>
      <w:r>
        <w:t xml:space="preserve"> </w:t>
      </w:r>
      <w:r w:rsidRPr="005F46E4">
        <w:rPr>
          <w:rFonts w:ascii="Cambria Math" w:hAnsi="Cambria Math"/>
        </w:rPr>
        <w:t>(-1,</w:t>
      </w:r>
      <w:r>
        <w:rPr>
          <w:rFonts w:ascii="Cambria Math" w:hAnsi="Cambria Math"/>
        </w:rPr>
        <w:t xml:space="preserve"> </w:t>
      </w:r>
      <w:r w:rsidRPr="005F46E4">
        <w:rPr>
          <w:rFonts w:ascii="Cambria Math" w:hAnsi="Cambria Math"/>
        </w:rPr>
        <w:t>0)</w:t>
      </w:r>
      <w:r w:rsidRPr="005F46E4">
        <w:t xml:space="preserve">—in the </w:t>
      </w:r>
      <w:r w:rsidRPr="00482813">
        <w:rPr>
          <w:rFonts w:ascii="Cambria Math" w:hAnsi="Cambria Math"/>
        </w:rPr>
        <w:t>(</w:t>
      </w:r>
      <w:r>
        <w:rPr>
          <w:rFonts w:ascii="Cambria Math" w:hAnsi="Cambria Math"/>
        </w:rPr>
        <w:t>𝑉</w:t>
      </w:r>
      <w:r w:rsidRPr="00482813">
        <w:rPr>
          <w:rFonts w:ascii="Cambria Math" w:hAnsi="Cambria Math"/>
          <w:vertAlign w:val="subscript"/>
        </w:rPr>
        <w:t>𝑖𝑖</w:t>
      </w:r>
      <w:r>
        <w:rPr>
          <w:rFonts w:ascii="Cambria Math" w:hAnsi="Cambria Math"/>
        </w:rPr>
        <w:t>, 𝑉</w:t>
      </w:r>
      <w:r w:rsidRPr="00482813">
        <w:rPr>
          <w:rFonts w:ascii="Cambria Math" w:hAnsi="Cambria Math"/>
          <w:vertAlign w:val="subscript"/>
        </w:rPr>
        <w:t>𝑖𝑗</w:t>
      </w:r>
      <w:r w:rsidRPr="00482813">
        <w:rPr>
          <w:rFonts w:ascii="Cambria Math" w:hAnsi="Cambria Math"/>
        </w:rPr>
        <w:t>)</w:t>
      </w:r>
      <w:r>
        <w:t xml:space="preserve"> plane over repeated observations. The green cross indicates the shared initial prior for all avatars; colored lines trace how the model’s mean parameters shift as it observes each avatar’s choices. Shaded sectors represent the regions of parameter space compatible with each avatar’s behavior. Panels where the prior variance is low (confident priors) exhibit minimal movement, while those with higher variance show large, rapid shifts in response to new data. The zig-zag shapes arise from variability in the payoff structures from trial to trial, illustrating how each observation exerts a distinct directional pull. These convergent trajectories demonstrate the model’s capacity for iterative Bayesian updating in a continuous, two-dimensional representation of social preferences.</w:t>
      </w:r>
    </w:p>
    <w:p w14:paraId="487335A8" w14:textId="4245BA4A" w:rsidR="00D51898" w:rsidRDefault="0044019F" w:rsidP="00D51898">
      <w:pPr>
        <w:pStyle w:val="GregsHeading1"/>
      </w:pPr>
      <w:bookmarkStart w:id="30" w:name="_Toc201251860"/>
      <w:r w:rsidRPr="00FF0589">
        <w:t xml:space="preserve">Model Validation: Comparing </w:t>
      </w:r>
      <w:r w:rsidR="007F2B4D">
        <w:t>the UBM to Alternative</w:t>
      </w:r>
      <w:r w:rsidRPr="00FF0589">
        <w:t xml:space="preserve"> Models</w:t>
      </w:r>
      <w:bookmarkEnd w:id="30"/>
      <w:r w:rsidRPr="00FF0589">
        <w:t xml:space="preserve"> </w:t>
      </w:r>
    </w:p>
    <w:p w14:paraId="0E2FEA47" w14:textId="77777777" w:rsidR="00D51898" w:rsidRDefault="00D51898" w:rsidP="00D51898">
      <w:r>
        <w:t>The simulations validated the UBM's internal properties: the optimizer recovers known parameters, posteriors update at rates Bayesian theory predicts, and updates respond appropriately to prior variance. None of that shows the UBM predicts human behavior better than alternative cognitive accounts of the same task. This section uses the human-on-bot data from Experiment 1 to address two nested questions. First, do observers need both memory of prior expectations and observation of new evidence, or does one alone suffice? Second, given that both are needed, do observers represent counterparts as instances of a few discrete preference types or as positions in a continuous parameter space?</w:t>
      </w:r>
    </w:p>
    <w:p w14:paraId="4410AD5C" w14:textId="5F3B4F9A" w:rsidR="00D51898" w:rsidRDefault="00D51898" w:rsidP="00D51898">
      <w:r>
        <w:lastRenderedPageBreak/>
        <w:t>The human-on-bot setup is the cleaner test ground for both questions. The bots' preferences were preprogrammed and participants never alternated roles, so each model's score isolates how well it accounts for predictor behavior without confounding it with the predictor's own preferences. We scored every model by total negative log-likelihood (NLL) on participants' predictions across all trials, with lower NLL indicating better fit. Table 3 reports the full comparison.</w:t>
      </w:r>
    </w:p>
    <w:p w14:paraId="1DD66794" w14:textId="77777777" w:rsidR="00D51898" w:rsidRDefault="00D51898" w:rsidP="00D51898">
      <w:pPr>
        <w:pStyle w:val="GregsHeading2"/>
      </w:pPr>
      <w:r>
        <w:t>Memory, Observation, and Their Integration</w:t>
      </w:r>
    </w:p>
    <w:p w14:paraId="45506C16" w14:textId="77777777" w:rsidR="00D51898" w:rsidRDefault="00D51898" w:rsidP="00D51898">
      <w:r>
        <w:t xml:space="preserve">Bayesian inference is fundamentally about combining stored beliefs with incoming evidence. A direct test of whether observers need this combination is to compare the UBM against models stripped to one component or the other. The Stochastic model assigns equal probability to all choices, using neither memory nor observation, and sets a chance baseline (reported NLL is the mean of </w:t>
      </w:r>
      <w:r w:rsidRPr="00870800">
        <w:rPr>
          <w:rFonts w:ascii="Cambria Math" w:hAnsi="Cambria Math"/>
        </w:rPr>
        <w:t>1000</w:t>
      </w:r>
      <w:r>
        <w:t xml:space="preserve"> runs). The No Learning model is identical to the UBM except its priors are effectively frozen by constraining minimum and maximum standard deviation parameters to near zero, preventing meaningful updates from new observations. It uses memory without observation. The No Memory model disregards priors entirely, predicting solely from the immediately preceding choice. It uses observation without memory.</w:t>
      </w:r>
    </w:p>
    <w:p w14:paraId="0329C464" w14:textId="394F613C" w:rsidR="00D51898" w:rsidRDefault="00D51898" w:rsidP="00D51898">
      <w:r>
        <w:t>The UBM substantially outperformed all three (</w:t>
      </w:r>
      <w:r w:rsidRPr="00870800">
        <w:rPr>
          <w:rFonts w:ascii="Cambria Math" w:hAnsi="Cambria Math"/>
        </w:rPr>
        <w:t>NLL = 5811.11</w:t>
      </w:r>
      <w:r>
        <w:t xml:space="preserve"> with a </w:t>
      </w:r>
      <w:r w:rsidRPr="00870800">
        <w:rPr>
          <w:rFonts w:ascii="Cambria Math" w:hAnsi="Cambria Math"/>
        </w:rPr>
        <w:t>21×21</w:t>
      </w:r>
      <w:r>
        <w:t xml:space="preserve"> grid, versus values exceeding </w:t>
      </w:r>
      <w:r w:rsidRPr="00870800">
        <w:rPr>
          <w:rFonts w:ascii="Cambria Math" w:hAnsi="Cambria Math"/>
        </w:rPr>
        <w:t>10,000</w:t>
      </w:r>
      <w:r>
        <w:t xml:space="preserve"> for each alternative). Neither memory alone nor observation alone suffices. The result does not uniquely identify Bayesian inference, since other architectures also integrate memory and evidence, but it rules out the simpler alternatives and is consistent with what Bayesian theory predicts about how the two ought to combine.</w:t>
      </w:r>
    </w:p>
    <w:p w14:paraId="20CC9F8F" w14:textId="77777777" w:rsidR="0082178D" w:rsidRDefault="0082178D" w:rsidP="0082178D">
      <w:pPr>
        <w:pStyle w:val="GregsHeading2"/>
      </w:pPr>
      <w:r>
        <w:t>Typological versus Continuous Representations</w:t>
      </w:r>
    </w:p>
    <w:p w14:paraId="651204B8" w14:textId="01CB0A87" w:rsidR="0082178D" w:rsidRDefault="0082178D" w:rsidP="0082178D">
      <w:r>
        <w:t>That observers integrate memory with evidence leaves a separate question open: at what resolution do they represent the preferences they are updating? Discrete typologies of social preferences have a long history and clear practical appeal. Social Value Orientation classifies individuals as prosocial, individualistic, or competitive</w:t>
      </w:r>
      <w:r w:rsidRPr="0082178D">
        <w:t xml:space="preserve"> </w:t>
      </w:r>
      <w:sdt>
        <w:sdtPr>
          <w:id w:val="-345643871"/>
          <w:citation/>
        </w:sdtPr>
        <w:sdtEndPr/>
        <w:sdtContent>
          <w:r>
            <w:fldChar w:fldCharType="begin"/>
          </w:r>
          <w:r>
            <w:instrText>CITATION Van13 \l 1033  \m Bal092</w:instrText>
          </w:r>
          <w:r>
            <w:fldChar w:fldCharType="separate"/>
          </w:r>
          <w:r w:rsidR="00064F47">
            <w:rPr>
              <w:noProof/>
            </w:rPr>
            <w:t>(Van Lange, Joireman, Parks, &amp; Dijk, 2013; Balliet, Parks, &amp; Joireman, 2009)</w:t>
          </w:r>
          <w:r>
            <w:fldChar w:fldCharType="end"/>
          </w:r>
        </w:sdtContent>
      </w:sdt>
      <w:r>
        <w:t>; public goods experiments identify conditional cooperators and free riders</w:t>
      </w:r>
      <w:sdt>
        <w:sdtPr>
          <w:id w:val="1480260481"/>
          <w:citation/>
        </w:sdtPr>
        <w:sdtEndPr/>
        <w:sdtContent>
          <w:r>
            <w:fldChar w:fldCharType="begin"/>
          </w:r>
          <w:r>
            <w:instrText xml:space="preserve"> CITATION Fis101 \l 1033 </w:instrText>
          </w:r>
          <w:r>
            <w:fldChar w:fldCharType="separate"/>
          </w:r>
          <w:r w:rsidR="00064F47">
            <w:rPr>
              <w:noProof/>
            </w:rPr>
            <w:t xml:space="preserve"> (Fischbacher &amp; Gächter, 2010)</w:t>
          </w:r>
          <w:r>
            <w:fldChar w:fldCharType="end"/>
          </w:r>
        </w:sdtContent>
      </w:sdt>
      <w:r>
        <w:t>; folk psychology distinguishes good people from bad ones</w:t>
      </w:r>
      <w:sdt>
        <w:sdtPr>
          <w:id w:val="1589581468"/>
          <w:citation/>
        </w:sdtPr>
        <w:sdtEndPr/>
        <w:sdtContent>
          <w:r>
            <w:fldChar w:fldCharType="begin"/>
          </w:r>
          <w:r>
            <w:instrText xml:space="preserve"> CITATION Cos101 \l 1033  \m Kru081</w:instrText>
          </w:r>
          <w:r>
            <w:fldChar w:fldCharType="separate"/>
          </w:r>
          <w:r w:rsidR="00064F47">
            <w:rPr>
              <w:noProof/>
            </w:rPr>
            <w:t xml:space="preserve"> (Cosmides, Barrett, &amp; Tooby, 2010; Krupp, Debruine, &amp; Barclay, 2008)</w:t>
          </w:r>
          <w:r>
            <w:fldChar w:fldCharType="end"/>
          </w:r>
        </w:sdtContent>
      </w:sdt>
      <w:r>
        <w:t>. Each scheme trades resolution for parsimony and each has earned its place in the literature.</w:t>
      </w:r>
    </w:p>
    <w:p w14:paraId="7F4BE387" w14:textId="1415F2FC" w:rsidR="0082178D" w:rsidRDefault="0082178D" w:rsidP="0082178D">
      <w:r>
        <w:t>But choice data routinely show variation that those categories cannot accommodate. Altruism varies along a continuous spectrum rather than clustering into discrete types</w:t>
      </w:r>
      <w:sdt>
        <w:sdtPr>
          <w:id w:val="-1061563401"/>
          <w:citation/>
        </w:sdtPr>
        <w:sdtEndPr/>
        <w:sdtContent>
          <w:r>
            <w:fldChar w:fldCharType="begin"/>
          </w:r>
          <w:r>
            <w:instrText xml:space="preserve">CITATION And022 \t  \l 1033 </w:instrText>
          </w:r>
          <w:r>
            <w:fldChar w:fldCharType="separate"/>
          </w:r>
          <w:r w:rsidR="00064F47">
            <w:rPr>
              <w:noProof/>
            </w:rPr>
            <w:t xml:space="preserve"> (Andreoni &amp; Miller, 2002)</w:t>
          </w:r>
          <w:r>
            <w:fldChar w:fldCharType="end"/>
          </w:r>
        </w:sdtContent>
      </w:sdt>
      <w:r>
        <w:t xml:space="preserve">; </w:t>
      </w:r>
      <w:r>
        <w:lastRenderedPageBreak/>
        <w:t>generosity and social concern are heterogeneous across a broad payoff space</w:t>
      </w:r>
      <w:sdt>
        <w:sdtPr>
          <w:id w:val="-773330187"/>
          <w:citation/>
        </w:sdtPr>
        <w:sdtEndPr/>
        <w:sdtContent>
          <w:r>
            <w:fldChar w:fldCharType="begin"/>
          </w:r>
          <w:r>
            <w:instrText xml:space="preserve">CITATION Fis071 \t  \l 1033 </w:instrText>
          </w:r>
          <w:r>
            <w:fldChar w:fldCharType="separate"/>
          </w:r>
          <w:r w:rsidR="00064F47">
            <w:rPr>
              <w:noProof/>
            </w:rPr>
            <w:t xml:space="preserve"> (Fisman, Kariv, &amp; Markovits, 2007)</w:t>
          </w:r>
          <w:r>
            <w:fldChar w:fldCharType="end"/>
          </w:r>
        </w:sdtContent>
      </w:sdt>
      <w:r>
        <w:t xml:space="preserve">; the SVO Slider captures continuous variability that the traditional categorical SVO fails to register </w:t>
      </w:r>
      <w:sdt>
        <w:sdtPr>
          <w:id w:val="103622439"/>
          <w:citation/>
        </w:sdtPr>
        <w:sdtEndPr/>
        <w:sdtContent>
          <w:r>
            <w:fldChar w:fldCharType="begin"/>
          </w:r>
          <w:r>
            <w:instrText xml:space="preserve">CITATION Mur111 \t  \l 1033 </w:instrText>
          </w:r>
          <w:r>
            <w:fldChar w:fldCharType="separate"/>
          </w:r>
          <w:r w:rsidR="00064F47">
            <w:rPr>
              <w:noProof/>
            </w:rPr>
            <w:t>(Murphy, Ackermann, &amp; Handgraaf, 2011)</w:t>
          </w:r>
          <w:r>
            <w:fldChar w:fldCharType="end"/>
          </w:r>
        </w:sdtContent>
      </w:sdt>
      <w:r>
        <w:t>. Existing Bayesian work points the same way: observers invert partners' actions to update continuous posteriors over preference weights</w:t>
      </w:r>
      <w:sdt>
        <w:sdtPr>
          <w:rPr>
            <w:color w:val="000000" w:themeColor="text1"/>
          </w:rPr>
          <w:id w:val="1284459660"/>
          <w:citation/>
        </w:sdtPr>
        <w:sdtEndPr/>
        <w:sdtContent>
          <w:r w:rsidRPr="00D47E5C">
            <w:rPr>
              <w:color w:val="000000" w:themeColor="text1"/>
            </w:rPr>
            <w:fldChar w:fldCharType="begin"/>
          </w:r>
          <w:r w:rsidRPr="00D47E5C">
            <w:rPr>
              <w:color w:val="000000" w:themeColor="text1"/>
            </w:rPr>
            <w:instrText xml:space="preserve"> CITATION Jer171 \l 1033 </w:instrText>
          </w:r>
          <w:r w:rsidRPr="00D47E5C">
            <w:rPr>
              <w:color w:val="000000" w:themeColor="text1"/>
            </w:rPr>
            <w:fldChar w:fldCharType="separate"/>
          </w:r>
          <w:r w:rsidR="00064F47">
            <w:rPr>
              <w:noProof/>
              <w:color w:val="000000" w:themeColor="text1"/>
            </w:rPr>
            <w:t xml:space="preserve"> </w:t>
          </w:r>
          <w:r w:rsidR="00064F47" w:rsidRPr="00064F47">
            <w:rPr>
              <w:noProof/>
              <w:color w:val="000000" w:themeColor="text1"/>
            </w:rPr>
            <w:t>(Jern, Lucas, &amp; Kemp, 2017)</w:t>
          </w:r>
          <w:r w:rsidRPr="00D47E5C">
            <w:rPr>
              <w:color w:val="000000" w:themeColor="text1"/>
            </w:rPr>
            <w:fldChar w:fldCharType="end"/>
          </w:r>
        </w:sdtContent>
      </w:sdt>
      <w:r>
        <w:t>, revise beliefs about counterparts in graded ways across repeated dictator tasks</w:t>
      </w:r>
      <w:sdt>
        <w:sdtPr>
          <w:rPr>
            <w:color w:val="000000" w:themeColor="text1"/>
          </w:rPr>
          <w:id w:val="-1841688740"/>
          <w:citation/>
        </w:sdtPr>
        <w:sdtEndPr/>
        <w:sdtContent>
          <w:r w:rsidRPr="00D47E5C">
            <w:rPr>
              <w:color w:val="000000" w:themeColor="text1"/>
            </w:rPr>
            <w:fldChar w:fldCharType="begin"/>
          </w:r>
          <w:r w:rsidRPr="00D47E5C">
            <w:rPr>
              <w:color w:val="000000" w:themeColor="text1"/>
            </w:rPr>
            <w:instrText xml:space="preserve"> CITATION Iri131 \l 1033 </w:instrText>
          </w:r>
          <w:r w:rsidRPr="00D47E5C">
            <w:rPr>
              <w:color w:val="000000" w:themeColor="text1"/>
            </w:rPr>
            <w:fldChar w:fldCharType="separate"/>
          </w:r>
          <w:r w:rsidR="00064F47">
            <w:rPr>
              <w:noProof/>
              <w:color w:val="000000" w:themeColor="text1"/>
            </w:rPr>
            <w:t xml:space="preserve"> </w:t>
          </w:r>
          <w:r w:rsidR="00064F47" w:rsidRPr="00064F47">
            <w:rPr>
              <w:noProof/>
              <w:color w:val="000000" w:themeColor="text1"/>
            </w:rPr>
            <w:t>(Iriberri &amp; Rey-Biel, 2013)</w:t>
          </w:r>
          <w:r w:rsidRPr="00D47E5C">
            <w:rPr>
              <w:color w:val="000000" w:themeColor="text1"/>
            </w:rPr>
            <w:fldChar w:fldCharType="end"/>
          </w:r>
        </w:sdtContent>
      </w:sdt>
      <w:r>
        <w:t>, and are well-described by hierarchical models that treat both preferences and beliefs as continuous latent variables</w:t>
      </w:r>
      <w:sdt>
        <w:sdtPr>
          <w:rPr>
            <w:color w:val="000000" w:themeColor="text1"/>
          </w:rPr>
          <w:id w:val="1513650194"/>
          <w:citation/>
        </w:sdtPr>
        <w:sdtEndPr/>
        <w:sdtContent>
          <w:r w:rsidRPr="00D47E5C">
            <w:rPr>
              <w:color w:val="000000" w:themeColor="text1"/>
            </w:rPr>
            <w:fldChar w:fldCharType="begin"/>
          </w:r>
          <w:r w:rsidRPr="00D47E5C">
            <w:rPr>
              <w:color w:val="000000" w:themeColor="text1"/>
            </w:rPr>
            <w:instrText xml:space="preserve"> CITATION Aks141 \l 1033 </w:instrText>
          </w:r>
          <w:r w:rsidRPr="00D47E5C">
            <w:rPr>
              <w:color w:val="000000" w:themeColor="text1"/>
            </w:rPr>
            <w:fldChar w:fldCharType="separate"/>
          </w:r>
          <w:r w:rsidR="00064F47">
            <w:rPr>
              <w:noProof/>
              <w:color w:val="000000" w:themeColor="text1"/>
            </w:rPr>
            <w:t xml:space="preserve"> </w:t>
          </w:r>
          <w:r w:rsidR="00064F47" w:rsidRPr="00064F47">
            <w:rPr>
              <w:noProof/>
              <w:color w:val="000000" w:themeColor="text1"/>
            </w:rPr>
            <w:t>(Aksoy &amp; Weesie, 2014)</w:t>
          </w:r>
          <w:r w:rsidRPr="00D47E5C">
            <w:rPr>
              <w:color w:val="000000" w:themeColor="text1"/>
            </w:rPr>
            <w:fldChar w:fldCharType="end"/>
          </w:r>
        </w:sdtContent>
      </w:sdt>
      <w:r>
        <w:t>. None of this prior work, however, compared continuous and discrete representations across enough alternatives to settle the question.</w:t>
      </w:r>
    </w:p>
    <w:p w14:paraId="1D64A656" w14:textId="3416B4A3" w:rsidR="0082178D" w:rsidRDefault="0082178D" w:rsidP="0082178D">
      <w:r>
        <w:t xml:space="preserve">We tested it directly. Because the UBM uses a discrete grid to approximate a continuous parameter space, the comparison is more accurately one of resolution than of continuous-versus-discrete in any strict sense. At low resolution sit typological models that recognize only a handful of preference types. At higher resolution sits the UBM, whose grid covers the same parameter space at much finer granularity. </w:t>
      </w:r>
      <w:r>
        <w:fldChar w:fldCharType="begin"/>
      </w:r>
      <w:r>
        <w:instrText xml:space="preserve"> REF _Ref213195164 \h </w:instrText>
      </w:r>
      <w:r>
        <w:fldChar w:fldCharType="separate"/>
      </w:r>
      <w:r w:rsidR="00064F47">
        <w:t xml:space="preserve">Figure </w:t>
      </w:r>
      <w:r w:rsidR="00064F47">
        <w:rPr>
          <w:noProof/>
        </w:rPr>
        <w:t>7</w:t>
      </w:r>
      <w:r>
        <w:fldChar w:fldCharType="end"/>
      </w:r>
      <w:r>
        <w:t xml:space="preserve"> shows how each typological model can be read as a special case of the high-resolution grid in which most cells receive zero prior probability.</w:t>
      </w:r>
      <w:r w:rsidR="00B330DC">
        <w:t xml:space="preserve"> To clarify, the probabilities assigned to the cells can shift continuously over time. These typological Bayesian models are discrete in the sense of carving up the hypothesis space into segments but the probabilities over those segments can update gradually. </w:t>
      </w:r>
    </w:p>
    <w:p w14:paraId="4B913590" w14:textId="1E3B61B0" w:rsidR="0082178D" w:rsidRDefault="0082178D" w:rsidP="0082178D">
      <w:r>
        <w:t xml:space="preserve">We started with three illustrative typological Bayesian models. The Good versus Evil model categorizes altruism parameters as positive or negative. The Canonical Social Value Orientation model uses the familiar altruistic, selfish, and competitive types. The Perfect Oracle model starts with a prior perfectly calibrated to the experiment's actual distribution of avatar types, giving it the best possible starting guess in principle. Rather than fitting parameters, these models use the fixed priors shown in </w:t>
      </w:r>
      <w:r>
        <w:fldChar w:fldCharType="begin"/>
      </w:r>
      <w:r>
        <w:instrText xml:space="preserve"> REF _Ref213195164 \h </w:instrText>
      </w:r>
      <w:r>
        <w:fldChar w:fldCharType="separate"/>
      </w:r>
      <w:r w:rsidR="00064F47">
        <w:t xml:space="preserve">Figure </w:t>
      </w:r>
      <w:r w:rsidR="00064F47">
        <w:rPr>
          <w:noProof/>
        </w:rPr>
        <w:t>7</w:t>
      </w:r>
      <w:r>
        <w:fldChar w:fldCharType="end"/>
      </w:r>
      <w:r>
        <w:t>. Despite its theoretically optimal prior, the Perfect Oracle yielded poor predictive performance (</w:t>
      </w:r>
      <w:r w:rsidRPr="00890035">
        <w:rPr>
          <w:rFonts w:ascii="Cambria Math" w:hAnsi="Cambria Math"/>
        </w:rPr>
        <w:t>NLL = 17381.06</w:t>
      </w:r>
      <w:r>
        <w:t xml:space="preserve">), indicating that participants do not rely on perfect population knowledge from the outset. The Good versus Evil and Canonical SVO models also underperformed substantially, each producing NLL values exceeding </w:t>
      </w:r>
      <w:r w:rsidRPr="00890035">
        <w:rPr>
          <w:rFonts w:ascii="Cambria Math" w:hAnsi="Cambria Math"/>
        </w:rPr>
        <w:t>14,000</w:t>
      </w:r>
      <w:r>
        <w:t>. None of these typologies captures the dynamic belief updating participants actually exhibited.</w:t>
      </w:r>
    </w:p>
    <w:p w14:paraId="68C7F80B" w14:textId="3D5B8FF0" w:rsidR="00D512DA" w:rsidRDefault="00D512DA" w:rsidP="00D512DA">
      <w:pPr>
        <w:pStyle w:val="Caption"/>
        <w:keepNext/>
        <w:spacing w:after="40"/>
      </w:pPr>
      <w:bookmarkStart w:id="31" w:name="_Ref200387682"/>
      <w:bookmarkStart w:id="32" w:name="_Toc201247776"/>
      <w:bookmarkStart w:id="33" w:name="_Toc201251912"/>
      <w:r>
        <w:lastRenderedPageBreak/>
        <w:t xml:space="preserve">Table </w:t>
      </w:r>
      <w:fldSimple w:instr=" SEQ Table \* ARABIC ">
        <w:r w:rsidR="00064F47">
          <w:rPr>
            <w:noProof/>
          </w:rPr>
          <w:t>3</w:t>
        </w:r>
      </w:fldSimple>
      <w:bookmarkEnd w:id="31"/>
      <w:r>
        <w:t xml:space="preserve">: </w:t>
      </w:r>
      <w:r w:rsidRPr="004F13E1">
        <w:t>Model Comparison by Total Negative Log-Likelihood</w:t>
      </w:r>
      <w:r>
        <w:t>.</w:t>
      </w:r>
      <w:bookmarkEnd w:id="32"/>
      <w:bookmarkEnd w:id="33"/>
    </w:p>
    <w:p w14:paraId="5A83A7DE" w14:textId="77777777" w:rsidR="00D512DA" w:rsidRPr="00D64727" w:rsidRDefault="00D512DA" w:rsidP="00D512DA">
      <w:pPr>
        <w:pStyle w:val="Caption"/>
        <w:keepNext/>
        <w:spacing w:after="40"/>
      </w:pPr>
      <w:r>
        <w:t xml:space="preserve">Loss values represent </w:t>
      </w:r>
      <w:r w:rsidRPr="004F13E1">
        <w:t xml:space="preserve">the sum of negative log-likelihoods (NLL) across all participants in the </w:t>
      </w:r>
      <w:r>
        <w:t>human-on-bot</w:t>
      </w:r>
      <w:r w:rsidRPr="004F13E1">
        <w:t xml:space="preserve"> experiment</w:t>
      </w:r>
      <w:r>
        <w:t xml:space="preserve">. </w:t>
      </w:r>
      <w:r w:rsidRPr="004F13E1">
        <w:t xml:space="preserve">The “High-Resolution Bayesian” model (leftmost bar) shows the lowest NLL of </w:t>
      </w:r>
      <w:r w:rsidRPr="00890035">
        <w:rPr>
          <w:rFonts w:ascii="Cambria Math" w:hAnsi="Cambria Math"/>
        </w:rPr>
        <w:t>5811</w:t>
      </w:r>
      <w:r w:rsidRPr="004F13E1">
        <w:t>, outperforming all discrete and non-Bayesian alternatives.</w:t>
      </w:r>
    </w:p>
    <w:tbl>
      <w:tblPr>
        <w:tblStyle w:val="PlainTable1"/>
        <w:tblW w:w="0" w:type="auto"/>
        <w:jc w:val="center"/>
        <w:tblLook w:val="04A0" w:firstRow="1" w:lastRow="0" w:firstColumn="1" w:lastColumn="0" w:noHBand="0" w:noVBand="1"/>
      </w:tblPr>
      <w:tblGrid>
        <w:gridCol w:w="2016"/>
        <w:gridCol w:w="1440"/>
        <w:gridCol w:w="2016"/>
        <w:gridCol w:w="2016"/>
      </w:tblGrid>
      <w:tr w:rsidR="00D512DA" w14:paraId="5BA09C19" w14:textId="77777777" w:rsidTr="00BD7B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07CBE2BE" w14:textId="77777777" w:rsidR="00D512DA" w:rsidRPr="001C4974" w:rsidRDefault="00D512DA" w:rsidP="00BD7B54">
            <w:pPr>
              <w:pStyle w:val="Table"/>
              <w:keepNext/>
              <w:rPr>
                <w:b/>
                <w:bCs/>
              </w:rPr>
            </w:pPr>
            <w:r w:rsidRPr="001C4974">
              <w:rPr>
                <w:b/>
                <w:bCs/>
              </w:rPr>
              <w:t>Model Name</w:t>
            </w:r>
          </w:p>
        </w:tc>
        <w:tc>
          <w:tcPr>
            <w:tcW w:w="1440" w:type="dxa"/>
          </w:tcPr>
          <w:p w14:paraId="33C64680" w14:textId="77777777" w:rsidR="00D512DA" w:rsidRPr="001C4974" w:rsidRDefault="00D512DA" w:rsidP="00BD7B54">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Bayesian</w:t>
            </w:r>
          </w:p>
        </w:tc>
        <w:tc>
          <w:tcPr>
            <w:tcW w:w="2016" w:type="dxa"/>
          </w:tcPr>
          <w:p w14:paraId="588B6E2C" w14:textId="77777777" w:rsidR="00D512DA" w:rsidRPr="001C4974" w:rsidRDefault="00D512DA" w:rsidP="00BD7B54">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Parameterization</w:t>
            </w:r>
          </w:p>
        </w:tc>
        <w:tc>
          <w:tcPr>
            <w:tcW w:w="2016" w:type="dxa"/>
          </w:tcPr>
          <w:p w14:paraId="780E675F" w14:textId="77777777" w:rsidR="00D512DA" w:rsidRPr="001C4974" w:rsidRDefault="00D512DA" w:rsidP="00BD7B54">
            <w:pPr>
              <w:pStyle w:val="Table"/>
              <w:keepNext/>
              <w:cnfStyle w:val="100000000000" w:firstRow="1" w:lastRow="0" w:firstColumn="0" w:lastColumn="0" w:oddVBand="0" w:evenVBand="0" w:oddHBand="0" w:evenHBand="0" w:firstRowFirstColumn="0" w:firstRowLastColumn="0" w:lastRowFirstColumn="0" w:lastRowLastColumn="0"/>
              <w:rPr>
                <w:b/>
                <w:bCs/>
              </w:rPr>
            </w:pPr>
            <w:r w:rsidRPr="001C4974">
              <w:rPr>
                <w:b/>
                <w:bCs/>
              </w:rPr>
              <w:t>Loss (Total NNL)</w:t>
            </w:r>
          </w:p>
        </w:tc>
      </w:tr>
      <w:tr w:rsidR="00D512DA" w14:paraId="4BB91AED" w14:textId="77777777" w:rsidTr="00BD7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B915D33" w14:textId="77777777" w:rsidR="00D512DA" w:rsidRPr="001C4974" w:rsidRDefault="00D512DA" w:rsidP="00BD7B54">
            <w:pPr>
              <w:pStyle w:val="Table"/>
              <w:keepNext/>
              <w:rPr>
                <w:b/>
              </w:rPr>
            </w:pPr>
            <w:r w:rsidRPr="001C4974">
              <w:rPr>
                <w:b/>
              </w:rPr>
              <w:t>Perfect Oracle</w:t>
            </w:r>
          </w:p>
        </w:tc>
        <w:tc>
          <w:tcPr>
            <w:tcW w:w="1440" w:type="dxa"/>
          </w:tcPr>
          <w:p w14:paraId="52B13981" w14:textId="77777777" w:rsidR="00D512DA" w:rsidRPr="00B47A98"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73F7EABE" w14:textId="77777777" w:rsidR="00D512DA" w:rsidRPr="00B47A98"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Discrete</w:t>
            </w:r>
          </w:p>
        </w:tc>
        <w:tc>
          <w:tcPr>
            <w:tcW w:w="2016" w:type="dxa"/>
          </w:tcPr>
          <w:p w14:paraId="08F575E9" w14:textId="77777777" w:rsidR="00D512DA" w:rsidRPr="00890035"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890035">
              <w:rPr>
                <w:rFonts w:ascii="Cambria Math" w:hAnsi="Cambria Math"/>
                <w:b w:val="0"/>
                <w:bCs w:val="0"/>
              </w:rPr>
              <w:t>17381.055</w:t>
            </w:r>
          </w:p>
        </w:tc>
      </w:tr>
      <w:tr w:rsidR="00D512DA" w14:paraId="1A4BE5F2" w14:textId="77777777" w:rsidTr="00BD7B54">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174AC12E" w14:textId="77777777" w:rsidR="00D512DA" w:rsidRPr="001C4974" w:rsidRDefault="00D512DA" w:rsidP="00BD7B54">
            <w:pPr>
              <w:pStyle w:val="Table"/>
              <w:keepNext/>
              <w:rPr>
                <w:b/>
              </w:rPr>
            </w:pPr>
            <w:r w:rsidRPr="001C4974">
              <w:rPr>
                <w:b/>
              </w:rPr>
              <w:t>Canonical SVO</w:t>
            </w:r>
          </w:p>
        </w:tc>
        <w:tc>
          <w:tcPr>
            <w:tcW w:w="1440" w:type="dxa"/>
          </w:tcPr>
          <w:p w14:paraId="29E1B557" w14:textId="77777777" w:rsidR="00D512DA" w:rsidRPr="00B47A98"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True</w:t>
            </w:r>
          </w:p>
        </w:tc>
        <w:tc>
          <w:tcPr>
            <w:tcW w:w="2016" w:type="dxa"/>
          </w:tcPr>
          <w:p w14:paraId="52F683DA" w14:textId="77777777" w:rsidR="00D512DA" w:rsidRPr="00B47A98"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Discrete</w:t>
            </w:r>
          </w:p>
        </w:tc>
        <w:tc>
          <w:tcPr>
            <w:tcW w:w="2016" w:type="dxa"/>
          </w:tcPr>
          <w:p w14:paraId="562D1357" w14:textId="77777777" w:rsidR="00D512DA" w:rsidRPr="00890035"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890035">
              <w:rPr>
                <w:rFonts w:ascii="Cambria Math" w:hAnsi="Cambria Math"/>
                <w:b w:val="0"/>
                <w:bCs w:val="0"/>
              </w:rPr>
              <w:t>16904.924</w:t>
            </w:r>
          </w:p>
        </w:tc>
      </w:tr>
      <w:tr w:rsidR="00D512DA" w14:paraId="3448035C" w14:textId="77777777" w:rsidTr="00BD7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6CC1399F" w14:textId="77777777" w:rsidR="00D512DA" w:rsidRPr="001C4974" w:rsidRDefault="00D512DA" w:rsidP="00BD7B54">
            <w:pPr>
              <w:pStyle w:val="Table"/>
              <w:keepNext/>
              <w:rPr>
                <w:b/>
              </w:rPr>
            </w:pPr>
            <w:r w:rsidRPr="001C4974">
              <w:rPr>
                <w:b/>
              </w:rPr>
              <w:t>Good versus Evil</w:t>
            </w:r>
          </w:p>
        </w:tc>
        <w:tc>
          <w:tcPr>
            <w:tcW w:w="1440" w:type="dxa"/>
          </w:tcPr>
          <w:p w14:paraId="4BCC7841" w14:textId="77777777" w:rsidR="00D512DA" w:rsidRPr="00B47A98"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7E2E3A3D" w14:textId="77777777" w:rsidR="00D512DA" w:rsidRPr="00B47A98"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Discrete</w:t>
            </w:r>
          </w:p>
        </w:tc>
        <w:tc>
          <w:tcPr>
            <w:tcW w:w="2016" w:type="dxa"/>
          </w:tcPr>
          <w:p w14:paraId="4E7D3430" w14:textId="77777777" w:rsidR="00D512DA" w:rsidRPr="00890035"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890035">
              <w:rPr>
                <w:rFonts w:ascii="Cambria Math" w:hAnsi="Cambria Math"/>
                <w:b w:val="0"/>
                <w:bCs w:val="0"/>
              </w:rPr>
              <w:t>14639.593</w:t>
            </w:r>
          </w:p>
        </w:tc>
      </w:tr>
      <w:tr w:rsidR="00D512DA" w14:paraId="0BFCA8AA" w14:textId="77777777" w:rsidTr="00BD7B54">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49B5A5CE" w14:textId="77777777" w:rsidR="00D512DA" w:rsidRPr="001C4974" w:rsidRDefault="00D512DA" w:rsidP="00BD7B54">
            <w:pPr>
              <w:pStyle w:val="Table"/>
              <w:keepNext/>
              <w:rPr>
                <w:b/>
              </w:rPr>
            </w:pPr>
            <w:r w:rsidRPr="001C4974">
              <w:rPr>
                <w:b/>
              </w:rPr>
              <w:t>Stochastic</w:t>
            </w:r>
          </w:p>
        </w:tc>
        <w:tc>
          <w:tcPr>
            <w:tcW w:w="1440" w:type="dxa"/>
          </w:tcPr>
          <w:p w14:paraId="58A6B151" w14:textId="77777777" w:rsidR="00D512DA" w:rsidRPr="00B47A98"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False</w:t>
            </w:r>
          </w:p>
        </w:tc>
        <w:tc>
          <w:tcPr>
            <w:tcW w:w="2016" w:type="dxa"/>
          </w:tcPr>
          <w:p w14:paraId="0DED5655" w14:textId="77777777" w:rsidR="00D512DA" w:rsidRPr="00B47A98"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Neither</w:t>
            </w:r>
          </w:p>
        </w:tc>
        <w:tc>
          <w:tcPr>
            <w:tcW w:w="2016" w:type="dxa"/>
          </w:tcPr>
          <w:p w14:paraId="6515AF8D" w14:textId="77777777" w:rsidR="00D512DA" w:rsidRPr="00890035"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890035">
              <w:rPr>
                <w:rFonts w:ascii="Cambria Math" w:hAnsi="Cambria Math"/>
                <w:b w:val="0"/>
                <w:bCs w:val="0"/>
              </w:rPr>
              <w:t>13272.419</w:t>
            </w:r>
          </w:p>
        </w:tc>
      </w:tr>
      <w:tr w:rsidR="00D512DA" w14:paraId="7330E179" w14:textId="77777777" w:rsidTr="00BD7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76DF3F92" w14:textId="77777777" w:rsidR="00D512DA" w:rsidRPr="001C4974" w:rsidRDefault="00D512DA" w:rsidP="00BD7B54">
            <w:pPr>
              <w:pStyle w:val="Table"/>
              <w:keepNext/>
              <w:rPr>
                <w:b/>
              </w:rPr>
            </w:pPr>
            <w:r w:rsidRPr="001C4974">
              <w:rPr>
                <w:b/>
              </w:rPr>
              <w:t>No Memory</w:t>
            </w:r>
          </w:p>
        </w:tc>
        <w:tc>
          <w:tcPr>
            <w:tcW w:w="1440" w:type="dxa"/>
          </w:tcPr>
          <w:p w14:paraId="6D96BE9F" w14:textId="77777777" w:rsidR="00D512DA" w:rsidRPr="00B47A98"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False</w:t>
            </w:r>
          </w:p>
        </w:tc>
        <w:tc>
          <w:tcPr>
            <w:tcW w:w="2016" w:type="dxa"/>
          </w:tcPr>
          <w:p w14:paraId="4B1BB9E5" w14:textId="77777777" w:rsidR="00D512DA" w:rsidRPr="00B47A98"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Continuous</w:t>
            </w:r>
          </w:p>
        </w:tc>
        <w:tc>
          <w:tcPr>
            <w:tcW w:w="2016" w:type="dxa"/>
          </w:tcPr>
          <w:p w14:paraId="01B761D5" w14:textId="77777777" w:rsidR="00D512DA" w:rsidRPr="00890035" w:rsidRDefault="00D512DA" w:rsidP="00BD7B54">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890035">
              <w:rPr>
                <w:rFonts w:ascii="Cambria Math" w:hAnsi="Cambria Math"/>
                <w:b w:val="0"/>
                <w:bCs w:val="0"/>
              </w:rPr>
              <w:t>12057.898</w:t>
            </w:r>
          </w:p>
        </w:tc>
      </w:tr>
      <w:tr w:rsidR="00D512DA" w14:paraId="1765DABA" w14:textId="77777777" w:rsidTr="00BD7B54">
        <w:trPr>
          <w:jc w:val="center"/>
        </w:trPr>
        <w:tc>
          <w:tcPr>
            <w:cnfStyle w:val="001000000000" w:firstRow="0" w:lastRow="0" w:firstColumn="1" w:lastColumn="0" w:oddVBand="0" w:evenVBand="0" w:oddHBand="0" w:evenHBand="0" w:firstRowFirstColumn="0" w:firstRowLastColumn="0" w:lastRowFirstColumn="0" w:lastRowLastColumn="0"/>
            <w:tcW w:w="2016" w:type="dxa"/>
          </w:tcPr>
          <w:p w14:paraId="3546C889" w14:textId="77777777" w:rsidR="00D512DA" w:rsidRPr="001C4974" w:rsidRDefault="00D512DA" w:rsidP="00BD7B54">
            <w:pPr>
              <w:pStyle w:val="Table"/>
              <w:keepNext/>
              <w:rPr>
                <w:b/>
              </w:rPr>
            </w:pPr>
            <w:r w:rsidRPr="001C4974">
              <w:rPr>
                <w:b/>
              </w:rPr>
              <w:t>No Learning</w:t>
            </w:r>
          </w:p>
        </w:tc>
        <w:tc>
          <w:tcPr>
            <w:tcW w:w="1440" w:type="dxa"/>
          </w:tcPr>
          <w:p w14:paraId="7787F79F" w14:textId="77777777" w:rsidR="00D512DA" w:rsidRPr="00B47A98"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False</w:t>
            </w:r>
          </w:p>
        </w:tc>
        <w:tc>
          <w:tcPr>
            <w:tcW w:w="2016" w:type="dxa"/>
          </w:tcPr>
          <w:p w14:paraId="36339662" w14:textId="77777777" w:rsidR="00D512DA" w:rsidRPr="00B47A98"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b w:val="0"/>
                <w:bCs w:val="0"/>
              </w:rPr>
            </w:pPr>
            <w:r w:rsidRPr="00B47A98">
              <w:rPr>
                <w:b w:val="0"/>
                <w:bCs w:val="0"/>
              </w:rPr>
              <w:t>Continuous</w:t>
            </w:r>
          </w:p>
        </w:tc>
        <w:tc>
          <w:tcPr>
            <w:tcW w:w="2016" w:type="dxa"/>
          </w:tcPr>
          <w:p w14:paraId="741CFEBF" w14:textId="77777777" w:rsidR="00D512DA" w:rsidRPr="00890035" w:rsidRDefault="00D512DA" w:rsidP="00BD7B54">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890035">
              <w:rPr>
                <w:rFonts w:ascii="Cambria Math" w:hAnsi="Cambria Math"/>
                <w:b w:val="0"/>
                <w:bCs w:val="0"/>
              </w:rPr>
              <w:t>10683.986</w:t>
            </w:r>
          </w:p>
        </w:tc>
      </w:tr>
      <w:tr w:rsidR="00D512DA" w14:paraId="4A442F1A" w14:textId="77777777" w:rsidTr="00BD7B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16" w:type="dxa"/>
          </w:tcPr>
          <w:p w14:paraId="3984D66E" w14:textId="77777777" w:rsidR="00D512DA" w:rsidRPr="001C4974" w:rsidRDefault="00D512DA" w:rsidP="00BD7B54">
            <w:pPr>
              <w:pStyle w:val="Table"/>
              <w:rPr>
                <w:b/>
              </w:rPr>
            </w:pPr>
            <w:r w:rsidRPr="001C4974">
              <w:rPr>
                <w:b/>
              </w:rPr>
              <w:t>Utility Bayesian</w:t>
            </w:r>
          </w:p>
        </w:tc>
        <w:tc>
          <w:tcPr>
            <w:tcW w:w="1440" w:type="dxa"/>
          </w:tcPr>
          <w:p w14:paraId="38231107" w14:textId="77777777" w:rsidR="00D512DA" w:rsidRPr="00B47A98" w:rsidRDefault="00D512DA" w:rsidP="00BD7B54">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True</w:t>
            </w:r>
          </w:p>
        </w:tc>
        <w:tc>
          <w:tcPr>
            <w:tcW w:w="2016" w:type="dxa"/>
          </w:tcPr>
          <w:p w14:paraId="345115EE" w14:textId="77777777" w:rsidR="00D512DA" w:rsidRPr="00B47A98" w:rsidRDefault="00D512DA" w:rsidP="00BD7B54">
            <w:pPr>
              <w:pStyle w:val="Table"/>
              <w:cnfStyle w:val="000000100000" w:firstRow="0" w:lastRow="0" w:firstColumn="0" w:lastColumn="0" w:oddVBand="0" w:evenVBand="0" w:oddHBand="1" w:evenHBand="0" w:firstRowFirstColumn="0" w:firstRowLastColumn="0" w:lastRowFirstColumn="0" w:lastRowLastColumn="0"/>
              <w:rPr>
                <w:b w:val="0"/>
                <w:bCs w:val="0"/>
              </w:rPr>
            </w:pPr>
            <w:r w:rsidRPr="00B47A98">
              <w:rPr>
                <w:b w:val="0"/>
                <w:bCs w:val="0"/>
              </w:rPr>
              <w:t>Continuous</w:t>
            </w:r>
          </w:p>
        </w:tc>
        <w:tc>
          <w:tcPr>
            <w:tcW w:w="2016" w:type="dxa"/>
          </w:tcPr>
          <w:p w14:paraId="25C323E1" w14:textId="77777777" w:rsidR="00D512DA" w:rsidRPr="00890035" w:rsidRDefault="00D512DA" w:rsidP="00BD7B54">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890035">
              <w:rPr>
                <w:rFonts w:ascii="Cambria Math" w:hAnsi="Cambria Math"/>
                <w:b w:val="0"/>
                <w:bCs w:val="0"/>
              </w:rPr>
              <w:t>5811.111</w:t>
            </w:r>
          </w:p>
        </w:tc>
      </w:tr>
    </w:tbl>
    <w:p w14:paraId="34CFD369" w14:textId="77777777" w:rsidR="00D512DA" w:rsidRDefault="00D512DA" w:rsidP="00D512DA"/>
    <w:p w14:paraId="02D7C18E" w14:textId="77777777" w:rsidR="00D512DA" w:rsidRDefault="00D512DA" w:rsidP="00D512DA">
      <w:pPr>
        <w:pStyle w:val="Figure"/>
        <w:keepNext/>
      </w:pPr>
      <w:r>
        <w:drawing>
          <wp:inline distT="0" distB="0" distL="0" distR="0" wp14:anchorId="14CB4130" wp14:editId="54909BFD">
            <wp:extent cx="5943600" cy="1530985"/>
            <wp:effectExtent l="0" t="0" r="0" b="0"/>
            <wp:docPr id="363822681" name="Picture 12" descr="P64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822681" name="Picture 12" descr="P643#yI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530985"/>
                    </a:xfrm>
                    <a:prstGeom prst="rect">
                      <a:avLst/>
                    </a:prstGeom>
                  </pic:spPr>
                </pic:pic>
              </a:graphicData>
            </a:graphic>
          </wp:inline>
        </w:drawing>
      </w:r>
    </w:p>
    <w:p w14:paraId="2A291212" w14:textId="4BB94CF0" w:rsidR="00D512DA" w:rsidRDefault="00D512DA" w:rsidP="00D512DA">
      <w:pPr>
        <w:pStyle w:val="Caption"/>
        <w:keepNext/>
        <w:spacing w:after="40"/>
      </w:pPr>
      <w:bookmarkStart w:id="34" w:name="_Ref213195164"/>
      <w:r>
        <w:t xml:space="preserve">Figure </w:t>
      </w:r>
      <w:fldSimple w:instr=" SEQ Figure \* ARABIC ">
        <w:r w:rsidR="00064F47">
          <w:rPr>
            <w:noProof/>
          </w:rPr>
          <w:t>7</w:t>
        </w:r>
      </w:fldSimple>
      <w:bookmarkEnd w:id="34"/>
      <w:r>
        <w:t xml:space="preserve">: </w:t>
      </w:r>
      <w:r w:rsidRPr="006F4257">
        <w:t>Illustrating Different Resolutions of Social Preference Hypothesis Spaces:</w:t>
      </w:r>
    </w:p>
    <w:p w14:paraId="3D300352" w14:textId="54C8D76F" w:rsidR="00D512DA" w:rsidRPr="007F2B4D" w:rsidRDefault="00D512DA" w:rsidP="007F2B4D">
      <w:pPr>
        <w:pStyle w:val="Caption"/>
        <w:rPr>
          <w:color w:val="000000" w:themeColor="text1"/>
        </w:rPr>
      </w:pPr>
      <w:r w:rsidRPr="006F4257">
        <w:t xml:space="preserve">Each square shows a </w:t>
      </w:r>
      <w:r w:rsidRPr="009A541F">
        <w:rPr>
          <w:rFonts w:ascii="Cambria Math" w:hAnsi="Cambria Math"/>
        </w:rPr>
        <w:t>5×5</w:t>
      </w:r>
      <w:r w:rsidRPr="006D6327">
        <w:t xml:space="preserve"> parameter grid for </w:t>
      </w:r>
      <w:r w:rsidRPr="00C40ACA">
        <w:rPr>
          <w:rFonts w:ascii="Cambria Math" w:hAnsi="Cambria Math" w:cs="Cambria Math"/>
        </w:rPr>
        <w:t>𝑉</w:t>
      </w:r>
      <w:r w:rsidRPr="00C40ACA">
        <w:rPr>
          <w:rFonts w:ascii="Cambria Math" w:hAnsi="Cambria Math" w:cs="Cambria Math"/>
          <w:vertAlign w:val="subscript"/>
        </w:rPr>
        <w:t>𝑖𝑖</w:t>
      </w:r>
      <w:r>
        <w:t xml:space="preserve"> and </w:t>
      </w:r>
      <w:r w:rsidRPr="00C40ACA">
        <w:rPr>
          <w:rFonts w:ascii="Cambria Math" w:hAnsi="Cambria Math" w:cs="Cambria Math"/>
        </w:rPr>
        <w:t>𝑉</w:t>
      </w:r>
      <w:r w:rsidRPr="00C40ACA">
        <w:rPr>
          <w:rFonts w:ascii="Cambria Math" w:hAnsi="Cambria Math" w:cs="Cambria Math"/>
          <w:vertAlign w:val="subscript"/>
        </w:rPr>
        <w:t>𝑖</w:t>
      </w:r>
      <w:r w:rsidRPr="008B7AD0">
        <w:rPr>
          <w:rFonts w:ascii="Cambria Math" w:hAnsi="Cambria Math" w:cs="Cambria Math"/>
          <w:vertAlign w:val="subscript"/>
        </w:rPr>
        <w:t>𝑗</w:t>
      </w:r>
      <w:r>
        <w:t xml:space="preserve"> </w:t>
      </w:r>
      <w:r w:rsidRPr="006D6327">
        <w:t xml:space="preserve">ranging from </w:t>
      </w:r>
      <w:r w:rsidRPr="009A541F">
        <w:rPr>
          <w:rFonts w:ascii="Cambria Math" w:hAnsi="Cambria Math"/>
        </w:rPr>
        <w:t>−1</w:t>
      </w:r>
      <w:r w:rsidRPr="006D6327">
        <w:t xml:space="preserve"> to </w:t>
      </w:r>
      <w:r w:rsidRPr="009A541F">
        <w:rPr>
          <w:rFonts w:ascii="Cambria Math" w:hAnsi="Cambria Math"/>
        </w:rPr>
        <w:t>+1</w:t>
      </w:r>
      <w:r w:rsidRPr="006D6327">
        <w:t>.</w:t>
      </w:r>
      <w:r w:rsidRPr="006F4257">
        <w:t xml:space="preserve"> The color in each cell corresponds to the prior probability assigned to that cell. The leftmost square depicts our high-resolution Utility Bayesian </w:t>
      </w:r>
      <w:r>
        <w:t>M</w:t>
      </w:r>
      <w:r w:rsidRPr="006F4257">
        <w:t>odel (here, 5 bins per dimension) with probabilities spread across all 25 cells. Panels B–D display lower-resolution “discrete” models—Perfect Oracle, Canonical SVO, and Good vs. Evil—where only a handful of cells carry nonzero probability (colored), effectively treating the rest as impossible (dark/empty). This demonstrates how simple discrete models can be seen as special cases of the higher-resolution approach, with fewer “bins” (or types) in their hypothesis space</w:t>
      </w:r>
      <w:r w:rsidRPr="00946150">
        <w:rPr>
          <w:color w:val="000000" w:themeColor="text1"/>
        </w:rPr>
        <w:t xml:space="preserve">. In practice, our “high-resolution” approach uses finer grids (like </w:t>
      </w:r>
      <w:r w:rsidRPr="00946150">
        <w:rPr>
          <w:rFonts w:ascii="Cambria Math" w:hAnsi="Cambria Math"/>
          <w:color w:val="000000" w:themeColor="text1"/>
        </w:rPr>
        <w:t>21×21</w:t>
      </w:r>
      <w:r w:rsidRPr="00946150">
        <w:rPr>
          <w:color w:val="000000" w:themeColor="text1"/>
        </w:rPr>
        <w:t xml:space="preserve">) to approximate “continuous” preferences but we also used a </w:t>
      </w:r>
      <w:r w:rsidRPr="00946150">
        <w:rPr>
          <w:rFonts w:ascii="Cambria Math" w:hAnsi="Cambria Math"/>
          <w:color w:val="000000" w:themeColor="text1"/>
        </w:rPr>
        <w:t>5×5</w:t>
      </w:r>
      <w:r w:rsidRPr="00946150">
        <w:rPr>
          <w:color w:val="000000" w:themeColor="text1"/>
        </w:rPr>
        <w:t xml:space="preserve"> grid when comparing the UBM to typological models that represent types in somewhere in the </w:t>
      </w:r>
      <w:r w:rsidRPr="00946150">
        <w:rPr>
          <w:rFonts w:ascii="Cambria Math" w:hAnsi="Cambria Math"/>
          <w:color w:val="000000" w:themeColor="text1"/>
        </w:rPr>
        <w:t>5×5</w:t>
      </w:r>
      <w:r w:rsidRPr="00946150">
        <w:rPr>
          <w:color w:val="000000" w:themeColor="text1"/>
        </w:rPr>
        <w:t xml:space="preserve"> parameter space so that they UBM would be more comparable to the typological models. Note: The distinction between continuous and discrete Bayesian models pertains to their hypothesis spaces, not how probabilities are updated. Both continuous (UBM) and discrete (typological) models update probabilities continuously (gradually rather than stepwise), but only typological models explicitly forbid certain regions of the parameter space.  </w:t>
      </w:r>
    </w:p>
    <w:p w14:paraId="365F77EF" w14:textId="77777777" w:rsidR="00BD3A31" w:rsidRDefault="00BD3A31" w:rsidP="00BD3A31">
      <w:pPr>
        <w:pStyle w:val="GregsHeading2"/>
      </w:pPr>
      <w:bookmarkStart w:id="35" w:name="_Ref198781011"/>
      <w:r>
        <w:t>Searching the Space of Typological Bayesian Models</w:t>
      </w:r>
    </w:p>
    <w:p w14:paraId="0788E67E" w14:textId="77777777" w:rsidR="00BD3A31" w:rsidRDefault="00BD3A31" w:rsidP="00BD3A31">
      <w:r>
        <w:t xml:space="preserve">Three typological models is itself a minute fraction of what's possible. There are infinitely many ways to partition a continuous hypothesis space into discrete types, and a more demanding test asks whether </w:t>
      </w:r>
      <w:r w:rsidRPr="007C2855">
        <w:rPr>
          <w:i/>
          <w:iCs/>
        </w:rPr>
        <w:t>any</w:t>
      </w:r>
      <w:r>
        <w:t xml:space="preserve"> discrete partitioning could rival the UBM.</w:t>
      </w:r>
    </w:p>
    <w:p w14:paraId="29FF1B02" w14:textId="77777777" w:rsidR="00BD3A31" w:rsidRPr="007C2855" w:rsidRDefault="00BD3A31" w:rsidP="00BD3A31">
      <w:pPr>
        <w:rPr>
          <w:b/>
          <w:bCs/>
        </w:rPr>
      </w:pPr>
      <w:r w:rsidRPr="00DD0B08">
        <w:lastRenderedPageBreak/>
        <w:t xml:space="preserve">The logic behind these additional comparisons was that each </w:t>
      </w:r>
      <w:r>
        <w:t>typological</w:t>
      </w:r>
      <w:r w:rsidRPr="00DD0B08">
        <w:t xml:space="preserve"> hypothesis space can be thought of as a lower-resolution special case of our grid-based, high-resolution approach, where only a handful of parameter “bins” receive nonzero prior probability. </w:t>
      </w:r>
      <w:r>
        <w:t xml:space="preserve">We discretized the two-dimensional parameter space </w:t>
      </w:r>
      <w:r w:rsidRPr="007C2855">
        <w:rPr>
          <w:rFonts w:ascii="Cambria Math" w:hAnsi="Cambria Math"/>
        </w:rPr>
        <w:t>(𝑉</w:t>
      </w:r>
      <w:r w:rsidRPr="007C2855">
        <w:rPr>
          <w:rFonts w:ascii="Cambria Math" w:hAnsi="Cambria Math"/>
          <w:vertAlign w:val="subscript"/>
        </w:rPr>
        <w:t>𝑖𝑖</w:t>
      </w:r>
      <w:r w:rsidRPr="007C2855">
        <w:rPr>
          <w:rFonts w:ascii="Cambria Math" w:hAnsi="Cambria Math"/>
        </w:rPr>
        <w:t>, 𝑉</w:t>
      </w:r>
      <w:r w:rsidRPr="007C2855">
        <w:rPr>
          <w:rFonts w:ascii="Cambria Math" w:hAnsi="Cambria Math"/>
          <w:vertAlign w:val="subscript"/>
        </w:rPr>
        <w:t>𝑖𝑗</w:t>
      </w:r>
      <w:r w:rsidRPr="007C2855">
        <w:rPr>
          <w:rFonts w:ascii="Cambria Math" w:hAnsi="Cambria Math"/>
        </w:rPr>
        <w:t>)</w:t>
      </w:r>
      <w:r>
        <w:t xml:space="preserve"> into a 5×5 grid with equally spaced points between −1 and +1, then constructed discrete models by selecting different subsets of grid points as preference types. We evaluated every combination of three types </w:t>
      </w:r>
      <w:r w:rsidRPr="00714786">
        <w:t>(</w:t>
      </w:r>
      <m:oMath>
        <m:d>
          <m:dPr>
            <m:ctrlPr>
              <w:rPr>
                <w:rFonts w:ascii="Cambria Math" w:hAnsi="Cambria Math"/>
                <w:i/>
              </w:rPr>
            </m:ctrlPr>
          </m:dPr>
          <m:e>
            <m:f>
              <m:fPr>
                <m:type m:val="noBar"/>
                <m:ctrlPr>
                  <w:rPr>
                    <w:rFonts w:ascii="Cambria Math" w:hAnsi="Cambria Math"/>
                    <w:i/>
                  </w:rPr>
                </m:ctrlPr>
              </m:fPr>
              <m:num>
                <m:r>
                  <w:rPr>
                    <w:rFonts w:ascii="Cambria Math" w:hAnsi="Cambria Math"/>
                  </w:rPr>
                  <m:t>25</m:t>
                </m:r>
              </m:num>
              <m:den>
                <m:r>
                  <w:rPr>
                    <w:rFonts w:ascii="Cambria Math" w:hAnsi="Cambria Math"/>
                  </w:rPr>
                  <m:t>3</m:t>
                </m:r>
              </m:den>
            </m:f>
          </m:e>
        </m:d>
        <m:r>
          <w:rPr>
            <w:rFonts w:ascii="Cambria Math" w:hAnsi="Cambria Math"/>
          </w:rPr>
          <m:t>=2,300</m:t>
        </m:r>
      </m:oMath>
      <w:r>
        <w:t xml:space="preserve"> model</w:t>
      </w:r>
      <w:r w:rsidRPr="00714786">
        <w:t>s</w:t>
      </w:r>
      <w:r>
        <w:t>) and every combination of four types (</w:t>
      </w:r>
      <m:oMath>
        <m:d>
          <m:dPr>
            <m:ctrlPr>
              <w:rPr>
                <w:rFonts w:ascii="Cambria Math" w:hAnsi="Cambria Math"/>
                <w:i/>
              </w:rPr>
            </m:ctrlPr>
          </m:dPr>
          <m:e>
            <m:f>
              <m:fPr>
                <m:type m:val="noBar"/>
                <m:ctrlPr>
                  <w:rPr>
                    <w:rFonts w:ascii="Cambria Math" w:hAnsi="Cambria Math"/>
                    <w:i/>
                  </w:rPr>
                </m:ctrlPr>
              </m:fPr>
              <m:num>
                <m:r>
                  <w:rPr>
                    <w:rFonts w:ascii="Cambria Math" w:hAnsi="Cambria Math"/>
                  </w:rPr>
                  <m:t>25</m:t>
                </m:r>
              </m:num>
              <m:den>
                <m:r>
                  <w:rPr>
                    <w:rFonts w:ascii="Cambria Math" w:hAnsi="Cambria Math"/>
                  </w:rPr>
                  <m:t>4</m:t>
                </m:r>
              </m:den>
            </m:f>
          </m:e>
        </m:d>
        <m:r>
          <w:rPr>
            <w:rFonts w:ascii="Cambria Math" w:hAnsi="Cambria Math"/>
          </w:rPr>
          <m:t>=12,650</m:t>
        </m:r>
      </m:oMath>
      <w:r>
        <w:t xml:space="preserve"> models), plus a random sample of five-type and six-type models given computational constraints. For each, we optimized the prior distribution over types and computed total NLL on participants' predictions. Then the best-performing model at the population level was refit participant by participant. Individual-level fitting for </w:t>
      </w:r>
      <w:r w:rsidRPr="009E4871">
        <w:rPr>
          <w:i/>
          <w:iCs/>
        </w:rPr>
        <w:t>every</w:t>
      </w:r>
      <w:r>
        <w:t xml:space="preserve"> model would have been computationally intractable. To rule out a resolution confound, we also reran the UBM at 5×5 rather than 21×21 resolution; results were substantively similar, confirming that the UBM's advantage is not only due to higher grid density. </w:t>
      </w:r>
    </w:p>
    <w:p w14:paraId="3ABBEE26" w14:textId="77777777" w:rsidR="00BD3A31" w:rsidRDefault="00BD3A31" w:rsidP="00BD3A31">
      <w:r>
        <w:t xml:space="preserve">Despite this extensive search, no typological model approached the UBM's predictive accuracy. The best discrete model reached an NLL slightly above </w:t>
      </w:r>
      <w:r w:rsidRPr="00EA41C3">
        <w:rPr>
          <w:rFonts w:ascii="Cambria Math" w:hAnsi="Cambria Math"/>
        </w:rPr>
        <w:t>8,500</w:t>
      </w:r>
      <w:r>
        <w:t xml:space="preserve"> at the population level, improving marginally to approximately </w:t>
      </w:r>
      <w:r w:rsidRPr="00EA41C3">
        <w:rPr>
          <w:rFonts w:ascii="Cambria Math" w:hAnsi="Cambria Math"/>
        </w:rPr>
        <w:t>8,470</w:t>
      </w:r>
      <w:r>
        <w:t xml:space="preserve"> with individual-level priors. The UBM's </w:t>
      </w:r>
      <w:r w:rsidRPr="00EA41C3">
        <w:rPr>
          <w:rFonts w:ascii="Cambria Math" w:hAnsi="Cambria Math"/>
        </w:rPr>
        <w:t>5811</w:t>
      </w:r>
      <w:r>
        <w:t xml:space="preserve"> remained well out of reach. Across more than </w:t>
      </w:r>
      <w:r w:rsidRPr="00EA41C3">
        <w:rPr>
          <w:rFonts w:ascii="Cambria Math" w:hAnsi="Cambria Math"/>
        </w:rPr>
        <w:t>15,000</w:t>
      </w:r>
      <w:r>
        <w:t xml:space="preserve"> typological alternatives, representing social preferences as a handful of discrete types failed to capture the inference participants performed.</w:t>
      </w:r>
    </w:p>
    <w:p w14:paraId="56ABFA26" w14:textId="77777777" w:rsidR="00BD3A31" w:rsidRDefault="00BD3A31" w:rsidP="00BD3A31">
      <w:r>
        <w:t>This combinatorial approach inherently included many models with low face validity or minimal differentiation. But that breadth is itself what makes the result informative: even with the discrete model space sampled this exhaustively, no partition of it competes. To our knowledge, this is the largest discrete-versus-continuous Bayesian model comparison in the social preference literature.</w:t>
      </w:r>
      <w:r>
        <w:rPr>
          <w:rStyle w:val="FootnoteReference"/>
        </w:rPr>
        <w:footnoteReference w:id="6"/>
      </w:r>
    </w:p>
    <w:p w14:paraId="1EA8758C" w14:textId="1FD6BE89" w:rsidR="00BD3A31" w:rsidRDefault="00BD3A31" w:rsidP="00BD3A31">
      <w:r>
        <w:t xml:space="preserve">Several scope conditions are worth flagging. First, this is a functional-level description in Marr's </w:t>
      </w:r>
      <w:sdt>
        <w:sdtPr>
          <w:id w:val="-1820950958"/>
          <w:citation/>
        </w:sdtPr>
        <w:sdtContent>
          <w:r>
            <w:fldChar w:fldCharType="begin"/>
          </w:r>
          <w:r>
            <w:instrText xml:space="preserve">CITATION Mar82 \n  \t  \l 1033 </w:instrText>
          </w:r>
          <w:r>
            <w:fldChar w:fldCharType="separate"/>
          </w:r>
          <w:r w:rsidR="00064F47">
            <w:rPr>
              <w:noProof/>
            </w:rPr>
            <w:t>(1982)</w:t>
          </w:r>
          <w:r>
            <w:fldChar w:fldCharType="end"/>
          </w:r>
        </w:sdtContent>
      </w:sdt>
      <w:r>
        <w:t xml:space="preserve"> sense: the result characterizes input-output relationships without specifying the algorithm by which observers perform the inference. Humans might approximate continuous Bayesian updating through sampling-based or particle-filter heuristics rather than literal grid computations, and adjudicating that question requires methods this paper doesn't deploy. Second, the analysis is restricted to two parameters (self-interest and altruism). Whether the same pattern holds for envy, guilt, and the other parameters estimated jointly in the parameter distribution results is an open empirical question, though we expect it to. Third, the experimental context provided clear, repeated feedback over many trials. In </w:t>
      </w:r>
      <w:r>
        <w:lastRenderedPageBreak/>
        <w:t>information-poor or cognitively demanding environments, simpler typological representations might prove more adaptive. The conclusion is not that humans always represent others continuously, but that in this kind of setting, they do.</w:t>
      </w:r>
    </w:p>
    <w:p w14:paraId="3FB24B5C" w14:textId="77777777" w:rsidR="00BD3A31" w:rsidRDefault="00BD3A31" w:rsidP="00BD3A31">
      <w:r w:rsidRPr="00B330DC">
        <w:t>Taken together, the analyses to this point provide grounds for trusting the model. Simulations confirmed that the optimizer recovers known parameters and posteriors converge appropriately. Applied to human-on-bot data, the UBM outperformed non-Bayesian alternatives that rely on memory or observation alone, and it outperformed typological Bayesian models that partition preferences into discrete types. What remains is to apply this validated framework to what it was built for: real interactions between real people, whose preferences are unknown, variable, and worth measuring. We begin by describing the human-on-human experiment that generated the data for everything that follows.</w:t>
      </w:r>
    </w:p>
    <w:p w14:paraId="08E4AA71" w14:textId="2FF8BCCF" w:rsidR="006B6C7A" w:rsidRPr="008D76EF" w:rsidRDefault="002A0581" w:rsidP="002A0581">
      <w:pPr>
        <w:pStyle w:val="GregsHeading1"/>
      </w:pPr>
      <w:r>
        <w:t xml:space="preserve">Methods </w:t>
      </w:r>
      <w:r w:rsidR="00C763A3">
        <w:t xml:space="preserve">– Experiment 2: </w:t>
      </w:r>
      <w:r w:rsidR="00403488">
        <w:t>Human-on-human</w:t>
      </w:r>
      <w:r w:rsidR="006B6C7A" w:rsidRPr="008D76EF">
        <w:t xml:space="preserve"> Iterated Binary Dictator Game Experiment </w:t>
      </w:r>
    </w:p>
    <w:p w14:paraId="476B784F" w14:textId="6F0F2FDA" w:rsidR="006B6C7A" w:rsidRPr="008D76EF" w:rsidRDefault="006B6C7A" w:rsidP="006B6C7A">
      <w:r w:rsidRPr="008D76EF">
        <w:t xml:space="preserve">The </w:t>
      </w:r>
      <w:r w:rsidR="00403488">
        <w:rPr>
          <w:b/>
          <w:bCs/>
        </w:rPr>
        <w:t>human-on-human</w:t>
      </w:r>
      <w:r w:rsidRPr="008D76EF">
        <w:rPr>
          <w:b/>
          <w:bCs/>
        </w:rPr>
        <w:t xml:space="preserve"> experiment </w:t>
      </w:r>
      <w:r w:rsidRPr="008D76EF">
        <w:t>(</w:t>
      </w:r>
      <w:r w:rsidRPr="00103801">
        <w:rPr>
          <w:rFonts w:ascii="Cambria Math" w:hAnsi="Cambria Math" w:cs="Cambria Math"/>
        </w:rPr>
        <w:t>𝑛</w:t>
      </w:r>
      <w:r w:rsidRPr="00103801">
        <w:rPr>
          <w:rFonts w:ascii="Cambria Math" w:hAnsi="Cambria Math"/>
        </w:rPr>
        <w:t xml:space="preserve"> = 73</w:t>
      </w:r>
      <w:r w:rsidRPr="008D76EF">
        <w:t xml:space="preserve">) shifts from the control of preprogrammed agents to a relatively ecologically valid context—due to actual human interactions, role switching, and more varied payoff structures. Participants alternated between chooser and predictor roles, repeatedly encountering one another across multiple rounds. </w:t>
      </w:r>
      <w:r>
        <w:t xml:space="preserve">Participants played simultaneously in groups of </w:t>
      </w:r>
      <w:r w:rsidR="0038471F">
        <w:t>four</w:t>
      </w:r>
      <w:r>
        <w:t xml:space="preserve"> to </w:t>
      </w:r>
      <w:r w:rsidR="0038471F">
        <w:t>eight</w:t>
      </w:r>
      <w:r>
        <w:t xml:space="preserve"> players.</w:t>
      </w:r>
    </w:p>
    <w:p w14:paraId="00F33E94" w14:textId="77777777" w:rsidR="006B6C7A" w:rsidRPr="008D76EF" w:rsidRDefault="006B6C7A" w:rsidP="006B6C7A">
      <w:pPr>
        <w:keepNext/>
      </w:pPr>
      <w:r w:rsidRPr="008D76EF">
        <w:rPr>
          <w:b/>
          <w:bCs/>
        </w:rPr>
        <w:t>Key Features</w:t>
      </w:r>
      <w:r w:rsidRPr="008D76EF">
        <w:t xml:space="preserve">: </w:t>
      </w:r>
    </w:p>
    <w:p w14:paraId="0EB45902" w14:textId="77777777" w:rsidR="006B6C7A" w:rsidRPr="008D76EF" w:rsidRDefault="006B6C7A" w:rsidP="006B6C7A">
      <w:pPr>
        <w:pStyle w:val="ListParagraph"/>
        <w:numPr>
          <w:ilvl w:val="0"/>
          <w:numId w:val="12"/>
        </w:numPr>
      </w:pPr>
      <w:r w:rsidRPr="008D76EF">
        <w:rPr>
          <w:b/>
          <w:bCs/>
        </w:rPr>
        <w:t xml:space="preserve">Randomized Payoff Structures: </w:t>
      </w:r>
      <w:r w:rsidRPr="008D76EF">
        <w:t xml:space="preserve">Payoffs for both chooser and recipient positions were fully randomized within </w:t>
      </w:r>
      <w:r w:rsidRPr="008D76EF">
        <w:rPr>
          <w:rFonts w:ascii="Cambria Math" w:hAnsi="Cambria Math"/>
        </w:rPr>
        <w:t>{1, 2, 3, 4, 5}</w:t>
      </w:r>
      <w:r w:rsidRPr="008D76EF">
        <w:t xml:space="preserve">, yielding a comprehensive space of </w:t>
      </w:r>
      <w:r w:rsidRPr="00103801">
        <w:rPr>
          <w:rFonts w:ascii="Cambria Math" w:hAnsi="Cambria Math"/>
        </w:rPr>
        <w:t>625</w:t>
      </w:r>
      <w:r w:rsidRPr="008D76EF">
        <w:t xml:space="preserve"> unique payoff combinations. </w:t>
      </w:r>
    </w:p>
    <w:p w14:paraId="37C75FC5" w14:textId="77777777" w:rsidR="006B6C7A" w:rsidRPr="008D76EF" w:rsidRDefault="006B6C7A" w:rsidP="006B6C7A">
      <w:pPr>
        <w:pStyle w:val="ListParagraph"/>
        <w:numPr>
          <w:ilvl w:val="0"/>
          <w:numId w:val="12"/>
        </w:numPr>
      </w:pPr>
      <w:r w:rsidRPr="008D76EF">
        <w:rPr>
          <w:b/>
          <w:bCs/>
        </w:rPr>
        <w:t xml:space="preserve">Numeric Payoff Presentation: </w:t>
      </w:r>
      <w:r w:rsidRPr="008D76EF">
        <w:t xml:space="preserve">Payoffs were shown as integers rather than abstract dots. </w:t>
      </w:r>
    </w:p>
    <w:p w14:paraId="76B1D6D3" w14:textId="77777777" w:rsidR="006B6C7A" w:rsidRPr="008D76EF" w:rsidRDefault="006B6C7A" w:rsidP="006B6C7A">
      <w:pPr>
        <w:pStyle w:val="ListParagraph"/>
        <w:numPr>
          <w:ilvl w:val="0"/>
          <w:numId w:val="12"/>
        </w:numPr>
      </w:pPr>
      <w:r w:rsidRPr="008D76EF">
        <w:rPr>
          <w:b/>
          <w:bCs/>
        </w:rPr>
        <w:t xml:space="preserve">Probabilistic Matching: </w:t>
      </w:r>
      <w:r w:rsidRPr="008D76EF">
        <w:t xml:space="preserve">Participants received explicit information about the probability of re-encountering each counterpart. We acknowledge this manipulation to be transparent, although future research will be needed to test the effect of matching probabilities on cooperation rates. </w:t>
      </w:r>
    </w:p>
    <w:p w14:paraId="1F8B6579" w14:textId="60D99100" w:rsidR="006B6C7A" w:rsidRPr="008D76EF" w:rsidRDefault="006B6C7A" w:rsidP="006B6C7A">
      <w:pPr>
        <w:pStyle w:val="ListParagraph"/>
        <w:numPr>
          <w:ilvl w:val="0"/>
          <w:numId w:val="12"/>
        </w:numPr>
      </w:pPr>
      <w:r w:rsidRPr="008D76EF">
        <w:rPr>
          <w:b/>
          <w:bCs/>
        </w:rPr>
        <w:t xml:space="preserve">Private Predictions: </w:t>
      </w:r>
      <w:r w:rsidRPr="008D76EF">
        <w:t xml:space="preserve">As with the </w:t>
      </w:r>
      <w:r w:rsidR="00403488">
        <w:t>human-on-bot</w:t>
      </w:r>
      <w:r w:rsidRPr="008D76EF">
        <w:t xml:space="preserve"> experiment, predictions were private, never exposed to counterparts, to eliminate the confound of strategic signaling. </w:t>
      </w:r>
    </w:p>
    <w:p w14:paraId="41C0A082" w14:textId="77777777" w:rsidR="006B6C7A" w:rsidRPr="008D76EF" w:rsidRDefault="006B6C7A" w:rsidP="006B6C7A">
      <w:pPr>
        <w:pStyle w:val="ListParagraph"/>
        <w:numPr>
          <w:ilvl w:val="0"/>
          <w:numId w:val="12"/>
        </w:numPr>
      </w:pPr>
      <w:r w:rsidRPr="008D76EF">
        <w:rPr>
          <w:b/>
          <w:bCs/>
        </w:rPr>
        <w:t xml:space="preserve">Audiovisual Feedback: </w:t>
      </w:r>
      <w:r w:rsidRPr="008D76EF">
        <w:t xml:space="preserve">Participants received immediate audiovisual confirmation after each submission, represented by colored arrows clearly indicating chosen and predicted options, enhancing participant engagement and data reliability. </w:t>
      </w:r>
    </w:p>
    <w:p w14:paraId="15DA74FE" w14:textId="0BDD7486" w:rsidR="006B6C7A" w:rsidRPr="008D76EF" w:rsidRDefault="006B6C7A" w:rsidP="006B6C7A">
      <w:pPr>
        <w:pStyle w:val="ListParagraph"/>
        <w:numPr>
          <w:ilvl w:val="0"/>
          <w:numId w:val="12"/>
        </w:numPr>
      </w:pPr>
      <w:r w:rsidRPr="008D76EF">
        <w:rPr>
          <w:b/>
          <w:bCs/>
        </w:rPr>
        <w:lastRenderedPageBreak/>
        <w:t xml:space="preserve">Time Pressure: </w:t>
      </w:r>
      <w:r w:rsidRPr="008D76EF">
        <w:t xml:space="preserve">Predictions and choices were required within </w:t>
      </w:r>
      <w:r w:rsidR="007E39FF">
        <w:t>eight</w:t>
      </w:r>
      <w:r w:rsidRPr="008D76EF">
        <w:t xml:space="preserve"> seconds per response, simulating realistic decision-making constraints. </w:t>
      </w:r>
      <w:r>
        <w:t xml:space="preserve">Time pressure is necessary in synchronous </w:t>
      </w:r>
      <w:r w:rsidR="00403488">
        <w:t>human-on-human</w:t>
      </w:r>
      <w:r>
        <w:t xml:space="preserve"> multiplayer experiments to prevent slower participants from slowing down everyone else, which is why the </w:t>
      </w:r>
      <w:r w:rsidR="00403488">
        <w:t>human-on-human</w:t>
      </w:r>
      <w:r>
        <w:t xml:space="preserve"> experiment involved time pressure but the </w:t>
      </w:r>
      <w:r w:rsidR="00403488">
        <w:t>human-on-bot</w:t>
      </w:r>
      <w:r>
        <w:t xml:space="preserve"> experiment did not. </w:t>
      </w:r>
    </w:p>
    <w:p w14:paraId="78C6FEF9" w14:textId="72DEE579" w:rsidR="006B6C7A" w:rsidRPr="008D76EF" w:rsidRDefault="006B6C7A" w:rsidP="006B6C7A">
      <w:r>
        <w:fldChar w:fldCharType="begin"/>
      </w:r>
      <w:r>
        <w:instrText xml:space="preserve"> REF _Ref198559587 \h </w:instrText>
      </w:r>
      <w:r>
        <w:fldChar w:fldCharType="separate"/>
      </w:r>
      <w:r w:rsidR="00064F47">
        <w:t xml:space="preserve">Table </w:t>
      </w:r>
      <w:r w:rsidR="00064F47">
        <w:rPr>
          <w:noProof/>
        </w:rPr>
        <w:t>4</w:t>
      </w:r>
      <w:r>
        <w:fldChar w:fldCharType="end"/>
      </w:r>
      <w:r>
        <w:t xml:space="preserve"> </w:t>
      </w:r>
      <w:r w:rsidRPr="008D76EF">
        <w:t xml:space="preserve">contrasts procedural details between experiments: </w:t>
      </w:r>
    </w:p>
    <w:p w14:paraId="05309A56" w14:textId="26738EFA" w:rsidR="006B6C7A" w:rsidRDefault="006B6C7A" w:rsidP="000E7684">
      <w:pPr>
        <w:pStyle w:val="Caption"/>
        <w:keepNext/>
        <w:spacing w:after="40"/>
      </w:pPr>
      <w:bookmarkStart w:id="36" w:name="_Ref198559587"/>
      <w:bookmarkStart w:id="37" w:name="_Toc201247774"/>
      <w:bookmarkStart w:id="38" w:name="_Toc201251910"/>
      <w:r>
        <w:t xml:space="preserve">Table </w:t>
      </w:r>
      <w:fldSimple w:instr=" SEQ Table \* ARABIC ">
        <w:r w:rsidR="00064F47">
          <w:rPr>
            <w:noProof/>
          </w:rPr>
          <w:t>4</w:t>
        </w:r>
      </w:fldSimple>
      <w:bookmarkEnd w:id="36"/>
      <w:r>
        <w:t xml:space="preserve">: </w:t>
      </w:r>
      <w:r w:rsidRPr="006F39E4">
        <w:t xml:space="preserve">Contrasts between </w:t>
      </w:r>
      <w:r w:rsidR="00403488">
        <w:t>human-on-bot</w:t>
      </w:r>
      <w:r w:rsidRPr="006F39E4">
        <w:t xml:space="preserve"> and </w:t>
      </w:r>
      <w:r w:rsidR="00403488">
        <w:t>human-on-human</w:t>
      </w:r>
      <w:r w:rsidRPr="006F39E4">
        <w:t xml:space="preserve"> experiments highlighting complementary purposes and methodological variations.</w:t>
      </w:r>
      <w:bookmarkEnd w:id="37"/>
      <w:bookmarkEnd w:id="38"/>
    </w:p>
    <w:tbl>
      <w:tblPr>
        <w:tblStyle w:val="PlainTable1"/>
        <w:tblW w:w="9360" w:type="dxa"/>
        <w:jc w:val="center"/>
        <w:tblLook w:val="04A0" w:firstRow="1" w:lastRow="0" w:firstColumn="1" w:lastColumn="0" w:noHBand="0" w:noVBand="1"/>
      </w:tblPr>
      <w:tblGrid>
        <w:gridCol w:w="2160"/>
        <w:gridCol w:w="3744"/>
        <w:gridCol w:w="3456"/>
      </w:tblGrid>
      <w:tr w:rsidR="006B6C7A" w:rsidRPr="00334925" w14:paraId="300686C1" w14:textId="77777777" w:rsidTr="00D04C9E">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349D7CBB" w14:textId="77777777" w:rsidR="006B6C7A" w:rsidRPr="00437AAF" w:rsidRDefault="006B6C7A" w:rsidP="008D4772">
            <w:pPr>
              <w:pStyle w:val="Table"/>
              <w:keepNext/>
              <w:spacing w:before="20" w:after="20"/>
              <w:rPr>
                <w:b/>
                <w:bCs/>
              </w:rPr>
            </w:pPr>
            <w:r w:rsidRPr="00437AAF">
              <w:rPr>
                <w:b/>
                <w:bCs/>
              </w:rPr>
              <w:t>Dimension</w:t>
            </w:r>
          </w:p>
        </w:tc>
        <w:tc>
          <w:tcPr>
            <w:tcW w:w="3744" w:type="dxa"/>
            <w:hideMark/>
          </w:tcPr>
          <w:p w14:paraId="18C6E136" w14:textId="4075DEB3" w:rsidR="006B6C7A" w:rsidRPr="00437AAF" w:rsidRDefault="00403488" w:rsidP="008D4772">
            <w:pPr>
              <w:pStyle w:val="Table"/>
              <w:keepNext/>
              <w:spacing w:before="20" w:after="20"/>
              <w:cnfStyle w:val="100000000000" w:firstRow="1" w:lastRow="0" w:firstColumn="0" w:lastColumn="0" w:oddVBand="0" w:evenVBand="0" w:oddHBand="0" w:evenHBand="0" w:firstRowFirstColumn="0" w:firstRowLastColumn="0" w:lastRowFirstColumn="0" w:lastRowLastColumn="0"/>
              <w:rPr>
                <w:b/>
                <w:bCs/>
              </w:rPr>
            </w:pPr>
            <w:r>
              <w:rPr>
                <w:b/>
                <w:bCs/>
              </w:rPr>
              <w:t>Human-on-bot</w:t>
            </w:r>
            <w:r w:rsidR="006B6C7A" w:rsidRPr="00437AAF">
              <w:rPr>
                <w:b/>
                <w:bCs/>
              </w:rPr>
              <w:t xml:space="preserve"> Experiment</w:t>
            </w:r>
          </w:p>
        </w:tc>
        <w:tc>
          <w:tcPr>
            <w:tcW w:w="3456" w:type="dxa"/>
            <w:hideMark/>
          </w:tcPr>
          <w:p w14:paraId="20BA8ED7" w14:textId="048D1682" w:rsidR="006B6C7A" w:rsidRPr="00437AAF" w:rsidRDefault="00403488" w:rsidP="008D4772">
            <w:pPr>
              <w:pStyle w:val="Table"/>
              <w:keepNext/>
              <w:spacing w:before="20" w:after="20"/>
              <w:cnfStyle w:val="100000000000" w:firstRow="1" w:lastRow="0" w:firstColumn="0" w:lastColumn="0" w:oddVBand="0" w:evenVBand="0" w:oddHBand="0" w:evenHBand="0" w:firstRowFirstColumn="0" w:firstRowLastColumn="0" w:lastRowFirstColumn="0" w:lastRowLastColumn="0"/>
              <w:rPr>
                <w:b/>
                <w:bCs/>
              </w:rPr>
            </w:pPr>
            <w:r>
              <w:rPr>
                <w:b/>
                <w:bCs/>
              </w:rPr>
              <w:t>Human-on-human</w:t>
            </w:r>
            <w:r w:rsidR="006B6C7A" w:rsidRPr="00437AAF">
              <w:rPr>
                <w:b/>
                <w:bCs/>
              </w:rPr>
              <w:t xml:space="preserve"> Experiment</w:t>
            </w:r>
          </w:p>
        </w:tc>
      </w:tr>
      <w:tr w:rsidR="006B6C7A" w:rsidRPr="00334925" w14:paraId="324118CE"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056C59E2" w14:textId="77777777" w:rsidR="006B6C7A" w:rsidRPr="00437AAF" w:rsidRDefault="006B6C7A" w:rsidP="008D4772">
            <w:pPr>
              <w:pStyle w:val="Table"/>
              <w:keepNext/>
              <w:spacing w:before="20" w:after="20"/>
              <w:rPr>
                <w:b/>
                <w:bCs/>
              </w:rPr>
            </w:pPr>
            <w:r w:rsidRPr="00437AAF">
              <w:rPr>
                <w:b/>
                <w:bCs/>
              </w:rPr>
              <w:t>Purpose</w:t>
            </w:r>
          </w:p>
        </w:tc>
        <w:tc>
          <w:tcPr>
            <w:tcW w:w="3744" w:type="dxa"/>
            <w:hideMark/>
          </w:tcPr>
          <w:p w14:paraId="28C0D652"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Model validation</w:t>
            </w:r>
          </w:p>
        </w:tc>
        <w:tc>
          <w:tcPr>
            <w:tcW w:w="3456" w:type="dxa"/>
            <w:hideMark/>
          </w:tcPr>
          <w:p w14:paraId="08EAC981"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Parameter estimation</w:t>
            </w:r>
          </w:p>
        </w:tc>
      </w:tr>
      <w:tr w:rsidR="006B6C7A" w:rsidRPr="00334925" w14:paraId="484EEB2E"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0661607F" w14:textId="77777777" w:rsidR="006B6C7A" w:rsidRPr="00437AAF" w:rsidRDefault="006B6C7A" w:rsidP="008D4772">
            <w:pPr>
              <w:pStyle w:val="Table"/>
              <w:keepNext/>
              <w:spacing w:before="20" w:after="20"/>
              <w:rPr>
                <w:b/>
                <w:bCs/>
              </w:rPr>
            </w:pPr>
            <w:r w:rsidRPr="00437AAF">
              <w:rPr>
                <w:b/>
                <w:bCs/>
              </w:rPr>
              <w:t>Participants</w:t>
            </w:r>
          </w:p>
        </w:tc>
        <w:tc>
          <w:tcPr>
            <w:tcW w:w="3744" w:type="dxa"/>
            <w:hideMark/>
          </w:tcPr>
          <w:p w14:paraId="60BF8A74"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Human predictors; artificial choosers</w:t>
            </w:r>
          </w:p>
        </w:tc>
        <w:tc>
          <w:tcPr>
            <w:tcW w:w="3456" w:type="dxa"/>
            <w:hideMark/>
          </w:tcPr>
          <w:p w14:paraId="2F2F6553"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Humans as predictors and choosers</w:t>
            </w:r>
          </w:p>
        </w:tc>
      </w:tr>
      <w:tr w:rsidR="006B6C7A" w:rsidRPr="00334925" w14:paraId="27F9E735"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16A12F3C" w14:textId="77777777" w:rsidR="006B6C7A" w:rsidRPr="00437AAF" w:rsidRDefault="006B6C7A" w:rsidP="008D4772">
            <w:pPr>
              <w:pStyle w:val="Table"/>
              <w:keepNext/>
              <w:spacing w:before="20" w:after="20"/>
              <w:rPr>
                <w:b/>
                <w:bCs/>
              </w:rPr>
            </w:pPr>
            <w:r w:rsidRPr="00437AAF">
              <w:rPr>
                <w:b/>
                <w:bCs/>
              </w:rPr>
              <w:t>Payoff Structure</w:t>
            </w:r>
          </w:p>
        </w:tc>
        <w:tc>
          <w:tcPr>
            <w:tcW w:w="3744" w:type="dxa"/>
            <w:hideMark/>
          </w:tcPr>
          <w:p w14:paraId="409DDD60"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Controlled (</w:t>
            </w:r>
            <w:r w:rsidRPr="00103801">
              <w:rPr>
                <w:rFonts w:ascii="Cambria Math" w:hAnsi="Cambria Math"/>
                <w:b w:val="0"/>
                <w:bCs w:val="0"/>
              </w:rPr>
              <w:t>8</w:t>
            </w:r>
            <w:r w:rsidRPr="002A5637">
              <w:rPr>
                <w:b w:val="0"/>
                <w:bCs w:val="0"/>
              </w:rPr>
              <w:t xml:space="preserve"> unique payoff structures)</w:t>
            </w:r>
          </w:p>
        </w:tc>
        <w:tc>
          <w:tcPr>
            <w:tcW w:w="3456" w:type="dxa"/>
            <w:hideMark/>
          </w:tcPr>
          <w:p w14:paraId="034277C8"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Randomized (</w:t>
            </w:r>
            <w:r w:rsidRPr="00103801">
              <w:rPr>
                <w:rFonts w:ascii="Cambria Math" w:hAnsi="Cambria Math"/>
                <w:b w:val="0"/>
                <w:bCs w:val="0"/>
              </w:rPr>
              <w:t>625</w:t>
            </w:r>
            <w:r w:rsidRPr="002A5637">
              <w:rPr>
                <w:b w:val="0"/>
                <w:bCs w:val="0"/>
              </w:rPr>
              <w:t xml:space="preserve"> payoff structures)</w:t>
            </w:r>
          </w:p>
        </w:tc>
      </w:tr>
      <w:tr w:rsidR="006B6C7A" w:rsidRPr="00334925" w14:paraId="39AA8342"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3927B4E6" w14:textId="77777777" w:rsidR="006B6C7A" w:rsidRPr="00437AAF" w:rsidRDefault="006B6C7A" w:rsidP="008D4772">
            <w:pPr>
              <w:pStyle w:val="Table"/>
              <w:keepNext/>
              <w:spacing w:before="20" w:after="20"/>
              <w:rPr>
                <w:b/>
                <w:bCs/>
              </w:rPr>
            </w:pPr>
            <w:r w:rsidRPr="00437AAF">
              <w:rPr>
                <w:b/>
                <w:bCs/>
              </w:rPr>
              <w:t>Matching Procedure</w:t>
            </w:r>
          </w:p>
        </w:tc>
        <w:tc>
          <w:tcPr>
            <w:tcW w:w="3744" w:type="dxa"/>
            <w:hideMark/>
          </w:tcPr>
          <w:p w14:paraId="4353A177"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Constant, identifiable avatars</w:t>
            </w:r>
          </w:p>
        </w:tc>
        <w:tc>
          <w:tcPr>
            <w:tcW w:w="3456" w:type="dxa"/>
            <w:hideMark/>
          </w:tcPr>
          <w:p w14:paraId="7A6617C3"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Probabilistic human matching</w:t>
            </w:r>
          </w:p>
        </w:tc>
      </w:tr>
      <w:tr w:rsidR="006B6C7A" w:rsidRPr="00334925" w14:paraId="1B97763B"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5D7A58B6" w14:textId="77777777" w:rsidR="006B6C7A" w:rsidRPr="00437AAF" w:rsidRDefault="006B6C7A" w:rsidP="008D4772">
            <w:pPr>
              <w:pStyle w:val="Table"/>
              <w:keepNext/>
              <w:spacing w:before="20" w:after="20"/>
              <w:rPr>
                <w:b/>
                <w:bCs/>
              </w:rPr>
            </w:pPr>
            <w:r w:rsidRPr="00437AAF">
              <w:rPr>
                <w:b/>
                <w:bCs/>
              </w:rPr>
              <w:t>Payoff Presentation</w:t>
            </w:r>
          </w:p>
        </w:tc>
        <w:tc>
          <w:tcPr>
            <w:tcW w:w="3744" w:type="dxa"/>
            <w:hideMark/>
          </w:tcPr>
          <w:p w14:paraId="39AA20E0"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Abstract dots</w:t>
            </w:r>
          </w:p>
        </w:tc>
        <w:tc>
          <w:tcPr>
            <w:tcW w:w="3456" w:type="dxa"/>
            <w:hideMark/>
          </w:tcPr>
          <w:p w14:paraId="4EBBF449"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2A5637">
              <w:rPr>
                <w:b w:val="0"/>
                <w:bCs w:val="0"/>
              </w:rPr>
              <w:t>Numeric integers</w:t>
            </w:r>
          </w:p>
        </w:tc>
      </w:tr>
      <w:tr w:rsidR="006B6C7A" w:rsidRPr="00334925" w14:paraId="65D4C18D"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1C9F6384" w14:textId="77777777" w:rsidR="006B6C7A" w:rsidRPr="00437AAF" w:rsidRDefault="006B6C7A" w:rsidP="008D4772">
            <w:pPr>
              <w:pStyle w:val="Table"/>
              <w:keepNext/>
              <w:spacing w:before="20" w:after="20"/>
              <w:rPr>
                <w:b/>
                <w:bCs/>
              </w:rPr>
            </w:pPr>
            <w:r w:rsidRPr="00437AAF">
              <w:rPr>
                <w:b/>
                <w:bCs/>
              </w:rPr>
              <w:t>Response Types</w:t>
            </w:r>
          </w:p>
        </w:tc>
        <w:tc>
          <w:tcPr>
            <w:tcW w:w="3744" w:type="dxa"/>
            <w:hideMark/>
          </w:tcPr>
          <w:p w14:paraId="29B98DA1"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Predictions only</w:t>
            </w:r>
          </w:p>
        </w:tc>
        <w:tc>
          <w:tcPr>
            <w:tcW w:w="3456" w:type="dxa"/>
            <w:hideMark/>
          </w:tcPr>
          <w:p w14:paraId="4E7B28B0"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Predictions and choices</w:t>
            </w:r>
          </w:p>
        </w:tc>
      </w:tr>
      <w:tr w:rsidR="006B6C7A" w:rsidRPr="00334925" w14:paraId="0D7B0D0F"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2E12215B" w14:textId="77777777" w:rsidR="006B6C7A" w:rsidRPr="00437AAF" w:rsidRDefault="006B6C7A" w:rsidP="008D4772">
            <w:pPr>
              <w:pStyle w:val="Table"/>
              <w:keepNext/>
              <w:spacing w:before="20" w:after="20"/>
              <w:rPr>
                <w:b/>
                <w:bCs/>
              </w:rPr>
            </w:pPr>
            <w:r w:rsidRPr="00437AAF">
              <w:rPr>
                <w:b/>
                <w:bCs/>
              </w:rPr>
              <w:t>Data per Participant</w:t>
            </w:r>
          </w:p>
        </w:tc>
        <w:tc>
          <w:tcPr>
            <w:tcW w:w="3744" w:type="dxa"/>
            <w:hideMark/>
          </w:tcPr>
          <w:p w14:paraId="08965F74"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103801">
              <w:rPr>
                <w:rFonts w:ascii="Cambria Math" w:hAnsi="Cambria Math"/>
                <w:b w:val="0"/>
                <w:bCs w:val="0"/>
              </w:rPr>
              <w:t>160</w:t>
            </w:r>
            <w:r w:rsidRPr="002A5637">
              <w:rPr>
                <w:b w:val="0"/>
                <w:bCs w:val="0"/>
              </w:rPr>
              <w:t xml:space="preserve"> responses</w:t>
            </w:r>
          </w:p>
        </w:tc>
        <w:tc>
          <w:tcPr>
            <w:tcW w:w="3456" w:type="dxa"/>
            <w:hideMark/>
          </w:tcPr>
          <w:p w14:paraId="0BD88BE2" w14:textId="77777777" w:rsidR="006B6C7A" w:rsidRPr="002A5637" w:rsidRDefault="006B6C7A" w:rsidP="008D4772">
            <w:pPr>
              <w:pStyle w:val="Table"/>
              <w:keepNext/>
              <w:spacing w:before="20" w:after="20"/>
              <w:cnfStyle w:val="000000100000" w:firstRow="0" w:lastRow="0" w:firstColumn="0" w:lastColumn="0" w:oddVBand="0" w:evenVBand="0" w:oddHBand="1" w:evenHBand="0" w:firstRowFirstColumn="0" w:firstRowLastColumn="0" w:lastRowFirstColumn="0" w:lastRowLastColumn="0"/>
              <w:rPr>
                <w:b w:val="0"/>
                <w:bCs w:val="0"/>
              </w:rPr>
            </w:pPr>
            <w:r w:rsidRPr="00103801">
              <w:rPr>
                <w:rFonts w:ascii="Cambria Math" w:hAnsi="Cambria Math"/>
                <w:b w:val="0"/>
                <w:bCs w:val="0"/>
              </w:rPr>
              <w:t>~120</w:t>
            </w:r>
            <w:r w:rsidRPr="002A5637">
              <w:rPr>
                <w:b w:val="0"/>
                <w:bCs w:val="0"/>
              </w:rPr>
              <w:t xml:space="preserve"> responses</w:t>
            </w:r>
          </w:p>
        </w:tc>
      </w:tr>
      <w:tr w:rsidR="006B6C7A" w:rsidRPr="00334925" w14:paraId="2A70D92F" w14:textId="77777777" w:rsidTr="00D04C9E">
        <w:trPr>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44B0B584" w14:textId="77777777" w:rsidR="006B6C7A" w:rsidRPr="00437AAF" w:rsidRDefault="006B6C7A" w:rsidP="008D4772">
            <w:pPr>
              <w:pStyle w:val="Table"/>
              <w:keepNext/>
              <w:spacing w:before="20" w:after="20"/>
              <w:rPr>
                <w:b/>
                <w:bCs/>
              </w:rPr>
            </w:pPr>
            <w:r w:rsidRPr="00437AAF">
              <w:rPr>
                <w:b/>
                <w:bCs/>
              </w:rPr>
              <w:t>Time Pressure</w:t>
            </w:r>
          </w:p>
        </w:tc>
        <w:tc>
          <w:tcPr>
            <w:tcW w:w="3744" w:type="dxa"/>
            <w:hideMark/>
          </w:tcPr>
          <w:p w14:paraId="4A306437"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2A5637">
              <w:rPr>
                <w:b w:val="0"/>
                <w:bCs w:val="0"/>
              </w:rPr>
              <w:t>None</w:t>
            </w:r>
          </w:p>
        </w:tc>
        <w:tc>
          <w:tcPr>
            <w:tcW w:w="3456" w:type="dxa"/>
            <w:hideMark/>
          </w:tcPr>
          <w:p w14:paraId="3D8174F6" w14:textId="77777777" w:rsidR="006B6C7A" w:rsidRPr="002A5637" w:rsidRDefault="006B6C7A" w:rsidP="008D4772">
            <w:pPr>
              <w:pStyle w:val="Table"/>
              <w:keepNext/>
              <w:spacing w:before="20" w:after="20"/>
              <w:cnfStyle w:val="000000000000" w:firstRow="0" w:lastRow="0" w:firstColumn="0" w:lastColumn="0" w:oddVBand="0" w:evenVBand="0" w:oddHBand="0" w:evenHBand="0" w:firstRowFirstColumn="0" w:firstRowLastColumn="0" w:lastRowFirstColumn="0" w:lastRowLastColumn="0"/>
              <w:rPr>
                <w:b w:val="0"/>
                <w:bCs w:val="0"/>
              </w:rPr>
            </w:pPr>
            <w:r w:rsidRPr="00103801">
              <w:rPr>
                <w:rFonts w:ascii="Cambria Math" w:hAnsi="Cambria Math"/>
                <w:b w:val="0"/>
                <w:bCs w:val="0"/>
              </w:rPr>
              <w:t>8</w:t>
            </w:r>
            <w:r w:rsidRPr="002A5637">
              <w:rPr>
                <w:b w:val="0"/>
                <w:bCs w:val="0"/>
              </w:rPr>
              <w:t xml:space="preserve"> seconds per response</w:t>
            </w:r>
          </w:p>
        </w:tc>
      </w:tr>
      <w:tr w:rsidR="006B6C7A" w:rsidRPr="00334925" w14:paraId="74D2E114" w14:textId="77777777" w:rsidTr="00D04C9E">
        <w:trPr>
          <w:cnfStyle w:val="000000100000" w:firstRow="0" w:lastRow="0" w:firstColumn="0" w:lastColumn="0" w:oddVBand="0" w:evenVBand="0" w:oddHBand="1"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2160" w:type="dxa"/>
            <w:hideMark/>
          </w:tcPr>
          <w:p w14:paraId="4648B56B" w14:textId="77777777" w:rsidR="006B6C7A" w:rsidRPr="00437AAF" w:rsidRDefault="006B6C7A" w:rsidP="00D04C9E">
            <w:pPr>
              <w:pStyle w:val="Table"/>
              <w:spacing w:before="20" w:after="20"/>
              <w:rPr>
                <w:b/>
                <w:bCs/>
              </w:rPr>
            </w:pPr>
            <w:r w:rsidRPr="00437AAF">
              <w:rPr>
                <w:b/>
                <w:bCs/>
              </w:rPr>
              <w:t>Platform URLs</w:t>
            </w:r>
          </w:p>
        </w:tc>
        <w:tc>
          <w:tcPr>
            <w:tcW w:w="3744" w:type="dxa"/>
            <w:hideMark/>
          </w:tcPr>
          <w:p w14:paraId="6E649F70" w14:textId="2BA729ED"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hyperlink r:id="rId15" w:tgtFrame="_new" w:history="1">
              <w:r w:rsidRPr="002A5637">
                <w:rPr>
                  <w:rStyle w:val="Hyperlink"/>
                  <w:b w:val="0"/>
                  <w:bCs w:val="0"/>
                </w:rPr>
                <w:t>m3labexperiment.com</w:t>
              </w:r>
            </w:hyperlink>
          </w:p>
        </w:tc>
        <w:tc>
          <w:tcPr>
            <w:tcW w:w="3456" w:type="dxa"/>
            <w:hideMark/>
          </w:tcPr>
          <w:p w14:paraId="2545762A" w14:textId="6F234DB8" w:rsidR="006B6C7A" w:rsidRPr="002A5637" w:rsidRDefault="006B6C7A" w:rsidP="00D04C9E">
            <w:pPr>
              <w:pStyle w:val="Table"/>
              <w:spacing w:before="20" w:after="20"/>
              <w:cnfStyle w:val="000000100000" w:firstRow="0" w:lastRow="0" w:firstColumn="0" w:lastColumn="0" w:oddVBand="0" w:evenVBand="0" w:oddHBand="1" w:evenHBand="0" w:firstRowFirstColumn="0" w:firstRowLastColumn="0" w:lastRowFirstColumn="0" w:lastRowLastColumn="0"/>
              <w:rPr>
                <w:b w:val="0"/>
                <w:bCs w:val="0"/>
              </w:rPr>
            </w:pPr>
            <w:hyperlink r:id="rId16" w:tgtFrame="_new" w:history="1">
              <w:r w:rsidRPr="002A5637">
                <w:rPr>
                  <w:rStyle w:val="Hyperlink"/>
                  <w:b w:val="0"/>
                  <w:bCs w:val="0"/>
                </w:rPr>
                <w:t>moralitygame.com</w:t>
              </w:r>
            </w:hyperlink>
          </w:p>
        </w:tc>
      </w:tr>
    </w:tbl>
    <w:p w14:paraId="5911A277" w14:textId="77777777" w:rsidR="006B6C7A" w:rsidRDefault="006B6C7A" w:rsidP="006B6C7A"/>
    <w:p w14:paraId="1492A625" w14:textId="77777777" w:rsidR="006B6C7A" w:rsidRPr="003D52ED" w:rsidRDefault="006B6C7A" w:rsidP="001B41FB">
      <w:pPr>
        <w:pStyle w:val="GregsHeading2"/>
      </w:pPr>
      <w:bookmarkStart w:id="39" w:name="_Toc201251850"/>
      <w:r w:rsidRPr="003D52ED">
        <w:t>Participants, Recruitment, and Procedure</w:t>
      </w:r>
      <w:bookmarkEnd w:id="39"/>
      <w:r w:rsidRPr="003D52ED">
        <w:t xml:space="preserve"> </w:t>
      </w:r>
    </w:p>
    <w:p w14:paraId="58FC9708" w14:textId="1122D764" w:rsidR="006B6C7A" w:rsidRPr="003D52ED" w:rsidRDefault="006B6C7A" w:rsidP="006B6C7A">
      <w:r w:rsidRPr="003D52ED">
        <w:t xml:space="preserve">Participants were undergraduate students recruited via standard university participant pools and compensated through course credits. Comprehension checks and attention-validation trials ensured data quality. Experiments were conducted remotely via standardized web platforms. </w:t>
      </w:r>
      <w:r>
        <w:fldChar w:fldCharType="begin"/>
      </w:r>
      <w:r>
        <w:instrText xml:space="preserve"> REF _Ref213194903 \h </w:instrText>
      </w:r>
      <w:r>
        <w:fldChar w:fldCharType="separate"/>
      </w:r>
      <w:r w:rsidR="00064F47">
        <w:t xml:space="preserve">Figure </w:t>
      </w:r>
      <w:r w:rsidR="00064F47">
        <w:rPr>
          <w:noProof/>
        </w:rPr>
        <w:t>8</w:t>
      </w:r>
      <w:r>
        <w:fldChar w:fldCharType="end"/>
      </w:r>
      <w:r>
        <w:t xml:space="preserve"> shows the user-interface.</w:t>
      </w:r>
      <w:r w:rsidR="00947CE1">
        <w:rPr>
          <w:rStyle w:val="FootnoteReference"/>
        </w:rPr>
        <w:footnoteReference w:id="7"/>
      </w:r>
      <w:r>
        <w:t xml:space="preserve"> </w:t>
      </w:r>
    </w:p>
    <w:p w14:paraId="6D3AF395" w14:textId="77777777" w:rsidR="006B6C7A" w:rsidRPr="003D52ED" w:rsidRDefault="006B6C7A" w:rsidP="006B6C7A">
      <w:pPr>
        <w:pStyle w:val="ItalicHeader"/>
      </w:pPr>
      <w:r w:rsidRPr="003D52ED">
        <w:t xml:space="preserve">Procedural Controls Across Experiments: </w:t>
      </w:r>
    </w:p>
    <w:p w14:paraId="099F87A1" w14:textId="77777777" w:rsidR="006B6C7A" w:rsidRPr="003D52ED" w:rsidRDefault="006B6C7A" w:rsidP="006B6C7A">
      <w:pPr>
        <w:pStyle w:val="ListParagraph"/>
        <w:numPr>
          <w:ilvl w:val="0"/>
          <w:numId w:val="13"/>
        </w:numPr>
      </w:pPr>
      <w:r w:rsidRPr="00604559">
        <w:rPr>
          <w:b/>
          <w:bCs/>
        </w:rPr>
        <w:t xml:space="preserve">Payoff Order Randomization: </w:t>
      </w:r>
      <w:r w:rsidRPr="003D52ED">
        <w:t xml:space="preserve">All payoff presentations and orderings were randomized and counterbalanced, mitigating order effects. </w:t>
      </w:r>
    </w:p>
    <w:p w14:paraId="4822DF90" w14:textId="77777777" w:rsidR="006B6C7A" w:rsidRPr="003D52ED" w:rsidRDefault="006B6C7A" w:rsidP="006B6C7A">
      <w:pPr>
        <w:pStyle w:val="ListParagraph"/>
        <w:numPr>
          <w:ilvl w:val="0"/>
          <w:numId w:val="13"/>
        </w:numPr>
      </w:pPr>
      <w:r w:rsidRPr="00604559">
        <w:rPr>
          <w:b/>
          <w:bCs/>
        </w:rPr>
        <w:t xml:space="preserve">Neutral Instructions: </w:t>
      </w:r>
      <w:r w:rsidRPr="003D52ED">
        <w:t xml:space="preserve">Instructions were carefully neutral, explicitly avoiding normative or evaluative language. </w:t>
      </w:r>
    </w:p>
    <w:p w14:paraId="7CE77A5D" w14:textId="6149773A" w:rsidR="006B6C7A" w:rsidRPr="003D52ED" w:rsidRDefault="006B6C7A" w:rsidP="006B6C7A">
      <w:pPr>
        <w:pStyle w:val="ListParagraph"/>
        <w:numPr>
          <w:ilvl w:val="0"/>
          <w:numId w:val="13"/>
        </w:numPr>
      </w:pPr>
      <w:r w:rsidRPr="00604559">
        <w:rPr>
          <w:b/>
          <w:bCs/>
        </w:rPr>
        <w:lastRenderedPageBreak/>
        <w:t xml:space="preserve">Performance Feedback: </w:t>
      </w:r>
      <w:r w:rsidRPr="003D52ED">
        <w:t xml:space="preserve">Participants in the </w:t>
      </w:r>
      <w:r w:rsidR="00403488">
        <w:t>human-on-bot</w:t>
      </w:r>
      <w:r w:rsidRPr="003D52ED">
        <w:t xml:space="preserve"> experiment received no accuracy feedback regarding their predictions or counterparts' subsequent choices</w:t>
      </w:r>
      <w:r>
        <w:rPr>
          <w:rFonts w:ascii="ZWAdobeF" w:hAnsi="ZWAdobeF" w:cs="ZWAdobeF"/>
          <w:color w:val="auto"/>
          <w:sz w:val="2"/>
          <w:szCs w:val="2"/>
        </w:rPr>
        <w:t>2F</w:t>
      </w:r>
      <w:r>
        <w:rPr>
          <w:rStyle w:val="FootnoteReference"/>
        </w:rPr>
        <w:footnoteReference w:id="8"/>
      </w:r>
      <w:r w:rsidRPr="003D52ED">
        <w:t xml:space="preserve">, while predictor-participants in the </w:t>
      </w:r>
      <w:r w:rsidR="00403488">
        <w:t>human-on-human</w:t>
      </w:r>
      <w:r w:rsidRPr="003D52ED">
        <w:t xml:space="preserve"> feedback saw their counterparts’ choices after submitting predictions. </w:t>
      </w:r>
    </w:p>
    <w:p w14:paraId="574E46EE" w14:textId="77777777" w:rsidR="006B6C7A" w:rsidRDefault="006B6C7A" w:rsidP="006B6C7A">
      <w:pPr>
        <w:pStyle w:val="Figure"/>
        <w:keepNext/>
      </w:pPr>
      <w:r>
        <w:drawing>
          <wp:inline distT="0" distB="0" distL="0" distR="0" wp14:anchorId="7138EF6B" wp14:editId="3045D70E">
            <wp:extent cx="5930265" cy="2840990"/>
            <wp:effectExtent l="0" t="0" r="0" b="0"/>
            <wp:docPr id="1942006470" name="Picture 11" descr="P44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06470" name="Picture 11" descr="P446#yIS1"/>
                    <pic:cNvPicPr/>
                  </pic:nvPicPr>
                  <pic:blipFill rotWithShape="1">
                    <a:blip r:embed="rId17" cstate="print">
                      <a:extLst>
                        <a:ext uri="{28A0092B-C50C-407E-A947-70E740481C1C}">
                          <a14:useLocalDpi xmlns:a14="http://schemas.microsoft.com/office/drawing/2010/main" val="0"/>
                        </a:ext>
                      </a:extLst>
                    </a:blip>
                    <a:srcRect r="202"/>
                    <a:stretch/>
                  </pic:blipFill>
                  <pic:spPr bwMode="auto">
                    <a:xfrm>
                      <a:off x="0" y="0"/>
                      <a:ext cx="5931590" cy="2841625"/>
                    </a:xfrm>
                    <a:prstGeom prst="rect">
                      <a:avLst/>
                    </a:prstGeom>
                    <a:ln>
                      <a:noFill/>
                    </a:ln>
                    <a:extLst>
                      <a:ext uri="{53640926-AAD7-44D8-BBD7-CCE9431645EC}">
                        <a14:shadowObscured xmlns:a14="http://schemas.microsoft.com/office/drawing/2010/main"/>
                      </a:ext>
                    </a:extLst>
                  </pic:spPr>
                </pic:pic>
              </a:graphicData>
            </a:graphic>
          </wp:inline>
        </w:drawing>
      </w:r>
    </w:p>
    <w:p w14:paraId="7104101E" w14:textId="659AA2F1" w:rsidR="006B6C7A" w:rsidRDefault="006B6C7A" w:rsidP="000E7684">
      <w:pPr>
        <w:pStyle w:val="Caption"/>
        <w:keepNext/>
        <w:spacing w:after="40"/>
      </w:pPr>
      <w:bookmarkStart w:id="40" w:name="_Ref213194903"/>
      <w:r>
        <w:t xml:space="preserve">Figure </w:t>
      </w:r>
      <w:fldSimple w:instr=" SEQ Figure \* ARABIC ">
        <w:r w:rsidR="00064F47">
          <w:rPr>
            <w:noProof/>
          </w:rPr>
          <w:t>8</w:t>
        </w:r>
      </w:fldSimple>
      <w:bookmarkEnd w:id="40"/>
      <w:r>
        <w:t xml:space="preserve">: </w:t>
      </w:r>
      <w:r w:rsidR="00403488">
        <w:t>Human-on-human</w:t>
      </w:r>
      <w:r w:rsidRPr="00D50A33">
        <w:t xml:space="preserve"> Experiment Stimuli:</w:t>
      </w:r>
    </w:p>
    <w:p w14:paraId="43EB522C" w14:textId="45C011E4" w:rsidR="006B6C7A" w:rsidRDefault="006B6C7A" w:rsidP="006B6C7A">
      <w:pPr>
        <w:pStyle w:val="Caption"/>
      </w:pPr>
      <w:r w:rsidRPr="00D50A33">
        <w:t xml:space="preserve">This screenshot </w:t>
      </w:r>
      <w:r w:rsidR="007F2B4D">
        <w:t>recreates</w:t>
      </w:r>
      <w:r w:rsidRPr="00D50A33">
        <w:t xml:space="preserve"> the user interface from the perspective of a participant in the predictor role during round </w:t>
      </w:r>
      <w:r w:rsidRPr="00103801">
        <w:rPr>
          <w:rFonts w:ascii="Cambria Math" w:hAnsi="Cambria Math"/>
        </w:rPr>
        <w:t>5</w:t>
      </w:r>
      <w:r w:rsidRPr="00D50A33">
        <w:t xml:space="preserve">, with </w:t>
      </w:r>
      <w:r w:rsidRPr="00103801">
        <w:rPr>
          <w:rFonts w:ascii="Cambria Math" w:hAnsi="Cambria Math"/>
        </w:rPr>
        <w:t>7</w:t>
      </w:r>
      <w:r w:rsidRPr="00D50A33">
        <w:t xml:space="preserve"> seconds remaining to submit a response. The predictor (purple avatar) must predict whether their counterpart (chooser; orange avatar) will select the left or right option. The chooser's payoff is fixed at </w:t>
      </w:r>
      <w:r w:rsidRPr="00103801">
        <w:rPr>
          <w:rFonts w:ascii="Cambria Math" w:hAnsi="Cambria Math"/>
        </w:rPr>
        <w:t>5</w:t>
      </w:r>
      <w:r w:rsidRPr="00D50A33">
        <w:t xml:space="preserve"> points for either choice, whereas the predictor's payoff differs between options: </w:t>
      </w:r>
      <w:r w:rsidRPr="00103801">
        <w:rPr>
          <w:rFonts w:ascii="Cambria Math" w:hAnsi="Cambria Math"/>
        </w:rPr>
        <w:t>2</w:t>
      </w:r>
      <w:r w:rsidRPr="00D50A33">
        <w:t xml:space="preserve"> payoffs left and </w:t>
      </w:r>
      <w:r w:rsidRPr="00103801">
        <w:rPr>
          <w:rFonts w:ascii="Cambria Math" w:hAnsi="Cambria Math"/>
        </w:rPr>
        <w:t>5</w:t>
      </w:r>
      <w:r w:rsidRPr="00D50A33">
        <w:t xml:space="preserve"> payoffs right. Participants select options and submit predictions via mouse, touchscreen, or keyboard. The faint purple shadow around the right arrow indicates a pre-selected prediction. Upon submission (via click, tap, or spacebar), this shadow intensifies, providing visual feedback. At this point, the arrow's interior turns orange if the chooser already chose or will turn orange when the chooser submits their choice. The right-side panel displays the predictor's cumulative payoff (</w:t>
      </w:r>
      <w:r w:rsidRPr="00103801">
        <w:rPr>
          <w:rFonts w:ascii="Cambria Math" w:hAnsi="Cambria Math"/>
        </w:rPr>
        <w:t>15</w:t>
      </w:r>
      <w:r w:rsidRPr="00D50A33">
        <w:t xml:space="preserve"> points) and includes a thermometer icon, where the green mercury level indicates the relatively low probability of these participants being rematched in subsequent rounds.</w:t>
      </w:r>
      <w:r>
        <w:t xml:space="preserve"> Participants understand the matching procedure and can hover the cursor over the thermometer icon to discover the exact probability, which is not revealed by default to avoid visual clutter on the user-interface. </w:t>
      </w:r>
    </w:p>
    <w:p w14:paraId="386AEB2C" w14:textId="77777777" w:rsidR="0044019F" w:rsidRDefault="0044019F" w:rsidP="0044019F">
      <w:pPr>
        <w:pStyle w:val="Heading1"/>
        <w:sectPr w:rsidR="0044019F" w:rsidSect="0044019F">
          <w:footerReference w:type="default" r:id="rId18"/>
          <w:pgSz w:w="12240" w:h="15840"/>
          <w:pgMar w:top="1440" w:right="1440" w:bottom="1440" w:left="1440" w:header="720" w:footer="720" w:gutter="0"/>
          <w:cols w:space="720"/>
          <w:docGrid w:linePitch="360"/>
        </w:sectPr>
      </w:pPr>
    </w:p>
    <w:p w14:paraId="26106B1E" w14:textId="77777777" w:rsidR="0044019F" w:rsidRDefault="0044019F" w:rsidP="00BB4FCE">
      <w:pPr>
        <w:pStyle w:val="GregsHeading1"/>
      </w:pPr>
      <w:bookmarkStart w:id="41" w:name="_Ref199608653"/>
      <w:bookmarkStart w:id="42" w:name="_Toc201251865"/>
      <w:bookmarkEnd w:id="35"/>
      <w:r>
        <w:lastRenderedPageBreak/>
        <w:t>Information Criterion Analysis: Determining Optimal Utility Structures</w:t>
      </w:r>
      <w:bookmarkEnd w:id="41"/>
      <w:bookmarkEnd w:id="42"/>
    </w:p>
    <w:p w14:paraId="040A7A7B" w14:textId="4FA1C190" w:rsidR="000B2ACC" w:rsidRDefault="000B2ACC" w:rsidP="0044019F">
      <w:r>
        <w:t>Th</w:t>
      </w:r>
      <w:r w:rsidR="0055601C">
        <w:t>us</w:t>
      </w:r>
      <w:r>
        <w:t xml:space="preserve"> far, we have been validating the UBM as a whole using</w:t>
      </w:r>
      <w:r w:rsidR="0055601C">
        <w:t xml:space="preserve"> </w:t>
      </w:r>
      <w:r>
        <w:t xml:space="preserve">simulations and </w:t>
      </w:r>
      <w:r w:rsidR="0055601C">
        <w:t xml:space="preserve">the human-on-bot data from Experiment 1. Yet, the UBM inverts a forward choice model within its likelihood term and </w:t>
      </w:r>
      <w:r w:rsidR="00EF434D">
        <w:t xml:space="preserve">this </w:t>
      </w:r>
      <w:r w:rsidR="0055601C">
        <w:t xml:space="preserve">component—a utility function within a choice probability function—can be swapped out without altering the fundamental way that Bayesian updates occur. The two-dimensional utility function tested already is only one option within a much larger menu of utility functions. This section is about selecting the best </w:t>
      </w:r>
      <w:r w:rsidR="007551C1">
        <w:t xml:space="preserve">utility function on that menu and figuring out what makes it the best, what that means for human moral psychology, if it is even appropriate to select only </w:t>
      </w:r>
      <w:r w:rsidR="00EF434D">
        <w:t xml:space="preserve">one </w:t>
      </w:r>
      <w:r w:rsidR="007551C1">
        <w:t xml:space="preserve">utility function to represent human social preferences. Once we find this essential ingredient to the UBM, we will use it in the following section to report the distribution of social preference parameters in our sample of participants. </w:t>
      </w:r>
      <w:r>
        <w:t xml:space="preserve"> </w:t>
      </w:r>
    </w:p>
    <w:p w14:paraId="55221C1D" w14:textId="77777777" w:rsidR="0044019F" w:rsidRPr="00B42FCF" w:rsidRDefault="0044019F" w:rsidP="00BB4FCE">
      <w:pPr>
        <w:pStyle w:val="GregsHeading2"/>
      </w:pPr>
      <w:bookmarkStart w:id="43" w:name="_Toc201251866"/>
      <w:r w:rsidRPr="00B42FCF">
        <w:t>Motivation and Theoretical Justification of Utility Form Variations</w:t>
      </w:r>
      <w:bookmarkEnd w:id="43"/>
    </w:p>
    <w:p w14:paraId="6B477CC6" w14:textId="47BD915D" w:rsidR="007551C1" w:rsidRDefault="007551C1" w:rsidP="0044019F">
      <w:r>
        <w:t xml:space="preserve">The menu of utility functions has </w:t>
      </w:r>
      <w:r w:rsidR="00D115C6">
        <w:rPr>
          <w:rFonts w:ascii="Cambria Math" w:hAnsi="Cambria Math"/>
        </w:rPr>
        <w:t>603</w:t>
      </w:r>
      <w:r>
        <w:t xml:space="preserve"> items. </w:t>
      </w:r>
      <w:r w:rsidR="00EF434D">
        <w:t xml:space="preserve">Those items were generated by flipping on or off </w:t>
      </w:r>
      <w:r w:rsidR="000F6138" w:rsidRPr="000F6138">
        <w:rPr>
          <w:rFonts w:ascii="Cambria Math" w:hAnsi="Cambria Math"/>
        </w:rPr>
        <w:t>17</w:t>
      </w:r>
      <w:r w:rsidR="00EF434D">
        <w:t xml:space="preserve"> binary </w:t>
      </w:r>
      <w:r w:rsidR="00EF434D" w:rsidRPr="00E72498">
        <w:rPr>
          <w:i/>
          <w:iCs/>
        </w:rPr>
        <w:t>utility settings</w:t>
      </w:r>
      <w:r w:rsidR="00EF434D">
        <w:t xml:space="preserve"> that determined each equation’s functional form. Each setting refers to an algebraic property of these equations that </w:t>
      </w:r>
      <w:r w:rsidR="00EF434D" w:rsidRPr="00D53595">
        <w:t>captures a psychological mechanism hypothesized to influence how individuals represent and evaluate social outcomes</w:t>
      </w:r>
      <w:r w:rsidR="00EF434D">
        <w:t xml:space="preserve">, such as whether or not exponents should be included to represent nonlinear marginal utility or whether or not distinct parameters should apply to positive versus negative payoffs to represent psychological asymmetries between losses and gains. </w:t>
      </w:r>
      <w:r w:rsidR="00D115C6">
        <w:rPr>
          <w:rFonts w:ascii="Cambria Math" w:hAnsi="Cambria Math"/>
        </w:rPr>
        <w:t>603</w:t>
      </w:r>
      <w:r w:rsidR="00EF434D">
        <w:t xml:space="preserve"> is far less than </w:t>
      </w:r>
      <w:r w:rsidR="00F96B6D">
        <w:t>all possible combinations</w:t>
      </w:r>
      <w:r w:rsidR="00EF434D">
        <w:t xml:space="preserve"> because dependencies between settings rendered some combinations redundant or meaningless (i.e. the setting that when turned on applies distinct exponents to each social preference term rather than one exponent parameter applied uniformly only matters if the setting that includes exponent parameters is active).  </w:t>
      </w:r>
    </w:p>
    <w:p w14:paraId="3CCD7392" w14:textId="77777777" w:rsidR="0044019F" w:rsidRPr="00B42FCF" w:rsidRDefault="0044019F" w:rsidP="0044019F">
      <w:pPr>
        <w:pStyle w:val="ItalicHeader"/>
      </w:pPr>
      <w:r>
        <w:t>(</w:t>
      </w:r>
      <w:r w:rsidRPr="00B42FCF">
        <w:t>1</w:t>
      </w:r>
      <w:r>
        <w:t>)</w:t>
      </w:r>
      <w:r w:rsidRPr="00B42FCF">
        <w:t xml:space="preserve"> Conditional Welfare Mode</w:t>
      </w:r>
    </w:p>
    <w:p w14:paraId="30D78507" w14:textId="3CAE86AA" w:rsidR="0044019F" w:rsidRPr="00B42FCF" w:rsidRDefault="0044019F" w:rsidP="0044019F">
      <w:r w:rsidRPr="00D53595">
        <w:t>Conditional welfare mode captures the tendency to weigh payoffs differently depending on relative social standing—whether one's payoff is ahead (advantageous) or behind (disadvantageous) of others, a concept called conditional welfare</w:t>
      </w:r>
      <w:sdt>
        <w:sdtPr>
          <w:id w:val="1275131411"/>
          <w:citation/>
        </w:sdtPr>
        <w:sdtEndPr/>
        <w:sdtContent>
          <w:r w:rsidR="000649FC">
            <w:fldChar w:fldCharType="begin"/>
          </w:r>
          <w:r w:rsidR="000649FC">
            <w:instrText xml:space="preserve"> CITATION Cha021 \l 1033 </w:instrText>
          </w:r>
          <w:r w:rsidR="000649FC">
            <w:fldChar w:fldCharType="separate"/>
          </w:r>
          <w:r w:rsidR="00064F47">
            <w:rPr>
              <w:noProof/>
            </w:rPr>
            <w:t xml:space="preserve"> (Charness &amp; Rabin, 2002)</w:t>
          </w:r>
          <w:r w:rsidR="000649FC">
            <w:fldChar w:fldCharType="end"/>
          </w:r>
        </w:sdtContent>
      </w:sdt>
      <w:r w:rsidRPr="00B42FCF">
        <w:t>.</w:t>
      </w:r>
      <w:r w:rsidR="00C808C6">
        <w:t xml:space="preserve"> </w:t>
      </w:r>
    </w:p>
    <w:p w14:paraId="571720FA" w14:textId="77777777" w:rsidR="0044019F" w:rsidRPr="00B42FCF" w:rsidRDefault="0044019F" w:rsidP="00DC301C">
      <w:pPr>
        <w:keepNext/>
      </w:pPr>
      <w:r w:rsidRPr="00B42FCF">
        <w:rPr>
          <w:b/>
          <w:bCs/>
        </w:rPr>
        <w:lastRenderedPageBreak/>
        <w:t>Example:</w:t>
      </w:r>
    </w:p>
    <w:p w14:paraId="2D5902F1" w14:textId="0013D630" w:rsidR="0044019F" w:rsidRDefault="00436682"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ii</m:t>
                          </m:r>
                        </m:sub>
                      </m:sSub>
                    </m:e>
                  </m:d>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e>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ii</m:t>
                          </m:r>
                        </m:sub>
                      </m:sSub>
                    </m:e>
                  </m:d>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eqArr>
            </m:e>
          </m:d>
        </m:oMath>
      </m:oMathPara>
    </w:p>
    <w:p w14:paraId="4AD2B583" w14:textId="77777777" w:rsidR="0044019F" w:rsidRPr="00564B76" w:rsidRDefault="0044019F" w:rsidP="0044019F">
      <w:pPr>
        <w:pStyle w:val="ItalicHeader"/>
      </w:pPr>
      <w:r>
        <w:t>(</w:t>
      </w:r>
      <w:r w:rsidRPr="00564B76">
        <w:t>2</w:t>
      </w:r>
      <w:r>
        <w:t>)</w:t>
      </w:r>
      <w:r w:rsidRPr="00564B76">
        <w:t xml:space="preserve"> Reference-Dependent Altruism</w:t>
      </w:r>
    </w:p>
    <w:p w14:paraId="108A33E4" w14:textId="08371565" w:rsidR="0044019F" w:rsidRPr="00564B76" w:rsidRDefault="0044019F" w:rsidP="0044019F">
      <w:r w:rsidRPr="001142AD">
        <w:t>Reference-dependent altruism introduces the idea that altruistic preferences differ depending on whether the recipient's payoff is above or below a neutral reference point (</w:t>
      </w:r>
      <w:r w:rsidRPr="00374F38">
        <w:rPr>
          <w:rFonts w:ascii="Cambria Math" w:hAnsi="Cambria Math" w:cs="Cambria Math"/>
        </w:rPr>
        <w:t>𝑅</w:t>
      </w:r>
      <w:r w:rsidRPr="00374F38">
        <w:rPr>
          <w:rFonts w:ascii="Cambria Math" w:hAnsi="Cambria Math"/>
        </w:rPr>
        <w:t xml:space="preserve"> = 3</w:t>
      </w:r>
      <w:r w:rsidRPr="001142AD">
        <w:t xml:space="preserve">), chosen as the middle payoff in </w:t>
      </w:r>
      <w:r w:rsidRPr="00374F38">
        <w:rPr>
          <w:rFonts w:ascii="Cambria Math" w:hAnsi="Cambria Math"/>
        </w:rPr>
        <w:t>{1, 2, 3, 4, 5}</w:t>
      </w:r>
      <w:r w:rsidRPr="001142AD">
        <w:t>. This aligns with insights from reference-dependent models</w:t>
      </w:r>
      <w:sdt>
        <w:sdtPr>
          <w:id w:val="979192566"/>
          <w:citation/>
        </w:sdtPr>
        <w:sdtEndPr/>
        <w:sdtContent>
          <w:r>
            <w:fldChar w:fldCharType="begin"/>
          </w:r>
          <w:r>
            <w:instrText xml:space="preserve"> CITATION Cox071 \l 1033 </w:instrText>
          </w:r>
          <w:r>
            <w:fldChar w:fldCharType="separate"/>
          </w:r>
          <w:r w:rsidR="00064F47">
            <w:rPr>
              <w:noProof/>
            </w:rPr>
            <w:t xml:space="preserve"> (Cox, Friedman, &amp; Gjerstad, 2007)</w:t>
          </w:r>
          <w:r>
            <w:fldChar w:fldCharType="end"/>
          </w:r>
        </w:sdtContent>
      </w:sdt>
      <w:r w:rsidRPr="00564B76">
        <w:t>.</w:t>
      </w:r>
      <w:r w:rsidR="00F313EC">
        <w:t xml:space="preserve"> </w:t>
      </w:r>
      <w:r w:rsidR="00F41431">
        <w:t xml:space="preserve">This utility setting </w:t>
      </w:r>
      <w:r w:rsidR="00C808C6">
        <w:t>is a variant of</w:t>
      </w:r>
      <w:r w:rsidR="00F41431">
        <w:t xml:space="preserve"> conditional welfare models. </w:t>
      </w:r>
    </w:p>
    <w:p w14:paraId="20F56861" w14:textId="77777777" w:rsidR="0044019F" w:rsidRDefault="0044019F" w:rsidP="0044019F">
      <w:pPr>
        <w:rPr>
          <w:b/>
          <w:bCs/>
        </w:rPr>
      </w:pPr>
      <w:r w:rsidRPr="00564B76">
        <w:rPr>
          <w:b/>
          <w:bCs/>
        </w:rPr>
        <w:t>Example:</w:t>
      </w:r>
    </w:p>
    <w:p w14:paraId="01B20DB6" w14:textId="4DEF2CAB" w:rsidR="0044019F" w:rsidRPr="000649FC" w:rsidRDefault="00436682" w:rsidP="000649FC">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ii</m:t>
                          </m:r>
                        </m:sub>
                      </m:sSub>
                    </m:e>
                  </m:d>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≥R</m:t>
                  </m:r>
                </m:e>
                <m:e>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r>
                    <w:rPr>
                      <w:rFonts w:ascii="Cambria Math" w:hAnsi="Cambria Math"/>
                    </w:rPr>
                    <m:t>+</m:t>
                  </m:r>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m:rPr>
                              <m:sty m:val="p"/>
                            </m:rPr>
                            <w:rPr>
                              <w:rFonts w:ascii="Cambria Math" w:eastAsiaTheme="minorEastAsia" w:hAnsi="Cambria Math"/>
                            </w:rPr>
                            <m:t>λ</m:t>
                          </m:r>
                        </m:e>
                        <m:sub>
                          <m:r>
                            <w:rPr>
                              <w:rFonts w:ascii="Cambria Math" w:eastAsiaTheme="minorEastAsia" w:hAnsi="Cambria Math"/>
                            </w:rPr>
                            <m:t>ii</m:t>
                          </m:r>
                        </m:sub>
                      </m:sSub>
                    </m:e>
                  </m:d>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r>
                    <w:rPr>
                      <w:rFonts w:ascii="Cambria Math" w:hAnsi="Cambria Math"/>
                    </w:rPr>
                    <m:t xml:space="preserve">,  &amp;if </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&lt;R</m:t>
                  </m:r>
                </m:e>
              </m:eqArr>
            </m:e>
          </m:d>
        </m:oMath>
      </m:oMathPara>
    </w:p>
    <w:p w14:paraId="26C4A2A3" w14:textId="77777777" w:rsidR="0044019F" w:rsidRDefault="0044019F" w:rsidP="0044019F">
      <w:pPr>
        <w:pStyle w:val="ItalicHeader"/>
      </w:pPr>
      <w:r>
        <w:t xml:space="preserve">(3) </w:t>
      </w:r>
      <w:r w:rsidRPr="00747AF7">
        <w:t>Min-Max Preferences (Rawlsian and Leontief Forms)</w:t>
      </w:r>
    </w:p>
    <w:p w14:paraId="609FFE70" w14:textId="787560A8" w:rsidR="0044019F" w:rsidRPr="00747AF7" w:rsidRDefault="0044019F" w:rsidP="0044019F">
      <w:pPr>
        <w:rPr>
          <w:rFonts w:eastAsiaTheme="minorEastAsia"/>
        </w:rPr>
      </w:pPr>
      <w:r w:rsidRPr="001142AD">
        <w:rPr>
          <w:rFonts w:eastAsiaTheme="minorEastAsia"/>
        </w:rPr>
        <w:t>Min-max functional forms model fairness considerations that focus on maximizing minimum payoffs, consistent with a desire for equality or fairness as famously advocated by Rawls</w:t>
      </w:r>
      <w:sdt>
        <w:sdtPr>
          <w:rPr>
            <w:rFonts w:eastAsiaTheme="minorEastAsia"/>
          </w:rPr>
          <w:id w:val="-345242539"/>
          <w:citation/>
        </w:sdtPr>
        <w:sdtEndPr/>
        <w:sdtContent>
          <w:r>
            <w:rPr>
              <w:rFonts w:eastAsiaTheme="minorEastAsia"/>
            </w:rPr>
            <w:fldChar w:fldCharType="begin"/>
          </w:r>
          <w:r>
            <w:rPr>
              <w:rFonts w:eastAsiaTheme="minorEastAsia"/>
            </w:rPr>
            <w:instrText xml:space="preserve">CITATION Raw71 \n  \t  \l 1033 </w:instrText>
          </w:r>
          <w:r>
            <w:rPr>
              <w:rFonts w:eastAsiaTheme="minorEastAsia"/>
            </w:rPr>
            <w:fldChar w:fldCharType="separate"/>
          </w:r>
          <w:r w:rsidR="00064F47">
            <w:rPr>
              <w:rFonts w:eastAsiaTheme="minorEastAsia"/>
              <w:noProof/>
            </w:rPr>
            <w:t xml:space="preserve"> </w:t>
          </w:r>
          <w:r w:rsidR="00064F47" w:rsidRPr="00064F47">
            <w:rPr>
              <w:rFonts w:eastAsiaTheme="minorEastAsia"/>
              <w:noProof/>
            </w:rPr>
            <w:t>(1971)</w:t>
          </w:r>
          <w:r>
            <w:rPr>
              <w:rFonts w:eastAsiaTheme="minorEastAsia"/>
            </w:rPr>
            <w:fldChar w:fldCharType="end"/>
          </w:r>
        </w:sdtContent>
      </w:sdt>
      <w:r w:rsidRPr="001142AD">
        <w:rPr>
          <w:rFonts w:eastAsiaTheme="minorEastAsia"/>
        </w:rPr>
        <w:t xml:space="preserve"> and formalized in production economics by Leontief</w:t>
      </w:r>
      <w:sdt>
        <w:sdtPr>
          <w:rPr>
            <w:rFonts w:eastAsiaTheme="minorEastAsia"/>
          </w:rPr>
          <w:id w:val="-1018776110"/>
          <w:citation/>
        </w:sdtPr>
        <w:sdtEndPr/>
        <w:sdtContent>
          <w:r>
            <w:rPr>
              <w:rFonts w:eastAsiaTheme="minorEastAsia"/>
            </w:rPr>
            <w:fldChar w:fldCharType="begin"/>
          </w:r>
          <w:r>
            <w:rPr>
              <w:rFonts w:eastAsiaTheme="minorEastAsia"/>
            </w:rPr>
            <w:instrText xml:space="preserve">CITATION Leo41 \n  \t  \l 1033 </w:instrText>
          </w:r>
          <w:r>
            <w:rPr>
              <w:rFonts w:eastAsiaTheme="minorEastAsia"/>
            </w:rPr>
            <w:fldChar w:fldCharType="separate"/>
          </w:r>
          <w:r w:rsidR="00064F47">
            <w:rPr>
              <w:rFonts w:eastAsiaTheme="minorEastAsia"/>
              <w:noProof/>
            </w:rPr>
            <w:t xml:space="preserve"> </w:t>
          </w:r>
          <w:r w:rsidR="00064F47" w:rsidRPr="00064F47">
            <w:rPr>
              <w:rFonts w:eastAsiaTheme="minorEastAsia"/>
              <w:noProof/>
            </w:rPr>
            <w:t>(1941)</w:t>
          </w:r>
          <w:r>
            <w:rPr>
              <w:rFonts w:eastAsiaTheme="minorEastAsia"/>
            </w:rPr>
            <w:fldChar w:fldCharType="end"/>
          </w:r>
        </w:sdtContent>
      </w:sdt>
      <w:r w:rsidRPr="001142AD">
        <w:rPr>
          <w:rFonts w:eastAsiaTheme="minorEastAsia"/>
        </w:rPr>
        <w:t>. These forms differ in the placement of preference weights (e.g., self-interest and altruism parameters) relative to the min operator. The Rawlsian form applies a single altruism parameter externally, capturing the principle of maximizing the payoff of the worst-off individual without modulating individual contributions separately. However, the Leontief form incorporates separate parameters internally within the min operator, reflecting an agent-specific weighted consideration of everyone’s outcome. Although neither Rawls nor Leontief originally proposed using the max operator, for completeness and symmetry, we tested both min and max variants</w:t>
      </w:r>
      <w:r w:rsidRPr="00747AF7">
        <w:rPr>
          <w:rFonts w:eastAsiaTheme="minorEastAsia"/>
        </w:rPr>
        <w:t>.</w:t>
      </w:r>
    </w:p>
    <w:p w14:paraId="74F0FA82" w14:textId="77777777" w:rsidR="0044019F" w:rsidRPr="00747AF7" w:rsidRDefault="0044019F" w:rsidP="0044019F">
      <w:pPr>
        <w:rPr>
          <w:rFonts w:eastAsiaTheme="minorEastAsia"/>
        </w:rPr>
      </w:pPr>
      <w:r w:rsidRPr="00747AF7">
        <w:rPr>
          <w:rFonts w:eastAsiaTheme="minorEastAsia"/>
          <w:b/>
          <w:bCs/>
        </w:rPr>
        <w:t>Rawlsian (external weighting) example:</w:t>
      </w:r>
    </w:p>
    <w:p w14:paraId="5BC735AD" w14:textId="77777777" w:rsidR="0044019F" w:rsidRDefault="00436682" w:rsidP="0044019F">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p>
            <m:sSupPr>
              <m:ctrlPr>
                <w:rPr>
                  <w:rFonts w:ascii="Cambria Math" w:hAnsi="Cambria Math"/>
                  <w:i/>
                </w:rPr>
              </m:ctrlPr>
            </m:sSupPr>
            <m:e>
              <m:r>
                <w:rPr>
                  <w:rFonts w:ascii="Cambria Math" w:hAnsi="Cambria Math"/>
                </w:rPr>
                <m:t>min</m:t>
              </m:r>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04630FC8" w14:textId="77777777" w:rsidR="0044019F" w:rsidRPr="008830AF" w:rsidRDefault="0044019F" w:rsidP="0044019F">
      <w:pPr>
        <w:rPr>
          <w:rFonts w:eastAsiaTheme="minorEastAsia"/>
          <w:b/>
          <w:bCs/>
        </w:rPr>
      </w:pPr>
      <w:r w:rsidRPr="008830AF">
        <w:rPr>
          <w:rFonts w:eastAsiaTheme="minorEastAsia"/>
          <w:b/>
          <w:bCs/>
        </w:rPr>
        <w:t>Leontief (internal weighting) example:</w:t>
      </w:r>
    </w:p>
    <w:p w14:paraId="67612EA4" w14:textId="77777777" w:rsidR="0044019F" w:rsidRPr="00C92351" w:rsidRDefault="00436682"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e>
          </m:d>
        </m:oMath>
      </m:oMathPara>
    </w:p>
    <w:p w14:paraId="0B1EBEBC" w14:textId="7CA65BDB" w:rsidR="00C92351" w:rsidRDefault="00C92351" w:rsidP="00C92351">
      <w:pPr>
        <w:pStyle w:val="ItalicHeader"/>
      </w:pPr>
      <w:r>
        <w:t>(4) Welfare Efficiency Preferences</w:t>
      </w:r>
    </w:p>
    <w:p w14:paraId="3587FA01" w14:textId="6C05D6D3" w:rsidR="00C92351" w:rsidRPr="008F10A6" w:rsidRDefault="00C92351" w:rsidP="00C92351">
      <w:r>
        <w:t>Inspired by Engelmann and Strobel</w:t>
      </w:r>
      <w:sdt>
        <w:sdtPr>
          <w:id w:val="494920712"/>
          <w:citation/>
        </w:sdtPr>
        <w:sdtEndPr/>
        <w:sdtContent>
          <w:r>
            <w:fldChar w:fldCharType="begin"/>
          </w:r>
          <w:r>
            <w:instrText xml:space="preserve">CITATION Eng041 \n  \t  \l 1033 </w:instrText>
          </w:r>
          <w:r>
            <w:fldChar w:fldCharType="separate"/>
          </w:r>
          <w:r w:rsidR="00064F47">
            <w:rPr>
              <w:noProof/>
            </w:rPr>
            <w:t xml:space="preserve"> (2004)</w:t>
          </w:r>
          <w:r>
            <w:fldChar w:fldCharType="end"/>
          </w:r>
        </w:sdtContent>
      </w:sdt>
      <w:r>
        <w:t xml:space="preserve">, we included terms expressing preferences over the sum-total payoffs </w:t>
      </w:r>
      <w:r w:rsidRPr="008F10A6">
        <w:t xml:space="preserve">and the minimum payoff for both players. While this Rawlsian drive overlaps with the min-max forms described above, these forms specifically capture the </w:t>
      </w:r>
      <w:r w:rsidRPr="008F10A6">
        <w:rPr>
          <w:i/>
          <w:iCs/>
        </w:rPr>
        <w:t>balance</w:t>
      </w:r>
      <w:r w:rsidRPr="008F10A6">
        <w:t xml:space="preserve"> between a utilitarian drive to maximize aggregate welfare with a Rawlsian drive to maximize the welfare of the least well-off. </w:t>
      </w:r>
    </w:p>
    <w:p w14:paraId="3C8ECBAF" w14:textId="4EFC8923" w:rsidR="00C92351" w:rsidRPr="008F10A6" w:rsidRDefault="00C92351" w:rsidP="00C92351">
      <w:pPr>
        <w:keepNext/>
        <w:rPr>
          <w:b/>
          <w:bCs/>
        </w:rPr>
      </w:pPr>
      <w:r w:rsidRPr="008F10A6">
        <w:rPr>
          <w:b/>
          <w:bCs/>
        </w:rPr>
        <w:lastRenderedPageBreak/>
        <w:t>Example</w:t>
      </w:r>
      <w:r w:rsidR="003C6CF9">
        <w:rPr>
          <w:b/>
          <w:bCs/>
        </w:rPr>
        <w:t xml:space="preserve"> – last two terms</w:t>
      </w:r>
      <w:r w:rsidRPr="008F10A6">
        <w:rPr>
          <w:b/>
          <w:bCs/>
        </w:rPr>
        <w:t>:</w:t>
      </w:r>
    </w:p>
    <w:p w14:paraId="4D28D1D0" w14:textId="77777777" w:rsidR="00C92351" w:rsidRPr="008F10A6" w:rsidRDefault="00436682" w:rsidP="00C92351">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e>
          </m:d>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×min</m:t>
          </m:r>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m:oMathPara>
    </w:p>
    <w:p w14:paraId="3205FF37" w14:textId="5DE35C1A" w:rsidR="00C92351" w:rsidRPr="008F10A6" w:rsidRDefault="00C92351" w:rsidP="00C92351">
      <w:pPr>
        <w:pStyle w:val="ItalicHeader"/>
        <w:rPr>
          <w:sz w:val="22"/>
        </w:rPr>
      </w:pPr>
      <w:r w:rsidRPr="008F10A6">
        <w:rPr>
          <w:sz w:val="22"/>
        </w:rPr>
        <w:t>(</w:t>
      </w:r>
      <w:r>
        <w:rPr>
          <w:sz w:val="22"/>
        </w:rPr>
        <w:t>5</w:t>
      </w:r>
      <w:r w:rsidRPr="008F10A6">
        <w:rPr>
          <w:sz w:val="22"/>
        </w:rPr>
        <w:t xml:space="preserve">) Relative Income Penalty </w:t>
      </w:r>
    </w:p>
    <w:p w14:paraId="2B1CB4FA" w14:textId="2D186B4C" w:rsidR="00C92351" w:rsidRPr="00C92351" w:rsidRDefault="00C92351" w:rsidP="00C92351">
      <w:r>
        <w:t>To ensure that Bolton and Ockenfels’s</w:t>
      </w:r>
      <w:sdt>
        <w:sdtPr>
          <w:id w:val="402489880"/>
          <w:citation/>
        </w:sdtPr>
        <w:sdtEndPr/>
        <w:sdtContent>
          <w:r>
            <w:fldChar w:fldCharType="begin"/>
          </w:r>
          <w:r>
            <w:instrText xml:space="preserve">CITATION Bol00 \n  \t  \l 1033 </w:instrText>
          </w:r>
          <w:r>
            <w:fldChar w:fldCharType="separate"/>
          </w:r>
          <w:r w:rsidR="00064F47">
            <w:rPr>
              <w:noProof/>
            </w:rPr>
            <w:t xml:space="preserve"> (2000)</w:t>
          </w:r>
          <w:r>
            <w:fldChar w:fldCharType="end"/>
          </w:r>
        </w:sdtContent>
      </w:sdt>
      <w:r>
        <w:t xml:space="preserve"> Equity, Reciprocity, and Competition (ERC) model </w:t>
      </w:r>
      <w:r w:rsidRPr="00C92351">
        <w:t>could be part of our model space, we added their quadratic term that penalizes deviations from equality.</w:t>
      </w:r>
      <w:r>
        <w:t xml:space="preserve"> This functional form is not redundant with payoff ratio social comparisons terms, described below, only because the term is squared by default.  </w:t>
      </w:r>
    </w:p>
    <w:p w14:paraId="0757A60D" w14:textId="53B939C7" w:rsidR="00C92351" w:rsidRPr="00C92351" w:rsidRDefault="00C92351" w:rsidP="003C6CF9">
      <w:pPr>
        <w:keepNext/>
        <w:rPr>
          <w:b/>
          <w:bCs/>
        </w:rPr>
      </w:pPr>
      <w:r w:rsidRPr="00C92351">
        <w:rPr>
          <w:b/>
          <w:bCs/>
        </w:rPr>
        <w:t>Example</w:t>
      </w:r>
      <w:r w:rsidR="003C6CF9">
        <w:rPr>
          <w:b/>
          <w:bCs/>
        </w:rPr>
        <w:t xml:space="preserve"> – second term</w:t>
      </w:r>
      <w:r w:rsidRPr="00C92351">
        <w:rPr>
          <w:b/>
          <w:bCs/>
        </w:rPr>
        <w:t>:</w:t>
      </w:r>
    </w:p>
    <w:p w14:paraId="5B349401" w14:textId="1D67AF6E" w:rsidR="00C92351" w:rsidRDefault="00436682" w:rsidP="00C92351">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num>
                    <m:den>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2</m:t>
              </m:r>
            </m:sup>
          </m:sSup>
        </m:oMath>
      </m:oMathPara>
    </w:p>
    <w:p w14:paraId="16473241" w14:textId="12EC3A4C" w:rsidR="0044019F" w:rsidRPr="00564B76" w:rsidRDefault="0044019F" w:rsidP="0044019F">
      <w:pPr>
        <w:pStyle w:val="ItalicHeader"/>
      </w:pPr>
      <w:r>
        <w:t>(</w:t>
      </w:r>
      <w:r w:rsidR="00C92351">
        <w:t>6</w:t>
      </w:r>
      <w:r w:rsidRPr="00564B76">
        <w:t xml:space="preserve"> &amp; </w:t>
      </w:r>
      <w:r w:rsidR="00C92351">
        <w:t>7</w:t>
      </w:r>
      <w:r>
        <w:t>)</w:t>
      </w:r>
      <w:r w:rsidRPr="00564B76">
        <w:t xml:space="preserve"> Use of Exponential Parameters and Single versus Individual Exponents per Term</w:t>
      </w:r>
    </w:p>
    <w:p w14:paraId="445FB7F0" w14:textId="54E3565A" w:rsidR="0044019F" w:rsidRPr="00564B76" w:rsidRDefault="0044019F" w:rsidP="0044019F">
      <w:r w:rsidRPr="009975C0">
        <w:t>Exponential parameters model nonlinear subjective utilities, aligning with diminishing marginal utility</w:t>
      </w:r>
      <w:sdt>
        <w:sdtPr>
          <w:id w:val="-725301704"/>
          <w:citation/>
        </w:sdtPr>
        <w:sdtEndPr/>
        <w:sdtContent>
          <w:r w:rsidR="009834FA">
            <w:fldChar w:fldCharType="begin"/>
          </w:r>
          <w:r w:rsidR="009834FA">
            <w:instrText xml:space="preserve"> CITATION Gos54 \l 1033  \m Mar20</w:instrText>
          </w:r>
          <w:r w:rsidR="009834FA">
            <w:fldChar w:fldCharType="separate"/>
          </w:r>
          <w:r w:rsidR="00064F47">
            <w:rPr>
              <w:noProof/>
            </w:rPr>
            <w:t xml:space="preserve"> (Gossen, 1854; Marshall, 1920)</w:t>
          </w:r>
          <w:r w:rsidR="009834FA">
            <w:fldChar w:fldCharType="end"/>
          </w:r>
        </w:sdtContent>
      </w:sdt>
      <w:r w:rsidR="009834FA">
        <w:t xml:space="preserve">. </w:t>
      </w:r>
      <w:r w:rsidRPr="009975C0">
        <w:t>We explored whether a single exponent across all terms suffices or distinct exponents per term are necessary, reflecting varied nonlinear evaluations for self-interest, altruism, and social comparison</w:t>
      </w:r>
      <w:r w:rsidRPr="00564B76">
        <w:t>.</w:t>
      </w:r>
    </w:p>
    <w:p w14:paraId="2720413D" w14:textId="77777777" w:rsidR="0044019F" w:rsidRPr="00564B76" w:rsidRDefault="0044019F" w:rsidP="00DC301C">
      <w:pPr>
        <w:keepNext/>
      </w:pPr>
      <w:r w:rsidRPr="00564B76">
        <w:rPr>
          <w:b/>
          <w:bCs/>
        </w:rPr>
        <w:t>Single exponent example:</w:t>
      </w:r>
    </w:p>
    <w:p w14:paraId="1B738CD7" w14:textId="456EC696" w:rsidR="0044019F" w:rsidRDefault="00436682"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e>
            <m:sup>
              <m:r>
                <w:rPr>
                  <w:rFonts w:ascii="Cambria Math" w:hAnsi="Cambria Math"/>
                </w:rPr>
                <m:t>γ</m:t>
              </m:r>
            </m:sup>
          </m:s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3AEED91D" w14:textId="77777777" w:rsidR="0044019F" w:rsidRPr="00564B76" w:rsidRDefault="0044019F" w:rsidP="0044019F">
      <w:r w:rsidRPr="00564B76">
        <w:rPr>
          <w:b/>
          <w:bCs/>
        </w:rPr>
        <w:t>Individual exponents example:</w:t>
      </w:r>
    </w:p>
    <w:p w14:paraId="780C1289" w14:textId="39949F50" w:rsidR="0044019F" w:rsidRPr="00414D32" w:rsidRDefault="00436682"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sSub>
                <m:sSubPr>
                  <m:ctrlPr>
                    <w:rPr>
                      <w:rFonts w:ascii="Cambria Math" w:hAnsi="Cambria Math"/>
                      <w:i/>
                    </w:rPr>
                  </m:ctrlPr>
                </m:sSubPr>
                <m:e>
                  <m:r>
                    <w:rPr>
                      <w:rFonts w:ascii="Cambria Math" w:hAnsi="Cambria Math"/>
                    </w:rPr>
                    <m:t>γ</m:t>
                  </m:r>
                </m:e>
                <m:sub>
                  <m:r>
                    <w:rPr>
                      <w:rFonts w:ascii="Cambria Math" w:hAnsi="Cambria Math"/>
                    </w:rPr>
                    <m:t>1</m:t>
                  </m:r>
                </m:sub>
              </m:sSub>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e>
            <m:sup>
              <m:sSub>
                <m:sSubPr>
                  <m:ctrlPr>
                    <w:rPr>
                      <w:rFonts w:ascii="Cambria Math" w:hAnsi="Cambria Math"/>
                      <w:i/>
                    </w:rPr>
                  </m:ctrlPr>
                </m:sSubPr>
                <m:e>
                  <m:r>
                    <w:rPr>
                      <w:rFonts w:ascii="Cambria Math" w:hAnsi="Cambria Math"/>
                    </w:rPr>
                    <m:t>γ</m:t>
                  </m:r>
                </m:e>
                <m:sub>
                  <m:r>
                    <w:rPr>
                      <w:rFonts w:ascii="Cambria Math" w:hAnsi="Cambria Math"/>
                    </w:rPr>
                    <m:t>2</m:t>
                  </m:r>
                </m:sub>
              </m:sSub>
            </m:sup>
          </m:s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sSub>
                <m:sSubPr>
                  <m:ctrlPr>
                    <w:rPr>
                      <w:rFonts w:ascii="Cambria Math" w:hAnsi="Cambria Math"/>
                      <w:i/>
                    </w:rPr>
                  </m:ctrlPr>
                </m:sSubPr>
                <m:e>
                  <m:r>
                    <w:rPr>
                      <w:rFonts w:ascii="Cambria Math" w:hAnsi="Cambria Math"/>
                    </w:rPr>
                    <m:t>γ</m:t>
                  </m:r>
                </m:e>
                <m:sub>
                  <m:r>
                    <w:rPr>
                      <w:rFonts w:ascii="Cambria Math" w:hAnsi="Cambria Math"/>
                    </w:rPr>
                    <m:t>3</m:t>
                  </m:r>
                </m:sub>
              </m:sSub>
            </m:sup>
          </m:sSup>
        </m:oMath>
      </m:oMathPara>
    </w:p>
    <w:p w14:paraId="6DABBF5A" w14:textId="0E918226" w:rsidR="00414D32" w:rsidRDefault="00414D32" w:rsidP="00414D32">
      <w:pPr>
        <w:pStyle w:val="ItalicHeader"/>
      </w:pPr>
      <w:r>
        <w:t>(</w:t>
      </w:r>
      <w:r w:rsidR="00C92351">
        <w:t>8</w:t>
      </w:r>
      <w:r>
        <w:t>) Apply Exponents Directly to Payoffs</w:t>
      </w:r>
    </w:p>
    <w:p w14:paraId="70D8D927" w14:textId="1A7BADDE" w:rsidR="00414D32" w:rsidRDefault="00414D32" w:rsidP="00414D32">
      <w:r>
        <w:t xml:space="preserve">When utility functions have exponents and include payoff differences or payoff ratios, the exponents can be applied to the payoffs before or after these transformations. The two placements encode different kinds of nonlinear sensitivity. Assuming </w:t>
      </w:r>
      <w:r w:rsidRPr="00C92287">
        <w:rPr>
          <w:rFonts w:ascii="Cambria Math" w:hAnsi="Cambria Math"/>
        </w:rPr>
        <w:t>γ</w:t>
      </w:r>
      <w:r>
        <w:rPr>
          <w:rFonts w:ascii="Cambria Math" w:hAnsi="Cambria Math"/>
        </w:rPr>
        <w:t xml:space="preserve"> </w:t>
      </w:r>
      <w:r w:rsidRPr="00C92287">
        <w:rPr>
          <w:rFonts w:ascii="Cambria Math" w:hAnsi="Cambria Math"/>
        </w:rPr>
        <w:t>&lt;</w:t>
      </w:r>
      <w:r>
        <w:rPr>
          <w:rFonts w:ascii="Cambria Math" w:hAnsi="Cambria Math"/>
        </w:rPr>
        <w:t xml:space="preserve"> </w:t>
      </w:r>
      <w:r w:rsidRPr="00C92287">
        <w:rPr>
          <w:rFonts w:ascii="Cambria Math" w:hAnsi="Cambria Math"/>
        </w:rPr>
        <w:t>1</w:t>
      </w:r>
      <w:r>
        <w:t>, curving each payoff before comparison makes a fixed payoff difference feel smaller as both payoffs get larger</w:t>
      </w:r>
      <w:sdt>
        <w:sdtPr>
          <w:id w:val="-1700772263"/>
          <w:citation/>
        </w:sdtPr>
        <w:sdtEndPr/>
        <w:sdtContent>
          <w:r>
            <w:fldChar w:fldCharType="begin"/>
          </w:r>
          <w:r>
            <w:instrText xml:space="preserve"> CITATION Ste05 \l 1033 </w:instrText>
          </w:r>
          <w:r>
            <w:fldChar w:fldCharType="separate"/>
          </w:r>
          <w:r w:rsidR="00064F47">
            <w:rPr>
              <w:noProof/>
            </w:rPr>
            <w:t xml:space="preserve"> (Ottone &amp; Ponzano, 2005)</w:t>
          </w:r>
          <w:r>
            <w:fldChar w:fldCharType="end"/>
          </w:r>
        </w:sdtContent>
      </w:sdt>
      <w:r>
        <w:t>, while curving the difference itself makes sensitivity diminish with the size of the payoff difference (or ratio) per se, even at the same absolute payoff sizes, which in a social comparison term is akin to inequality aversion with diminishing sensitivity</w:t>
      </w:r>
      <w:sdt>
        <w:sdtPr>
          <w:id w:val="2123030810"/>
          <w:citation/>
        </w:sdtPr>
        <w:sdtEndPr/>
        <w:sdtContent>
          <w:r>
            <w:fldChar w:fldCharType="begin"/>
          </w:r>
          <w:r>
            <w:instrText xml:space="preserve"> CITATION Sar07 \l 1033 </w:instrText>
          </w:r>
          <w:r>
            <w:fldChar w:fldCharType="separate"/>
          </w:r>
          <w:r w:rsidR="00064F47">
            <w:rPr>
              <w:noProof/>
            </w:rPr>
            <w:t xml:space="preserve"> (Hill &amp; Neilson, 2007)</w:t>
          </w:r>
          <w:r>
            <w:fldChar w:fldCharType="end"/>
          </w:r>
        </w:sdtContent>
      </w:sdt>
      <w:r>
        <w:t xml:space="preserve">. </w:t>
      </w:r>
    </w:p>
    <w:p w14:paraId="4A0F97F1" w14:textId="77777777" w:rsidR="00414D32" w:rsidRPr="00BE4B48" w:rsidRDefault="00414D32" w:rsidP="00414D32">
      <w:pPr>
        <w:rPr>
          <w:b/>
          <w:bCs/>
        </w:rPr>
      </w:pPr>
      <w:r w:rsidRPr="00BE4B48">
        <w:rPr>
          <w:b/>
          <w:bCs/>
        </w:rPr>
        <w:t xml:space="preserve">Example of exponents applied </w:t>
      </w:r>
      <w:r>
        <w:rPr>
          <w:b/>
          <w:bCs/>
        </w:rPr>
        <w:t>inside</w:t>
      </w:r>
      <w:r w:rsidRPr="00BE4B48">
        <w:rPr>
          <w:b/>
          <w:bCs/>
        </w:rPr>
        <w:t xml:space="preserve"> the payoff difference:</w:t>
      </w:r>
    </w:p>
    <w:p w14:paraId="5344CC3F" w14:textId="3271CB93" w:rsidR="00414D32" w:rsidRDefault="00436682" w:rsidP="00414D32">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d>
            <m:dPr>
              <m:ctrlPr>
                <w:rPr>
                  <w:rFonts w:ascii="Cambria Math" w:eastAsiaTheme="minorEastAsia" w:hAnsi="Cambria Math"/>
                  <w:i/>
                </w:rPr>
              </m:ctrlPr>
            </m:dPr>
            <m:e>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e>
          </m:d>
        </m:oMath>
      </m:oMathPara>
    </w:p>
    <w:p w14:paraId="115C629C" w14:textId="77777777" w:rsidR="00414D32" w:rsidRPr="00BE4B48" w:rsidRDefault="00414D32" w:rsidP="00414D32">
      <w:pPr>
        <w:rPr>
          <w:b/>
          <w:bCs/>
        </w:rPr>
      </w:pPr>
      <w:r w:rsidRPr="00BE4B48">
        <w:rPr>
          <w:b/>
          <w:bCs/>
        </w:rPr>
        <w:lastRenderedPageBreak/>
        <w:t xml:space="preserve">Example of exponents applied </w:t>
      </w:r>
      <w:r>
        <w:rPr>
          <w:b/>
          <w:bCs/>
        </w:rPr>
        <w:t>outside</w:t>
      </w:r>
      <w:r w:rsidRPr="00BE4B48">
        <w:rPr>
          <w:b/>
          <w:bCs/>
        </w:rPr>
        <w:t xml:space="preserve"> the payoff difference:</w:t>
      </w:r>
    </w:p>
    <w:p w14:paraId="5F557D10" w14:textId="3628CA2A" w:rsidR="00414D32" w:rsidRDefault="00436682" w:rsidP="00A51B19">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02300C48" w14:textId="49F6EC29" w:rsidR="0044019F" w:rsidRPr="005A4B6D" w:rsidRDefault="0044019F" w:rsidP="0044019F">
      <w:pPr>
        <w:pStyle w:val="ItalicHeader"/>
      </w:pPr>
      <w:r>
        <w:t>(</w:t>
      </w:r>
      <w:r w:rsidR="00C92351">
        <w:t>9</w:t>
      </w:r>
      <w:r w:rsidRPr="005A4B6D">
        <w:t xml:space="preserve"> &amp; </w:t>
      </w:r>
      <w:r w:rsidR="00C92351">
        <w:t>10</w:t>
      </w:r>
      <w:r>
        <w:t>)</w:t>
      </w:r>
      <w:r w:rsidRPr="005A4B6D">
        <w:t xml:space="preserve"> Single Payoffs and Payoff Ratios instead of Differences</w:t>
      </w:r>
    </w:p>
    <w:p w14:paraId="0853D909" w14:textId="3F378FDB" w:rsidR="0044019F" w:rsidRPr="005A4B6D" w:rsidRDefault="0044019F" w:rsidP="0044019F">
      <w:r w:rsidRPr="009975C0">
        <w:t>Computing utilities from single payoffs may be cognitively simpler than computing utilities from differences</w:t>
      </w:r>
      <w:sdt>
        <w:sdtPr>
          <w:id w:val="-1904512709"/>
          <w:citation/>
        </w:sdtPr>
        <w:sdtEndPr/>
        <w:sdtContent>
          <w:r>
            <w:fldChar w:fldCharType="begin"/>
          </w:r>
          <w:r>
            <w:instrText xml:space="preserve">CITATION Cam032 \t  \l 1033 </w:instrText>
          </w:r>
          <w:r>
            <w:fldChar w:fldCharType="separate"/>
          </w:r>
          <w:r w:rsidR="00064F47">
            <w:rPr>
              <w:noProof/>
            </w:rPr>
            <w:t xml:space="preserve"> (Camerer C. F., 2003)</w:t>
          </w:r>
          <w:r>
            <w:fldChar w:fldCharType="end"/>
          </w:r>
        </w:sdtContent>
      </w:sdt>
      <w:r w:rsidRPr="009975C0">
        <w:t xml:space="preserve"> and models the payoff-utility relation as absolute, not relative. Additionally, computing utilities from payoff ratios, not payoff differences, means that a payoff difference becomes less salient as the payoffs grow larger, aligning with nonlinear marginal utility and proportional fairness perspectives</w:t>
      </w:r>
      <w:sdt>
        <w:sdtPr>
          <w:id w:val="-974990579"/>
          <w:citation/>
        </w:sdtPr>
        <w:sdtEndPr/>
        <w:sdtContent>
          <w:r>
            <w:fldChar w:fldCharType="begin"/>
          </w:r>
          <w:r>
            <w:instrText xml:space="preserve"> CITATION Bol00 \l 1033 </w:instrText>
          </w:r>
          <w:r>
            <w:fldChar w:fldCharType="separate"/>
          </w:r>
          <w:r w:rsidR="00064F47">
            <w:rPr>
              <w:noProof/>
            </w:rPr>
            <w:t xml:space="preserve"> (Bolton &amp; Ockenfels, 2000)</w:t>
          </w:r>
          <w:r>
            <w:fldChar w:fldCharType="end"/>
          </w:r>
        </w:sdtContent>
      </w:sdt>
      <w:r w:rsidRPr="009975C0">
        <w:t>. Note that the social comparison term always uses payoff differences</w:t>
      </w:r>
      <w:r>
        <w:t xml:space="preserve">. </w:t>
      </w:r>
    </w:p>
    <w:p w14:paraId="13B9EE90" w14:textId="77777777" w:rsidR="0044019F" w:rsidRPr="0032134E" w:rsidRDefault="0044019F" w:rsidP="004F5E8B">
      <w:pPr>
        <w:keepNext/>
        <w:rPr>
          <w:b/>
          <w:bCs/>
        </w:rPr>
      </w:pPr>
      <w:r w:rsidRPr="0032134E">
        <w:rPr>
          <w:b/>
          <w:bCs/>
        </w:rPr>
        <w:t>Single payoff example:</w:t>
      </w:r>
    </w:p>
    <w:p w14:paraId="5F01CEF0" w14:textId="77777777" w:rsidR="0044019F" w:rsidRDefault="00436682" w:rsidP="004F5E8B">
      <w:pPr>
        <w:keepNext/>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p w14:paraId="636CA676" w14:textId="77777777" w:rsidR="0044019F" w:rsidRPr="0032134E" w:rsidRDefault="0044019F" w:rsidP="0044019F">
      <w:pPr>
        <w:rPr>
          <w:b/>
          <w:bCs/>
        </w:rPr>
      </w:pPr>
      <w:r w:rsidRPr="0032134E">
        <w:rPr>
          <w:b/>
          <w:bCs/>
        </w:rPr>
        <w:t>Payoff ratio example:</w:t>
      </w:r>
    </w:p>
    <w:p w14:paraId="5A3AFA25" w14:textId="77777777" w:rsidR="0044019F" w:rsidRPr="00C67574" w:rsidRDefault="00436682"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num>
                    <m:den>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num>
                    <m:den>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γ</m:t>
              </m:r>
            </m:sup>
          </m:sSup>
        </m:oMath>
      </m:oMathPara>
    </w:p>
    <w:p w14:paraId="239B5242" w14:textId="5D48B09D" w:rsidR="0044019F" w:rsidRPr="005A4B6D" w:rsidRDefault="0044019F" w:rsidP="0044019F">
      <w:pPr>
        <w:pStyle w:val="ItalicHeader"/>
      </w:pPr>
      <w:r>
        <w:t>(</w:t>
      </w:r>
      <w:r w:rsidR="00C92351">
        <w:t>11</w:t>
      </w:r>
      <w:r>
        <w:t>)</w:t>
      </w:r>
      <w:r w:rsidRPr="005A4B6D">
        <w:t xml:space="preserve"> Reference-Dependent Utility</w:t>
      </w:r>
    </w:p>
    <w:p w14:paraId="18AF6846" w14:textId="0A55760D" w:rsidR="0044019F" w:rsidRDefault="0044019F" w:rsidP="0044019F">
      <w:r w:rsidRPr="009975C0">
        <w:t>Inspired by Prospect Theory, reference-dependent utility evaluates outcomes against a neutral reference point, allowing for modeling of asymmetric perceptions of outcomes as gains or losses</w:t>
      </w:r>
      <w:sdt>
        <w:sdtPr>
          <w:id w:val="-2007121003"/>
          <w:citation/>
        </w:sdtPr>
        <w:sdtEndPr/>
        <w:sdtContent>
          <w:r>
            <w:fldChar w:fldCharType="begin"/>
          </w:r>
          <w:r>
            <w:instrText xml:space="preserve">CITATION Kah792 \t  \l 1033 </w:instrText>
          </w:r>
          <w:r>
            <w:fldChar w:fldCharType="separate"/>
          </w:r>
          <w:r w:rsidR="00064F47">
            <w:rPr>
              <w:noProof/>
            </w:rPr>
            <w:t xml:space="preserve"> (Kahneman &amp; Tversky, 1979)</w:t>
          </w:r>
          <w:r>
            <w:fldChar w:fldCharType="end"/>
          </w:r>
        </w:sdtContent>
      </w:sdt>
      <w:r w:rsidRPr="009975C0">
        <w:t xml:space="preserve">. </w:t>
      </w:r>
    </w:p>
    <w:p w14:paraId="1C40050C" w14:textId="1610B2E1" w:rsidR="0044019F" w:rsidRPr="005A4B6D" w:rsidRDefault="0044019F" w:rsidP="0044019F">
      <w:r w:rsidRPr="00845EA2">
        <w:t xml:space="preserve">Ideally, </w:t>
      </w:r>
      <w:r>
        <w:t xml:space="preserve">identifying </w:t>
      </w:r>
      <w:r w:rsidRPr="00845EA2">
        <w:t>reference-dependent preferences require</w:t>
      </w:r>
      <w:r>
        <w:t>s</w:t>
      </w:r>
      <w:r w:rsidRPr="00845EA2">
        <w:t xml:space="preserve"> outcomes that span true gains and losses relative to a meaningful neutral (often zero or a status-quo allocation). However, because our experimental payoffs were restricted to positive values </w:t>
      </w:r>
      <w:r w:rsidRPr="00AB3628">
        <w:rPr>
          <w:rFonts w:ascii="Cambria Math" w:hAnsi="Cambria Math"/>
        </w:rPr>
        <w:t>{1, 2, 3, 4, 5}</w:t>
      </w:r>
      <w:r w:rsidRPr="00845EA2">
        <w:t>, we set an artificial reference point at the midpoint of this range (</w:t>
      </w:r>
      <w:r w:rsidR="0039651E">
        <w:rPr>
          <w:rFonts w:ascii="Cambria Math" w:hAnsi="Cambria Math"/>
        </w:rPr>
        <w:t>𝑅</w:t>
      </w:r>
      <w:r w:rsidRPr="00845EA2">
        <w:rPr>
          <w:rFonts w:ascii="Cambria Math" w:hAnsi="Cambria Math"/>
        </w:rPr>
        <w:t>=3</w:t>
      </w:r>
      <w:r w:rsidRPr="00845EA2">
        <w:t xml:space="preserve">). Conceptually, this is akin to rescaling outcomes around an average midpoint </w:t>
      </w:r>
      <w:r w:rsidRPr="00845EA2">
        <w:rPr>
          <w:rFonts w:cs="Calibri"/>
        </w:rPr>
        <w:t>(</w:t>
      </w:r>
      <w:r w:rsidRPr="00845EA2">
        <w:rPr>
          <w:rFonts w:ascii="Cambria Math" w:hAnsi="Cambria Math"/>
        </w:rPr>
        <w:t>{-2, -1, 0, 1, 2}</w:t>
      </w:r>
      <w:r w:rsidRPr="00845EA2">
        <w:rPr>
          <w:rFonts w:cs="Calibri"/>
        </w:rPr>
        <w:t>)</w:t>
      </w:r>
      <w:r w:rsidRPr="00845EA2">
        <w:t xml:space="preserve">, but it is fundamentally different from genuine loss framing around zero or another psychologically meaningful reference. </w:t>
      </w:r>
    </w:p>
    <w:p w14:paraId="5F0E5900" w14:textId="77777777" w:rsidR="0044019F" w:rsidRPr="0032134E" w:rsidRDefault="0044019F" w:rsidP="0044019F">
      <w:pPr>
        <w:rPr>
          <w:b/>
          <w:bCs/>
        </w:rPr>
      </w:pPr>
      <w:r w:rsidRPr="0032134E">
        <w:rPr>
          <w:b/>
          <w:bCs/>
        </w:rPr>
        <w:t>Example:</w:t>
      </w:r>
    </w:p>
    <w:p w14:paraId="44794551" w14:textId="77777777" w:rsidR="0044019F" w:rsidRDefault="00436682"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-R</m:t>
                  </m:r>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-R</m:t>
                  </m:r>
                </m:e>
              </m:d>
            </m:e>
            <m:sup>
              <m:r>
                <w:rPr>
                  <w:rFonts w:ascii="Cambria Math" w:hAnsi="Cambria Math"/>
                </w:rPr>
                <m:t>γ</m:t>
              </m:r>
            </m:sup>
          </m:sSup>
        </m:oMath>
      </m:oMathPara>
    </w:p>
    <w:p w14:paraId="7B6518FA" w14:textId="458D2A57" w:rsidR="0044019F" w:rsidRPr="00743C1C" w:rsidRDefault="0044019F" w:rsidP="0044019F">
      <w:pPr>
        <w:pStyle w:val="ItalicHeader"/>
      </w:pPr>
      <w:r>
        <w:t>(</w:t>
      </w:r>
      <w:r w:rsidR="00C92351">
        <w:t>12</w:t>
      </w:r>
      <w:r>
        <w:t>)</w:t>
      </w:r>
      <w:r w:rsidRPr="00743C1C">
        <w:t xml:space="preserve"> Negativity Parameters (Loss Aversion)</w:t>
      </w:r>
    </w:p>
    <w:p w14:paraId="707C25E1" w14:textId="21B760AC" w:rsidR="0044019F" w:rsidRDefault="0044019F" w:rsidP="0044019F">
      <w:r w:rsidRPr="008E2E8B">
        <w:t xml:space="preserve">Negativity parameters model distinct sensitivity to negative deviations (losses) relative to positive deviations (gains) from the reference point, capturing the well-documented psychological phenomenon of loss aversion </w:t>
      </w:r>
      <w:sdt>
        <w:sdtPr>
          <w:id w:val="2115014879"/>
          <w:citation/>
        </w:sdtPr>
        <w:sdtEndPr/>
        <w:sdtContent>
          <w:r>
            <w:fldChar w:fldCharType="begin"/>
          </w:r>
          <w:r>
            <w:instrText xml:space="preserve">CITATION Kah792 \t  \l 1033 </w:instrText>
          </w:r>
          <w:r>
            <w:fldChar w:fldCharType="separate"/>
          </w:r>
          <w:r w:rsidR="00064F47">
            <w:rPr>
              <w:noProof/>
            </w:rPr>
            <w:t>(Kahneman &amp; Tversky, 1979)</w:t>
          </w:r>
          <w:r>
            <w:fldChar w:fldCharType="end"/>
          </w:r>
        </w:sdtContent>
      </w:sdt>
      <w:r>
        <w:t>.</w:t>
      </w:r>
    </w:p>
    <w:p w14:paraId="65C61AB4" w14:textId="77777777" w:rsidR="0044019F" w:rsidRDefault="0044019F" w:rsidP="0044019F">
      <w:r>
        <w:lastRenderedPageBreak/>
        <w:t xml:space="preserve">As noted in the previous section, our lack of negative payoffs prevent participants from experiencing absolute losses. Instead, in this study, negativity parameters only weight relative losses—losses compared to the alternative payoff or the reference point payoff of 3. </w:t>
      </w:r>
    </w:p>
    <w:p w14:paraId="7BFB4FDE" w14:textId="77777777" w:rsidR="0044019F" w:rsidRPr="0032134E" w:rsidRDefault="0044019F" w:rsidP="0044019F">
      <w:pPr>
        <w:rPr>
          <w:b/>
          <w:bCs/>
        </w:rPr>
      </w:pPr>
      <w:r w:rsidRPr="0032134E">
        <w:rPr>
          <w:b/>
          <w:bCs/>
        </w:rPr>
        <w:t>Example:</w:t>
      </w:r>
    </w:p>
    <w:p w14:paraId="7333E7BD" w14:textId="541AEB2A" w:rsidR="0044019F" w:rsidRDefault="00436682"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×max</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,0</m:t>
                  </m:r>
                </m:e>
              </m:d>
            </m:e>
            <m:sup>
              <m:r>
                <w:rPr>
                  <w:rFonts w:ascii="Cambria Math" w:hAnsi="Cambria Math"/>
                </w:rPr>
                <m:t>γ</m:t>
              </m:r>
            </m:sup>
          </m:sSup>
          <m:r>
            <w:rPr>
              <w:rFonts w:ascii="Cambria Math" w:hAnsi="Cambria Math"/>
            </w:rPr>
            <m:t>+</m:t>
          </m:r>
          <m:sSub>
            <m:sSubPr>
              <m:ctrlPr>
                <w:rPr>
                  <w:rFonts w:ascii="Cambria Math" w:hAnsi="Cambria Math"/>
                  <w:i/>
                </w:rPr>
              </m:ctrlPr>
            </m:sSubPr>
            <m:e>
              <m:r>
                <m:rPr>
                  <m:sty m:val="p"/>
                </m:rPr>
                <w:rPr>
                  <w:rFonts w:ascii="Cambria Math" w:eastAsiaTheme="minorEastAsia" w:hAnsi="Cambria Math"/>
                </w:rPr>
                <m:t>λ</m:t>
              </m:r>
            </m:e>
            <m:sub>
              <m:r>
                <w:rPr>
                  <w:rFonts w:ascii="Cambria Math" w:hAnsi="Cambria Math"/>
                </w:rPr>
                <m:t>ii</m:t>
              </m:r>
            </m:sub>
          </m:sSub>
          <m:sSup>
            <m:sSupPr>
              <m:ctrlPr>
                <w:rPr>
                  <w:rFonts w:ascii="Cambria Math" w:hAnsi="Cambria Math"/>
                  <w:i/>
                </w:rPr>
              </m:ctrlPr>
            </m:sSupPr>
            <m:e>
              <m:r>
                <w:rPr>
                  <w:rFonts w:ascii="Cambria Math" w:hAnsi="Cambria Math"/>
                </w:rPr>
                <m:t>×max</m:t>
              </m:r>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,0</m:t>
                  </m:r>
                </m:e>
              </m:d>
            </m:e>
            <m:sup>
              <m:r>
                <w:rPr>
                  <w:rFonts w:ascii="Cambria Math" w:hAnsi="Cambria Math"/>
                </w:rPr>
                <m:t>γ</m:t>
              </m:r>
            </m:sup>
          </m:sSup>
        </m:oMath>
      </m:oMathPara>
    </w:p>
    <w:p w14:paraId="294E33AD" w14:textId="74C49B72" w:rsidR="0044019F" w:rsidRPr="00743C1C" w:rsidRDefault="0044019F" w:rsidP="0044019F">
      <w:pPr>
        <w:pStyle w:val="ItalicHeader"/>
      </w:pPr>
      <w:r>
        <w:t>(1</w:t>
      </w:r>
      <w:r w:rsidR="00C92351">
        <w:t>3</w:t>
      </w:r>
      <w:r>
        <w:t>)</w:t>
      </w:r>
      <w:r w:rsidRPr="00743C1C">
        <w:t xml:space="preserve"> Negativity in Social Comparison (Envy/Guilt)</w:t>
      </w:r>
    </w:p>
    <w:p w14:paraId="38212A9F" w14:textId="2285304F" w:rsidR="0044019F" w:rsidRPr="00743C1C" w:rsidRDefault="0044019F" w:rsidP="0044019F">
      <w:r w:rsidRPr="00743C1C">
        <w:t>Separate negativity parameters within social comparison terms reflect differentiated psychological responses to advantageous versus disadvantageous inequalities, consistent with inequity aversion theories</w:t>
      </w:r>
      <w:sdt>
        <w:sdtPr>
          <w:id w:val="-1175183342"/>
          <w:citation/>
        </w:sdtPr>
        <w:sdtEndPr/>
        <w:sdtContent>
          <w:r>
            <w:fldChar w:fldCharType="begin"/>
          </w:r>
          <w:r>
            <w:instrText xml:space="preserve">CITATION Feh991 \t  \l 1033 </w:instrText>
          </w:r>
          <w:r>
            <w:fldChar w:fldCharType="separate"/>
          </w:r>
          <w:r w:rsidR="00064F47">
            <w:rPr>
              <w:noProof/>
            </w:rPr>
            <w:t xml:space="preserve"> (Fehr &amp; Schmidt, 1999)</w:t>
          </w:r>
          <w:r>
            <w:fldChar w:fldCharType="end"/>
          </w:r>
        </w:sdtContent>
      </w:sdt>
      <w:r w:rsidRPr="00743C1C">
        <w:t>.</w:t>
      </w:r>
      <w:r>
        <w:t xml:space="preserve"> Here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oMath>
      <w:r>
        <w:t xml:space="preserve"> is envy towards disadvantageous inequality and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oMath>
      <w:r>
        <w:t xml:space="preserve"> is guilt towards advantageous inequality.</w:t>
      </w:r>
    </w:p>
    <w:p w14:paraId="6B6CE722" w14:textId="77777777" w:rsidR="0044019F" w:rsidRPr="0032134E" w:rsidRDefault="0044019F" w:rsidP="004F5E8B">
      <w:pPr>
        <w:keepNext/>
        <w:rPr>
          <w:b/>
          <w:bCs/>
        </w:rPr>
      </w:pPr>
      <w:r w:rsidRPr="0032134E">
        <w:rPr>
          <w:b/>
          <w:bCs/>
        </w:rPr>
        <w:t>Example:</w:t>
      </w:r>
    </w:p>
    <w:p w14:paraId="4BEBE73B" w14:textId="2829785C" w:rsidR="0044019F" w:rsidRPr="00C80EB7" w:rsidRDefault="00436682"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r>
                <w:rPr>
                  <w:rFonts w:ascii="Cambria Math" w:eastAsiaTheme="minorEastAsia" w:hAnsi="Cambria Math"/>
                </w:rPr>
                <m:t>γ</m:t>
              </m:r>
            </m:sup>
          </m:sSup>
        </m:oMath>
      </m:oMathPara>
    </w:p>
    <w:p w14:paraId="19599FC0" w14:textId="31D798C6" w:rsidR="00C80EB7" w:rsidRDefault="004C6BA5" w:rsidP="00880169">
      <w:pPr>
        <w:pStyle w:val="ItalicHeader"/>
      </w:pPr>
      <w:r>
        <w:t>(14) T</w:t>
      </w:r>
      <w:r w:rsidR="00122AB4">
        <w:t>ying</w:t>
      </w:r>
      <w:r>
        <w:t xml:space="preserve"> Self-</w:t>
      </w:r>
      <w:r w:rsidR="005A4A6F">
        <w:t>I</w:t>
      </w:r>
      <w:r>
        <w:t>nterest and Altruism</w:t>
      </w:r>
    </w:p>
    <w:p w14:paraId="7ED29D2C" w14:textId="2B922967" w:rsidR="00223C23" w:rsidRDefault="00223C23" w:rsidP="00223C23">
      <w:r>
        <w:t xml:space="preserve">This setting forces the weights on the self and other payoffs to sum to one. When it is off, self-interest </w:t>
      </w:r>
      <w:r w:rsidR="00926949">
        <w:rPr>
          <w:rFonts w:ascii="Cambria Math" w:hAnsi="Cambria Math"/>
        </w:rPr>
        <w:t>𝑉</w:t>
      </w:r>
      <w:r w:rsidR="00926949" w:rsidRPr="00926949">
        <w:rPr>
          <w:rFonts w:ascii="Cambria Math" w:hAnsi="Cambria Math"/>
          <w:vertAlign w:val="subscript"/>
        </w:rPr>
        <w:t>𝑖𝑖</w:t>
      </w:r>
      <w:r>
        <w:t xml:space="preserve"> and altruism </w:t>
      </w:r>
      <w:r w:rsidR="00926949">
        <w:rPr>
          <w:rFonts w:ascii="Cambria Math" w:hAnsi="Cambria Math"/>
        </w:rPr>
        <w:t>𝑉</w:t>
      </w:r>
      <w:r w:rsidR="00926949" w:rsidRPr="00926949">
        <w:rPr>
          <w:rFonts w:ascii="Cambria Math" w:hAnsi="Cambria Math"/>
          <w:vertAlign w:val="subscript"/>
        </w:rPr>
        <w:t>𝑖𝑗</w:t>
      </w:r>
      <w:r>
        <w:t xml:space="preserve"> are estimated as two free weights, so a person can value their own payoff and the other person’s payoff in any combination, including caring about both a great deal or neither very much. When it is on, altruism is replaced by </w:t>
      </w:r>
      <m:oMath>
        <m:r>
          <w:rPr>
            <w:rFonts w:ascii="Cambria Math" w:hAnsi="Cambria Math"/>
          </w:rPr>
          <m:t>1-</m:t>
        </m:r>
        <m:sSub>
          <m:sSubPr>
            <m:ctrlPr>
              <w:rPr>
                <w:rFonts w:ascii="Cambria Math" w:hAnsi="Cambria Math"/>
              </w:rPr>
            </m:ctrlPr>
          </m:sSubPr>
          <m:e>
            <m:r>
              <m:rPr>
                <m:sty m:val="p"/>
              </m:rPr>
              <w:rPr>
                <w:rFonts w:ascii="Cambria Math" w:hAnsi="Cambria Math"/>
              </w:rPr>
              <m:t>V</m:t>
            </m:r>
          </m:e>
          <m:sub>
            <m:r>
              <w:rPr>
                <w:rFonts w:ascii="Cambria Math" w:hAnsi="Cambria Math"/>
              </w:rPr>
              <m:t>ii</m:t>
            </m:r>
          </m:sub>
        </m:sSub>
      </m:oMath>
      <w:r>
        <w:t xml:space="preserve">, so the two weights become a single trade-off on a fixed budget. Any payoff given more weight for the self is given that much less weight for the other, which represents the chooser as dividing a constant amount of concern between themselves and their </w:t>
      </w:r>
      <w:r w:rsidR="008D183B">
        <w:t>counterpart</w:t>
      </w:r>
      <w:r>
        <w:t xml:space="preserve">. This constant-sum weighting is the structure used by the </w:t>
      </w:r>
      <w:r w:rsidR="00533C4D">
        <w:t>C</w:t>
      </w:r>
      <w:r>
        <w:t xml:space="preserve">onstant </w:t>
      </w:r>
      <w:r w:rsidR="00533C4D">
        <w:t>E</w:t>
      </w:r>
      <w:r>
        <w:t xml:space="preserve">lasticity of </w:t>
      </w:r>
      <w:r w:rsidR="00533C4D">
        <w:t>S</w:t>
      </w:r>
      <w:r>
        <w:t>ubstitution form of Andreoni and Miller</w:t>
      </w:r>
      <w:sdt>
        <w:sdtPr>
          <w:id w:val="64078298"/>
          <w:citation/>
        </w:sdtPr>
        <w:sdtEndPr/>
        <w:sdtContent>
          <w:r>
            <w:fldChar w:fldCharType="begin"/>
          </w:r>
          <w:r>
            <w:instrText xml:space="preserve">CITATION And022 \n  \t  \l 1033 </w:instrText>
          </w:r>
          <w:r>
            <w:fldChar w:fldCharType="separate"/>
          </w:r>
          <w:r w:rsidR="00064F47">
            <w:rPr>
              <w:noProof/>
            </w:rPr>
            <w:t xml:space="preserve"> (2002)</w:t>
          </w:r>
          <w:r>
            <w:fldChar w:fldCharType="end"/>
          </w:r>
        </w:sdtContent>
      </w:sdt>
      <w:r>
        <w:t xml:space="preserve">. </w:t>
      </w:r>
    </w:p>
    <w:p w14:paraId="70E4975E" w14:textId="77777777" w:rsidR="00223C23" w:rsidRPr="007931DB" w:rsidRDefault="00223C23" w:rsidP="00880169">
      <w:pPr>
        <w:keepNext/>
        <w:keepLines/>
        <w:rPr>
          <w:b/>
          <w:bCs/>
        </w:rPr>
      </w:pPr>
      <w:r w:rsidRPr="007931DB">
        <w:rPr>
          <w:b/>
          <w:bCs/>
        </w:rPr>
        <w:t>Untied example:</w:t>
      </w:r>
    </w:p>
    <w:p w14:paraId="12E0B7AF" w14:textId="57BD9F80" w:rsidR="00AA005B" w:rsidRDefault="00436682" w:rsidP="00880169">
      <w:pPr>
        <w:keepNext/>
        <w:keepLines/>
      </w:pPr>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m:oMathPara>
    </w:p>
    <w:p w14:paraId="091F5BF7" w14:textId="77777777" w:rsidR="00223C23" w:rsidRPr="007931DB" w:rsidRDefault="00223C23" w:rsidP="00880169">
      <w:pPr>
        <w:keepNext/>
        <w:keepLines/>
        <w:rPr>
          <w:b/>
          <w:bCs/>
        </w:rPr>
      </w:pPr>
      <w:r w:rsidRPr="007931DB">
        <w:rPr>
          <w:b/>
          <w:bCs/>
        </w:rPr>
        <w:t>Tied example:</w:t>
      </w:r>
    </w:p>
    <w:p w14:paraId="714123E5" w14:textId="5C91BF73" w:rsidR="004C6BA5" w:rsidRDefault="00436682" w:rsidP="007931DB">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1-V</m:t>
                  </m:r>
                </m:e>
                <m:sub>
                  <m:r>
                    <w:rPr>
                      <w:rFonts w:ascii="Cambria Math" w:hAnsi="Cambria Math"/>
                    </w:rPr>
                    <m:t>ii</m:t>
                  </m:r>
                </m:sub>
              </m:sSub>
            </m:e>
          </m:d>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m:oMathPara>
    </w:p>
    <w:p w14:paraId="3412A138" w14:textId="30C6D696" w:rsidR="0044019F" w:rsidRPr="00743C1C" w:rsidRDefault="0044019F" w:rsidP="0044019F">
      <w:pPr>
        <w:pStyle w:val="ItalicHeader"/>
      </w:pPr>
      <w:r>
        <w:t>(</w:t>
      </w:r>
      <w:r w:rsidRPr="00743C1C">
        <w:t>1</w:t>
      </w:r>
      <w:r w:rsidR="00880169">
        <w:t>5</w:t>
      </w:r>
      <w:r>
        <w:t>)</w:t>
      </w:r>
      <w:r w:rsidRPr="00743C1C">
        <w:t xml:space="preserve"> Variable versus Fixed Self-Interest Parameter</w:t>
      </w:r>
    </w:p>
    <w:p w14:paraId="49BFB291" w14:textId="4E4C7A87" w:rsidR="0044019F" w:rsidRPr="00743C1C" w:rsidRDefault="0044019F" w:rsidP="0044019F">
      <w:r w:rsidRPr="00A35582">
        <w:t xml:space="preserve">We assessed whether self-interest varies across individuals or is universally fixed at </w:t>
      </w:r>
      <w:r w:rsidRPr="00880169">
        <w:rPr>
          <w:rFonts w:ascii="Cambria Math" w:hAnsi="Cambria Math"/>
        </w:rPr>
        <w:t>1</w:t>
      </w:r>
      <w:r w:rsidRPr="00A35582">
        <w:t>, simplifying individual heterogeneity assumptions and following common practice</w:t>
      </w:r>
      <w:sdt>
        <w:sdtPr>
          <w:id w:val="-468750014"/>
          <w:citation/>
        </w:sdtPr>
        <w:sdtEndPr/>
        <w:sdtContent>
          <w:r>
            <w:fldChar w:fldCharType="begin"/>
          </w:r>
          <w:r>
            <w:instrText xml:space="preserve">CITATION And022 \t  \l 1033 </w:instrText>
          </w:r>
          <w:r>
            <w:fldChar w:fldCharType="separate"/>
          </w:r>
          <w:r w:rsidR="00064F47">
            <w:rPr>
              <w:noProof/>
            </w:rPr>
            <w:t xml:space="preserve"> (Andreoni &amp; Miller, 2002)</w:t>
          </w:r>
          <w:r>
            <w:fldChar w:fldCharType="end"/>
          </w:r>
        </w:sdtContent>
      </w:sdt>
      <w:r w:rsidRPr="00743C1C">
        <w:t>.</w:t>
      </w:r>
    </w:p>
    <w:p w14:paraId="5A323A9E" w14:textId="77777777" w:rsidR="0044019F" w:rsidRPr="0032134E" w:rsidRDefault="0044019F" w:rsidP="0044019F">
      <w:pPr>
        <w:rPr>
          <w:b/>
          <w:bCs/>
        </w:rPr>
      </w:pPr>
      <w:r w:rsidRPr="0032134E">
        <w:rPr>
          <w:b/>
          <w:bCs/>
        </w:rPr>
        <w:t>Variable example:</w:t>
      </w:r>
    </w:p>
    <w:p w14:paraId="53FFA659" w14:textId="77777777" w:rsidR="0044019F" w:rsidRDefault="00436682"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oMath>
      </m:oMathPara>
    </w:p>
    <w:p w14:paraId="119D9434" w14:textId="77777777" w:rsidR="0044019F" w:rsidRPr="0032134E" w:rsidRDefault="0044019F" w:rsidP="0044019F">
      <w:pPr>
        <w:rPr>
          <w:b/>
          <w:bCs/>
        </w:rPr>
      </w:pPr>
      <w:r w:rsidRPr="0032134E">
        <w:rPr>
          <w:b/>
          <w:bCs/>
        </w:rPr>
        <w:lastRenderedPageBreak/>
        <w:t>Fixed example:</w:t>
      </w:r>
    </w:p>
    <w:p w14:paraId="654B49A2" w14:textId="77777777" w:rsidR="0044019F" w:rsidRDefault="00436682" w:rsidP="0044019F">
      <m:oMathPara>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e>
              </m:d>
            </m:e>
            <m:sup>
              <m:r>
                <w:rPr>
                  <w:rFonts w:ascii="Cambria Math" w:hAnsi="Cambria Math"/>
                </w:rPr>
                <m:t>γ</m:t>
              </m:r>
            </m:sup>
          </m:sSup>
          <m:r>
            <w:rPr>
              <w:rFonts w:ascii="Cambria Math" w:hAnsi="Cambria Math"/>
            </w:rPr>
            <m:t>+…</m:t>
          </m:r>
        </m:oMath>
      </m:oMathPara>
    </w:p>
    <w:p w14:paraId="1454B547" w14:textId="0ED69FBE" w:rsidR="0044019F" w:rsidRPr="003D6D26" w:rsidRDefault="0044019F" w:rsidP="0044019F">
      <w:pPr>
        <w:pStyle w:val="ItalicHeader"/>
      </w:pPr>
      <w:r>
        <w:t>(</w:t>
      </w:r>
      <w:r w:rsidRPr="003D6D26">
        <w:t>1</w:t>
      </w:r>
      <w:r w:rsidR="00880169">
        <w:t>6</w:t>
      </w:r>
      <w:r w:rsidRPr="003D6D26">
        <w:t xml:space="preserve"> &amp; 1</w:t>
      </w:r>
      <w:r w:rsidR="00880169">
        <w:t>7</w:t>
      </w:r>
      <w:r>
        <w:t>)</w:t>
      </w:r>
      <w:r w:rsidRPr="003D6D26">
        <w:t xml:space="preserve"> Inclusion of Altruism and Social Comparison Terms</w:t>
      </w:r>
    </w:p>
    <w:p w14:paraId="10BB2E13" w14:textId="4C060A4E" w:rsidR="0044019F" w:rsidRPr="00A35582" w:rsidRDefault="0044019F" w:rsidP="0044019F">
      <w:r w:rsidRPr="00A35582">
        <w:t>Finally, we explicitly tested the necessity of including altruism and social comparison terms, frequently identified as critical to social behavior</w:t>
      </w:r>
      <w:sdt>
        <w:sdtPr>
          <w:id w:val="-659623940"/>
          <w:citation/>
        </w:sdtPr>
        <w:sdtEndPr/>
        <w:sdtContent>
          <w:r>
            <w:fldChar w:fldCharType="begin"/>
          </w:r>
          <w:r>
            <w:instrText xml:space="preserve">CITATION Feh991 \t  \m Bol00 \l 1033 </w:instrText>
          </w:r>
          <w:r>
            <w:fldChar w:fldCharType="separate"/>
          </w:r>
          <w:r w:rsidR="00064F47">
            <w:rPr>
              <w:noProof/>
            </w:rPr>
            <w:t xml:space="preserve"> (Fehr &amp; Schmidt, 1999; Bolton &amp; Ockenfels, 2000)</w:t>
          </w:r>
          <w:r>
            <w:fldChar w:fldCharType="end"/>
          </w:r>
        </w:sdtContent>
      </w:sdt>
      <w:r>
        <w:t>.</w:t>
      </w:r>
      <w:r w:rsidRPr="00A35582">
        <w:t xml:space="preserve"> </w:t>
      </w:r>
    </w:p>
    <w:p w14:paraId="39866C1D" w14:textId="15057684" w:rsidR="005D2B14" w:rsidRPr="003D6D26" w:rsidRDefault="008F10A6" w:rsidP="008F10A6">
      <w:r w:rsidRPr="00C92351">
        <w:t xml:space="preserve">These systematic explorations resulted in </w:t>
      </w:r>
      <w:r w:rsidR="00D115C6">
        <w:rPr>
          <w:rFonts w:ascii="Cambria Math" w:hAnsi="Cambria Math"/>
        </w:rPr>
        <w:t>603</w:t>
      </w:r>
      <w:r w:rsidRPr="00C92351">
        <w:t xml:space="preserve"> distinct utility forms. We searched</w:t>
      </w:r>
      <w:r w:rsidRPr="00A35582">
        <w:t xml:space="preserve"> for the best fitting utility form, defined as minimizing the information criterion score, to ensure a robust foundation for our Bayesian cognitive modeling</w:t>
      </w:r>
      <w:r w:rsidRPr="003D6D26">
        <w:t>.</w:t>
      </w:r>
    </w:p>
    <w:p w14:paraId="3E853055" w14:textId="708E971F" w:rsidR="00B2072D" w:rsidRDefault="0044019F" w:rsidP="00B2072D">
      <w:pPr>
        <w:pStyle w:val="GregsHeading2"/>
      </w:pPr>
      <w:bookmarkStart w:id="44" w:name="_Toc201251867"/>
      <w:r w:rsidRPr="00493111">
        <w:t>Methodological Approach</w:t>
      </w:r>
      <w:bookmarkEnd w:id="44"/>
    </w:p>
    <w:p w14:paraId="7CD41A54" w14:textId="405757C4" w:rsidR="00B2072D" w:rsidRDefault="007551C1" w:rsidP="0080741E">
      <w:r>
        <w:t>We select the utility function best suited to the UBM’s likelihood term, we tested how all functional forms fit the human-on-human data from Experiment 2 using information criteria</w:t>
      </w:r>
      <w:r w:rsidR="0080741E">
        <w:t xml:space="preserve"> (IC)</w:t>
      </w:r>
      <w:r>
        <w:t>, called AIC and B</w:t>
      </w:r>
      <w:r w:rsidR="0080741E">
        <w:t>IC,</w:t>
      </w:r>
      <w:r>
        <w:t xml:space="preserve"> that balance </w:t>
      </w:r>
      <w:r w:rsidR="0080741E">
        <w:t>fit-to-data against model complexity, meaning that models are penalized for additional parameters</w:t>
      </w:r>
      <w:sdt>
        <w:sdtPr>
          <w:id w:val="-816339484"/>
          <w:citation/>
        </w:sdtPr>
        <w:sdtEndPr/>
        <w:sdtContent>
          <w:r w:rsidR="0080741E">
            <w:fldChar w:fldCharType="begin"/>
          </w:r>
          <w:r w:rsidR="0080741E">
            <w:instrText xml:space="preserve"> CITATION Aka73 \l 1033  \m Sch781 \m And021</w:instrText>
          </w:r>
          <w:r w:rsidR="0080741E">
            <w:fldChar w:fldCharType="separate"/>
          </w:r>
          <w:r w:rsidR="00064F47">
            <w:rPr>
              <w:noProof/>
            </w:rPr>
            <w:t xml:space="preserve"> (Akaike, 1973; Schwarz, 1978; Anderson &amp; Burnham, 2002)</w:t>
          </w:r>
          <w:r w:rsidR="0080741E">
            <w:fldChar w:fldCharType="end"/>
          </w:r>
        </w:sdtContent>
      </w:sdt>
      <w:r w:rsidR="0080741E">
        <w:t>. F</w:t>
      </w:r>
      <w:r w:rsidR="00B2072D" w:rsidRPr="00B2072D">
        <w:t>or each candidate</w:t>
      </w:r>
      <w:r w:rsidR="0080741E">
        <w:t xml:space="preserve"> model</w:t>
      </w:r>
      <w:r w:rsidR="00B2072D" w:rsidRPr="00B2072D">
        <w:t xml:space="preserve">, we fit one parameter vector per participant, summing negative log-likelihood (NLL) across </w:t>
      </w:r>
      <w:r w:rsidR="00B2072D">
        <w:t>all</w:t>
      </w:r>
      <w:r w:rsidR="00B2072D" w:rsidRPr="00B2072D">
        <w:t xml:space="preserve"> participants</w:t>
      </w:r>
      <w:r w:rsidR="00B2072D">
        <w:t>’</w:t>
      </w:r>
      <w:r w:rsidR="00B2072D" w:rsidRPr="00B2072D">
        <w:t xml:space="preserve"> choices and predictions.</w:t>
      </w:r>
      <w:r w:rsidR="00B2072D">
        <w:rPr>
          <w:rStyle w:val="FootnoteReference"/>
        </w:rPr>
        <w:footnoteReference w:id="9"/>
      </w:r>
    </w:p>
    <w:p w14:paraId="3BCBB268" w14:textId="6705082F" w:rsidR="0044019F" w:rsidRDefault="00B2072D" w:rsidP="006319C1">
      <w:pPr>
        <w:keepNext/>
        <w:keepLines/>
      </w:pPr>
      <w:r>
        <w:t>AIC and BIC were computed as</w:t>
      </w:r>
      <w:r w:rsidR="0044019F" w:rsidRPr="00F96B3F">
        <w:t>:</w:t>
      </w:r>
    </w:p>
    <w:p w14:paraId="108826A9" w14:textId="77777777" w:rsidR="0044019F" w:rsidRPr="00B53AD9" w:rsidRDefault="0044019F" w:rsidP="006319C1">
      <w:pPr>
        <w:keepNext/>
        <w:keepLines/>
        <w:rPr>
          <w:rFonts w:eastAsiaTheme="minorEastAsia"/>
        </w:rPr>
      </w:pPr>
      <m:oMathPara>
        <m:oMath>
          <m:r>
            <w:rPr>
              <w:rFonts w:ascii="Cambria Math" w:hAnsi="Cambria Math"/>
            </w:rPr>
            <m:t>AIC=2k+2×NLL</m:t>
          </m:r>
        </m:oMath>
      </m:oMathPara>
    </w:p>
    <w:p w14:paraId="523FE3EE" w14:textId="77777777" w:rsidR="0044019F" w:rsidRPr="00F96B3F" w:rsidRDefault="0044019F" w:rsidP="006319C1">
      <w:pPr>
        <w:keepNext/>
        <w:keepLines/>
        <w:rPr>
          <w:rFonts w:eastAsiaTheme="minorEastAsia"/>
        </w:rPr>
      </w:pPr>
      <m:oMathPara>
        <m:oMath>
          <m:r>
            <w:rPr>
              <w:rFonts w:ascii="Cambria Math" w:eastAsiaTheme="minorEastAsia" w:hAnsi="Cambria Math"/>
            </w:rPr>
            <m:t>BIC=k×ln</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+2×NLL</m:t>
          </m:r>
        </m:oMath>
      </m:oMathPara>
    </w:p>
    <w:p w14:paraId="781806B0" w14:textId="50949D06" w:rsidR="0044019F" w:rsidRDefault="0044019F" w:rsidP="0044019F">
      <w:r w:rsidRPr="00F96B3F">
        <w:t xml:space="preserve">where </w:t>
      </w:r>
      <w:r>
        <w:rPr>
          <w:rFonts w:ascii="Cambria Math" w:hAnsi="Cambria Math"/>
        </w:rPr>
        <w:t>𝑘</w:t>
      </w:r>
      <w:r>
        <w:t xml:space="preserve"> </w:t>
      </w:r>
      <w:r w:rsidRPr="00F96B3F">
        <w:t xml:space="preserve">is the number of free parameters and </w:t>
      </w:r>
      <w:r w:rsidR="00B2072D">
        <w:rPr>
          <w:rFonts w:ascii="Cambria Math" w:hAnsi="Cambria Math"/>
        </w:rPr>
        <w:t>𝑛</w:t>
      </w:r>
      <w:r w:rsidR="00B2072D">
        <w:t xml:space="preserve"> </w:t>
      </w:r>
      <w:r w:rsidRPr="00F96B3F">
        <w:t>is the total number of data points.</w:t>
      </w:r>
    </w:p>
    <w:p w14:paraId="3AF445C6" w14:textId="172D94CF" w:rsidR="006319C1" w:rsidRDefault="006319C1" w:rsidP="006319C1">
      <w:pPr>
        <w:pStyle w:val="GregsHeading2"/>
      </w:pPr>
      <w:r>
        <w:t xml:space="preserve">Model Recovery Simulation </w:t>
      </w:r>
    </w:p>
    <w:p w14:paraId="29FE524B" w14:textId="77777777" w:rsidR="00866E0D" w:rsidRDefault="0080741E" w:rsidP="0022237B">
      <w:r>
        <w:t xml:space="preserve">Yet, before interpreting the IC analysis on human data, we verified that this IC pipeline works in the first place. Earlier in this paper, we discussed how we generated synthetic participants with known parameters to test if the optimizer could recover those parameters in a simulation. Analogous to that, we </w:t>
      </w:r>
      <w:r w:rsidR="00B25977">
        <w:t xml:space="preserve">ran the entire IC pipeline on simulated data where each synthetic participant generated responses via a utility function </w:t>
      </w:r>
      <w:r w:rsidR="00FA3DBB">
        <w:rPr>
          <w:rFonts w:ascii="Cambria Math" w:hAnsi="Cambria Math"/>
        </w:rPr>
        <w:t>𝑥</w:t>
      </w:r>
      <w:r w:rsidR="00B25977">
        <w:t xml:space="preserve">, where the IC pipeline had no direct assess or foreknowledge of the identity of utility </w:t>
      </w:r>
      <w:r w:rsidR="00B25977">
        <w:lastRenderedPageBreak/>
        <w:t xml:space="preserve">function </w:t>
      </w:r>
      <w:r w:rsidR="00FA3DBB">
        <w:rPr>
          <w:rFonts w:ascii="Cambria Math" w:hAnsi="Cambria Math"/>
        </w:rPr>
        <w:t>𝑥</w:t>
      </w:r>
      <w:r w:rsidR="00B25977">
        <w:t xml:space="preserve">, but instead had to infer it from the data. The synthetic data was stored just like the human raw data so that every line of code involved in the IC analysis would be necessary. Matching the experiment’s </w:t>
      </w:r>
      <w:r w:rsidR="0022237B">
        <w:rPr>
          <w:rFonts w:ascii="Cambria Math" w:hAnsi="Cambria Math"/>
        </w:rPr>
        <w:t>𝑁</w:t>
      </w:r>
      <w:r w:rsidR="00B25977">
        <w:t xml:space="preserve">, we simulated </w:t>
      </w:r>
      <w:r w:rsidR="00B25977" w:rsidRPr="00FA3DBB">
        <w:rPr>
          <w:rFonts w:ascii="Cambria Math" w:hAnsi="Cambria Math"/>
        </w:rPr>
        <w:t>73</w:t>
      </w:r>
      <w:r w:rsidR="00B25977">
        <w:t xml:space="preserve"> synthetic </w:t>
      </w:r>
      <w:r w:rsidR="00FD3D4A">
        <w:t>agents</w:t>
      </w:r>
      <w:r w:rsidR="00B25977">
        <w:t xml:space="preserve"> with parameters sampled from the empirical distribution fitted to utility function </w:t>
      </w:r>
      <w:r w:rsidR="00975E04">
        <w:rPr>
          <w:rFonts w:ascii="Cambria Math" w:hAnsi="Cambria Math"/>
        </w:rPr>
        <w:t>𝑥</w:t>
      </w:r>
      <w:r w:rsidR="00D55D8D">
        <w:t>, including their softmax temperatures.</w:t>
      </w:r>
      <w:r w:rsidR="00B25977">
        <w:t xml:space="preserve"> We varied </w:t>
      </w:r>
      <w:r w:rsidR="00105F5C">
        <w:rPr>
          <w:rFonts w:ascii="Cambria Math" w:hAnsi="Cambria Math"/>
        </w:rPr>
        <w:t>𝑥</w:t>
      </w:r>
      <w:r w:rsidR="00B25977">
        <w:t xml:space="preserve"> but </w:t>
      </w:r>
      <w:r w:rsidR="00624D3D">
        <w:t xml:space="preserve">focused on the utility function that actually ranked first in the IC model comparison because it the most important model to recover. Each synthetic agent made choices </w:t>
      </w:r>
      <w:r w:rsidR="00D306C9">
        <w:t xml:space="preserve">and predictions </w:t>
      </w:r>
      <w:r w:rsidR="00624D3D">
        <w:t xml:space="preserve">over up to </w:t>
      </w:r>
      <w:r w:rsidR="00624D3D" w:rsidRPr="00FA3DBB">
        <w:rPr>
          <w:rFonts w:ascii="Cambria Math" w:hAnsi="Cambria Math"/>
        </w:rPr>
        <w:t>150</w:t>
      </w:r>
      <w:r w:rsidR="00624D3D">
        <w:t xml:space="preserve"> randomly sampled binary dictator games. We then ran the IC pipeline on subsets of </w:t>
      </w:r>
      <w:r w:rsidR="00624D3D" w:rsidRPr="00FA3DBB">
        <w:rPr>
          <w:rFonts w:ascii="Cambria Math" w:hAnsi="Cambria Math"/>
        </w:rPr>
        <w:t>{</w:t>
      </w:r>
      <w:r w:rsidR="000C37D2">
        <w:rPr>
          <w:rFonts w:ascii="Cambria Math" w:hAnsi="Cambria Math"/>
        </w:rPr>
        <w:t xml:space="preserve">4, 16, </w:t>
      </w:r>
      <w:r w:rsidR="00781C1C">
        <w:rPr>
          <w:rFonts w:ascii="Cambria Math" w:hAnsi="Cambria Math"/>
        </w:rPr>
        <w:t>28</w:t>
      </w:r>
      <w:r w:rsidR="00E8286E">
        <w:rPr>
          <w:rFonts w:ascii="Cambria Math" w:hAnsi="Cambria Math"/>
        </w:rPr>
        <w:t>, 4</w:t>
      </w:r>
      <w:r w:rsidR="00926FD8">
        <w:rPr>
          <w:rFonts w:ascii="Cambria Math" w:hAnsi="Cambria Math"/>
        </w:rPr>
        <w:t>0</w:t>
      </w:r>
      <w:r w:rsidR="00E8286E">
        <w:rPr>
          <w:rFonts w:ascii="Cambria Math" w:hAnsi="Cambria Math"/>
        </w:rPr>
        <w:t xml:space="preserve">, </w:t>
      </w:r>
      <w:r w:rsidR="00926FD8">
        <w:rPr>
          <w:rFonts w:ascii="Cambria Math" w:hAnsi="Cambria Math"/>
        </w:rPr>
        <w:t>52</w:t>
      </w:r>
      <w:r w:rsidR="00E8286E">
        <w:rPr>
          <w:rFonts w:ascii="Cambria Math" w:hAnsi="Cambria Math"/>
        </w:rPr>
        <w:t xml:space="preserve">, </w:t>
      </w:r>
      <w:r w:rsidR="00926FD8">
        <w:rPr>
          <w:rFonts w:ascii="Cambria Math" w:hAnsi="Cambria Math"/>
        </w:rPr>
        <w:t>64</w:t>
      </w:r>
      <w:r w:rsidR="00E8286E">
        <w:rPr>
          <w:rFonts w:ascii="Cambria Math" w:hAnsi="Cambria Math"/>
        </w:rPr>
        <w:t xml:space="preserve">, </w:t>
      </w:r>
      <w:r w:rsidR="00926FD8">
        <w:rPr>
          <w:rFonts w:ascii="Cambria Math" w:hAnsi="Cambria Math"/>
        </w:rPr>
        <w:t>76</w:t>
      </w:r>
      <w:r w:rsidR="00A305A8">
        <w:rPr>
          <w:rFonts w:ascii="Cambria Math" w:hAnsi="Cambria Math"/>
        </w:rPr>
        <w:t xml:space="preserve">, </w:t>
      </w:r>
      <w:r w:rsidR="00926FD8">
        <w:rPr>
          <w:rFonts w:ascii="Cambria Math" w:hAnsi="Cambria Math"/>
        </w:rPr>
        <w:t>88</w:t>
      </w:r>
      <w:r w:rsidR="00624D3D" w:rsidRPr="00FA3DBB">
        <w:rPr>
          <w:rFonts w:ascii="Cambria Math" w:hAnsi="Cambria Math"/>
        </w:rPr>
        <w:t xml:space="preserve">, </w:t>
      </w:r>
      <w:r w:rsidR="00926FD8">
        <w:rPr>
          <w:rFonts w:ascii="Cambria Math" w:hAnsi="Cambria Math"/>
        </w:rPr>
        <w:t>100</w:t>
      </w:r>
      <w:r w:rsidR="00624D3D" w:rsidRPr="00FA3DBB">
        <w:rPr>
          <w:rFonts w:ascii="Cambria Math" w:hAnsi="Cambria Math"/>
        </w:rPr>
        <w:t xml:space="preserve">, </w:t>
      </w:r>
      <w:r w:rsidR="00926FD8">
        <w:rPr>
          <w:rFonts w:ascii="Cambria Math" w:hAnsi="Cambria Math"/>
        </w:rPr>
        <w:t>112</w:t>
      </w:r>
      <w:r w:rsidR="00624D3D" w:rsidRPr="00FA3DBB">
        <w:rPr>
          <w:rFonts w:ascii="Cambria Math" w:hAnsi="Cambria Math"/>
        </w:rPr>
        <w:t>, 12</w:t>
      </w:r>
      <w:r w:rsidR="007403B5">
        <w:rPr>
          <w:rFonts w:ascii="Cambria Math" w:hAnsi="Cambria Math"/>
        </w:rPr>
        <w:t>4</w:t>
      </w:r>
      <w:r w:rsidR="00624D3D" w:rsidRPr="00FA3DBB">
        <w:rPr>
          <w:rFonts w:ascii="Cambria Math" w:hAnsi="Cambria Math"/>
        </w:rPr>
        <w:t>}</w:t>
      </w:r>
      <w:r w:rsidR="00624D3D">
        <w:t xml:space="preserve"> games per agent on all </w:t>
      </w:r>
      <w:r w:rsidR="00D115C6">
        <w:rPr>
          <w:rFonts w:ascii="Cambria Math" w:hAnsi="Cambria Math"/>
        </w:rPr>
        <w:t>603</w:t>
      </w:r>
      <w:r w:rsidR="00624D3D">
        <w:t xml:space="preserve"> functional forms. </w:t>
      </w:r>
    </w:p>
    <w:p w14:paraId="6DBB0E73" w14:textId="4A044A61" w:rsidR="00866E0D" w:rsidRDefault="008B78BF" w:rsidP="0022237B">
      <w:r>
        <w:t xml:space="preserve">Rather than </w:t>
      </w:r>
      <w:r w:rsidR="0077496F">
        <w:t>using only</w:t>
      </w:r>
      <w:r>
        <w:t xml:space="preserve"> binary pass-fail recovery metric, w</w:t>
      </w:r>
      <w:r w:rsidR="0077496F">
        <w:t xml:space="preserve">e </w:t>
      </w:r>
      <w:r w:rsidR="0077496F">
        <w:t>developed two continuous distance metrics, that quantify how behaviorally and structurally similar the BIC winner is to the generating model.</w:t>
      </w:r>
      <w:r w:rsidR="00621376">
        <w:t xml:space="preserve"> Average Model Policy Distance (AMPD) </w:t>
      </w:r>
      <w:r w:rsidR="00B60E6F">
        <w:t xml:space="preserve">measures the </w:t>
      </w:r>
      <w:r w:rsidR="008E7F21">
        <w:t xml:space="preserve">average </w:t>
      </w:r>
      <w:r w:rsidR="00B60E6F">
        <w:t>difference in behavior between any two models g</w:t>
      </w:r>
      <w:r w:rsidR="008E7F21">
        <w:t>iven identical inputs</w:t>
      </w:r>
      <w:r w:rsidR="00306F4A">
        <w:t xml:space="preserve">, while conditional Hamming distance measures the structural </w:t>
      </w:r>
      <w:r w:rsidR="00E03275">
        <w:t xml:space="preserve">differences between two models via the Boolean </w:t>
      </w:r>
      <w:r w:rsidR="00A76347">
        <w:t>utility settings used to establish their functional forms.</w:t>
      </w:r>
      <w:r w:rsidR="003B6C2A">
        <w:rPr>
          <w:rStyle w:val="FootnoteReference"/>
        </w:rPr>
        <w:footnoteReference w:id="10"/>
      </w:r>
      <w:r w:rsidR="00A76347">
        <w:t xml:space="preserve"> </w:t>
      </w:r>
      <w:r w:rsidR="000F23CB">
        <w:fldChar w:fldCharType="begin"/>
      </w:r>
      <w:r w:rsidR="000F23CB">
        <w:instrText xml:space="preserve"> REF _Ref231739800 \h </w:instrText>
      </w:r>
      <w:r w:rsidR="000F23CB">
        <w:fldChar w:fldCharType="separate"/>
      </w:r>
      <w:r w:rsidR="00064F47">
        <w:t xml:space="preserve">Figure </w:t>
      </w:r>
      <w:r w:rsidR="00064F47">
        <w:rPr>
          <w:noProof/>
        </w:rPr>
        <w:t>9</w:t>
      </w:r>
      <w:r w:rsidR="000F23CB">
        <w:fldChar w:fldCharType="end"/>
      </w:r>
      <w:r w:rsidR="00A76347">
        <w:t xml:space="preserve"> report</w:t>
      </w:r>
      <w:r w:rsidR="00397AC7">
        <w:t>s</w:t>
      </w:r>
      <w:r w:rsidR="00A76347">
        <w:t xml:space="preserve"> the</w:t>
      </w:r>
      <w:r w:rsidR="00397AC7">
        <w:t xml:space="preserve"> distance between the generating model and the top ranked BIC model and </w:t>
      </w:r>
      <w:r w:rsidR="002D2090">
        <w:t xml:space="preserve">the how the BIC rankings correlate with these distance metrics. However, </w:t>
      </w:r>
      <w:r w:rsidR="00251925">
        <w:t xml:space="preserve">despite these nuanced metrics, the generating model consistently achieved the top BIC rank in any simulation </w:t>
      </w:r>
      <w:r w:rsidR="00E95CC1">
        <w:t xml:space="preserve">with more than </w:t>
      </w:r>
      <w:r w:rsidR="0088316B">
        <w:rPr>
          <w:rFonts w:ascii="Cambria Math" w:hAnsi="Cambria Math"/>
        </w:rPr>
        <w:t>XXX</w:t>
      </w:r>
      <w:r w:rsidR="00E95CC1">
        <w:t xml:space="preserve"> games per synthetic participant. This demonstrates that the IC analysis can recover the true generating utility function under realistic data conditions and the experiment collected enough data per participant for </w:t>
      </w:r>
      <w:r w:rsidR="00E95CC1">
        <w:t xml:space="preserve">reliable </w:t>
      </w:r>
      <w:r w:rsidR="00E95CC1">
        <w:t>recovery.</w:t>
      </w:r>
    </w:p>
    <w:p w14:paraId="4B3BA65E" w14:textId="5D918439" w:rsidR="00281406" w:rsidRDefault="00281406" w:rsidP="0022237B">
      <w:r>
        <w:t>[</w:t>
      </w:r>
      <w:r w:rsidR="00CF1738">
        <w:t xml:space="preserve">DATA PENDING: Figure shows a 16-agent simulation </w:t>
      </w:r>
      <w:r w:rsidR="004B6450">
        <w:t>with n games per agent in [4, 32, 60, 88</w:t>
      </w:r>
      <w:r w:rsidR="00FD3D4A">
        <w:t>]. Full simulation will include 73 agents</w:t>
      </w:r>
      <w:r w:rsidR="00631BCA">
        <w:t xml:space="preserve"> with n games per agent in </w:t>
      </w:r>
      <w:r w:rsidR="007403B5">
        <w:t>the full set</w:t>
      </w:r>
      <w:r w:rsidR="005153C7">
        <w:t xml:space="preserve"> with individually fitted temperatures</w:t>
      </w:r>
      <w:r w:rsidR="00631BCA">
        <w:t>.]</w:t>
      </w:r>
    </w:p>
    <w:p w14:paraId="2AE03D2D" w14:textId="77777777" w:rsidR="00F43BE5" w:rsidRDefault="00AA187F" w:rsidP="00F43BE5">
      <w:pPr>
        <w:keepNext/>
        <w:ind w:firstLine="0"/>
      </w:pPr>
      <w:r>
        <w:rPr>
          <w:noProof/>
          <w14:ligatures w14:val="standardContextual"/>
        </w:rPr>
        <w:lastRenderedPageBreak/>
        <w:drawing>
          <wp:inline distT="0" distB="0" distL="0" distR="0" wp14:anchorId="241A3785" wp14:editId="0873B989">
            <wp:extent cx="5943600" cy="2818765"/>
            <wp:effectExtent l="0" t="0" r="0" b="635"/>
            <wp:docPr id="125435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50317" name="Picture 125435031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818765"/>
                    </a:xfrm>
                    <a:prstGeom prst="rect">
                      <a:avLst/>
                    </a:prstGeom>
                  </pic:spPr>
                </pic:pic>
              </a:graphicData>
            </a:graphic>
          </wp:inline>
        </w:drawing>
      </w:r>
    </w:p>
    <w:p w14:paraId="74D03AD2" w14:textId="5E79729E" w:rsidR="00F43BE5" w:rsidRDefault="00F43BE5" w:rsidP="00F43BE5">
      <w:pPr>
        <w:pStyle w:val="Caption"/>
        <w:keepNext/>
        <w:spacing w:after="40"/>
      </w:pPr>
      <w:bookmarkStart w:id="45" w:name="_Ref231739800"/>
      <w:r>
        <w:t xml:space="preserve">Figure </w:t>
      </w:r>
      <w:fldSimple w:instr=" SEQ Figure \* ARABIC ">
        <w:r w:rsidR="00064F47">
          <w:rPr>
            <w:noProof/>
          </w:rPr>
          <w:t>9</w:t>
        </w:r>
      </w:fldSimple>
      <w:bookmarkEnd w:id="45"/>
      <w:r>
        <w:t xml:space="preserve">: </w:t>
      </w:r>
      <w:r w:rsidRPr="00F43BE5">
        <w:t xml:space="preserve">Model recovery as a function of games per agent. </w:t>
      </w:r>
    </w:p>
    <w:p w14:paraId="36F105EF" w14:textId="1C5DA531" w:rsidR="007E2F13" w:rsidRDefault="00F43BE5" w:rsidP="00F43BE5">
      <w:pPr>
        <w:pStyle w:val="Caption"/>
      </w:pPr>
      <w:r w:rsidRPr="00F43BE5">
        <w:t xml:space="preserve">Each synthetic agent generated choices and predictions from the IC's top-ranked utility function using parameters </w:t>
      </w:r>
      <w:r w:rsidR="00A6304F">
        <w:t xml:space="preserve">fitted to </w:t>
      </w:r>
      <w:r w:rsidR="00B37587">
        <w:t>a real participant</w:t>
      </w:r>
      <w:r w:rsidRPr="00F43BE5">
        <w:t xml:space="preserve">. The IC pipeline was run on sub-samples of games across all </w:t>
      </w:r>
      <w:r w:rsidRPr="006921BD">
        <w:rPr>
          <w:rFonts w:ascii="Cambria Math" w:hAnsi="Cambria Math"/>
        </w:rPr>
        <w:t>603</w:t>
      </w:r>
      <w:r w:rsidRPr="00F43BE5">
        <w:t xml:space="preserve"> candidate utility forms. Four recovery metrics are shown as a function of games per agent</w:t>
      </w:r>
      <w:r w:rsidR="009D7876">
        <w:t xml:space="preserve">, where </w:t>
      </w:r>
      <w:r w:rsidR="00DC5342">
        <w:t xml:space="preserve">scores are normalized between </w:t>
      </w:r>
      <w:r w:rsidR="00DC5342" w:rsidRPr="00DC5342">
        <w:rPr>
          <w:rFonts w:ascii="Cambria Math" w:hAnsi="Cambria Math"/>
        </w:rPr>
        <w:t>0</w:t>
      </w:r>
      <w:r w:rsidR="00DC5342">
        <w:t xml:space="preserve"> and </w:t>
      </w:r>
      <w:r w:rsidR="00DC5342" w:rsidRPr="00DC5342">
        <w:rPr>
          <w:rFonts w:ascii="Cambria Math" w:hAnsi="Cambria Math"/>
        </w:rPr>
        <w:t>1</w:t>
      </w:r>
      <w:r w:rsidR="00DC5342">
        <w:t>, where higher scores are better</w:t>
      </w:r>
      <w:r w:rsidRPr="00F43BE5">
        <w:t>. AMPD winner</w:t>
      </w:r>
      <w:r w:rsidR="006921BD">
        <w:t xml:space="preserve"> </w:t>
      </w:r>
      <w:r w:rsidRPr="00E507F3">
        <w:rPr>
          <w:rFonts w:ascii="Cambria Math" w:hAnsi="Cambria Math"/>
        </w:rPr>
        <w:t>→</w:t>
      </w:r>
      <w:r w:rsidR="006921BD">
        <w:rPr>
          <w:rFonts w:ascii="Cambria Math" w:hAnsi="Cambria Math"/>
        </w:rPr>
        <w:t xml:space="preserve"> </w:t>
      </w:r>
      <w:r w:rsidRPr="00F43BE5">
        <w:t>truth: the Average Model Policy Distance between the BIC winner and the generating model. Conditional Hamming winner</w:t>
      </w:r>
      <w:r w:rsidR="009B0540">
        <w:t xml:space="preserve"> </w:t>
      </w:r>
      <w:r w:rsidR="00E507F3" w:rsidRPr="00E507F3">
        <w:rPr>
          <w:rFonts w:ascii="Cambria Math" w:hAnsi="Cambria Math"/>
        </w:rPr>
        <w:t>→</w:t>
      </w:r>
      <w:r w:rsidR="009B0540">
        <w:rPr>
          <w:rFonts w:ascii="Cambria Math" w:hAnsi="Cambria Math"/>
        </w:rPr>
        <w:t xml:space="preserve"> </w:t>
      </w:r>
      <w:r w:rsidRPr="00F43BE5">
        <w:t>truth: the number of live utility flags differing between the BIC winner and the generating model</w:t>
      </w:r>
      <w:r w:rsidR="00D3256B">
        <w:t>. T</w:t>
      </w:r>
      <w:r w:rsidRPr="00F43BE5">
        <w:t>his metric exhibits a ceiling effect</w:t>
      </w:r>
      <w:r w:rsidR="00D3256B">
        <w:t xml:space="preserve">: </w:t>
      </w:r>
      <w:r w:rsidRPr="00F43BE5">
        <w:t xml:space="preserve">it is </w:t>
      </w:r>
      <w:r w:rsidR="00D3256B">
        <w:t>one</w:t>
      </w:r>
      <w:r w:rsidRPr="00F43BE5">
        <w:t xml:space="preserve"> at all data levels, indicating that even in the most data-poor condition the IC selected a model from the same structural class as the generating model. AMPD Spearman </w:t>
      </w:r>
      <w:r w:rsidR="005D537D">
        <w:rPr>
          <w:rFonts w:ascii="Cambria Math" w:hAnsi="Cambria Math"/>
        </w:rPr>
        <w:t>𝑟</w:t>
      </w:r>
      <w:r w:rsidRPr="00F43BE5">
        <w:t xml:space="preserve"> and conditional Hamming Spearman </w:t>
      </w:r>
      <w:r w:rsidR="005D537D">
        <w:rPr>
          <w:rFonts w:ascii="Cambria Math" w:hAnsi="Cambria Math"/>
        </w:rPr>
        <w:t>𝑟</w:t>
      </w:r>
      <w:r w:rsidRPr="00F43BE5">
        <w:t xml:space="preserve">: Spearman rank correlations between BIC scores and AMPD or conditional Hamming distances to the generating model across all </w:t>
      </w:r>
      <w:r w:rsidR="009B0540" w:rsidRPr="006921BD">
        <w:rPr>
          <w:rFonts w:ascii="Cambria Math" w:hAnsi="Cambria Math"/>
        </w:rPr>
        <w:t>603</w:t>
      </w:r>
      <w:r w:rsidRPr="00F43BE5">
        <w:t xml:space="preserve"> candidates, measuring how well the IC globally ordered the candidate set by proximity to the truth. </w:t>
      </w:r>
      <w:r w:rsidR="00967599">
        <w:t>Shown by the dashed vertical line, a</w:t>
      </w:r>
      <w:r w:rsidR="00964879">
        <w:t xml:space="preserve">t </w:t>
      </w:r>
      <w:r w:rsidR="00967599" w:rsidRPr="00034374">
        <w:rPr>
          <w:rFonts w:ascii="Cambria Math" w:hAnsi="Cambria Math"/>
        </w:rPr>
        <w:t>16</w:t>
      </w:r>
      <w:r w:rsidR="00967599">
        <w:t xml:space="preserve"> games per participant</w:t>
      </w:r>
      <w:r w:rsidR="00034374">
        <w:t xml:space="preserve">, the simulation consistently ranks the generating model as the BIC winner. </w:t>
      </w:r>
      <w:r w:rsidRPr="00F43BE5">
        <w:t xml:space="preserve">The real experiment collected </w:t>
      </w:r>
      <w:r w:rsidRPr="009B0540">
        <w:rPr>
          <w:rFonts w:ascii="Cambria Math" w:hAnsi="Cambria Math"/>
        </w:rPr>
        <w:t>120</w:t>
      </w:r>
      <w:r w:rsidRPr="00F43BE5">
        <w:t xml:space="preserve"> games per participant, well above the recovery threshold.</w:t>
      </w:r>
      <w:r w:rsidR="001D12A0" w:rsidRPr="001D12A0">
        <w:rPr>
          <w:rFonts w:ascii="Cambria Math" w:hAnsi="Cambria Math"/>
        </w:rPr>
        <w:t xml:space="preserve"> </w:t>
      </w:r>
    </w:p>
    <w:p w14:paraId="4CC576FD" w14:textId="77777777" w:rsidR="0044019F" w:rsidRDefault="0044019F" w:rsidP="001D6F39">
      <w:pPr>
        <w:pStyle w:val="GregsHeading2"/>
      </w:pPr>
      <w:bookmarkStart w:id="46" w:name="_Toc201251868"/>
      <w:r>
        <w:t>Pairwise Comparison Analysis</w:t>
      </w:r>
      <w:bookmarkEnd w:id="46"/>
    </w:p>
    <w:p w14:paraId="169CC2F2" w14:textId="146768EC" w:rsidR="00264385" w:rsidRDefault="00D95FB0" w:rsidP="001F0576">
      <w:r w:rsidRPr="00C968E2">
        <w:t xml:space="preserve">Beyond identifying the single best utility form, </w:t>
      </w:r>
      <w:r>
        <w:t>it is worth learning general principles about which design features consistently help models fit the data because these principles have implications for moral psychology and can guide how new models are created, such as expanding the UBM to richer settings</w:t>
      </w:r>
      <w:r w:rsidRPr="00C968E2">
        <w:t>—e.g., games with more players, strategic reasoning, or belief-based preferences</w:t>
      </w:r>
      <w:r>
        <w:t xml:space="preserve">. For instance, </w:t>
      </w:r>
      <w:r w:rsidR="00264385">
        <w:t xml:space="preserve">our results suggest that models should include independent altruism and social comparison terms to reflect the finding that altruism and social comparison are distinct drivers. Because our set of </w:t>
      </w:r>
      <w:r w:rsidR="00D115C6">
        <w:rPr>
          <w:rFonts w:ascii="Cambria Math" w:hAnsi="Cambria Math"/>
        </w:rPr>
        <w:t>603</w:t>
      </w:r>
      <w:r w:rsidR="00264385">
        <w:t xml:space="preserve"> functional forms were created by flipping </w:t>
      </w:r>
      <w:r w:rsidR="000F6138" w:rsidRPr="000F6138">
        <w:rPr>
          <w:rFonts w:ascii="Cambria Math" w:hAnsi="Cambria Math"/>
        </w:rPr>
        <w:t>17</w:t>
      </w:r>
      <w:r w:rsidR="00264385">
        <w:t xml:space="preserve"> Boolean settings, we summarize the average contribution flipping each setting had to BIC when all else was equal.</w:t>
      </w:r>
      <w:r w:rsidR="00ED04A0">
        <w:rPr>
          <w:rStyle w:val="FootnoteReference"/>
        </w:rPr>
        <w:footnoteReference w:id="11"/>
      </w:r>
      <w:r w:rsidR="00ED04A0">
        <w:t xml:space="preserve"> </w:t>
      </w:r>
      <w:r w:rsidR="00264385">
        <w:t xml:space="preserve"> </w:t>
      </w:r>
    </w:p>
    <w:p w14:paraId="5715B0EA" w14:textId="37BB6657" w:rsidR="00D95FB0" w:rsidRDefault="00264385" w:rsidP="001F0576">
      <w:r>
        <w:lastRenderedPageBreak/>
        <w:t xml:space="preserve">Just understand that these recommendations are generalities that ignore exceptions and interactions between settings. </w:t>
      </w:r>
      <w:r w:rsidRPr="00BA52BE">
        <w:t>For example, “apply exponents to payoffs” worsened fit on average (</w:t>
      </w:r>
      <w:r w:rsidRPr="00541DDD">
        <w:rPr>
          <w:rFonts w:ascii="Cambria Math" w:hAnsi="Cambria Math"/>
        </w:rPr>
        <w:t>ΔBIC ≈ +565</w:t>
      </w:r>
      <w:r w:rsidRPr="00BA52BE">
        <w:t xml:space="preserve">), but when models using payoff ratios, min-max, and conditional-welfare forms are excluded, the same setting </w:t>
      </w:r>
      <w:r w:rsidRPr="00BA52BE">
        <w:rPr>
          <w:i/>
          <w:iCs/>
        </w:rPr>
        <w:t>improves</w:t>
      </w:r>
      <w:r w:rsidRPr="00BA52BE">
        <w:t xml:space="preserve"> fit (mean </w:t>
      </w:r>
      <w:r w:rsidRPr="00B74ACB">
        <w:rPr>
          <w:rFonts w:ascii="Cambria Math" w:hAnsi="Cambria Math"/>
        </w:rPr>
        <w:t>ΔBIC ≈ -225</w:t>
      </w:r>
      <w:r w:rsidRPr="00BA52BE">
        <w:t>).</w:t>
      </w:r>
    </w:p>
    <w:p w14:paraId="3AAFC39B" w14:textId="6F6A205D" w:rsidR="0022237B" w:rsidRDefault="004359BD" w:rsidP="005B3554">
      <w:r>
        <w:fldChar w:fldCharType="begin"/>
      </w:r>
      <w:r>
        <w:instrText xml:space="preserve"> REF _Ref198578650 \h </w:instrText>
      </w:r>
      <w:r>
        <w:fldChar w:fldCharType="separate"/>
      </w:r>
      <w:r w:rsidR="00064F47">
        <w:t xml:space="preserve">Table </w:t>
      </w:r>
      <w:r w:rsidR="00064F47">
        <w:rPr>
          <w:noProof/>
        </w:rPr>
        <w:t>5</w:t>
      </w:r>
      <w:r>
        <w:fldChar w:fldCharType="end"/>
      </w:r>
      <w:r>
        <w:t xml:space="preserve"> summarizes </w:t>
      </w:r>
      <w:r w:rsidR="008A6DA6">
        <w:t>the r</w:t>
      </w:r>
      <w:r w:rsidR="0044019F" w:rsidRPr="006D0973">
        <w:t>esults of this pairwise comparison analysis</w:t>
      </w:r>
      <w:r w:rsidR="0044019F" w:rsidRPr="00F6258B">
        <w:t>:</w:t>
      </w:r>
    </w:p>
    <w:p w14:paraId="6631276E" w14:textId="7185B2FB" w:rsidR="0044019F" w:rsidRDefault="0044019F" w:rsidP="000E7684">
      <w:pPr>
        <w:pStyle w:val="Caption"/>
        <w:keepNext/>
        <w:spacing w:after="40"/>
      </w:pPr>
      <w:bookmarkStart w:id="47" w:name="_Ref198578650"/>
      <w:bookmarkStart w:id="48" w:name="_Toc201247777"/>
      <w:bookmarkStart w:id="49" w:name="_Toc201251913"/>
      <w:r>
        <w:t xml:space="preserve">Table </w:t>
      </w:r>
      <w:fldSimple w:instr=" SEQ Table \* ARABIC ">
        <w:r w:rsidR="00064F47">
          <w:rPr>
            <w:noProof/>
          </w:rPr>
          <w:t>5</w:t>
        </w:r>
      </w:fldSimple>
      <w:bookmarkEnd w:id="47"/>
      <w:r>
        <w:t xml:space="preserve">: </w:t>
      </w:r>
      <w:r w:rsidR="00B71B2E">
        <w:t xml:space="preserve">Pairwise BIC contrasts for each </w:t>
      </w:r>
      <w:r w:rsidR="008645D5">
        <w:t xml:space="preserve">Boolean utility setting: </w:t>
      </w:r>
      <w:bookmarkEnd w:id="48"/>
      <w:bookmarkEnd w:id="49"/>
    </w:p>
    <w:p w14:paraId="06C2817A" w14:textId="31644401" w:rsidR="0044019F" w:rsidRDefault="002C7FEB" w:rsidP="0044019F">
      <w:pPr>
        <w:pStyle w:val="Caption"/>
        <w:keepNext/>
      </w:pPr>
      <m:oMath>
        <m:r>
          <w:rPr>
            <w:rFonts w:ascii="Cambria Math" w:hAnsi="Cambria Math"/>
          </w:rPr>
          <m:t>∆BIC=BIC</m:t>
        </m:r>
        <m:d>
          <m:dPr>
            <m:ctrlPr>
              <w:rPr>
                <w:rFonts w:ascii="Cambria Math" w:hAnsi="Cambria Math"/>
                <w:i/>
              </w:rPr>
            </m:ctrlPr>
          </m:dPr>
          <m:e>
            <m:r>
              <w:rPr>
                <w:rFonts w:ascii="Cambria Math" w:hAnsi="Cambria Math"/>
              </w:rPr>
              <m:t>setting off</m:t>
            </m:r>
          </m:e>
        </m:d>
        <m:r>
          <w:rPr>
            <w:rFonts w:ascii="Cambria Math" w:hAnsi="Cambria Math"/>
          </w:rPr>
          <m:t>-BIC</m:t>
        </m:r>
        <m:d>
          <m:dPr>
            <m:ctrlPr>
              <w:rPr>
                <w:rFonts w:ascii="Cambria Math" w:hAnsi="Cambria Math"/>
                <w:i/>
              </w:rPr>
            </m:ctrlPr>
          </m:dPr>
          <m:e>
            <m:r>
              <w:rPr>
                <w:rFonts w:ascii="Cambria Math" w:hAnsi="Cambria Math"/>
              </w:rPr>
              <m:t>setting on</m:t>
            </m:r>
          </m:e>
        </m:d>
        <m:r>
          <w:rPr>
            <w:rFonts w:ascii="Cambria Math" w:hAnsi="Cambria Math"/>
          </w:rPr>
          <m:t>.</m:t>
        </m:r>
      </m:oMath>
      <w:r w:rsidR="00B31A4C">
        <w:t xml:space="preserve"> </w:t>
      </w:r>
      <w:r w:rsidR="00354D21">
        <w:t xml:space="preserve">Negative values indicate that turning the setting on improves fit on average. “Relation” denotes whether the compared pairs are nested </w:t>
      </w:r>
      <w:r w:rsidR="007D56BB">
        <w:t xml:space="preserve">(parent/child), siblings (same </w:t>
      </w:r>
      <w:r w:rsidR="0004693D">
        <w:rPr>
          <w:rFonts w:ascii="Cambria Math" w:hAnsi="Cambria Math"/>
        </w:rPr>
        <w:t>𝑘</w:t>
      </w:r>
      <w:r w:rsidR="007D56BB">
        <w:t xml:space="preserve">), or neither. Because some settings are only defined with </w:t>
      </w:r>
      <w:r>
        <w:t xml:space="preserve">subsets of the model space, the number of eligible pairs differs by row. </w:t>
      </w:r>
    </w:p>
    <w:tbl>
      <w:tblPr>
        <w:tblStyle w:val="PlainTable1"/>
        <w:tblW w:w="0" w:type="auto"/>
        <w:jc w:val="center"/>
        <w:tblLayout w:type="fixed"/>
        <w:tblLook w:val="04A0" w:firstRow="1" w:lastRow="0" w:firstColumn="1" w:lastColumn="0" w:noHBand="0" w:noVBand="1"/>
      </w:tblPr>
      <w:tblGrid>
        <w:gridCol w:w="2832"/>
        <w:gridCol w:w="1089"/>
        <w:gridCol w:w="1089"/>
        <w:gridCol w:w="1089"/>
        <w:gridCol w:w="1089"/>
        <w:gridCol w:w="2162"/>
      </w:tblGrid>
      <w:tr w:rsidR="003628C2" w:rsidRPr="00092AB2" w14:paraId="7E4C8E0F" w14:textId="77777777" w:rsidTr="003628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hideMark/>
          </w:tcPr>
          <w:p w14:paraId="6EEDE8FA" w14:textId="77777777" w:rsidR="003628C2" w:rsidRPr="00A6397E" w:rsidRDefault="003628C2" w:rsidP="000A6747">
            <w:pPr>
              <w:pStyle w:val="Table"/>
              <w:keepNext/>
              <w:rPr>
                <w:b/>
                <w:bCs/>
                <w:sz w:val="18"/>
                <w:szCs w:val="18"/>
              </w:rPr>
            </w:pPr>
            <w:r w:rsidRPr="00A6397E">
              <w:rPr>
                <w:b/>
                <w:bCs/>
                <w:sz w:val="18"/>
                <w:szCs w:val="18"/>
              </w:rPr>
              <w:t>Utility Setting</w:t>
            </w:r>
          </w:p>
        </w:tc>
        <w:tc>
          <w:tcPr>
            <w:tcW w:w="1089" w:type="dxa"/>
          </w:tcPr>
          <w:p w14:paraId="0ACA4C24" w14:textId="7D0E6D27" w:rsidR="003628C2" w:rsidRPr="00A6397E" w:rsidRDefault="00810223"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Relation</w:t>
            </w:r>
          </w:p>
        </w:tc>
        <w:tc>
          <w:tcPr>
            <w:tcW w:w="1089" w:type="dxa"/>
            <w:hideMark/>
          </w:tcPr>
          <w:p w14:paraId="380FBFD9" w14:textId="243B1CBD"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N Pairs</w:t>
            </w:r>
          </w:p>
        </w:tc>
        <w:tc>
          <w:tcPr>
            <w:tcW w:w="1089" w:type="dxa"/>
            <w:hideMark/>
          </w:tcPr>
          <w:p w14:paraId="4F3FB994" w14:textId="77777777"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Mean ΔBIC</w:t>
            </w:r>
          </w:p>
        </w:tc>
        <w:tc>
          <w:tcPr>
            <w:tcW w:w="1089" w:type="dxa"/>
            <w:hideMark/>
          </w:tcPr>
          <w:p w14:paraId="5ABF431F" w14:textId="77777777" w:rsidR="003628C2" w:rsidRPr="00A6397E" w:rsidRDefault="003628C2"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sidRPr="00A6397E">
              <w:rPr>
                <w:b/>
                <w:bCs/>
                <w:sz w:val="18"/>
                <w:szCs w:val="18"/>
              </w:rPr>
              <w:t>Med ΔBIC</w:t>
            </w:r>
          </w:p>
        </w:tc>
        <w:tc>
          <w:tcPr>
            <w:tcW w:w="2162" w:type="dxa"/>
            <w:hideMark/>
          </w:tcPr>
          <w:p w14:paraId="767EECBA" w14:textId="43355A6C" w:rsidR="003628C2" w:rsidRPr="00A6397E" w:rsidRDefault="00B90C39" w:rsidP="000A6747">
            <w:pPr>
              <w:pStyle w:val="Table"/>
              <w:keepNext/>
              <w:cnfStyle w:val="100000000000" w:firstRow="1" w:lastRow="0" w:firstColumn="0" w:lastColumn="0" w:oddVBand="0" w:evenVBand="0" w:oddHBand="0" w:evenHBand="0" w:firstRowFirstColumn="0" w:firstRowLastColumn="0" w:lastRowFirstColumn="0" w:lastRowLastColumn="0"/>
              <w:rPr>
                <w:b/>
                <w:bCs/>
                <w:sz w:val="18"/>
                <w:szCs w:val="18"/>
              </w:rPr>
            </w:pPr>
            <w:r>
              <w:rPr>
                <w:b/>
                <w:bCs/>
                <w:sz w:val="18"/>
                <w:szCs w:val="18"/>
              </w:rPr>
              <w:t>Effect on Fit</w:t>
            </w:r>
          </w:p>
        </w:tc>
      </w:tr>
      <w:tr w:rsidR="003628C2" w:rsidRPr="00092AB2" w14:paraId="008B798F"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59F2C444"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Use Exponential Parameters</w:t>
            </w:r>
          </w:p>
        </w:tc>
        <w:tc>
          <w:tcPr>
            <w:tcW w:w="1089" w:type="dxa"/>
          </w:tcPr>
          <w:p w14:paraId="63773F50" w14:textId="228AAF08"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5160576B" w14:textId="70B0B779" w:rsidR="003628C2" w:rsidRPr="0004693D" w:rsidRDefault="009D641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118</w:t>
            </w:r>
          </w:p>
        </w:tc>
        <w:tc>
          <w:tcPr>
            <w:tcW w:w="1089" w:type="dxa"/>
          </w:tcPr>
          <w:p w14:paraId="7806813B" w14:textId="0A2FAFF2" w:rsidR="003628C2" w:rsidRPr="0004693D" w:rsidRDefault="002C342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-967.38</w:t>
            </w:r>
          </w:p>
        </w:tc>
        <w:tc>
          <w:tcPr>
            <w:tcW w:w="1089" w:type="dxa"/>
          </w:tcPr>
          <w:p w14:paraId="2C989AB6" w14:textId="340AE4FA" w:rsidR="003628C2" w:rsidRPr="0004693D" w:rsidRDefault="003A108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-950.51</w:t>
            </w:r>
          </w:p>
        </w:tc>
        <w:tc>
          <w:tcPr>
            <w:tcW w:w="2162" w:type="dxa"/>
          </w:tcPr>
          <w:p w14:paraId="75740FB5" w14:textId="2E037555"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Strongly improves</w:t>
            </w:r>
          </w:p>
        </w:tc>
      </w:tr>
      <w:tr w:rsidR="003628C2" w:rsidRPr="00092AB2" w14:paraId="6C9E4D72"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01C31E85" w14:textId="0B0FE7FB" w:rsidR="003628C2" w:rsidRPr="00A6397E" w:rsidRDefault="0017583B" w:rsidP="00A6397E">
            <w:pPr>
              <w:pStyle w:val="Default"/>
              <w:keepNext/>
              <w:spacing w:beforeLines="20" w:before="48" w:afterLines="20" w:after="48"/>
              <w:jc w:val="center"/>
              <w:rPr>
                <w:sz w:val="18"/>
                <w:szCs w:val="18"/>
              </w:rPr>
            </w:pPr>
            <w:r w:rsidRPr="00A6397E">
              <w:rPr>
                <w:sz w:val="18"/>
                <w:szCs w:val="18"/>
              </w:rPr>
              <w:t>Include Altruism Term</w:t>
            </w:r>
          </w:p>
        </w:tc>
        <w:tc>
          <w:tcPr>
            <w:tcW w:w="1089" w:type="dxa"/>
          </w:tcPr>
          <w:p w14:paraId="0936B06F" w14:textId="144C29C3"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3576974E" w14:textId="67FE0653" w:rsidR="003628C2" w:rsidRPr="0004693D" w:rsidRDefault="009D641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158</w:t>
            </w:r>
          </w:p>
        </w:tc>
        <w:tc>
          <w:tcPr>
            <w:tcW w:w="1089" w:type="dxa"/>
          </w:tcPr>
          <w:p w14:paraId="21975926" w14:textId="76B248D2" w:rsidR="003628C2" w:rsidRPr="0004693D" w:rsidRDefault="002C342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-433.46</w:t>
            </w:r>
          </w:p>
        </w:tc>
        <w:tc>
          <w:tcPr>
            <w:tcW w:w="1089" w:type="dxa"/>
          </w:tcPr>
          <w:p w14:paraId="4643CED0" w14:textId="015E8A34" w:rsidR="003628C2" w:rsidRPr="0004693D" w:rsidRDefault="003A108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-430.77</w:t>
            </w:r>
          </w:p>
        </w:tc>
        <w:tc>
          <w:tcPr>
            <w:tcW w:w="2162" w:type="dxa"/>
          </w:tcPr>
          <w:p w14:paraId="3261CA65" w14:textId="4E1232F8" w:rsidR="003628C2" w:rsidRPr="00A6397E" w:rsidRDefault="00F33857"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Strongly</w:t>
            </w:r>
            <w:r w:rsidR="003628C2" w:rsidRPr="00A6397E">
              <w:rPr>
                <w:b w:val="0"/>
                <w:bCs w:val="0"/>
                <w:sz w:val="18"/>
                <w:szCs w:val="18"/>
              </w:rPr>
              <w:t xml:space="preserve"> improves</w:t>
            </w:r>
          </w:p>
        </w:tc>
      </w:tr>
      <w:tr w:rsidR="00806DC4" w:rsidRPr="00092AB2" w14:paraId="68A6C601"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6F1B910C" w14:textId="51EED940" w:rsidR="00806DC4" w:rsidRPr="00A6397E" w:rsidRDefault="00454997" w:rsidP="00A6397E">
            <w:pPr>
              <w:pStyle w:val="Default"/>
              <w:keepNext/>
              <w:spacing w:beforeLines="20" w:before="48" w:afterLines="20" w:after="48"/>
              <w:jc w:val="center"/>
              <w:rPr>
                <w:sz w:val="18"/>
                <w:szCs w:val="18"/>
              </w:rPr>
            </w:pPr>
            <w:r>
              <w:rPr>
                <w:sz w:val="18"/>
                <w:szCs w:val="18"/>
              </w:rPr>
              <w:t>Untied self-interest and altruism</w:t>
            </w:r>
          </w:p>
        </w:tc>
        <w:tc>
          <w:tcPr>
            <w:tcW w:w="1089" w:type="dxa"/>
          </w:tcPr>
          <w:p w14:paraId="0F9863B0" w14:textId="666C6AAF" w:rsidR="00806DC4" w:rsidRPr="00A6397E" w:rsidRDefault="00454997"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Nested</w:t>
            </w:r>
          </w:p>
        </w:tc>
        <w:tc>
          <w:tcPr>
            <w:tcW w:w="1089" w:type="dxa"/>
          </w:tcPr>
          <w:p w14:paraId="643500D2" w14:textId="78E585AE" w:rsidR="00806DC4" w:rsidRPr="0004693D" w:rsidRDefault="00950B3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Pr>
                <w:rFonts w:ascii="Cambria Math" w:hAnsi="Cambria Math"/>
                <w:b w:val="0"/>
                <w:bCs w:val="0"/>
                <w:sz w:val="18"/>
                <w:szCs w:val="18"/>
              </w:rPr>
              <w:t>?</w:t>
            </w:r>
          </w:p>
        </w:tc>
        <w:tc>
          <w:tcPr>
            <w:tcW w:w="1089" w:type="dxa"/>
          </w:tcPr>
          <w:p w14:paraId="606D66BB" w14:textId="184653DB" w:rsidR="00806DC4" w:rsidRPr="0004693D" w:rsidRDefault="00950B34"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Calibri"/>
                <w:sz w:val="18"/>
                <w:szCs w:val="18"/>
              </w:rPr>
            </w:pPr>
            <w:r>
              <w:rPr>
                <w:rFonts w:ascii="Cambria Math" w:hAnsi="Cambria Math" w:cs="Calibri"/>
                <w:sz w:val="18"/>
                <w:szCs w:val="18"/>
              </w:rPr>
              <w:t>?</w:t>
            </w:r>
          </w:p>
        </w:tc>
        <w:tc>
          <w:tcPr>
            <w:tcW w:w="1089" w:type="dxa"/>
          </w:tcPr>
          <w:p w14:paraId="600B0A18" w14:textId="5D0BC4E9" w:rsidR="00806DC4" w:rsidRPr="0004693D" w:rsidRDefault="00950B34"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Calibri"/>
                <w:sz w:val="18"/>
                <w:szCs w:val="18"/>
              </w:rPr>
            </w:pPr>
            <w:r>
              <w:rPr>
                <w:rFonts w:ascii="Cambria Math" w:hAnsi="Cambria Math" w:cs="Calibri"/>
                <w:sz w:val="18"/>
                <w:szCs w:val="18"/>
              </w:rPr>
              <w:t>?</w:t>
            </w:r>
          </w:p>
        </w:tc>
        <w:tc>
          <w:tcPr>
            <w:tcW w:w="2162" w:type="dxa"/>
          </w:tcPr>
          <w:p w14:paraId="228F25B8" w14:textId="278DFC02" w:rsidR="00806DC4" w:rsidRDefault="00950B3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w:t>
            </w:r>
          </w:p>
        </w:tc>
      </w:tr>
      <w:tr w:rsidR="003628C2" w:rsidRPr="00092AB2" w14:paraId="62F96B55"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100DF691" w14:textId="427BBC94" w:rsidR="003628C2" w:rsidRPr="00A6397E" w:rsidRDefault="00955711" w:rsidP="00A6397E">
            <w:pPr>
              <w:pStyle w:val="Default"/>
              <w:keepNext/>
              <w:spacing w:beforeLines="20" w:before="48" w:afterLines="20" w:after="48"/>
              <w:jc w:val="center"/>
              <w:rPr>
                <w:sz w:val="18"/>
                <w:szCs w:val="18"/>
              </w:rPr>
            </w:pPr>
            <w:r w:rsidRPr="00A6397E">
              <w:rPr>
                <w:sz w:val="18"/>
                <w:szCs w:val="18"/>
              </w:rPr>
              <w:t>Envy/Guilt in Social Comparison</w:t>
            </w:r>
          </w:p>
        </w:tc>
        <w:tc>
          <w:tcPr>
            <w:tcW w:w="1089" w:type="dxa"/>
          </w:tcPr>
          <w:p w14:paraId="331219B6" w14:textId="643221C7"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2B8DEBD" w14:textId="6032D045" w:rsidR="003628C2" w:rsidRPr="0004693D" w:rsidRDefault="009D641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8</w:t>
            </w:r>
            <w:r w:rsidR="003628C2" w:rsidRPr="0004693D">
              <w:rPr>
                <w:rFonts w:ascii="Cambria Math" w:hAnsi="Cambria Math"/>
                <w:b w:val="0"/>
                <w:bCs w:val="0"/>
                <w:sz w:val="18"/>
                <w:szCs w:val="18"/>
              </w:rPr>
              <w:t>1</w:t>
            </w:r>
          </w:p>
        </w:tc>
        <w:tc>
          <w:tcPr>
            <w:tcW w:w="1089" w:type="dxa"/>
          </w:tcPr>
          <w:p w14:paraId="0945A5C5" w14:textId="6C497A70" w:rsidR="003628C2" w:rsidRPr="0004693D" w:rsidRDefault="002C3420"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-355.13</w:t>
            </w:r>
          </w:p>
        </w:tc>
        <w:tc>
          <w:tcPr>
            <w:tcW w:w="1089" w:type="dxa"/>
          </w:tcPr>
          <w:p w14:paraId="4FF53762" w14:textId="7EE6F627" w:rsidR="003628C2" w:rsidRPr="0004693D" w:rsidRDefault="00271D4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-232.91</w:t>
            </w:r>
          </w:p>
        </w:tc>
        <w:tc>
          <w:tcPr>
            <w:tcW w:w="2162" w:type="dxa"/>
          </w:tcPr>
          <w:p w14:paraId="0D5A79A5" w14:textId="2D02E16B" w:rsidR="003628C2" w:rsidRPr="00A6397E" w:rsidRDefault="0020053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Moderately</w:t>
            </w:r>
            <w:r w:rsidR="003628C2" w:rsidRPr="00A6397E">
              <w:rPr>
                <w:b w:val="0"/>
                <w:bCs w:val="0"/>
                <w:sz w:val="18"/>
                <w:szCs w:val="18"/>
              </w:rPr>
              <w:t xml:space="preserve"> improves</w:t>
            </w:r>
          </w:p>
        </w:tc>
      </w:tr>
      <w:tr w:rsidR="003628C2" w:rsidRPr="00092AB2" w14:paraId="00A750F8"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15978528" w14:textId="7BA5C5E4" w:rsidR="003628C2" w:rsidRPr="00A6397E" w:rsidRDefault="00955711" w:rsidP="00A6397E">
            <w:pPr>
              <w:pStyle w:val="Default"/>
              <w:keepNext/>
              <w:spacing w:beforeLines="20" w:before="48" w:afterLines="20" w:after="48"/>
              <w:jc w:val="center"/>
              <w:rPr>
                <w:sz w:val="18"/>
                <w:szCs w:val="18"/>
              </w:rPr>
            </w:pPr>
            <w:r w:rsidRPr="00A6397E">
              <w:rPr>
                <w:sz w:val="18"/>
                <w:szCs w:val="18"/>
              </w:rPr>
              <w:t>Include Social Comparison</w:t>
            </w:r>
          </w:p>
        </w:tc>
        <w:tc>
          <w:tcPr>
            <w:tcW w:w="1089" w:type="dxa"/>
          </w:tcPr>
          <w:p w14:paraId="042232D7" w14:textId="7CBF97BA"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70DC0ADF" w14:textId="21D7B76F" w:rsidR="003628C2" w:rsidRPr="0004693D"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6</w:t>
            </w:r>
            <w:r w:rsidR="009D6411" w:rsidRPr="0004693D">
              <w:rPr>
                <w:rFonts w:ascii="Cambria Math" w:hAnsi="Cambria Math"/>
                <w:b w:val="0"/>
                <w:bCs w:val="0"/>
                <w:sz w:val="18"/>
                <w:szCs w:val="18"/>
              </w:rPr>
              <w:t>3</w:t>
            </w:r>
          </w:p>
        </w:tc>
        <w:tc>
          <w:tcPr>
            <w:tcW w:w="1089" w:type="dxa"/>
          </w:tcPr>
          <w:p w14:paraId="449A07D2" w14:textId="42267BAB" w:rsidR="003628C2" w:rsidRPr="0004693D" w:rsidRDefault="002C342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-244.63</w:t>
            </w:r>
          </w:p>
        </w:tc>
        <w:tc>
          <w:tcPr>
            <w:tcW w:w="1089" w:type="dxa"/>
          </w:tcPr>
          <w:p w14:paraId="642AD209" w14:textId="0329C2ED" w:rsidR="003628C2" w:rsidRPr="0004693D"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-277.6</w:t>
            </w:r>
          </w:p>
        </w:tc>
        <w:tc>
          <w:tcPr>
            <w:tcW w:w="2162" w:type="dxa"/>
          </w:tcPr>
          <w:p w14:paraId="59C89FCD" w14:textId="05C9D575" w:rsidR="003628C2" w:rsidRPr="00A6397E" w:rsidRDefault="0020053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Moderately</w:t>
            </w:r>
            <w:r w:rsidR="003628C2" w:rsidRPr="00A6397E">
              <w:rPr>
                <w:b w:val="0"/>
                <w:bCs w:val="0"/>
                <w:sz w:val="18"/>
                <w:szCs w:val="18"/>
              </w:rPr>
              <w:t xml:space="preserve"> improves</w:t>
            </w:r>
          </w:p>
        </w:tc>
      </w:tr>
      <w:tr w:rsidR="003628C2" w:rsidRPr="00092AB2" w14:paraId="1B9B5B29"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2DD9F73D" w14:textId="4551D817" w:rsidR="003628C2" w:rsidRPr="00A6397E" w:rsidRDefault="002347EA" w:rsidP="00A6397E">
            <w:pPr>
              <w:pStyle w:val="Default"/>
              <w:keepNext/>
              <w:spacing w:beforeLines="20" w:before="48" w:afterLines="20" w:after="48"/>
              <w:jc w:val="center"/>
              <w:rPr>
                <w:sz w:val="18"/>
                <w:szCs w:val="18"/>
              </w:rPr>
            </w:pPr>
            <w:r w:rsidRPr="00A6397E">
              <w:rPr>
                <w:sz w:val="18"/>
                <w:szCs w:val="18"/>
              </w:rPr>
              <w:t>General Negativity Parameters</w:t>
            </w:r>
          </w:p>
        </w:tc>
        <w:tc>
          <w:tcPr>
            <w:tcW w:w="1089" w:type="dxa"/>
          </w:tcPr>
          <w:p w14:paraId="505A0444" w14:textId="41BF08BA"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1DEE9B08" w14:textId="3DA4837F" w:rsidR="003628C2" w:rsidRPr="0004693D"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9</w:t>
            </w:r>
            <w:r w:rsidR="003628C2" w:rsidRPr="0004693D">
              <w:rPr>
                <w:rFonts w:ascii="Cambria Math" w:hAnsi="Cambria Math"/>
                <w:b w:val="0"/>
                <w:bCs w:val="0"/>
                <w:sz w:val="18"/>
                <w:szCs w:val="18"/>
              </w:rPr>
              <w:t>2</w:t>
            </w:r>
          </w:p>
        </w:tc>
        <w:tc>
          <w:tcPr>
            <w:tcW w:w="1089" w:type="dxa"/>
          </w:tcPr>
          <w:p w14:paraId="65BE45E7" w14:textId="0D3B8F22" w:rsidR="003628C2" w:rsidRPr="0004693D" w:rsidRDefault="00C27894"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-51.91</w:t>
            </w:r>
          </w:p>
        </w:tc>
        <w:tc>
          <w:tcPr>
            <w:tcW w:w="1089" w:type="dxa"/>
          </w:tcPr>
          <w:p w14:paraId="4F8C95C2" w14:textId="52F5B974" w:rsidR="003628C2" w:rsidRPr="0004693D" w:rsidRDefault="00271D4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1.84</w:t>
            </w:r>
          </w:p>
        </w:tc>
        <w:tc>
          <w:tcPr>
            <w:tcW w:w="2162" w:type="dxa"/>
          </w:tcPr>
          <w:p w14:paraId="5F5A05BF" w14:textId="61D72E41" w:rsidR="003628C2" w:rsidRPr="00A6397E" w:rsidRDefault="00200531"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Slightly</w:t>
            </w:r>
            <w:r w:rsidR="003628C2" w:rsidRPr="00A6397E">
              <w:rPr>
                <w:b w:val="0"/>
                <w:bCs w:val="0"/>
                <w:sz w:val="18"/>
                <w:szCs w:val="18"/>
              </w:rPr>
              <w:t xml:space="preserve"> improves</w:t>
            </w:r>
          </w:p>
        </w:tc>
      </w:tr>
      <w:tr w:rsidR="003628C2" w:rsidRPr="00092AB2" w14:paraId="7AC01647"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32050784" w14:textId="3B22EBF3" w:rsidR="003628C2" w:rsidRPr="00A6397E" w:rsidRDefault="002347EA" w:rsidP="00A6397E">
            <w:pPr>
              <w:pStyle w:val="Default"/>
              <w:keepNext/>
              <w:spacing w:beforeLines="20" w:before="48" w:afterLines="20" w:after="48"/>
              <w:jc w:val="center"/>
              <w:rPr>
                <w:sz w:val="18"/>
                <w:szCs w:val="18"/>
              </w:rPr>
            </w:pPr>
            <w:r w:rsidRPr="00A6397E">
              <w:rPr>
                <w:sz w:val="18"/>
                <w:szCs w:val="18"/>
              </w:rPr>
              <w:t>Single Exponential Parameter</w:t>
            </w:r>
          </w:p>
        </w:tc>
        <w:tc>
          <w:tcPr>
            <w:tcW w:w="1089" w:type="dxa"/>
          </w:tcPr>
          <w:p w14:paraId="60AFFB5B" w14:textId="4AC79BBB"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5FE21B5" w14:textId="33EA595E" w:rsidR="003628C2" w:rsidRPr="0004693D"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140</w:t>
            </w:r>
          </w:p>
        </w:tc>
        <w:tc>
          <w:tcPr>
            <w:tcW w:w="1089" w:type="dxa"/>
          </w:tcPr>
          <w:p w14:paraId="015FCC90" w14:textId="05554E22" w:rsidR="003628C2" w:rsidRPr="0004693D" w:rsidRDefault="00C27894"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77.97</w:t>
            </w:r>
          </w:p>
        </w:tc>
        <w:tc>
          <w:tcPr>
            <w:tcW w:w="1089" w:type="dxa"/>
          </w:tcPr>
          <w:p w14:paraId="53375F71" w14:textId="18EC45EF" w:rsidR="003628C2" w:rsidRPr="0004693D" w:rsidRDefault="00271D4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22.87</w:t>
            </w:r>
          </w:p>
        </w:tc>
        <w:tc>
          <w:tcPr>
            <w:tcW w:w="2162" w:type="dxa"/>
          </w:tcPr>
          <w:p w14:paraId="0E55558F" w14:textId="51DB4C3B" w:rsidR="003628C2" w:rsidRPr="00A6397E" w:rsidRDefault="00683A88"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Slightly worsens</w:t>
            </w:r>
          </w:p>
        </w:tc>
      </w:tr>
      <w:tr w:rsidR="003628C2" w:rsidRPr="00092AB2" w14:paraId="38489531"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36239F00" w14:textId="2F2C90C2" w:rsidR="003628C2" w:rsidRPr="00A6397E" w:rsidRDefault="002347EA" w:rsidP="00A6397E">
            <w:pPr>
              <w:pStyle w:val="Default"/>
              <w:keepNext/>
              <w:spacing w:beforeLines="20" w:before="48" w:afterLines="20" w:after="48"/>
              <w:jc w:val="center"/>
              <w:rPr>
                <w:sz w:val="18"/>
                <w:szCs w:val="18"/>
              </w:rPr>
            </w:pPr>
            <w:r w:rsidRPr="00A6397E">
              <w:rPr>
                <w:sz w:val="18"/>
                <w:szCs w:val="18"/>
              </w:rPr>
              <w:t>Fix Self-Interest Parameter</w:t>
            </w:r>
          </w:p>
        </w:tc>
        <w:tc>
          <w:tcPr>
            <w:tcW w:w="1089" w:type="dxa"/>
          </w:tcPr>
          <w:p w14:paraId="1DC62A0C" w14:textId="39B1E1D7"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Nested</w:t>
            </w:r>
          </w:p>
        </w:tc>
        <w:tc>
          <w:tcPr>
            <w:tcW w:w="1089" w:type="dxa"/>
          </w:tcPr>
          <w:p w14:paraId="0F978A8F" w14:textId="0D6DDFDF" w:rsidR="003628C2" w:rsidRPr="0004693D"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118</w:t>
            </w:r>
          </w:p>
        </w:tc>
        <w:tc>
          <w:tcPr>
            <w:tcW w:w="1089" w:type="dxa"/>
          </w:tcPr>
          <w:p w14:paraId="43AB5555" w14:textId="4912B80B" w:rsidR="003628C2" w:rsidRPr="0004693D" w:rsidRDefault="00C27894"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219.44</w:t>
            </w:r>
          </w:p>
        </w:tc>
        <w:tc>
          <w:tcPr>
            <w:tcW w:w="1089" w:type="dxa"/>
          </w:tcPr>
          <w:p w14:paraId="1EF57F5D" w14:textId="731ECAAD" w:rsidR="003628C2" w:rsidRPr="0004693D" w:rsidRDefault="00271D42"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44.58</w:t>
            </w:r>
          </w:p>
        </w:tc>
        <w:tc>
          <w:tcPr>
            <w:tcW w:w="2162" w:type="dxa"/>
          </w:tcPr>
          <w:p w14:paraId="4B23D253" w14:textId="1EDF8BEC"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 xml:space="preserve">Moderately </w:t>
            </w:r>
            <w:r w:rsidR="007E6E22">
              <w:rPr>
                <w:b w:val="0"/>
                <w:bCs w:val="0"/>
                <w:sz w:val="18"/>
                <w:szCs w:val="18"/>
              </w:rPr>
              <w:t>worsens</w:t>
            </w:r>
          </w:p>
        </w:tc>
      </w:tr>
      <w:tr w:rsidR="003628C2" w:rsidRPr="00092AB2" w14:paraId="1F69DEAC"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539046E0" w14:textId="3610BC50" w:rsidR="003628C2" w:rsidRPr="00A6397E" w:rsidRDefault="003A65C1" w:rsidP="00A6397E">
            <w:pPr>
              <w:pStyle w:val="Default"/>
              <w:keepNext/>
              <w:spacing w:beforeLines="20" w:before="48" w:afterLines="20" w:after="48"/>
              <w:jc w:val="center"/>
              <w:rPr>
                <w:sz w:val="18"/>
                <w:szCs w:val="18"/>
              </w:rPr>
            </w:pPr>
            <w:r w:rsidRPr="00A6397E">
              <w:rPr>
                <w:sz w:val="18"/>
                <w:szCs w:val="18"/>
              </w:rPr>
              <w:t>Single Payoffs (not differences)</w:t>
            </w:r>
          </w:p>
        </w:tc>
        <w:tc>
          <w:tcPr>
            <w:tcW w:w="1089" w:type="dxa"/>
          </w:tcPr>
          <w:p w14:paraId="0B45476B" w14:textId="51CE9D60" w:rsidR="003628C2" w:rsidRPr="00A6397E" w:rsidRDefault="00920413"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Sibling</w:t>
            </w:r>
            <w:r w:rsidR="00667A7A" w:rsidRPr="00A6397E">
              <w:rPr>
                <w:b w:val="0"/>
                <w:bCs w:val="0"/>
                <w:sz w:val="18"/>
                <w:szCs w:val="18"/>
              </w:rPr>
              <w:t>s</w:t>
            </w:r>
          </w:p>
        </w:tc>
        <w:tc>
          <w:tcPr>
            <w:tcW w:w="1089" w:type="dxa"/>
          </w:tcPr>
          <w:p w14:paraId="60FBE38D" w14:textId="6029C854" w:rsidR="003628C2" w:rsidRPr="0004693D"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4</w:t>
            </w:r>
            <w:r w:rsidR="003628C2" w:rsidRPr="0004693D">
              <w:rPr>
                <w:rFonts w:ascii="Cambria Math" w:hAnsi="Cambria Math"/>
                <w:b w:val="0"/>
                <w:bCs w:val="0"/>
                <w:sz w:val="18"/>
                <w:szCs w:val="18"/>
              </w:rPr>
              <w:t>8</w:t>
            </w:r>
          </w:p>
        </w:tc>
        <w:tc>
          <w:tcPr>
            <w:tcW w:w="1089" w:type="dxa"/>
          </w:tcPr>
          <w:p w14:paraId="3A5592CE" w14:textId="66E9573E" w:rsidR="003628C2" w:rsidRPr="0004693D" w:rsidRDefault="00606436"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-8.18</w:t>
            </w:r>
          </w:p>
        </w:tc>
        <w:tc>
          <w:tcPr>
            <w:tcW w:w="1089" w:type="dxa"/>
          </w:tcPr>
          <w:p w14:paraId="7FEDC8F7" w14:textId="739D1311" w:rsidR="003628C2" w:rsidRPr="0004693D" w:rsidRDefault="009A6DFC"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15.31</w:t>
            </w:r>
          </w:p>
        </w:tc>
        <w:tc>
          <w:tcPr>
            <w:tcW w:w="2162" w:type="dxa"/>
          </w:tcPr>
          <w:p w14:paraId="6043ADA8" w14:textId="7753DF13" w:rsidR="003628C2" w:rsidRPr="00A6397E" w:rsidRDefault="009A6DFC"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Neutral</w:t>
            </w:r>
            <w:r w:rsidR="003628C2" w:rsidRPr="00A6397E">
              <w:rPr>
                <w:b w:val="0"/>
                <w:bCs w:val="0"/>
                <w:sz w:val="18"/>
                <w:szCs w:val="18"/>
              </w:rPr>
              <w:t xml:space="preserve"> effect</w:t>
            </w:r>
          </w:p>
        </w:tc>
      </w:tr>
      <w:tr w:rsidR="003628C2" w:rsidRPr="00092AB2" w14:paraId="14A0F26D"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3B9041C1" w14:textId="37DC2D8C" w:rsidR="003628C2" w:rsidRPr="00A6397E" w:rsidRDefault="003A65C1" w:rsidP="00A6397E">
            <w:pPr>
              <w:pStyle w:val="Default"/>
              <w:keepNext/>
              <w:spacing w:beforeLines="20" w:before="48" w:afterLines="20" w:after="48"/>
              <w:jc w:val="center"/>
              <w:rPr>
                <w:sz w:val="18"/>
                <w:szCs w:val="18"/>
              </w:rPr>
            </w:pPr>
            <w:r w:rsidRPr="00A6397E">
              <w:rPr>
                <w:sz w:val="18"/>
                <w:szCs w:val="18"/>
              </w:rPr>
              <w:t>Reference-Dependent Altruism</w:t>
            </w:r>
          </w:p>
        </w:tc>
        <w:tc>
          <w:tcPr>
            <w:tcW w:w="1089" w:type="dxa"/>
          </w:tcPr>
          <w:p w14:paraId="16BC362B" w14:textId="46CE474A"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283757B7" w14:textId="17D6840F" w:rsidR="003628C2" w:rsidRPr="0004693D" w:rsidRDefault="003B2C04"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37</w:t>
            </w:r>
          </w:p>
        </w:tc>
        <w:tc>
          <w:tcPr>
            <w:tcW w:w="1089" w:type="dxa"/>
          </w:tcPr>
          <w:p w14:paraId="6E2CCFB5" w14:textId="2624CC95" w:rsidR="003628C2" w:rsidRPr="0004693D" w:rsidRDefault="00606436"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21.42</w:t>
            </w:r>
          </w:p>
        </w:tc>
        <w:tc>
          <w:tcPr>
            <w:tcW w:w="1089" w:type="dxa"/>
          </w:tcPr>
          <w:p w14:paraId="482956DA" w14:textId="6EC94DA9" w:rsidR="003628C2" w:rsidRPr="0004693D" w:rsidRDefault="009A6DFC"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4.92</w:t>
            </w:r>
          </w:p>
        </w:tc>
        <w:tc>
          <w:tcPr>
            <w:tcW w:w="2162" w:type="dxa"/>
          </w:tcPr>
          <w:p w14:paraId="74F5CC06" w14:textId="4AC2B0D6" w:rsidR="003628C2" w:rsidRPr="00A6397E" w:rsidRDefault="003628C2"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Slightly worsens</w:t>
            </w:r>
          </w:p>
        </w:tc>
      </w:tr>
      <w:tr w:rsidR="003628C2" w:rsidRPr="00092AB2" w14:paraId="05872937"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7D80F6F7"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Reference-Dependent Utility</w:t>
            </w:r>
          </w:p>
        </w:tc>
        <w:tc>
          <w:tcPr>
            <w:tcW w:w="1089" w:type="dxa"/>
          </w:tcPr>
          <w:p w14:paraId="5C3B6754" w14:textId="213F0E72"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578F6AD9" w14:textId="22FE9546" w:rsidR="003628C2" w:rsidRPr="0004693D" w:rsidRDefault="003B2C04"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214</w:t>
            </w:r>
          </w:p>
        </w:tc>
        <w:tc>
          <w:tcPr>
            <w:tcW w:w="1089" w:type="dxa"/>
          </w:tcPr>
          <w:p w14:paraId="3402F042" w14:textId="676094FF" w:rsidR="003628C2" w:rsidRPr="0004693D" w:rsidRDefault="00606436"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313.00</w:t>
            </w:r>
          </w:p>
        </w:tc>
        <w:tc>
          <w:tcPr>
            <w:tcW w:w="1089" w:type="dxa"/>
          </w:tcPr>
          <w:p w14:paraId="6FC7DD41" w14:textId="29F721BF" w:rsidR="003628C2" w:rsidRPr="0004693D" w:rsidRDefault="00A6397E"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358.57</w:t>
            </w:r>
          </w:p>
        </w:tc>
        <w:tc>
          <w:tcPr>
            <w:tcW w:w="2162" w:type="dxa"/>
          </w:tcPr>
          <w:p w14:paraId="617FF92D" w14:textId="7CC024A9"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Moderately worsens</w:t>
            </w:r>
          </w:p>
        </w:tc>
      </w:tr>
      <w:tr w:rsidR="003628C2" w:rsidRPr="00092AB2" w14:paraId="5AFB0BB3"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2D44CBBE" w14:textId="1D6148BD" w:rsidR="003628C2" w:rsidRPr="00A6397E" w:rsidRDefault="00140082" w:rsidP="00A6397E">
            <w:pPr>
              <w:pStyle w:val="Default"/>
              <w:keepNext/>
              <w:spacing w:beforeLines="20" w:before="48" w:afterLines="20" w:after="48"/>
              <w:jc w:val="center"/>
              <w:rPr>
                <w:sz w:val="18"/>
                <w:szCs w:val="18"/>
              </w:rPr>
            </w:pPr>
            <w:r w:rsidRPr="00A6397E">
              <w:rPr>
                <w:sz w:val="18"/>
                <w:szCs w:val="18"/>
              </w:rPr>
              <w:t>Apply Exponents to Payoffs</w:t>
            </w:r>
          </w:p>
        </w:tc>
        <w:tc>
          <w:tcPr>
            <w:tcW w:w="1089" w:type="dxa"/>
          </w:tcPr>
          <w:p w14:paraId="66D5B7EA" w14:textId="1990470D" w:rsidR="003628C2" w:rsidRPr="00A6397E" w:rsidRDefault="00667A7A"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43490AAB" w14:textId="0D7A284C" w:rsidR="003628C2" w:rsidRPr="0004693D" w:rsidRDefault="008A7AA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164</w:t>
            </w:r>
          </w:p>
        </w:tc>
        <w:tc>
          <w:tcPr>
            <w:tcW w:w="1089" w:type="dxa"/>
          </w:tcPr>
          <w:p w14:paraId="642B295F" w14:textId="7EE0963A" w:rsidR="003628C2" w:rsidRPr="0004693D" w:rsidRDefault="00606436"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565.27</w:t>
            </w:r>
          </w:p>
        </w:tc>
        <w:tc>
          <w:tcPr>
            <w:tcW w:w="1089" w:type="dxa"/>
          </w:tcPr>
          <w:p w14:paraId="66DF06E3" w14:textId="59BF008A" w:rsidR="003628C2" w:rsidRPr="0004693D" w:rsidRDefault="00A6397E"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819.96</w:t>
            </w:r>
          </w:p>
        </w:tc>
        <w:tc>
          <w:tcPr>
            <w:tcW w:w="2162" w:type="dxa"/>
          </w:tcPr>
          <w:p w14:paraId="15182974" w14:textId="40B43079" w:rsidR="003628C2" w:rsidRPr="00A6397E" w:rsidRDefault="00F33857"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Strongly</w:t>
            </w:r>
            <w:r w:rsidR="003628C2" w:rsidRPr="00A6397E">
              <w:rPr>
                <w:b w:val="0"/>
                <w:bCs w:val="0"/>
                <w:sz w:val="18"/>
                <w:szCs w:val="18"/>
              </w:rPr>
              <w:t xml:space="preserve"> worsens</w:t>
            </w:r>
          </w:p>
        </w:tc>
      </w:tr>
      <w:tr w:rsidR="003628C2" w:rsidRPr="00092AB2" w14:paraId="37D35518"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6BFCB395"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Payoff Ratios (not differences)</w:t>
            </w:r>
          </w:p>
        </w:tc>
        <w:tc>
          <w:tcPr>
            <w:tcW w:w="1089" w:type="dxa"/>
          </w:tcPr>
          <w:p w14:paraId="291D6490" w14:textId="740DAAFB" w:rsidR="003628C2" w:rsidRPr="00A6397E" w:rsidRDefault="00667A7A"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Siblings</w:t>
            </w:r>
          </w:p>
        </w:tc>
        <w:tc>
          <w:tcPr>
            <w:tcW w:w="1089" w:type="dxa"/>
          </w:tcPr>
          <w:p w14:paraId="58824800" w14:textId="22419A7F" w:rsidR="003628C2" w:rsidRPr="0004693D" w:rsidRDefault="008A7AA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214</w:t>
            </w:r>
          </w:p>
        </w:tc>
        <w:tc>
          <w:tcPr>
            <w:tcW w:w="1089" w:type="dxa"/>
          </w:tcPr>
          <w:p w14:paraId="1910FEFF" w14:textId="0C0E0BAF" w:rsidR="003628C2" w:rsidRPr="0004693D" w:rsidRDefault="00191BD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1548.36</w:t>
            </w:r>
          </w:p>
        </w:tc>
        <w:tc>
          <w:tcPr>
            <w:tcW w:w="1089" w:type="dxa"/>
          </w:tcPr>
          <w:p w14:paraId="3C132BB1" w14:textId="799785C0" w:rsidR="003628C2" w:rsidRPr="0004693D" w:rsidRDefault="00191BD0"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1566.04</w:t>
            </w:r>
          </w:p>
        </w:tc>
        <w:tc>
          <w:tcPr>
            <w:tcW w:w="2162" w:type="dxa"/>
          </w:tcPr>
          <w:p w14:paraId="468001D6" w14:textId="282358A7"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Strongly worsens</w:t>
            </w:r>
          </w:p>
        </w:tc>
      </w:tr>
      <w:tr w:rsidR="00D422C2" w:rsidRPr="00092AB2" w14:paraId="70ADE1FB"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084CEB0D" w14:textId="36560989" w:rsidR="00D422C2" w:rsidRPr="00A6397E" w:rsidRDefault="00D422C2" w:rsidP="00A6397E">
            <w:pPr>
              <w:pStyle w:val="Default"/>
              <w:keepNext/>
              <w:spacing w:beforeLines="20" w:before="48" w:afterLines="20" w:after="48"/>
              <w:jc w:val="center"/>
              <w:rPr>
                <w:sz w:val="18"/>
                <w:szCs w:val="18"/>
              </w:rPr>
            </w:pPr>
            <w:r>
              <w:rPr>
                <w:sz w:val="18"/>
                <w:szCs w:val="18"/>
              </w:rPr>
              <w:t>Conditional Welfare Form</w:t>
            </w:r>
          </w:p>
        </w:tc>
        <w:tc>
          <w:tcPr>
            <w:tcW w:w="1089" w:type="dxa"/>
          </w:tcPr>
          <w:p w14:paraId="09E20640" w14:textId="03EF554A" w:rsidR="00D422C2" w:rsidRPr="00A6397E" w:rsidRDefault="004E11DE"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None</w:t>
            </w:r>
          </w:p>
        </w:tc>
        <w:tc>
          <w:tcPr>
            <w:tcW w:w="1089" w:type="dxa"/>
          </w:tcPr>
          <w:p w14:paraId="3F168564" w14:textId="2E575ABE" w:rsidR="00D422C2" w:rsidRPr="0004693D" w:rsidRDefault="004E11DE"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37</w:t>
            </w:r>
          </w:p>
        </w:tc>
        <w:tc>
          <w:tcPr>
            <w:tcW w:w="1089" w:type="dxa"/>
          </w:tcPr>
          <w:p w14:paraId="5E081362" w14:textId="6A85162F" w:rsidR="00D422C2" w:rsidRPr="0004693D" w:rsidRDefault="004E11DE"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Calibri"/>
                <w:sz w:val="18"/>
                <w:szCs w:val="18"/>
              </w:rPr>
            </w:pPr>
            <w:r w:rsidRPr="0004693D">
              <w:rPr>
                <w:rFonts w:ascii="Cambria Math" w:hAnsi="Cambria Math" w:cs="Calibri"/>
                <w:sz w:val="18"/>
                <w:szCs w:val="18"/>
              </w:rPr>
              <w:t>-162.27</w:t>
            </w:r>
          </w:p>
        </w:tc>
        <w:tc>
          <w:tcPr>
            <w:tcW w:w="1089" w:type="dxa"/>
          </w:tcPr>
          <w:p w14:paraId="76DC906F" w14:textId="5F270401" w:rsidR="00D422C2" w:rsidRPr="0004693D" w:rsidRDefault="004E11DE"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Calibri"/>
                <w:sz w:val="18"/>
                <w:szCs w:val="18"/>
              </w:rPr>
            </w:pPr>
            <w:r w:rsidRPr="0004693D">
              <w:rPr>
                <w:rFonts w:ascii="Cambria Math" w:hAnsi="Cambria Math" w:cs="Calibri"/>
                <w:sz w:val="18"/>
                <w:szCs w:val="18"/>
              </w:rPr>
              <w:t>-87</w:t>
            </w:r>
            <w:r w:rsidR="00FA1E8C" w:rsidRPr="0004693D">
              <w:rPr>
                <w:rFonts w:ascii="Cambria Math" w:hAnsi="Cambria Math" w:cs="Calibri"/>
                <w:sz w:val="18"/>
                <w:szCs w:val="18"/>
              </w:rPr>
              <w:t>.02</w:t>
            </w:r>
          </w:p>
        </w:tc>
        <w:tc>
          <w:tcPr>
            <w:tcW w:w="2162" w:type="dxa"/>
          </w:tcPr>
          <w:p w14:paraId="069DD981" w14:textId="19D346B0" w:rsidR="00D422C2" w:rsidRPr="00A6397E" w:rsidRDefault="00FA1E8C"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Moderately improves</w:t>
            </w:r>
          </w:p>
        </w:tc>
      </w:tr>
      <w:tr w:rsidR="003628C2" w:rsidRPr="00092AB2" w14:paraId="06664856"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41745834" w14:textId="77777777" w:rsidR="003628C2" w:rsidRPr="00A6397E" w:rsidRDefault="003628C2" w:rsidP="00A6397E">
            <w:pPr>
              <w:pStyle w:val="Default"/>
              <w:keepNext/>
              <w:spacing w:beforeLines="20" w:before="48" w:afterLines="20" w:after="48"/>
              <w:jc w:val="center"/>
              <w:rPr>
                <w:sz w:val="18"/>
                <w:szCs w:val="18"/>
              </w:rPr>
            </w:pPr>
            <w:r w:rsidRPr="00A6397E">
              <w:rPr>
                <w:sz w:val="18"/>
                <w:szCs w:val="18"/>
              </w:rPr>
              <w:t>Min-Max Rawlsian/Leontief</w:t>
            </w:r>
          </w:p>
        </w:tc>
        <w:tc>
          <w:tcPr>
            <w:tcW w:w="1089" w:type="dxa"/>
          </w:tcPr>
          <w:p w14:paraId="181B1B87" w14:textId="2C702545" w:rsidR="003628C2" w:rsidRPr="00A6397E" w:rsidRDefault="00920413"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None</w:t>
            </w:r>
          </w:p>
        </w:tc>
        <w:tc>
          <w:tcPr>
            <w:tcW w:w="1089" w:type="dxa"/>
          </w:tcPr>
          <w:p w14:paraId="27689E9B" w14:textId="1E5A9DAE" w:rsidR="003628C2" w:rsidRPr="0004693D" w:rsidRDefault="009D6411"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2</w:t>
            </w:r>
            <w:r w:rsidR="003628C2" w:rsidRPr="0004693D">
              <w:rPr>
                <w:rFonts w:ascii="Cambria Math" w:hAnsi="Cambria Math"/>
                <w:b w:val="0"/>
                <w:bCs w:val="0"/>
                <w:sz w:val="18"/>
                <w:szCs w:val="18"/>
              </w:rPr>
              <w:t>3</w:t>
            </w:r>
          </w:p>
        </w:tc>
        <w:tc>
          <w:tcPr>
            <w:tcW w:w="1089" w:type="dxa"/>
          </w:tcPr>
          <w:p w14:paraId="7399605F" w14:textId="1174222C" w:rsidR="003628C2" w:rsidRPr="0004693D" w:rsidRDefault="00C94D52"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701.22</w:t>
            </w:r>
          </w:p>
        </w:tc>
        <w:tc>
          <w:tcPr>
            <w:tcW w:w="1089" w:type="dxa"/>
          </w:tcPr>
          <w:p w14:paraId="5E1301F7" w14:textId="00350367" w:rsidR="003628C2" w:rsidRPr="0004693D" w:rsidRDefault="003A108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Calibri"/>
                <w:sz w:val="18"/>
                <w:szCs w:val="18"/>
              </w:rPr>
            </w:pPr>
            <w:r w:rsidRPr="0004693D">
              <w:rPr>
                <w:rFonts w:ascii="Cambria Math" w:hAnsi="Cambria Math" w:cs="Calibri"/>
                <w:sz w:val="18"/>
                <w:szCs w:val="18"/>
              </w:rPr>
              <w:t>701.33</w:t>
            </w:r>
          </w:p>
        </w:tc>
        <w:tc>
          <w:tcPr>
            <w:tcW w:w="2162" w:type="dxa"/>
          </w:tcPr>
          <w:p w14:paraId="1A3F3879" w14:textId="615033F6" w:rsidR="003628C2" w:rsidRPr="00A6397E" w:rsidRDefault="003628C2"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sidRPr="00A6397E">
              <w:rPr>
                <w:b w:val="0"/>
                <w:bCs w:val="0"/>
                <w:sz w:val="18"/>
                <w:szCs w:val="18"/>
              </w:rPr>
              <w:t>Strongly worsens</w:t>
            </w:r>
          </w:p>
        </w:tc>
      </w:tr>
      <w:tr w:rsidR="00025E7D" w:rsidRPr="00092AB2" w14:paraId="524AC466" w14:textId="77777777" w:rsidTr="003628C2">
        <w:trPr>
          <w:jc w:val="center"/>
        </w:trPr>
        <w:tc>
          <w:tcPr>
            <w:cnfStyle w:val="001000000000" w:firstRow="0" w:lastRow="0" w:firstColumn="1" w:lastColumn="0" w:oddVBand="0" w:evenVBand="0" w:oddHBand="0" w:evenHBand="0" w:firstRowFirstColumn="0" w:firstRowLastColumn="0" w:lastRowFirstColumn="0" w:lastRowLastColumn="0"/>
            <w:tcW w:w="2832" w:type="dxa"/>
          </w:tcPr>
          <w:p w14:paraId="169A0E5A" w14:textId="1B11B508" w:rsidR="00025E7D" w:rsidRPr="00A6397E" w:rsidRDefault="00025E7D" w:rsidP="00A6397E">
            <w:pPr>
              <w:pStyle w:val="Default"/>
              <w:keepNext/>
              <w:spacing w:beforeLines="20" w:before="48" w:afterLines="20" w:after="48"/>
              <w:jc w:val="center"/>
              <w:rPr>
                <w:sz w:val="18"/>
                <w:szCs w:val="18"/>
              </w:rPr>
            </w:pPr>
            <w:r>
              <w:rPr>
                <w:sz w:val="18"/>
                <w:szCs w:val="18"/>
              </w:rPr>
              <w:t>Welfare Efficiency Term</w:t>
            </w:r>
          </w:p>
        </w:tc>
        <w:tc>
          <w:tcPr>
            <w:tcW w:w="1089" w:type="dxa"/>
          </w:tcPr>
          <w:p w14:paraId="2F25480C" w14:textId="42DB4353" w:rsidR="00025E7D" w:rsidRPr="00A6397E" w:rsidRDefault="00025E7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None</w:t>
            </w:r>
          </w:p>
        </w:tc>
        <w:tc>
          <w:tcPr>
            <w:tcW w:w="1089" w:type="dxa"/>
          </w:tcPr>
          <w:p w14:paraId="4449B46C" w14:textId="47EAE3DA" w:rsidR="00025E7D" w:rsidRPr="0004693D" w:rsidRDefault="00025E7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w:t>
            </w:r>
          </w:p>
        </w:tc>
        <w:tc>
          <w:tcPr>
            <w:tcW w:w="1089" w:type="dxa"/>
          </w:tcPr>
          <w:p w14:paraId="5A9B78B0" w14:textId="798CA01F" w:rsidR="00025E7D" w:rsidRPr="0004693D" w:rsidRDefault="00025E7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Calibri"/>
                <w:sz w:val="18"/>
                <w:szCs w:val="18"/>
              </w:rPr>
            </w:pPr>
            <w:r w:rsidRPr="0004693D">
              <w:rPr>
                <w:rFonts w:ascii="Cambria Math" w:hAnsi="Cambria Math" w:cs="Calibri"/>
                <w:sz w:val="18"/>
                <w:szCs w:val="18"/>
              </w:rPr>
              <w:t>?</w:t>
            </w:r>
          </w:p>
        </w:tc>
        <w:tc>
          <w:tcPr>
            <w:tcW w:w="1089" w:type="dxa"/>
          </w:tcPr>
          <w:p w14:paraId="1971CF88" w14:textId="2E58F188" w:rsidR="00025E7D" w:rsidRPr="0004693D" w:rsidRDefault="00025E7D" w:rsidP="00A6397E">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cs="Calibri"/>
                <w:sz w:val="18"/>
                <w:szCs w:val="18"/>
              </w:rPr>
            </w:pPr>
            <w:r w:rsidRPr="0004693D">
              <w:rPr>
                <w:rFonts w:ascii="Cambria Math" w:hAnsi="Cambria Math" w:cs="Calibri"/>
                <w:sz w:val="18"/>
                <w:szCs w:val="18"/>
              </w:rPr>
              <w:t>?</w:t>
            </w:r>
          </w:p>
        </w:tc>
        <w:tc>
          <w:tcPr>
            <w:tcW w:w="2162" w:type="dxa"/>
          </w:tcPr>
          <w:p w14:paraId="3E3354D8" w14:textId="3EE12AC3" w:rsidR="00025E7D" w:rsidRPr="00A6397E" w:rsidRDefault="00025E7D" w:rsidP="00A6397E">
            <w:pPr>
              <w:pStyle w:val="Table"/>
              <w:keepNext/>
              <w:spacing w:beforeLines="20" w:before="48" w:afterLines="20" w:after="48"/>
              <w:cnfStyle w:val="000000000000" w:firstRow="0" w:lastRow="0" w:firstColumn="0" w:lastColumn="0" w:oddVBand="0" w:evenVBand="0" w:oddHBand="0" w:evenHBand="0" w:firstRowFirstColumn="0" w:firstRowLastColumn="0" w:lastRowFirstColumn="0" w:lastRowLastColumn="0"/>
              <w:rPr>
                <w:b w:val="0"/>
                <w:bCs w:val="0"/>
                <w:sz w:val="18"/>
                <w:szCs w:val="18"/>
              </w:rPr>
            </w:pPr>
            <w:r>
              <w:rPr>
                <w:b w:val="0"/>
                <w:bCs w:val="0"/>
                <w:sz w:val="18"/>
                <w:szCs w:val="18"/>
              </w:rPr>
              <w:t>?</w:t>
            </w:r>
          </w:p>
        </w:tc>
      </w:tr>
      <w:tr w:rsidR="00025E7D" w:rsidRPr="00092AB2" w14:paraId="27759AB6" w14:textId="77777777" w:rsidTr="00362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2" w:type="dxa"/>
          </w:tcPr>
          <w:p w14:paraId="234AF495" w14:textId="2AF61B83" w:rsidR="00025E7D" w:rsidRPr="00A6397E" w:rsidRDefault="00025E7D" w:rsidP="00A6397E">
            <w:pPr>
              <w:pStyle w:val="Default"/>
              <w:keepNext/>
              <w:spacing w:beforeLines="20" w:before="48" w:afterLines="20" w:after="48"/>
              <w:jc w:val="center"/>
              <w:rPr>
                <w:sz w:val="18"/>
                <w:szCs w:val="18"/>
              </w:rPr>
            </w:pPr>
            <w:r>
              <w:rPr>
                <w:sz w:val="18"/>
                <w:szCs w:val="18"/>
              </w:rPr>
              <w:t>Relative Income Penalty</w:t>
            </w:r>
          </w:p>
        </w:tc>
        <w:tc>
          <w:tcPr>
            <w:tcW w:w="1089" w:type="dxa"/>
          </w:tcPr>
          <w:p w14:paraId="0D95CC47" w14:textId="1D00EF59" w:rsidR="00025E7D" w:rsidRPr="00A6397E" w:rsidRDefault="00025E7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None</w:t>
            </w:r>
          </w:p>
        </w:tc>
        <w:tc>
          <w:tcPr>
            <w:tcW w:w="1089" w:type="dxa"/>
          </w:tcPr>
          <w:p w14:paraId="46CA7298" w14:textId="1933F6B8" w:rsidR="00025E7D" w:rsidRPr="0004693D" w:rsidRDefault="00025E7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18"/>
                <w:szCs w:val="18"/>
              </w:rPr>
            </w:pPr>
            <w:r w:rsidRPr="0004693D">
              <w:rPr>
                <w:rFonts w:ascii="Cambria Math" w:hAnsi="Cambria Math"/>
                <w:b w:val="0"/>
                <w:bCs w:val="0"/>
                <w:sz w:val="18"/>
                <w:szCs w:val="18"/>
              </w:rPr>
              <w:t>?</w:t>
            </w:r>
          </w:p>
        </w:tc>
        <w:tc>
          <w:tcPr>
            <w:tcW w:w="1089" w:type="dxa"/>
          </w:tcPr>
          <w:p w14:paraId="5F9B10E7" w14:textId="22E7B6B5" w:rsidR="00025E7D" w:rsidRPr="0004693D" w:rsidRDefault="00025E7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Calibri"/>
                <w:sz w:val="18"/>
                <w:szCs w:val="18"/>
              </w:rPr>
            </w:pPr>
            <w:r w:rsidRPr="0004693D">
              <w:rPr>
                <w:rFonts w:ascii="Cambria Math" w:hAnsi="Cambria Math" w:cs="Calibri"/>
                <w:sz w:val="18"/>
                <w:szCs w:val="18"/>
              </w:rPr>
              <w:t>?</w:t>
            </w:r>
          </w:p>
        </w:tc>
        <w:tc>
          <w:tcPr>
            <w:tcW w:w="1089" w:type="dxa"/>
          </w:tcPr>
          <w:p w14:paraId="5AE44608" w14:textId="2536B597" w:rsidR="00025E7D" w:rsidRPr="0004693D" w:rsidRDefault="00025E7D" w:rsidP="00A6397E">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cs="Calibri"/>
                <w:sz w:val="18"/>
                <w:szCs w:val="18"/>
              </w:rPr>
            </w:pPr>
            <w:r w:rsidRPr="0004693D">
              <w:rPr>
                <w:rFonts w:ascii="Cambria Math" w:hAnsi="Cambria Math" w:cs="Calibri"/>
                <w:sz w:val="18"/>
                <w:szCs w:val="18"/>
              </w:rPr>
              <w:t>?</w:t>
            </w:r>
          </w:p>
        </w:tc>
        <w:tc>
          <w:tcPr>
            <w:tcW w:w="2162" w:type="dxa"/>
          </w:tcPr>
          <w:p w14:paraId="025F9221" w14:textId="5F324A90" w:rsidR="00025E7D" w:rsidRPr="00A6397E" w:rsidRDefault="00025E7D" w:rsidP="00A6397E">
            <w:pPr>
              <w:pStyle w:val="Table"/>
              <w:keepNext/>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8"/>
                <w:szCs w:val="18"/>
              </w:rPr>
            </w:pPr>
            <w:r>
              <w:rPr>
                <w:b w:val="0"/>
                <w:bCs w:val="0"/>
                <w:sz w:val="18"/>
                <w:szCs w:val="18"/>
              </w:rPr>
              <w:t>?</w:t>
            </w:r>
          </w:p>
        </w:tc>
      </w:tr>
    </w:tbl>
    <w:p w14:paraId="6C740FB4" w14:textId="77777777" w:rsidR="00B04CC8" w:rsidRDefault="00B04CC8" w:rsidP="007E44C8">
      <w:pPr>
        <w:ind w:firstLine="0"/>
      </w:pPr>
    </w:p>
    <w:p w14:paraId="0128AAC7" w14:textId="0F481B34" w:rsidR="0044019F" w:rsidRPr="002A409C" w:rsidRDefault="00FD6699" w:rsidP="005B3554">
      <w:pPr>
        <w:keepNext/>
        <w:keepLines/>
      </w:pPr>
      <w:r>
        <w:rPr>
          <w:b/>
          <w:bCs/>
        </w:rPr>
        <w:t xml:space="preserve">Provisional </w:t>
      </w:r>
      <w:r w:rsidR="007E44C8">
        <w:rPr>
          <w:b/>
          <w:bCs/>
        </w:rPr>
        <w:t xml:space="preserve">Principles and </w:t>
      </w:r>
      <w:r w:rsidR="0044019F" w:rsidRPr="002A409C">
        <w:rPr>
          <w:b/>
          <w:bCs/>
        </w:rPr>
        <w:t xml:space="preserve">Recommendations: </w:t>
      </w:r>
    </w:p>
    <w:p w14:paraId="4880A10E" w14:textId="77777777" w:rsidR="009D1A53" w:rsidRPr="009D1A53" w:rsidRDefault="0044019F" w:rsidP="005B3554">
      <w:pPr>
        <w:pStyle w:val="ListParagraph"/>
        <w:keepNext/>
        <w:keepLines/>
        <w:ind w:firstLine="0"/>
      </w:pPr>
      <w:r w:rsidRPr="002A409C">
        <w:rPr>
          <w:b/>
          <w:bCs/>
        </w:rPr>
        <w:t xml:space="preserve">Strongly recommended: </w:t>
      </w:r>
    </w:p>
    <w:p w14:paraId="5665FAE0" w14:textId="4E674E47" w:rsidR="009D1A53" w:rsidRDefault="009D1A53" w:rsidP="005B3554">
      <w:pPr>
        <w:pStyle w:val="ListParagraph"/>
        <w:keepNext/>
        <w:keepLines/>
        <w:numPr>
          <w:ilvl w:val="0"/>
          <w:numId w:val="24"/>
        </w:numPr>
      </w:pPr>
      <w:r>
        <w:t>Include</w:t>
      </w:r>
      <w:r w:rsidR="0067146E" w:rsidRPr="0067146E">
        <w:t xml:space="preserve"> exponent</w:t>
      </w:r>
      <w:r w:rsidR="0067146E">
        <w:t xml:space="preserve">ial parameters </w:t>
      </w:r>
      <w:r>
        <w:t>and</w:t>
      </w:r>
      <w:r w:rsidR="0067146E">
        <w:t xml:space="preserve"> an altruism term</w:t>
      </w:r>
      <w:r w:rsidR="00F2119D">
        <w:t>.</w:t>
      </w:r>
      <w:r w:rsidR="00594410">
        <w:t xml:space="preserve"> </w:t>
      </w:r>
    </w:p>
    <w:p w14:paraId="3CA78DB9" w14:textId="39E760C4" w:rsidR="00984BD3" w:rsidRPr="00984BD3" w:rsidRDefault="009D1A53" w:rsidP="005B3554">
      <w:pPr>
        <w:pStyle w:val="ListParagraph"/>
        <w:keepNext/>
        <w:keepLines/>
        <w:numPr>
          <w:ilvl w:val="0"/>
          <w:numId w:val="24"/>
        </w:numPr>
      </w:pPr>
      <w:r>
        <w:t xml:space="preserve">Exclude </w:t>
      </w:r>
      <w:r w:rsidR="00895B8A">
        <w:t xml:space="preserve">exponents </w:t>
      </w:r>
      <w:r>
        <w:t>directly on</w:t>
      </w:r>
      <w:r w:rsidR="00895B8A">
        <w:t xml:space="preserve"> payoffs, payoff ratios, and min-max forms.</w:t>
      </w:r>
    </w:p>
    <w:p w14:paraId="40C1F693" w14:textId="534FE98F" w:rsidR="00F94A54" w:rsidRPr="008340C3" w:rsidRDefault="00F94A54" w:rsidP="005B3554">
      <w:pPr>
        <w:pStyle w:val="ListParagraph"/>
        <w:keepNext/>
        <w:keepLines/>
        <w:ind w:firstLine="0"/>
        <w:rPr>
          <w:b/>
          <w:bCs/>
        </w:rPr>
      </w:pPr>
      <w:r w:rsidRPr="008340C3">
        <w:rPr>
          <w:b/>
          <w:bCs/>
        </w:rPr>
        <w:t xml:space="preserve">Recommended: </w:t>
      </w:r>
    </w:p>
    <w:p w14:paraId="50446C84" w14:textId="07054FEF" w:rsidR="00F94A54" w:rsidRDefault="009F40C6" w:rsidP="005C6D74">
      <w:pPr>
        <w:pStyle w:val="ListParagraph"/>
        <w:numPr>
          <w:ilvl w:val="0"/>
          <w:numId w:val="24"/>
        </w:numPr>
      </w:pPr>
      <w:r>
        <w:t xml:space="preserve">Include a social comparison term, </w:t>
      </w:r>
      <w:r w:rsidR="00F2119D">
        <w:t xml:space="preserve">ideally </w:t>
      </w:r>
      <w:r>
        <w:t>split into sides for disadvantageous (envy) and advantageous (guilt) inequality</w:t>
      </w:r>
      <w:r w:rsidR="00F2119D">
        <w:t>.</w:t>
      </w:r>
    </w:p>
    <w:p w14:paraId="059368AE" w14:textId="3991B64D" w:rsidR="009F40C6" w:rsidRDefault="00B93612" w:rsidP="005C6D74">
      <w:pPr>
        <w:pStyle w:val="ListParagraph"/>
        <w:numPr>
          <w:ilvl w:val="0"/>
          <w:numId w:val="24"/>
        </w:numPr>
      </w:pPr>
      <w:r>
        <w:t>Allow</w:t>
      </w:r>
      <w:r w:rsidR="009F40C6">
        <w:t xml:space="preserve"> self-interest </w:t>
      </w:r>
      <w:r>
        <w:t>to vary</w:t>
      </w:r>
      <w:r w:rsidR="009F40C6">
        <w:t>, rather than fixing it to one,</w:t>
      </w:r>
    </w:p>
    <w:p w14:paraId="3A528C10" w14:textId="48A0FA46" w:rsidR="009F40C6" w:rsidRDefault="00B93612" w:rsidP="005C6D74">
      <w:pPr>
        <w:pStyle w:val="ListParagraph"/>
        <w:numPr>
          <w:ilvl w:val="0"/>
          <w:numId w:val="24"/>
        </w:numPr>
      </w:pPr>
      <w:r w:rsidRPr="00B93612">
        <w:lastRenderedPageBreak/>
        <w:t xml:space="preserve">Avoid reference points based on the midpoint payoff </w:t>
      </w:r>
      <w:r w:rsidR="00D3360B">
        <w:t>(</w:t>
      </w:r>
      <w:r w:rsidR="00D3360B">
        <w:rPr>
          <w:rFonts w:ascii="Cambria Math" w:hAnsi="Cambria Math"/>
        </w:rPr>
        <w:t>𝑅</w:t>
      </w:r>
      <w:r w:rsidR="00827705">
        <w:rPr>
          <w:rFonts w:ascii="Cambria Math" w:hAnsi="Cambria Math"/>
        </w:rPr>
        <w:t xml:space="preserve"> </w:t>
      </w:r>
      <w:r w:rsidR="004118B2" w:rsidRPr="004118B2">
        <w:rPr>
          <w:rFonts w:ascii="Cambria Math" w:hAnsi="Cambria Math"/>
        </w:rPr>
        <w:t>=</w:t>
      </w:r>
      <w:r w:rsidR="00827705">
        <w:rPr>
          <w:rFonts w:ascii="Cambria Math" w:hAnsi="Cambria Math"/>
        </w:rPr>
        <w:t xml:space="preserve"> </w:t>
      </w:r>
      <w:r w:rsidR="004118B2" w:rsidRPr="004118B2">
        <w:rPr>
          <w:rFonts w:ascii="Cambria Math" w:hAnsi="Cambria Math"/>
        </w:rPr>
        <w:t>3</w:t>
      </w:r>
      <w:r w:rsidR="00D3360B">
        <w:t xml:space="preserve">). </w:t>
      </w:r>
    </w:p>
    <w:p w14:paraId="57B6EA80" w14:textId="2F1FE0B2" w:rsidR="000634EF" w:rsidRDefault="00E1463D" w:rsidP="0044019F">
      <w:pPr>
        <w:pStyle w:val="ListParagraph"/>
        <w:numPr>
          <w:ilvl w:val="0"/>
          <w:numId w:val="24"/>
        </w:numPr>
      </w:pPr>
      <w:r>
        <w:t>Sin</w:t>
      </w:r>
      <w:r w:rsidR="00D90775">
        <w:t xml:space="preserve">gle payoffs and payoff differences </w:t>
      </w:r>
      <w:r w:rsidR="00B93612">
        <w:t>perform</w:t>
      </w:r>
      <w:r w:rsidR="00D90775">
        <w:t xml:space="preserve"> about equally well. </w:t>
      </w:r>
    </w:p>
    <w:p w14:paraId="742B0FE1" w14:textId="75069C5F" w:rsidR="00691BD8" w:rsidRPr="00691BD8" w:rsidRDefault="0044019F" w:rsidP="0044019F">
      <w:pPr>
        <w:pStyle w:val="ListParagraph"/>
        <w:numPr>
          <w:ilvl w:val="0"/>
          <w:numId w:val="24"/>
        </w:numPr>
      </w:pPr>
      <w:r w:rsidRPr="00386D4E">
        <w:rPr>
          <w:b/>
          <w:bCs/>
        </w:rPr>
        <w:t xml:space="preserve">Caution advised: </w:t>
      </w:r>
      <w:r w:rsidR="00691BD8">
        <w:rPr>
          <w:b/>
          <w:bCs/>
        </w:rPr>
        <w:t xml:space="preserve"> </w:t>
      </w:r>
      <w:r w:rsidR="00A5434E" w:rsidRPr="00A5434E">
        <w:t xml:space="preserve">The neutral or weak effects of models that include negativity parameters or use </w:t>
      </w:r>
      <w:r w:rsidR="00A5434E" w:rsidRPr="00827705">
        <w:rPr>
          <w:rFonts w:ascii="Cambria Math" w:hAnsi="Cambria Math" w:cs="Cambria Math"/>
        </w:rPr>
        <w:t>𝑅</w:t>
      </w:r>
      <w:r w:rsidR="00A5434E" w:rsidRPr="00827705">
        <w:rPr>
          <w:rFonts w:ascii="Cambria Math" w:hAnsi="Cambria Math"/>
        </w:rPr>
        <w:t xml:space="preserve"> = 3</w:t>
      </w:r>
      <w:r w:rsidR="00A5434E" w:rsidRPr="00A5434E">
        <w:t xml:space="preserve"> as a reference point likely reflect our payoff space lacking true losses. These forms might behave differently when outcomes can fall below zero.</w:t>
      </w:r>
    </w:p>
    <w:p w14:paraId="490B2629" w14:textId="77777777" w:rsidR="0044019F" w:rsidRPr="002A409C" w:rsidRDefault="0044019F" w:rsidP="0041023A">
      <w:pPr>
        <w:pStyle w:val="GregsHeading2"/>
      </w:pPr>
      <w:bookmarkStart w:id="50" w:name="_Toc201251869"/>
      <w:r w:rsidRPr="002A409C">
        <w:t>Optimal Utility Functions and Nesting</w:t>
      </w:r>
      <w:bookmarkEnd w:id="50"/>
      <w:r w:rsidRPr="002A409C">
        <w:t xml:space="preserve"> </w:t>
      </w:r>
    </w:p>
    <w:p w14:paraId="4BC3C7CA" w14:textId="09823E86" w:rsidR="0044019F" w:rsidRPr="002A409C" w:rsidRDefault="0044019F" w:rsidP="0044019F">
      <w:r w:rsidRPr="002A409C">
        <w:t xml:space="preserve">Our top-performing utility functions were determined by ranking BIC scores, as BIC penalizes model complexity more strongly than AIC. </w:t>
      </w:r>
      <w:r w:rsidR="00704275">
        <w:fldChar w:fldCharType="begin"/>
      </w:r>
      <w:r w:rsidR="00704275">
        <w:instrText xml:space="preserve"> REF _Ref213195193 \h </w:instrText>
      </w:r>
      <w:r w:rsidR="00704275">
        <w:fldChar w:fldCharType="separate"/>
      </w:r>
      <w:r w:rsidR="00064F47">
        <w:t xml:space="preserve">Figure </w:t>
      </w:r>
      <w:r w:rsidR="00064F47">
        <w:rPr>
          <w:noProof/>
        </w:rPr>
        <w:t>10</w:t>
      </w:r>
      <w:r w:rsidR="00704275">
        <w:fldChar w:fldCharType="end"/>
      </w:r>
      <w:r w:rsidR="00704275">
        <w:t xml:space="preserve"> shows </w:t>
      </w:r>
      <w:r w:rsidR="00E81752">
        <w:t xml:space="preserve">the </w:t>
      </w:r>
      <w:r w:rsidR="00AC01AC">
        <w:rPr>
          <w:rFonts w:cs="Calibri"/>
        </w:rPr>
        <w:t>Δ</w:t>
      </w:r>
      <w:r w:rsidR="00E81752">
        <w:t xml:space="preserve">BIC scores for all </w:t>
      </w:r>
      <w:r w:rsidR="00D115C6">
        <w:rPr>
          <w:rFonts w:ascii="Cambria Math" w:hAnsi="Cambria Math"/>
        </w:rPr>
        <w:t>603</w:t>
      </w:r>
      <w:r w:rsidR="00E81752">
        <w:t xml:space="preserve"> models</w:t>
      </w:r>
      <w:r w:rsidR="00AC01AC">
        <w:t xml:space="preserve"> and </w:t>
      </w:r>
      <w:r w:rsidR="00DE7DC9">
        <w:fldChar w:fldCharType="begin"/>
      </w:r>
      <w:r w:rsidR="00DE7DC9">
        <w:instrText xml:space="preserve"> REF _Ref213193640 \h </w:instrText>
      </w:r>
      <w:r w:rsidR="00DE7DC9">
        <w:fldChar w:fldCharType="separate"/>
      </w:r>
      <w:r w:rsidR="00064F47">
        <w:t xml:space="preserve">Table </w:t>
      </w:r>
      <w:r w:rsidR="00064F47">
        <w:rPr>
          <w:noProof/>
        </w:rPr>
        <w:t>6</w:t>
      </w:r>
      <w:r w:rsidR="00DE7DC9">
        <w:fldChar w:fldCharType="end"/>
      </w:r>
      <w:r w:rsidR="00DE7DC9">
        <w:t xml:space="preserve"> s</w:t>
      </w:r>
      <w:r w:rsidR="008D1585">
        <w:t xml:space="preserve">hows the top-performing models by </w:t>
      </w:r>
      <w:r w:rsidR="00AD4C10" w:rsidRPr="00E803BC">
        <w:rPr>
          <w:rFonts w:ascii="Cambria Math" w:hAnsi="Cambria Math" w:cs="Cambria Math"/>
        </w:rPr>
        <w:t>𝑘</w:t>
      </w:r>
      <w:r w:rsidR="00AD4C10">
        <w:t xml:space="preserve"> parameters.</w:t>
      </w:r>
    </w:p>
    <w:p w14:paraId="30D46281" w14:textId="0E94939F" w:rsidR="0044019F" w:rsidRDefault="0044019F" w:rsidP="000B410B">
      <w:pPr>
        <w:keepNext/>
        <w:rPr>
          <w:rFonts w:ascii="Cambria Math" w:hAnsi="Cambria Math" w:cs="Cambria Math"/>
        </w:rPr>
      </w:pPr>
      <w:r w:rsidRPr="002A409C">
        <w:t>The optimal utility function i</w:t>
      </w:r>
      <w:r w:rsidR="006B4CC8">
        <w:t>s</w:t>
      </w:r>
      <w:r w:rsidRPr="002A409C">
        <w:t xml:space="preserve">: </w:t>
      </w:r>
    </w:p>
    <w:p w14:paraId="5ED3CBB3" w14:textId="14F81835" w:rsidR="0044019F" w:rsidRPr="002A409C" w:rsidRDefault="00436682" w:rsidP="0044019F">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A</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ii</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B</m:t>
                      </m:r>
                    </m:sup>
                  </m:sSubSup>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1</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ij</m:t>
              </m:r>
            </m:sub>
          </m:sSub>
          <m:sSup>
            <m:sSupPr>
              <m:ctrlPr>
                <w:rPr>
                  <w:rFonts w:ascii="Cambria Math" w:eastAsiaTheme="minorEastAsia" w:hAnsi="Cambria Math"/>
                  <w:i/>
                </w:rPr>
              </m:ctrlPr>
            </m:sSupPr>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B</m:t>
                      </m:r>
                    </m:sup>
                  </m:sSubSup>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2</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,0</m:t>
                  </m:r>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3</m:t>
                  </m:r>
                </m:sub>
              </m:sSub>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ij</m:t>
              </m:r>
            </m:sub>
          </m:sSub>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max</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i</m:t>
                      </m:r>
                    </m:sub>
                    <m:sup>
                      <m:r>
                        <w:rPr>
                          <w:rFonts w:ascii="Cambria Math" w:eastAsiaTheme="minorEastAsia" w:hAnsi="Cambria Math"/>
                        </w:rPr>
                        <m:t>A</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π</m:t>
                      </m:r>
                    </m:e>
                    <m:sub>
                      <m:r>
                        <w:rPr>
                          <w:rFonts w:ascii="Cambria Math" w:eastAsiaTheme="minorEastAsia" w:hAnsi="Cambria Math"/>
                        </w:rPr>
                        <m:t>j</m:t>
                      </m:r>
                    </m:sub>
                    <m:sup>
                      <m:r>
                        <w:rPr>
                          <w:rFonts w:ascii="Cambria Math" w:eastAsiaTheme="minorEastAsia" w:hAnsi="Cambria Math"/>
                        </w:rPr>
                        <m:t>A</m:t>
                      </m:r>
                    </m:sup>
                  </m:sSubSup>
                  <m:r>
                    <w:rPr>
                      <w:rFonts w:ascii="Cambria Math" w:eastAsiaTheme="minorEastAsia" w:hAnsi="Cambria Math"/>
                    </w:rPr>
                    <m:t>,0</m:t>
                  </m:r>
                </m:e>
              </m:d>
            </m:e>
            <m:sup>
              <m:sSub>
                <m:sSubPr>
                  <m:ctrlPr>
                    <w:rPr>
                      <w:rFonts w:ascii="Cambria Math" w:eastAsiaTheme="minorEastAsia" w:hAnsi="Cambria Math"/>
                      <w:i/>
                    </w:rPr>
                  </m:ctrlPr>
                </m:sSubPr>
                <m:e>
                  <m:r>
                    <w:rPr>
                      <w:rFonts w:ascii="Cambria Math" w:eastAsiaTheme="minorEastAsia" w:hAnsi="Cambria Math"/>
                    </w:rPr>
                    <m:t>γ</m:t>
                  </m:r>
                </m:e>
                <m:sub>
                  <m:r>
                    <w:rPr>
                      <w:rFonts w:ascii="Cambria Math" w:eastAsiaTheme="minorEastAsia" w:hAnsi="Cambria Math"/>
                    </w:rPr>
                    <m:t>3</m:t>
                  </m:r>
                </m:sub>
              </m:sSub>
            </m:sup>
          </m:sSup>
        </m:oMath>
      </m:oMathPara>
    </w:p>
    <w:p w14:paraId="7B7D7F79" w14:textId="77777777" w:rsidR="008D5787" w:rsidRDefault="0044019F" w:rsidP="008D5787">
      <w:pPr>
        <w:pStyle w:val="Figure"/>
        <w:keepNext/>
      </w:pPr>
      <w:r>
        <w:drawing>
          <wp:inline distT="0" distB="0" distL="0" distR="0" wp14:anchorId="3173CF2D" wp14:editId="566DDBD3">
            <wp:extent cx="5934962" cy="2814743"/>
            <wp:effectExtent l="0" t="0" r="0" b="5080"/>
            <wp:docPr id="9899697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69703"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934962" cy="2814743"/>
                    </a:xfrm>
                    <a:prstGeom prst="rect">
                      <a:avLst/>
                    </a:prstGeom>
                    <a:noFill/>
                    <a:ln>
                      <a:noFill/>
                    </a:ln>
                  </pic:spPr>
                </pic:pic>
              </a:graphicData>
            </a:graphic>
          </wp:inline>
        </w:drawing>
      </w:r>
    </w:p>
    <w:p w14:paraId="0B69D1CC" w14:textId="365B62B4" w:rsidR="0044019F" w:rsidRDefault="008D5787" w:rsidP="000E7684">
      <w:pPr>
        <w:pStyle w:val="Caption"/>
        <w:keepNext/>
        <w:spacing w:after="40"/>
      </w:pPr>
      <w:bookmarkStart w:id="51" w:name="_Ref213195193"/>
      <w:r>
        <w:t xml:space="preserve">Figure </w:t>
      </w:r>
      <w:fldSimple w:instr=" SEQ Figure \* ARABIC ">
        <w:r w:rsidR="00064F47">
          <w:rPr>
            <w:noProof/>
          </w:rPr>
          <w:t>10</w:t>
        </w:r>
      </w:fldSimple>
      <w:bookmarkEnd w:id="51"/>
      <w:r>
        <w:t xml:space="preserve">: </w:t>
      </w:r>
      <w:r w:rsidRPr="002B138A">
        <w:t xml:space="preserve">All </w:t>
      </w:r>
      <w:r w:rsidR="00D115C6">
        <w:rPr>
          <w:rFonts w:ascii="Cambria Math" w:hAnsi="Cambria Math"/>
        </w:rPr>
        <w:t>603</w:t>
      </w:r>
      <w:r w:rsidRPr="002B138A">
        <w:t xml:space="preserve"> ΔBIC Scores Per Functional Form from Least to Greatest:</w:t>
      </w:r>
    </w:p>
    <w:p w14:paraId="6B530C76" w14:textId="6CED5E3F" w:rsidR="0044019F" w:rsidRDefault="0044019F" w:rsidP="0044019F">
      <w:pPr>
        <w:pStyle w:val="Caption"/>
      </w:pPr>
      <w:r w:rsidRPr="002B138A">
        <w:t xml:space="preserve">This plot shows ΔBIC for all </w:t>
      </w:r>
      <w:r w:rsidR="00D115C6">
        <w:rPr>
          <w:rFonts w:ascii="Cambria Math" w:hAnsi="Cambria Math"/>
        </w:rPr>
        <w:t>603</w:t>
      </w:r>
      <w:r w:rsidRPr="002B138A">
        <w:t xml:space="preserve"> models from least to greatest, where ΔBIC is the difference between the minimum BIC score and the model's BIC score. Each point is one model. Models are colored by number of parameters </w:t>
      </w:r>
      <w:r w:rsidRPr="002B138A">
        <w:rPr>
          <w:rFonts w:ascii="Cambria Math" w:hAnsi="Cambria Math"/>
        </w:rPr>
        <w:t>(</w:t>
      </w:r>
      <w:r w:rsidRPr="002B138A">
        <w:rPr>
          <w:rFonts w:ascii="Cambria Math" w:hAnsi="Cambria Math" w:cs="Cambria Math"/>
        </w:rPr>
        <w:t>𝑘</w:t>
      </w:r>
      <w:r w:rsidRPr="002B138A">
        <w:rPr>
          <w:rFonts w:ascii="Cambria Math" w:hAnsi="Cambria Math"/>
        </w:rPr>
        <w:t>)</w:t>
      </w:r>
      <w:r w:rsidRPr="002B138A">
        <w:t xml:space="preserve">. </w:t>
      </w:r>
      <w:r w:rsidR="009F7DCF">
        <w:rPr>
          <w:color w:val="EE0000"/>
        </w:rPr>
        <w:t>Annotations</w:t>
      </w:r>
      <w:r w:rsidR="009F7DCF" w:rsidRPr="009F7DCF">
        <w:rPr>
          <w:color w:val="EE0000"/>
        </w:rPr>
        <w:t xml:space="preserve"> indicate the BIC scores </w:t>
      </w:r>
      <w:r w:rsidR="00C47FE4">
        <w:rPr>
          <w:color w:val="EE0000"/>
        </w:rPr>
        <w:t xml:space="preserve">and ranks </w:t>
      </w:r>
      <w:r w:rsidR="009F7DCF" w:rsidRPr="009F7DCF">
        <w:rPr>
          <w:color w:val="EE0000"/>
        </w:rPr>
        <w:t>of the canonical outcome-based utility functions that have historically dominated the literature:</w:t>
      </w:r>
      <w:r w:rsidR="00C47FE4">
        <w:rPr>
          <w:color w:val="EE0000"/>
        </w:rPr>
        <w:t xml:space="preserve"> M</w:t>
      </w:r>
      <w:r w:rsidR="00C47FE4" w:rsidRPr="00C47FE4">
        <w:rPr>
          <w:color w:val="EE0000"/>
        </w:rPr>
        <w:t>essick</w:t>
      </w:r>
      <w:r w:rsidR="00C47FE4">
        <w:rPr>
          <w:color w:val="EE0000"/>
        </w:rPr>
        <w:t>-</w:t>
      </w:r>
      <w:r w:rsidR="00C47FE4" w:rsidRPr="00C47FE4">
        <w:rPr>
          <w:color w:val="EE0000"/>
        </w:rPr>
        <w:t>McClintock</w:t>
      </w:r>
      <w:sdt>
        <w:sdtPr>
          <w:rPr>
            <w:color w:val="EE0000"/>
          </w:rPr>
          <w:id w:val="-1602488417"/>
          <w:citation/>
        </w:sdtPr>
        <w:sdtEndPr/>
        <w:sdtContent>
          <w:r w:rsidR="00C47FE4">
            <w:rPr>
              <w:color w:val="EE0000"/>
            </w:rPr>
            <w:fldChar w:fldCharType="begin"/>
          </w:r>
          <w:r w:rsidR="00C47FE4">
            <w:rPr>
              <w:color w:val="EE0000"/>
            </w:rPr>
            <w:instrText xml:space="preserve">CITATION Mes681 \n  \t  \l 1033 </w:instrText>
          </w:r>
          <w:r w:rsidR="00C47FE4">
            <w:rPr>
              <w:color w:val="EE0000"/>
            </w:rPr>
            <w:fldChar w:fldCharType="separate"/>
          </w:r>
          <w:r w:rsidR="00064F47">
            <w:rPr>
              <w:noProof/>
              <w:color w:val="EE0000"/>
            </w:rPr>
            <w:t xml:space="preserve"> </w:t>
          </w:r>
          <w:r w:rsidR="00064F47" w:rsidRPr="00064F47">
            <w:rPr>
              <w:noProof/>
              <w:color w:val="EE0000"/>
            </w:rPr>
            <w:t>(1968)</w:t>
          </w:r>
          <w:r w:rsidR="00C47FE4">
            <w:rPr>
              <w:color w:val="EE0000"/>
            </w:rPr>
            <w:fldChar w:fldCharType="end"/>
          </w:r>
        </w:sdtContent>
      </w:sdt>
      <w:r w:rsidR="00C47FE4">
        <w:rPr>
          <w:color w:val="EE0000"/>
        </w:rPr>
        <w:t>,</w:t>
      </w:r>
      <w:r w:rsidR="009F7DCF" w:rsidRPr="009F7DCF">
        <w:rPr>
          <w:color w:val="EE0000"/>
        </w:rPr>
        <w:t xml:space="preserve"> Fehr-Schmidt</w:t>
      </w:r>
      <w:sdt>
        <w:sdtPr>
          <w:rPr>
            <w:color w:val="EE0000"/>
          </w:rPr>
          <w:id w:val="-1717343624"/>
          <w:citation/>
        </w:sdtPr>
        <w:sdtEndPr/>
        <w:sdtContent>
          <w:r w:rsidR="00C47FE4">
            <w:rPr>
              <w:color w:val="EE0000"/>
            </w:rPr>
            <w:fldChar w:fldCharType="begin"/>
          </w:r>
          <w:r w:rsidR="00C47FE4">
            <w:rPr>
              <w:color w:val="EE0000"/>
            </w:rPr>
            <w:instrText xml:space="preserve">CITATION Feh991 \n  \t  \l 1033 </w:instrText>
          </w:r>
          <w:r w:rsidR="00C47FE4">
            <w:rPr>
              <w:color w:val="EE0000"/>
            </w:rPr>
            <w:fldChar w:fldCharType="separate"/>
          </w:r>
          <w:r w:rsidR="00064F47">
            <w:rPr>
              <w:noProof/>
              <w:color w:val="EE0000"/>
            </w:rPr>
            <w:t xml:space="preserve"> </w:t>
          </w:r>
          <w:r w:rsidR="00064F47" w:rsidRPr="00064F47">
            <w:rPr>
              <w:noProof/>
              <w:color w:val="EE0000"/>
            </w:rPr>
            <w:t>(1999)</w:t>
          </w:r>
          <w:r w:rsidR="00C47FE4">
            <w:rPr>
              <w:color w:val="EE0000"/>
            </w:rPr>
            <w:fldChar w:fldCharType="end"/>
          </w:r>
        </w:sdtContent>
      </w:sdt>
      <w:r w:rsidR="009F7DCF" w:rsidRPr="009F7DCF">
        <w:rPr>
          <w:color w:val="EE0000"/>
        </w:rPr>
        <w:t>, Bolton-Ockenfels</w:t>
      </w:r>
      <w:sdt>
        <w:sdtPr>
          <w:rPr>
            <w:color w:val="EE0000"/>
          </w:rPr>
          <w:id w:val="62381310"/>
          <w:citation/>
        </w:sdtPr>
        <w:sdtEndPr/>
        <w:sdtContent>
          <w:r w:rsidR="00C47FE4">
            <w:rPr>
              <w:color w:val="EE0000"/>
            </w:rPr>
            <w:fldChar w:fldCharType="begin"/>
          </w:r>
          <w:r w:rsidR="00C47FE4">
            <w:rPr>
              <w:color w:val="EE0000"/>
            </w:rPr>
            <w:instrText xml:space="preserve">CITATION Bol00 \n  \t  \l 1033 </w:instrText>
          </w:r>
          <w:r w:rsidR="00C47FE4">
            <w:rPr>
              <w:color w:val="EE0000"/>
            </w:rPr>
            <w:fldChar w:fldCharType="separate"/>
          </w:r>
          <w:r w:rsidR="00064F47">
            <w:rPr>
              <w:noProof/>
              <w:color w:val="EE0000"/>
            </w:rPr>
            <w:t xml:space="preserve"> </w:t>
          </w:r>
          <w:r w:rsidR="00064F47" w:rsidRPr="00064F47">
            <w:rPr>
              <w:noProof/>
              <w:color w:val="EE0000"/>
            </w:rPr>
            <w:t>(2000)</w:t>
          </w:r>
          <w:r w:rsidR="00C47FE4">
            <w:rPr>
              <w:color w:val="EE0000"/>
            </w:rPr>
            <w:fldChar w:fldCharType="end"/>
          </w:r>
        </w:sdtContent>
      </w:sdt>
      <w:r w:rsidR="009F7DCF" w:rsidRPr="009F7DCF">
        <w:rPr>
          <w:color w:val="EE0000"/>
        </w:rPr>
        <w:t>, Andreoni-Miller</w:t>
      </w:r>
      <w:sdt>
        <w:sdtPr>
          <w:rPr>
            <w:color w:val="EE0000"/>
          </w:rPr>
          <w:id w:val="-1872064970"/>
          <w:citation/>
        </w:sdtPr>
        <w:sdtEndPr/>
        <w:sdtContent>
          <w:r w:rsidR="00C47FE4">
            <w:rPr>
              <w:color w:val="EE0000"/>
            </w:rPr>
            <w:fldChar w:fldCharType="begin"/>
          </w:r>
          <w:r w:rsidR="00C47FE4">
            <w:rPr>
              <w:color w:val="EE0000"/>
            </w:rPr>
            <w:instrText xml:space="preserve">CITATION And022 \n  \t  \l 1033 </w:instrText>
          </w:r>
          <w:r w:rsidR="00C47FE4">
            <w:rPr>
              <w:color w:val="EE0000"/>
            </w:rPr>
            <w:fldChar w:fldCharType="separate"/>
          </w:r>
          <w:r w:rsidR="00064F47">
            <w:rPr>
              <w:noProof/>
              <w:color w:val="EE0000"/>
            </w:rPr>
            <w:t xml:space="preserve"> </w:t>
          </w:r>
          <w:r w:rsidR="00064F47" w:rsidRPr="00064F47">
            <w:rPr>
              <w:noProof/>
              <w:color w:val="EE0000"/>
            </w:rPr>
            <w:t>(2002)</w:t>
          </w:r>
          <w:r w:rsidR="00C47FE4">
            <w:rPr>
              <w:color w:val="EE0000"/>
            </w:rPr>
            <w:fldChar w:fldCharType="end"/>
          </w:r>
        </w:sdtContent>
      </w:sdt>
      <w:r w:rsidR="009F7DCF" w:rsidRPr="009F7DCF">
        <w:rPr>
          <w:color w:val="EE0000"/>
        </w:rPr>
        <w:t>, Charness-Rabin</w:t>
      </w:r>
      <w:sdt>
        <w:sdtPr>
          <w:rPr>
            <w:color w:val="EE0000"/>
          </w:rPr>
          <w:id w:val="-697238646"/>
          <w:citation/>
        </w:sdtPr>
        <w:sdtEndPr/>
        <w:sdtContent>
          <w:r w:rsidR="00C47FE4">
            <w:rPr>
              <w:color w:val="EE0000"/>
            </w:rPr>
            <w:fldChar w:fldCharType="begin"/>
          </w:r>
          <w:r w:rsidR="00C47FE4">
            <w:rPr>
              <w:color w:val="EE0000"/>
            </w:rPr>
            <w:instrText xml:space="preserve">CITATION Cha021 \n  \t  \l 1033 </w:instrText>
          </w:r>
          <w:r w:rsidR="00C47FE4">
            <w:rPr>
              <w:color w:val="EE0000"/>
            </w:rPr>
            <w:fldChar w:fldCharType="separate"/>
          </w:r>
          <w:r w:rsidR="00064F47">
            <w:rPr>
              <w:noProof/>
              <w:color w:val="EE0000"/>
            </w:rPr>
            <w:t xml:space="preserve"> </w:t>
          </w:r>
          <w:r w:rsidR="00064F47" w:rsidRPr="00064F47">
            <w:rPr>
              <w:noProof/>
              <w:color w:val="EE0000"/>
            </w:rPr>
            <w:t>(2002)</w:t>
          </w:r>
          <w:r w:rsidR="00C47FE4">
            <w:rPr>
              <w:color w:val="EE0000"/>
            </w:rPr>
            <w:fldChar w:fldCharType="end"/>
          </w:r>
        </w:sdtContent>
      </w:sdt>
      <w:r w:rsidR="009F7DCF" w:rsidRPr="009F7DCF">
        <w:rPr>
          <w:color w:val="EE0000"/>
        </w:rPr>
        <w:t>, and Engelmann-Strobel</w:t>
      </w:r>
      <w:sdt>
        <w:sdtPr>
          <w:rPr>
            <w:color w:val="EE0000"/>
          </w:rPr>
          <w:id w:val="1756863146"/>
          <w:citation/>
        </w:sdtPr>
        <w:sdtEndPr/>
        <w:sdtContent>
          <w:r w:rsidR="00C47FE4">
            <w:rPr>
              <w:color w:val="EE0000"/>
            </w:rPr>
            <w:fldChar w:fldCharType="begin"/>
          </w:r>
          <w:r w:rsidR="00C47FE4">
            <w:rPr>
              <w:color w:val="EE0000"/>
            </w:rPr>
            <w:instrText xml:space="preserve">CITATION Eng041 \n  \t  \l 1033 </w:instrText>
          </w:r>
          <w:r w:rsidR="00C47FE4">
            <w:rPr>
              <w:color w:val="EE0000"/>
            </w:rPr>
            <w:fldChar w:fldCharType="separate"/>
          </w:r>
          <w:r w:rsidR="00064F47">
            <w:rPr>
              <w:noProof/>
              <w:color w:val="EE0000"/>
            </w:rPr>
            <w:t xml:space="preserve"> </w:t>
          </w:r>
          <w:r w:rsidR="00064F47" w:rsidRPr="00064F47">
            <w:rPr>
              <w:noProof/>
              <w:color w:val="EE0000"/>
            </w:rPr>
            <w:t>(2004)</w:t>
          </w:r>
          <w:r w:rsidR="00C47FE4">
            <w:rPr>
              <w:color w:val="EE0000"/>
            </w:rPr>
            <w:fldChar w:fldCharType="end"/>
          </w:r>
        </w:sdtContent>
      </w:sdt>
      <w:r w:rsidR="009F7DCF" w:rsidRPr="009F7DCF">
        <w:rPr>
          <w:color w:val="EE0000"/>
        </w:rPr>
        <w:t xml:space="preserve">. </w:t>
      </w:r>
      <w:r w:rsidR="00D904EC">
        <w:rPr>
          <w:color w:val="EE0000"/>
        </w:rPr>
        <w:t>[DATA PENDING: regenerate this plot from the 603-form run and update the annotated canonical-model ranks.]</w:t>
      </w:r>
    </w:p>
    <w:p w14:paraId="794257AB" w14:textId="5F85700D" w:rsidR="0044019F" w:rsidRDefault="0044019F" w:rsidP="000E7684">
      <w:pPr>
        <w:pStyle w:val="Caption"/>
        <w:keepNext/>
        <w:spacing w:after="40"/>
      </w:pPr>
      <w:bookmarkStart w:id="52" w:name="_Ref213193640"/>
      <w:bookmarkStart w:id="53" w:name="_Toc201247778"/>
      <w:bookmarkStart w:id="54" w:name="_Toc201251914"/>
      <w:r>
        <w:lastRenderedPageBreak/>
        <w:t xml:space="preserve">Table </w:t>
      </w:r>
      <w:fldSimple w:instr=" SEQ Table \* ARABIC ">
        <w:r w:rsidR="00064F47">
          <w:rPr>
            <w:noProof/>
          </w:rPr>
          <w:t>6</w:t>
        </w:r>
      </w:fldSimple>
      <w:bookmarkEnd w:id="52"/>
      <w:r>
        <w:t xml:space="preserve">: </w:t>
      </w:r>
      <w:r w:rsidRPr="00CB23E2">
        <w:t>Information Criterion Scores and Functional Forms for Top-Performing Utility Functions by Parameter Count</w:t>
      </w:r>
      <w:r>
        <w:t>.</w:t>
      </w:r>
      <w:bookmarkEnd w:id="53"/>
      <w:bookmarkEnd w:id="54"/>
      <w:r w:rsidRPr="00CB23E2">
        <w:t xml:space="preserve"> </w:t>
      </w:r>
    </w:p>
    <w:p w14:paraId="012A25D3" w14:textId="34BB9283" w:rsidR="0044019F" w:rsidRPr="00CB23E2" w:rsidRDefault="0044019F" w:rsidP="000E7684">
      <w:pPr>
        <w:pStyle w:val="Caption"/>
        <w:keepNext/>
        <w:spacing w:after="40"/>
      </w:pPr>
      <w:r w:rsidRPr="00CB23E2">
        <w:t xml:space="preserve">This table presents the nine best-fitting utility functions from our set of </w:t>
      </w:r>
      <w:r w:rsidR="00D115C6">
        <w:rPr>
          <w:rFonts w:ascii="Cambria Math" w:hAnsi="Cambria Math"/>
        </w:rPr>
        <w:t>603</w:t>
      </w:r>
      <w:r w:rsidRPr="00CB23E2">
        <w:t xml:space="preserve"> candidate models, organized by the number of free parameters (</w:t>
      </w:r>
      <w:r w:rsidRPr="00CB23E2">
        <w:rPr>
          <w:rFonts w:ascii="Cambria Math" w:hAnsi="Cambria Math" w:cs="Cambria Math"/>
        </w:rPr>
        <w:t>𝑘</w:t>
      </w:r>
      <w:r w:rsidRPr="00CB23E2">
        <w:t xml:space="preserve">). Utility functions are ranked within each </w:t>
      </w:r>
      <w:r w:rsidRPr="00CB23E2">
        <w:rPr>
          <w:rFonts w:ascii="Cambria Math" w:hAnsi="Cambria Math" w:cs="Cambria Math"/>
        </w:rPr>
        <w:t>𝑘</w:t>
      </w:r>
      <w:r w:rsidRPr="00CB23E2">
        <w:t xml:space="preserve"> on the basis of their Bayesian Information Criterion (BIC), a metric that balances model fit (measured by summed negative log-likelihood) against complexity. The ΔBIC column reports the BIC difference from the best-fitting model across all </w:t>
      </w:r>
      <w:r w:rsidR="00D115C6">
        <w:rPr>
          <w:rFonts w:ascii="Cambria Math" w:hAnsi="Cambria Math"/>
        </w:rPr>
        <w:t>603</w:t>
      </w:r>
      <w:r w:rsidRPr="00CB23E2">
        <w:t xml:space="preserve"> (the </w:t>
      </w:r>
      <w:r w:rsidRPr="001810A5">
        <w:rPr>
          <w:rFonts w:ascii="Cambria Math" w:hAnsi="Cambria Math" w:cs="Cambria Math"/>
        </w:rPr>
        <w:t>𝑘</w:t>
      </w:r>
      <w:r w:rsidRPr="001810A5">
        <w:rPr>
          <w:rFonts w:ascii="Cambria Math" w:hAnsi="Cambria Math"/>
        </w:rPr>
        <w:t xml:space="preserve"> = 5</w:t>
      </w:r>
      <w:r w:rsidRPr="00CB23E2">
        <w:t xml:space="preserve"> model with </w:t>
      </w:r>
      <w:r w:rsidRPr="001810A5">
        <w:rPr>
          <w:rFonts w:ascii="Cambria Math" w:hAnsi="Cambria Math"/>
        </w:rPr>
        <w:t>ΔBIC = 0</w:t>
      </w:r>
      <w:r w:rsidRPr="00CB23E2">
        <w:t xml:space="preserve">). ΔBIC values greater than </w:t>
      </w:r>
      <w:r w:rsidRPr="001810A5">
        <w:rPr>
          <w:rFonts w:ascii="Cambria Math" w:hAnsi="Cambria Math"/>
        </w:rPr>
        <w:t>10</w:t>
      </w:r>
      <w:r w:rsidRPr="00CB23E2">
        <w:t xml:space="preserve"> indicate significantly worse model performance. </w:t>
      </w:r>
    </w:p>
    <w:p w14:paraId="48F9B5F1" w14:textId="2DDC6E57" w:rsidR="0044019F" w:rsidRPr="00CB23E2" w:rsidRDefault="0044019F" w:rsidP="000E7684">
      <w:pPr>
        <w:pStyle w:val="Caption"/>
        <w:keepNext/>
        <w:spacing w:after="40"/>
      </w:pPr>
      <w:r w:rsidRPr="00CB23E2">
        <w:t>Binary indicators (</w:t>
      </w:r>
      <w:r w:rsidRPr="001810A5">
        <w:rPr>
          <w:rFonts w:ascii="Cambria Math" w:hAnsi="Cambria Math"/>
        </w:rPr>
        <w:t>0/1</w:t>
      </w:r>
      <w:r w:rsidRPr="00CB23E2">
        <w:t xml:space="preserve">) in columns </w:t>
      </w:r>
      <w:r w:rsidRPr="000B410B">
        <w:t>S1–S1</w:t>
      </w:r>
      <w:r w:rsidR="00D115C6" w:rsidRPr="000B410B">
        <w:t>7</w:t>
      </w:r>
      <w:r w:rsidRPr="00CB23E2">
        <w:t xml:space="preserve"> denote the inclusion of </w:t>
      </w:r>
      <w:r w:rsidR="000F6138" w:rsidRPr="000F6138">
        <w:rPr>
          <w:rFonts w:ascii="Cambria Math" w:hAnsi="Cambria Math"/>
        </w:rPr>
        <w:t>17</w:t>
      </w:r>
      <w:r w:rsidRPr="00CB23E2">
        <w:t xml:space="preserve"> theoretically motivated utility settings, such as reference dependence, exponent structure, and social comparison terms (see legend below). While the top-performing model includes </w:t>
      </w:r>
      <w:r w:rsidR="000C69D1">
        <w:t>seven</w:t>
      </w:r>
      <w:r w:rsidRPr="00CB23E2">
        <w:t xml:space="preserve"> parameters—self-interest, altruism, envy, guilt, and exponent</w:t>
      </w:r>
      <w:r w:rsidR="000C69D1">
        <w:t>s for each term</w:t>
      </w:r>
      <w:r w:rsidRPr="00CB23E2">
        <w:t xml:space="preserve">—the broader comparison highlights which features tend to improve fit as model complexity increases. </w:t>
      </w:r>
    </w:p>
    <w:p w14:paraId="2EC5B16D" w14:textId="77777777" w:rsidR="0044019F" w:rsidRPr="00CB23E2" w:rsidRDefault="0044019F" w:rsidP="000E7684">
      <w:pPr>
        <w:pStyle w:val="Caption"/>
        <w:keepNext/>
        <w:spacing w:after="40"/>
      </w:pPr>
      <w:r w:rsidRPr="00CB23E2">
        <w:t xml:space="preserve">The equations in the lower panel correspond to the models listed in the upper panel, matched by their </w:t>
      </w:r>
      <w:r w:rsidRPr="00CB23E2">
        <w:rPr>
          <w:rFonts w:ascii="Cambria Math" w:hAnsi="Cambria Math" w:cs="Cambria Math"/>
        </w:rPr>
        <w:t>𝑘</w:t>
      </w:r>
      <w:r w:rsidRPr="00CB23E2">
        <w:t xml:space="preserve"> values. Due to formatting constraints, the top and bottom halves are separated but aligned row-wise by </w:t>
      </w:r>
      <w:r w:rsidRPr="00CB23E2">
        <w:rPr>
          <w:rFonts w:ascii="Cambria Math" w:hAnsi="Cambria Math" w:cs="Cambria Math"/>
        </w:rPr>
        <w:t>𝑘</w:t>
      </w:r>
      <w:r w:rsidRPr="00CB23E2">
        <w:t xml:space="preserve">. </w:t>
      </w:r>
    </w:p>
    <w:p w14:paraId="71345D7D" w14:textId="302C9247" w:rsidR="0044019F" w:rsidRDefault="0044019F" w:rsidP="000E7684">
      <w:pPr>
        <w:pStyle w:val="Caption"/>
        <w:keepNext/>
        <w:spacing w:after="40"/>
      </w:pPr>
      <w:r w:rsidRPr="00CB23E2">
        <w:t>While we recommend using the top performing model (</w:t>
      </w:r>
      <w:r w:rsidRPr="005D2B14">
        <w:rPr>
          <w:rFonts w:ascii="Cambria Math" w:hAnsi="Cambria Math" w:cs="Cambria Math"/>
        </w:rPr>
        <w:t>𝑘</w:t>
      </w:r>
      <w:r w:rsidR="005D2B14" w:rsidRPr="005D2B14">
        <w:rPr>
          <w:rFonts w:ascii="Cambria Math" w:hAnsi="Cambria Math" w:cs="Cambria Math"/>
        </w:rPr>
        <w:t xml:space="preserve"> </w:t>
      </w:r>
      <w:r w:rsidRPr="005D2B14">
        <w:rPr>
          <w:rFonts w:ascii="Cambria Math" w:hAnsi="Cambria Math"/>
        </w:rPr>
        <w:t>=</w:t>
      </w:r>
      <w:r w:rsidR="005D2B14" w:rsidRPr="005D2B14">
        <w:rPr>
          <w:rFonts w:ascii="Cambria Math" w:hAnsi="Cambria Math"/>
        </w:rPr>
        <w:t xml:space="preserve"> </w:t>
      </w:r>
      <w:r w:rsidR="00627469" w:rsidRPr="005D2B14">
        <w:rPr>
          <w:rFonts w:ascii="Cambria Math" w:hAnsi="Cambria Math"/>
        </w:rPr>
        <w:t>7</w:t>
      </w:r>
      <w:r w:rsidRPr="00CB23E2">
        <w:t>), this table allows modelers to select the best utility functions based on the number of parameters they prefer to use, and it reveals general insights into the types of models that tend to fit the data best.</w:t>
      </w:r>
    </w:p>
    <w:tbl>
      <w:tblPr>
        <w:tblStyle w:val="PlainTable1"/>
        <w:tblW w:w="9350" w:type="dxa"/>
        <w:jc w:val="center"/>
        <w:tblLook w:val="04A0" w:firstRow="1" w:lastRow="0" w:firstColumn="1" w:lastColumn="0" w:noHBand="0" w:noVBand="1"/>
      </w:tblPr>
      <w:tblGrid>
        <w:gridCol w:w="338"/>
        <w:gridCol w:w="46"/>
        <w:gridCol w:w="643"/>
        <w:gridCol w:w="688"/>
        <w:gridCol w:w="688"/>
        <w:gridCol w:w="688"/>
        <w:gridCol w:w="370"/>
        <w:gridCol w:w="370"/>
        <w:gridCol w:w="370"/>
        <w:gridCol w:w="370"/>
        <w:gridCol w:w="370"/>
        <w:gridCol w:w="370"/>
        <w:gridCol w:w="370"/>
        <w:gridCol w:w="370"/>
        <w:gridCol w:w="370"/>
        <w:gridCol w:w="371"/>
        <w:gridCol w:w="371"/>
        <w:gridCol w:w="371"/>
        <w:gridCol w:w="371"/>
        <w:gridCol w:w="353"/>
        <w:gridCol w:w="371"/>
        <w:gridCol w:w="353"/>
        <w:gridCol w:w="368"/>
      </w:tblGrid>
      <w:tr w:rsidR="005D17E3" w14:paraId="49B2A31D" w14:textId="03FA40FD" w:rsidTr="005D17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00F37BC6" w14:textId="77777777" w:rsidR="005D17E3" w:rsidRPr="005D2B14" w:rsidRDefault="005D17E3" w:rsidP="005D2B14">
            <w:pPr>
              <w:pStyle w:val="Table"/>
              <w:rPr>
                <w:b/>
                <w:bCs/>
                <w:sz w:val="14"/>
                <w:szCs w:val="14"/>
              </w:rPr>
            </w:pPr>
            <w:r w:rsidRPr="005D2B14">
              <w:rPr>
                <w:rFonts w:ascii="Cambria Math" w:hAnsi="Cambria Math" w:cs="Cambria Math"/>
                <w:sz w:val="14"/>
                <w:szCs w:val="14"/>
              </w:rPr>
              <w:t>𝑘</w:t>
            </w:r>
          </w:p>
        </w:tc>
        <w:tc>
          <w:tcPr>
            <w:tcW w:w="693" w:type="dxa"/>
            <w:gridSpan w:val="2"/>
          </w:tcPr>
          <w:p w14:paraId="17E01C0C" w14:textId="77777777" w:rsidR="005D17E3" w:rsidRPr="005D2B14" w:rsidRDefault="005D17E3" w:rsidP="005D2B14">
            <w:pPr>
              <w:pStyle w:val="Table"/>
              <w:cnfStyle w:val="100000000000" w:firstRow="1" w:lastRow="0" w:firstColumn="0" w:lastColumn="0" w:oddVBand="0" w:evenVBand="0" w:oddHBand="0" w:evenHBand="0" w:firstRowFirstColumn="0" w:firstRowLastColumn="0" w:lastRowFirstColumn="0" w:lastRowLastColumn="0"/>
              <w:rPr>
                <w:b/>
                <w:bCs/>
                <w:sz w:val="14"/>
                <w:szCs w:val="14"/>
              </w:rPr>
            </w:pPr>
            <w:r w:rsidRPr="005D2B14">
              <w:rPr>
                <w:sz w:val="14"/>
                <w:szCs w:val="14"/>
              </w:rPr>
              <w:t>Loss</w:t>
            </w:r>
          </w:p>
        </w:tc>
        <w:tc>
          <w:tcPr>
            <w:tcW w:w="692" w:type="dxa"/>
          </w:tcPr>
          <w:p w14:paraId="0BA0A5EC" w14:textId="77777777" w:rsidR="005D17E3" w:rsidRPr="005D2B14"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AIC</w:t>
            </w:r>
          </w:p>
        </w:tc>
        <w:tc>
          <w:tcPr>
            <w:tcW w:w="692" w:type="dxa"/>
          </w:tcPr>
          <w:p w14:paraId="2D09F822" w14:textId="77777777" w:rsidR="005D17E3" w:rsidRPr="005D2B14"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BIC</w:t>
            </w:r>
          </w:p>
        </w:tc>
        <w:tc>
          <w:tcPr>
            <w:tcW w:w="692" w:type="dxa"/>
          </w:tcPr>
          <w:p w14:paraId="728104AE" w14:textId="77777777" w:rsidR="005D17E3" w:rsidRPr="005D2B14"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4"/>
                <w:szCs w:val="14"/>
              </w:rPr>
            </w:pPr>
            <w:r w:rsidRPr="005D2B14">
              <w:rPr>
                <w:sz w:val="14"/>
                <w:szCs w:val="14"/>
              </w:rPr>
              <w:t>ΔBIC</w:t>
            </w:r>
          </w:p>
        </w:tc>
        <w:tc>
          <w:tcPr>
            <w:tcW w:w="375" w:type="dxa"/>
          </w:tcPr>
          <w:p w14:paraId="5A9D84FA" w14:textId="6E4C30A1"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w:t>
            </w:r>
            <w:r w:rsidRPr="00E84B06">
              <w:rPr>
                <w:color w:val="FFFFFF" w:themeColor="background1"/>
                <w:sz w:val="12"/>
                <w:szCs w:val="12"/>
                <w:vertAlign w:val="subscript"/>
              </w:rPr>
              <w:t>_</w:t>
            </w:r>
          </w:p>
        </w:tc>
        <w:tc>
          <w:tcPr>
            <w:tcW w:w="375" w:type="dxa"/>
          </w:tcPr>
          <w:p w14:paraId="6803537E" w14:textId="5B6C2044"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2</w:t>
            </w:r>
            <w:r w:rsidRPr="00E84B06">
              <w:rPr>
                <w:color w:val="FFFFFF" w:themeColor="background1"/>
                <w:sz w:val="12"/>
                <w:szCs w:val="12"/>
                <w:vertAlign w:val="subscript"/>
              </w:rPr>
              <w:t>_</w:t>
            </w:r>
          </w:p>
        </w:tc>
        <w:tc>
          <w:tcPr>
            <w:tcW w:w="375" w:type="dxa"/>
          </w:tcPr>
          <w:p w14:paraId="62A6FF75" w14:textId="16C392AA"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3</w:t>
            </w:r>
            <w:r w:rsidRPr="00E84B06">
              <w:rPr>
                <w:color w:val="FFFFFF" w:themeColor="background1"/>
                <w:sz w:val="12"/>
                <w:szCs w:val="12"/>
                <w:vertAlign w:val="subscript"/>
              </w:rPr>
              <w:t>_</w:t>
            </w:r>
          </w:p>
        </w:tc>
        <w:tc>
          <w:tcPr>
            <w:tcW w:w="375" w:type="dxa"/>
          </w:tcPr>
          <w:p w14:paraId="3BA320EB" w14:textId="206FDBC9"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4</w:t>
            </w:r>
            <w:r w:rsidRPr="00E84B06">
              <w:rPr>
                <w:color w:val="FFFFFF" w:themeColor="background1"/>
                <w:sz w:val="12"/>
                <w:szCs w:val="12"/>
                <w:vertAlign w:val="subscript"/>
              </w:rPr>
              <w:t>_</w:t>
            </w:r>
          </w:p>
        </w:tc>
        <w:tc>
          <w:tcPr>
            <w:tcW w:w="375" w:type="dxa"/>
          </w:tcPr>
          <w:p w14:paraId="7C32A30C" w14:textId="3D01238D"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5</w:t>
            </w:r>
            <w:r w:rsidRPr="00E84B06">
              <w:rPr>
                <w:color w:val="FFFFFF" w:themeColor="background1"/>
                <w:sz w:val="12"/>
                <w:szCs w:val="12"/>
                <w:vertAlign w:val="subscript"/>
              </w:rPr>
              <w:t>_</w:t>
            </w:r>
          </w:p>
        </w:tc>
        <w:tc>
          <w:tcPr>
            <w:tcW w:w="375" w:type="dxa"/>
          </w:tcPr>
          <w:p w14:paraId="3DA5EEBB" w14:textId="29476DB7"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6</w:t>
            </w:r>
            <w:r w:rsidRPr="00E84B06">
              <w:rPr>
                <w:color w:val="FFFFFF" w:themeColor="background1"/>
                <w:sz w:val="12"/>
                <w:szCs w:val="12"/>
                <w:vertAlign w:val="subscript"/>
              </w:rPr>
              <w:t>_</w:t>
            </w:r>
          </w:p>
        </w:tc>
        <w:tc>
          <w:tcPr>
            <w:tcW w:w="375" w:type="dxa"/>
          </w:tcPr>
          <w:p w14:paraId="21C46104" w14:textId="56006729"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7</w:t>
            </w:r>
            <w:r w:rsidRPr="00E84B06">
              <w:rPr>
                <w:color w:val="FFFFFF" w:themeColor="background1"/>
                <w:sz w:val="12"/>
                <w:szCs w:val="12"/>
                <w:vertAlign w:val="subscript"/>
              </w:rPr>
              <w:t>_</w:t>
            </w:r>
          </w:p>
        </w:tc>
        <w:tc>
          <w:tcPr>
            <w:tcW w:w="375" w:type="dxa"/>
          </w:tcPr>
          <w:p w14:paraId="31CB4E60" w14:textId="3E86DB96"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8</w:t>
            </w:r>
            <w:r w:rsidRPr="00E84B06">
              <w:rPr>
                <w:color w:val="FFFFFF" w:themeColor="background1"/>
                <w:sz w:val="12"/>
                <w:szCs w:val="12"/>
                <w:vertAlign w:val="subscript"/>
              </w:rPr>
              <w:t>_</w:t>
            </w:r>
          </w:p>
        </w:tc>
        <w:tc>
          <w:tcPr>
            <w:tcW w:w="375" w:type="dxa"/>
          </w:tcPr>
          <w:p w14:paraId="05CA8B35" w14:textId="78EC1735"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9</w:t>
            </w:r>
            <w:r w:rsidRPr="00E84B06">
              <w:rPr>
                <w:color w:val="FFFFFF" w:themeColor="background1"/>
                <w:sz w:val="12"/>
                <w:szCs w:val="12"/>
                <w:vertAlign w:val="subscript"/>
              </w:rPr>
              <w:t>_</w:t>
            </w:r>
          </w:p>
        </w:tc>
        <w:tc>
          <w:tcPr>
            <w:tcW w:w="376" w:type="dxa"/>
          </w:tcPr>
          <w:p w14:paraId="464B1EEF" w14:textId="2DCAE62F"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10</w:t>
            </w:r>
          </w:p>
        </w:tc>
        <w:tc>
          <w:tcPr>
            <w:tcW w:w="376" w:type="dxa"/>
          </w:tcPr>
          <w:p w14:paraId="4AEE96E2" w14:textId="13F169C1"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11</w:t>
            </w:r>
          </w:p>
        </w:tc>
        <w:tc>
          <w:tcPr>
            <w:tcW w:w="376" w:type="dxa"/>
          </w:tcPr>
          <w:p w14:paraId="3E1F30B2" w14:textId="6367E9F2"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12</w:t>
            </w:r>
          </w:p>
        </w:tc>
        <w:tc>
          <w:tcPr>
            <w:tcW w:w="376" w:type="dxa"/>
          </w:tcPr>
          <w:p w14:paraId="4D9BF946" w14:textId="6257475C"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13</w:t>
            </w:r>
          </w:p>
        </w:tc>
        <w:tc>
          <w:tcPr>
            <w:tcW w:w="274" w:type="dxa"/>
          </w:tcPr>
          <w:p w14:paraId="72F75BA3" w14:textId="7CFC5309" w:rsidR="005D17E3" w:rsidRPr="00E84B06" w:rsidRDefault="00E56ADC"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14</w:t>
            </w:r>
          </w:p>
        </w:tc>
        <w:tc>
          <w:tcPr>
            <w:tcW w:w="376" w:type="dxa"/>
          </w:tcPr>
          <w:p w14:paraId="73B6DFBF" w14:textId="3FF74B40"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w:t>
            </w:r>
            <w:r w:rsidR="000F6138">
              <w:rPr>
                <w:sz w:val="12"/>
                <w:szCs w:val="12"/>
                <w:vertAlign w:val="subscript"/>
              </w:rPr>
              <w:t>5</w:t>
            </w:r>
          </w:p>
        </w:tc>
        <w:tc>
          <w:tcPr>
            <w:tcW w:w="341" w:type="dxa"/>
          </w:tcPr>
          <w:p w14:paraId="2927B4B0" w14:textId="0985DD03"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00E56ADC" w:rsidRPr="00E84B06">
              <w:rPr>
                <w:sz w:val="12"/>
                <w:szCs w:val="12"/>
                <w:vertAlign w:val="subscript"/>
              </w:rPr>
              <w:t>1</w:t>
            </w:r>
            <w:r w:rsidR="000F6138">
              <w:rPr>
                <w:sz w:val="12"/>
                <w:szCs w:val="12"/>
                <w:vertAlign w:val="subscript"/>
              </w:rPr>
              <w:t>6</w:t>
            </w:r>
          </w:p>
        </w:tc>
        <w:tc>
          <w:tcPr>
            <w:tcW w:w="372" w:type="dxa"/>
          </w:tcPr>
          <w:p w14:paraId="329BE1A8" w14:textId="130D6825" w:rsidR="005D17E3" w:rsidRPr="00E84B06" w:rsidRDefault="005D17E3" w:rsidP="005D2B14">
            <w:pPr>
              <w:pStyle w:val="Table"/>
              <w:cnfStyle w:val="100000000000" w:firstRow="1" w:lastRow="0" w:firstColumn="0" w:lastColumn="0" w:oddVBand="0" w:evenVBand="0" w:oddHBand="0" w:evenHBand="0" w:firstRowFirstColumn="0" w:firstRowLastColumn="0" w:lastRowFirstColumn="0" w:lastRowLastColumn="0"/>
              <w:rPr>
                <w:sz w:val="12"/>
                <w:szCs w:val="12"/>
              </w:rPr>
            </w:pPr>
            <w:r w:rsidRPr="00E84B06">
              <w:rPr>
                <w:sz w:val="12"/>
                <w:szCs w:val="12"/>
              </w:rPr>
              <w:t>S</w:t>
            </w:r>
            <w:r w:rsidRPr="00E84B06">
              <w:rPr>
                <w:sz w:val="12"/>
                <w:szCs w:val="12"/>
                <w:vertAlign w:val="subscript"/>
              </w:rPr>
              <w:t>1</w:t>
            </w:r>
            <w:r w:rsidR="000F6138">
              <w:rPr>
                <w:sz w:val="12"/>
                <w:szCs w:val="12"/>
                <w:vertAlign w:val="subscript"/>
              </w:rPr>
              <w:t>7</w:t>
            </w:r>
          </w:p>
        </w:tc>
      </w:tr>
      <w:tr w:rsidR="005D17E3" w14:paraId="35D402A2" w14:textId="212CC944" w:rsidTr="005D17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65286BC5" w14:textId="77777777" w:rsidR="005D17E3" w:rsidRPr="005D2B14" w:rsidRDefault="005D17E3" w:rsidP="00C92351">
            <w:pPr>
              <w:pStyle w:val="Table"/>
              <w:rPr>
                <w:sz w:val="14"/>
                <w:szCs w:val="14"/>
              </w:rPr>
            </w:pPr>
            <w:r w:rsidRPr="005D2B14">
              <w:rPr>
                <w:sz w:val="14"/>
                <w:szCs w:val="14"/>
              </w:rPr>
              <w:t>1</w:t>
            </w:r>
          </w:p>
        </w:tc>
        <w:tc>
          <w:tcPr>
            <w:tcW w:w="693" w:type="dxa"/>
            <w:gridSpan w:val="2"/>
          </w:tcPr>
          <w:p w14:paraId="5ABB5568" w14:textId="38855A2C"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3274.05</w:t>
            </w:r>
          </w:p>
        </w:tc>
        <w:tc>
          <w:tcPr>
            <w:tcW w:w="692" w:type="dxa"/>
          </w:tcPr>
          <w:p w14:paraId="5FC865C0" w14:textId="21D417A5"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6550.1</w:t>
            </w:r>
            <w:r>
              <w:rPr>
                <w:rFonts w:cs="Calibri"/>
                <w:sz w:val="14"/>
                <w:szCs w:val="14"/>
              </w:rPr>
              <w:t>0</w:t>
            </w:r>
          </w:p>
        </w:tc>
        <w:tc>
          <w:tcPr>
            <w:tcW w:w="692" w:type="dxa"/>
          </w:tcPr>
          <w:p w14:paraId="25F450F7" w14:textId="6A790B4F"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6556.94</w:t>
            </w:r>
          </w:p>
        </w:tc>
        <w:tc>
          <w:tcPr>
            <w:tcW w:w="692" w:type="dxa"/>
          </w:tcPr>
          <w:p w14:paraId="28D2E1E2" w14:textId="631DA544"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1443.94</w:t>
            </w:r>
          </w:p>
        </w:tc>
        <w:tc>
          <w:tcPr>
            <w:tcW w:w="375" w:type="dxa"/>
          </w:tcPr>
          <w:p w14:paraId="3D305FE3"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03DB5791"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0BB0FD3"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735AC354" w14:textId="302E8BE4"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7C0457C3" w14:textId="5C5EC46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4DA7C38F" w14:textId="034D198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8061832" w14:textId="260F87E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49801FA9" w14:textId="082A7F3C"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5CDB086F" w14:textId="367E9AA9"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59DF7519" w14:textId="47EC474A"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6C9C13B3" w14:textId="640A4720"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3AACAF24" w14:textId="2CE0DB9E"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DC7CE53" w14:textId="02BD609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274" w:type="dxa"/>
          </w:tcPr>
          <w:p w14:paraId="114DF908" w14:textId="1D6AAA5B" w:rsidR="005D17E3" w:rsidRPr="005D2B14" w:rsidRDefault="00E84B06"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6" w:type="dxa"/>
          </w:tcPr>
          <w:p w14:paraId="4542FC40" w14:textId="1B150AD9"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41" w:type="dxa"/>
          </w:tcPr>
          <w:p w14:paraId="35F69838" w14:textId="3E15622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2" w:type="dxa"/>
          </w:tcPr>
          <w:p w14:paraId="4E320A5F" w14:textId="53B14A44"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r>
      <w:tr w:rsidR="005D17E3" w14:paraId="60A40FE2" w14:textId="70C4C217" w:rsidTr="005D17E3">
        <w:trPr>
          <w:jc w:val="center"/>
        </w:trPr>
        <w:tc>
          <w:tcPr>
            <w:cnfStyle w:val="001000000000" w:firstRow="0" w:lastRow="0" w:firstColumn="1" w:lastColumn="0" w:oddVBand="0" w:evenVBand="0" w:oddHBand="0" w:evenHBand="0" w:firstRowFirstColumn="0" w:firstRowLastColumn="0" w:lastRowFirstColumn="0" w:lastRowLastColumn="0"/>
            <w:tcW w:w="339" w:type="dxa"/>
          </w:tcPr>
          <w:p w14:paraId="2175E376" w14:textId="77777777" w:rsidR="005D17E3" w:rsidRPr="005D2B14" w:rsidRDefault="005D17E3" w:rsidP="00C92351">
            <w:pPr>
              <w:pStyle w:val="Table"/>
              <w:rPr>
                <w:sz w:val="14"/>
                <w:szCs w:val="14"/>
              </w:rPr>
            </w:pPr>
            <w:r w:rsidRPr="005D2B14">
              <w:rPr>
                <w:sz w:val="14"/>
                <w:szCs w:val="14"/>
              </w:rPr>
              <w:t>2</w:t>
            </w:r>
          </w:p>
        </w:tc>
        <w:tc>
          <w:tcPr>
            <w:tcW w:w="693" w:type="dxa"/>
            <w:gridSpan w:val="2"/>
          </w:tcPr>
          <w:p w14:paraId="42A3DAD7" w14:textId="3EA40870"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2932.19</w:t>
            </w:r>
          </w:p>
        </w:tc>
        <w:tc>
          <w:tcPr>
            <w:tcW w:w="692" w:type="dxa"/>
          </w:tcPr>
          <w:p w14:paraId="230F540E" w14:textId="1D9B9E8D"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5868.39</w:t>
            </w:r>
          </w:p>
        </w:tc>
        <w:tc>
          <w:tcPr>
            <w:tcW w:w="692" w:type="dxa"/>
          </w:tcPr>
          <w:p w14:paraId="1E1870C9" w14:textId="2067E198"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5882.06</w:t>
            </w:r>
          </w:p>
        </w:tc>
        <w:tc>
          <w:tcPr>
            <w:tcW w:w="692" w:type="dxa"/>
          </w:tcPr>
          <w:p w14:paraId="2AAB7E60" w14:textId="6ECED5A9"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769.06</w:t>
            </w:r>
          </w:p>
        </w:tc>
        <w:tc>
          <w:tcPr>
            <w:tcW w:w="375" w:type="dxa"/>
          </w:tcPr>
          <w:p w14:paraId="101BFAED"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C76059B"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76C1C4ED"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02ACAC17" w14:textId="56BE0CD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3552A8BA"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F1FAE28" w14:textId="2D4A483F"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D69030E" w14:textId="5FEEB8C9"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F772455" w14:textId="3292BD16"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00A717B7" w14:textId="62A3BA6C"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254582FA" w14:textId="5D74D233"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76BE6CD6" w14:textId="4EFCF68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262460B" w14:textId="31B35F43"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F25CC45" w14:textId="2C04439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274" w:type="dxa"/>
          </w:tcPr>
          <w:p w14:paraId="0AB51F6E" w14:textId="20162A4B" w:rsidR="005D17E3" w:rsidRPr="005D2B14" w:rsidRDefault="00E84B06"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6" w:type="dxa"/>
          </w:tcPr>
          <w:p w14:paraId="381A365B" w14:textId="6A95AA5A"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41" w:type="dxa"/>
          </w:tcPr>
          <w:p w14:paraId="6A0366B7" w14:textId="2A4CD12F"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2" w:type="dxa"/>
          </w:tcPr>
          <w:p w14:paraId="4756D58E" w14:textId="3D275A7D"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r>
      <w:tr w:rsidR="005D17E3" w14:paraId="47DAEE98" w14:textId="694B8352" w:rsidTr="005D17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11022E3E" w14:textId="77777777" w:rsidR="005D17E3" w:rsidRPr="005D2B14" w:rsidRDefault="005D17E3" w:rsidP="00C92351">
            <w:pPr>
              <w:pStyle w:val="Table"/>
              <w:rPr>
                <w:sz w:val="14"/>
                <w:szCs w:val="14"/>
              </w:rPr>
            </w:pPr>
            <w:r w:rsidRPr="005D2B14">
              <w:rPr>
                <w:sz w:val="14"/>
                <w:szCs w:val="14"/>
              </w:rPr>
              <w:t>3</w:t>
            </w:r>
          </w:p>
        </w:tc>
        <w:tc>
          <w:tcPr>
            <w:tcW w:w="693" w:type="dxa"/>
            <w:gridSpan w:val="2"/>
          </w:tcPr>
          <w:p w14:paraId="1BB4AB89" w14:textId="30B2C9CC"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2764.46</w:t>
            </w:r>
          </w:p>
        </w:tc>
        <w:tc>
          <w:tcPr>
            <w:tcW w:w="692" w:type="dxa"/>
          </w:tcPr>
          <w:p w14:paraId="7D256448" w14:textId="1E015CA0"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5534.92</w:t>
            </w:r>
          </w:p>
        </w:tc>
        <w:tc>
          <w:tcPr>
            <w:tcW w:w="692" w:type="dxa"/>
          </w:tcPr>
          <w:p w14:paraId="1E85233B" w14:textId="1D1AE966"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5555.43</w:t>
            </w:r>
          </w:p>
        </w:tc>
        <w:tc>
          <w:tcPr>
            <w:tcW w:w="692" w:type="dxa"/>
          </w:tcPr>
          <w:p w14:paraId="74A558AF" w14:textId="188DFB30"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442.43</w:t>
            </w:r>
          </w:p>
        </w:tc>
        <w:tc>
          <w:tcPr>
            <w:tcW w:w="375" w:type="dxa"/>
          </w:tcPr>
          <w:p w14:paraId="06483201"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AB310BB"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62958A88"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DF070E1" w14:textId="009B5123"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2C2729AD" w14:textId="2D5EB6D2"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7576A5B1" w14:textId="5A67720E"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63BF5AF4" w14:textId="1006A09C"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0789FB43" w14:textId="2B99060E"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F1132F5" w14:textId="55016292"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11DCC590" w14:textId="036D0429"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5D93CFA5" w14:textId="63F49CA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6" w:type="dxa"/>
          </w:tcPr>
          <w:p w14:paraId="0A91DED6" w14:textId="31DE2476"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191E6ED1" w14:textId="000C0D56"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274" w:type="dxa"/>
          </w:tcPr>
          <w:p w14:paraId="4A79DB7E" w14:textId="0D6152CB" w:rsidR="005D17E3" w:rsidRPr="005D2B14" w:rsidRDefault="00E84B06"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6" w:type="dxa"/>
          </w:tcPr>
          <w:p w14:paraId="3F8E0ECF" w14:textId="5B3990EE"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41" w:type="dxa"/>
          </w:tcPr>
          <w:p w14:paraId="4F08BD94" w14:textId="0DE5F78B"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10F9DFB9" w14:textId="6DEED29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r>
      <w:tr w:rsidR="005D17E3" w14:paraId="590E4879" w14:textId="5D086424" w:rsidTr="005D17E3">
        <w:trPr>
          <w:jc w:val="center"/>
        </w:trPr>
        <w:tc>
          <w:tcPr>
            <w:cnfStyle w:val="001000000000" w:firstRow="0" w:lastRow="0" w:firstColumn="1" w:lastColumn="0" w:oddVBand="0" w:evenVBand="0" w:oddHBand="0" w:evenHBand="0" w:firstRowFirstColumn="0" w:firstRowLastColumn="0" w:lastRowFirstColumn="0" w:lastRowLastColumn="0"/>
            <w:tcW w:w="339" w:type="dxa"/>
          </w:tcPr>
          <w:p w14:paraId="35001D6D" w14:textId="77777777" w:rsidR="005D17E3" w:rsidRPr="005D2B14" w:rsidRDefault="005D17E3" w:rsidP="00C92351">
            <w:pPr>
              <w:pStyle w:val="Table"/>
              <w:rPr>
                <w:sz w:val="14"/>
                <w:szCs w:val="14"/>
              </w:rPr>
            </w:pPr>
            <w:r w:rsidRPr="005D2B14">
              <w:rPr>
                <w:sz w:val="14"/>
                <w:szCs w:val="14"/>
              </w:rPr>
              <w:t>4</w:t>
            </w:r>
          </w:p>
        </w:tc>
        <w:tc>
          <w:tcPr>
            <w:tcW w:w="693" w:type="dxa"/>
            <w:gridSpan w:val="2"/>
          </w:tcPr>
          <w:p w14:paraId="6075C120" w14:textId="1925C33C"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2657.34</w:t>
            </w:r>
          </w:p>
        </w:tc>
        <w:tc>
          <w:tcPr>
            <w:tcW w:w="692" w:type="dxa"/>
          </w:tcPr>
          <w:p w14:paraId="207EE35C" w14:textId="268A3F85"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5322.68</w:t>
            </w:r>
          </w:p>
        </w:tc>
        <w:tc>
          <w:tcPr>
            <w:tcW w:w="692" w:type="dxa"/>
          </w:tcPr>
          <w:p w14:paraId="3EE50821" w14:textId="2B406A5E"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5350.02</w:t>
            </w:r>
          </w:p>
        </w:tc>
        <w:tc>
          <w:tcPr>
            <w:tcW w:w="692" w:type="dxa"/>
          </w:tcPr>
          <w:p w14:paraId="7375AD4E" w14:textId="782F537B"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237.02</w:t>
            </w:r>
          </w:p>
        </w:tc>
        <w:tc>
          <w:tcPr>
            <w:tcW w:w="375" w:type="dxa"/>
          </w:tcPr>
          <w:p w14:paraId="048688F1"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384045EA"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4C6FCF9"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30E3A391" w14:textId="57C517E0"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2806B39D" w14:textId="63631B8C"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242561E2" w14:textId="301AA3B4"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4928D865" w14:textId="6B6E6A24"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4928E95C" w14:textId="1E64562A"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F02647F" w14:textId="61E571F8"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59D632C1" w14:textId="7C1AF311"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965EF0F" w14:textId="616F698A"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2690B6DE" w14:textId="0A48A889"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18C420C4" w14:textId="74467653"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274" w:type="dxa"/>
          </w:tcPr>
          <w:p w14:paraId="56A65FFC" w14:textId="69B1FD86" w:rsidR="005D17E3" w:rsidRPr="005D2B14" w:rsidRDefault="00E84B06"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6" w:type="dxa"/>
          </w:tcPr>
          <w:p w14:paraId="3729C8EF" w14:textId="4C7F9C92"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41" w:type="dxa"/>
          </w:tcPr>
          <w:p w14:paraId="2D670654" w14:textId="6695D6C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25F6B22A" w14:textId="1AADB464"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r>
      <w:tr w:rsidR="005D17E3" w14:paraId="73A128FD" w14:textId="041DBD1E" w:rsidTr="005D17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13FF2705" w14:textId="77777777" w:rsidR="005D17E3" w:rsidRPr="005D2B14" w:rsidRDefault="005D17E3" w:rsidP="00C92351">
            <w:pPr>
              <w:pStyle w:val="Table"/>
              <w:rPr>
                <w:sz w:val="14"/>
                <w:szCs w:val="14"/>
              </w:rPr>
            </w:pPr>
            <w:r w:rsidRPr="005D2B14">
              <w:rPr>
                <w:sz w:val="14"/>
                <w:szCs w:val="14"/>
              </w:rPr>
              <w:t>5</w:t>
            </w:r>
          </w:p>
        </w:tc>
        <w:tc>
          <w:tcPr>
            <w:tcW w:w="693" w:type="dxa"/>
            <w:gridSpan w:val="2"/>
          </w:tcPr>
          <w:p w14:paraId="3E88B538" w14:textId="26EEBF9C"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2628.47</w:t>
            </w:r>
          </w:p>
        </w:tc>
        <w:tc>
          <w:tcPr>
            <w:tcW w:w="692" w:type="dxa"/>
          </w:tcPr>
          <w:p w14:paraId="1D9D0D59" w14:textId="66DE090C"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5266.94</w:t>
            </w:r>
          </w:p>
        </w:tc>
        <w:tc>
          <w:tcPr>
            <w:tcW w:w="692" w:type="dxa"/>
          </w:tcPr>
          <w:p w14:paraId="2D15C74E" w14:textId="159E50F9"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5301.12</w:t>
            </w:r>
          </w:p>
        </w:tc>
        <w:tc>
          <w:tcPr>
            <w:tcW w:w="692" w:type="dxa"/>
          </w:tcPr>
          <w:p w14:paraId="378BC91D" w14:textId="2F3B2A12"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188.13</w:t>
            </w:r>
          </w:p>
        </w:tc>
        <w:tc>
          <w:tcPr>
            <w:tcW w:w="375" w:type="dxa"/>
          </w:tcPr>
          <w:p w14:paraId="08AF25D8"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424B8DCF"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678C1CD5"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053B0108" w14:textId="74E6EE21"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43A347BA" w14:textId="741BAB14"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6A0390C5" w14:textId="10600AA3"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25D5CC7B" w14:textId="318744FC"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1B270366" w14:textId="7AF0433F"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6124847" w14:textId="2CD3C39F"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6" w:type="dxa"/>
          </w:tcPr>
          <w:p w14:paraId="566B8B1B" w14:textId="6F6B5919"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76C4774D" w14:textId="0CFB637F"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6A21C5C6" w14:textId="5477451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2CAD2010" w14:textId="381A1F1A"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274" w:type="dxa"/>
          </w:tcPr>
          <w:p w14:paraId="48E99BB1" w14:textId="6C57FE54" w:rsidR="005D17E3" w:rsidRPr="005D2B14" w:rsidRDefault="00E84B06"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6" w:type="dxa"/>
          </w:tcPr>
          <w:p w14:paraId="08B3C535" w14:textId="6E442FC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41" w:type="dxa"/>
          </w:tcPr>
          <w:p w14:paraId="66E2B667" w14:textId="2AE346E1"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03ECE2CC" w14:textId="1499EF1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r>
      <w:tr w:rsidR="005D17E3" w14:paraId="390F1C1D" w14:textId="31C556BF" w:rsidTr="005D17E3">
        <w:trPr>
          <w:jc w:val="center"/>
        </w:trPr>
        <w:tc>
          <w:tcPr>
            <w:cnfStyle w:val="001000000000" w:firstRow="0" w:lastRow="0" w:firstColumn="1" w:lastColumn="0" w:oddVBand="0" w:evenVBand="0" w:oddHBand="0" w:evenHBand="0" w:firstRowFirstColumn="0" w:firstRowLastColumn="0" w:lastRowFirstColumn="0" w:lastRowLastColumn="0"/>
            <w:tcW w:w="339" w:type="dxa"/>
          </w:tcPr>
          <w:p w14:paraId="08AE6E98" w14:textId="77777777" w:rsidR="005D17E3" w:rsidRPr="005D2B14" w:rsidRDefault="005D17E3" w:rsidP="00C92351">
            <w:pPr>
              <w:pStyle w:val="Table"/>
              <w:rPr>
                <w:sz w:val="14"/>
                <w:szCs w:val="14"/>
              </w:rPr>
            </w:pPr>
            <w:r w:rsidRPr="005D2B14">
              <w:rPr>
                <w:sz w:val="14"/>
                <w:szCs w:val="14"/>
              </w:rPr>
              <w:t>6</w:t>
            </w:r>
          </w:p>
        </w:tc>
        <w:tc>
          <w:tcPr>
            <w:tcW w:w="693" w:type="dxa"/>
            <w:gridSpan w:val="2"/>
          </w:tcPr>
          <w:p w14:paraId="26D57A4A" w14:textId="663ADF80"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2597.37</w:t>
            </w:r>
          </w:p>
        </w:tc>
        <w:tc>
          <w:tcPr>
            <w:tcW w:w="692" w:type="dxa"/>
          </w:tcPr>
          <w:p w14:paraId="66C11DC8" w14:textId="5D0A5326"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5206.74</w:t>
            </w:r>
          </w:p>
        </w:tc>
        <w:tc>
          <w:tcPr>
            <w:tcW w:w="692" w:type="dxa"/>
          </w:tcPr>
          <w:p w14:paraId="19A064A4" w14:textId="7C8CDAE7"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5247.75</w:t>
            </w:r>
          </w:p>
        </w:tc>
        <w:tc>
          <w:tcPr>
            <w:tcW w:w="692" w:type="dxa"/>
          </w:tcPr>
          <w:p w14:paraId="39419908" w14:textId="20AA2F94"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134.76</w:t>
            </w:r>
          </w:p>
        </w:tc>
        <w:tc>
          <w:tcPr>
            <w:tcW w:w="375" w:type="dxa"/>
          </w:tcPr>
          <w:p w14:paraId="24989D40"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0DD575D2"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5115BD66"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4A0FD02A" w14:textId="05AA4F36"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5BB1BA7E" w14:textId="7A98A09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4C4C4871" w14:textId="1E4D259F"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2583FAA2" w14:textId="40EB63EE"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2496585" w14:textId="4E463E7D"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5332DBB0" w14:textId="37F93F2A"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6122C9AD" w14:textId="3FC3F83D"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E9FCA6B" w14:textId="7A2FECA3"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232512CF" w14:textId="6B0A7C41"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604F61EB" w14:textId="1BAF31DB"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274" w:type="dxa"/>
          </w:tcPr>
          <w:p w14:paraId="1FBABA54" w14:textId="06C4D800" w:rsidR="005D17E3" w:rsidRPr="005D2B14" w:rsidRDefault="00E84B06"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6" w:type="dxa"/>
          </w:tcPr>
          <w:p w14:paraId="606C6297" w14:textId="45A32B23"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41" w:type="dxa"/>
          </w:tcPr>
          <w:p w14:paraId="1F2F5FFD" w14:textId="6735E856"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7A9D9E6C" w14:textId="36939FF4"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r>
      <w:tr w:rsidR="005D17E3" w14:paraId="67DA0339" w14:textId="0BD3888D" w:rsidTr="005D17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13B65589" w14:textId="77777777" w:rsidR="005D17E3" w:rsidRPr="005D2B14" w:rsidRDefault="005D17E3" w:rsidP="00C92351">
            <w:pPr>
              <w:pStyle w:val="Table"/>
              <w:rPr>
                <w:sz w:val="14"/>
                <w:szCs w:val="14"/>
              </w:rPr>
            </w:pPr>
            <w:r w:rsidRPr="005D2B14">
              <w:rPr>
                <w:sz w:val="14"/>
                <w:szCs w:val="14"/>
              </w:rPr>
              <w:t>7</w:t>
            </w:r>
          </w:p>
        </w:tc>
        <w:tc>
          <w:tcPr>
            <w:tcW w:w="693" w:type="dxa"/>
            <w:gridSpan w:val="2"/>
          </w:tcPr>
          <w:p w14:paraId="54FC29CE" w14:textId="4EF2991F"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2525.57</w:t>
            </w:r>
          </w:p>
        </w:tc>
        <w:tc>
          <w:tcPr>
            <w:tcW w:w="692" w:type="dxa"/>
          </w:tcPr>
          <w:p w14:paraId="68DCB726" w14:textId="1060C58E"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5065.14</w:t>
            </w:r>
          </w:p>
        </w:tc>
        <w:tc>
          <w:tcPr>
            <w:tcW w:w="692" w:type="dxa"/>
          </w:tcPr>
          <w:p w14:paraId="766B1B8C" w14:textId="6945477B"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5113</w:t>
            </w:r>
            <w:r>
              <w:rPr>
                <w:rFonts w:cs="Calibri"/>
                <w:sz w:val="14"/>
                <w:szCs w:val="14"/>
              </w:rPr>
              <w:t>.00</w:t>
            </w:r>
          </w:p>
        </w:tc>
        <w:tc>
          <w:tcPr>
            <w:tcW w:w="692" w:type="dxa"/>
          </w:tcPr>
          <w:p w14:paraId="060CB589" w14:textId="5EFA77AC" w:rsidR="005D17E3" w:rsidRPr="005D2B14" w:rsidRDefault="005D17E3" w:rsidP="00C92351">
            <w:pPr>
              <w:pStyle w:val="Table"/>
              <w:spacing w:beforeLines="20" w:before="48" w:afterLines="20" w:after="48"/>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0.00</w:t>
            </w:r>
          </w:p>
        </w:tc>
        <w:tc>
          <w:tcPr>
            <w:tcW w:w="375" w:type="dxa"/>
          </w:tcPr>
          <w:p w14:paraId="309CFCFF"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11A28D45"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2412403F"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6B3782DB" w14:textId="2A63328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4BA400D2" w14:textId="20BAB0C8"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6DC05C77" w14:textId="46117C46"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07A83BD1" w14:textId="59B6A041"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33A80F8F" w14:textId="73A7D322"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5C0B7AB2" w14:textId="42D07C5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3F6EDA3A" w14:textId="25EF5344"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1AB6BB90" w14:textId="421D6AD6"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6F464AA4" w14:textId="59A8763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76AA72C8" w14:textId="58A0F2AE"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274" w:type="dxa"/>
          </w:tcPr>
          <w:p w14:paraId="259D6C48" w14:textId="489F38AA" w:rsidR="005D17E3" w:rsidRPr="005D2B14" w:rsidRDefault="00E84B06"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6" w:type="dxa"/>
          </w:tcPr>
          <w:p w14:paraId="04025094" w14:textId="404B58E0"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41" w:type="dxa"/>
          </w:tcPr>
          <w:p w14:paraId="57B97545" w14:textId="0F132575"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4D2A51AE" w14:textId="056B694F"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r>
      <w:tr w:rsidR="005D17E3" w14:paraId="39A7CCED" w14:textId="6B8C4C7C" w:rsidTr="005D17E3">
        <w:trPr>
          <w:jc w:val="center"/>
        </w:trPr>
        <w:tc>
          <w:tcPr>
            <w:cnfStyle w:val="001000000000" w:firstRow="0" w:lastRow="0" w:firstColumn="1" w:lastColumn="0" w:oddVBand="0" w:evenVBand="0" w:oddHBand="0" w:evenHBand="0" w:firstRowFirstColumn="0" w:firstRowLastColumn="0" w:lastRowFirstColumn="0" w:lastRowLastColumn="0"/>
            <w:tcW w:w="339" w:type="dxa"/>
          </w:tcPr>
          <w:p w14:paraId="31BA8A29" w14:textId="77777777" w:rsidR="005D17E3" w:rsidRPr="005D2B14" w:rsidRDefault="005D17E3" w:rsidP="00C92351">
            <w:pPr>
              <w:pStyle w:val="Table"/>
              <w:rPr>
                <w:sz w:val="14"/>
                <w:szCs w:val="14"/>
              </w:rPr>
            </w:pPr>
            <w:r w:rsidRPr="005D2B14">
              <w:rPr>
                <w:sz w:val="14"/>
                <w:szCs w:val="14"/>
              </w:rPr>
              <w:t>8</w:t>
            </w:r>
          </w:p>
        </w:tc>
        <w:tc>
          <w:tcPr>
            <w:tcW w:w="693" w:type="dxa"/>
            <w:gridSpan w:val="2"/>
          </w:tcPr>
          <w:p w14:paraId="5C530250" w14:textId="55D8AB5D"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2534.47</w:t>
            </w:r>
          </w:p>
        </w:tc>
        <w:tc>
          <w:tcPr>
            <w:tcW w:w="692" w:type="dxa"/>
          </w:tcPr>
          <w:p w14:paraId="778C9279" w14:textId="37D7B9B3"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5084.93</w:t>
            </w:r>
          </w:p>
        </w:tc>
        <w:tc>
          <w:tcPr>
            <w:tcW w:w="692" w:type="dxa"/>
          </w:tcPr>
          <w:p w14:paraId="66DC1CDF" w14:textId="3017C2A7"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5139.62</w:t>
            </w:r>
          </w:p>
        </w:tc>
        <w:tc>
          <w:tcPr>
            <w:tcW w:w="692" w:type="dxa"/>
          </w:tcPr>
          <w:p w14:paraId="254C8D07" w14:textId="54B3AFA9" w:rsidR="005D17E3" w:rsidRPr="005D2B14" w:rsidRDefault="005D17E3" w:rsidP="00C92351">
            <w:pPr>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eastAsia="Times New Roman" w:cs="Calibri"/>
                <w:sz w:val="14"/>
                <w:szCs w:val="14"/>
              </w:rPr>
            </w:pPr>
            <w:r w:rsidRPr="005D2B14">
              <w:rPr>
                <w:rFonts w:cs="Calibri"/>
                <w:sz w:val="14"/>
                <w:szCs w:val="14"/>
              </w:rPr>
              <w:t>26.63</w:t>
            </w:r>
          </w:p>
        </w:tc>
        <w:tc>
          <w:tcPr>
            <w:tcW w:w="375" w:type="dxa"/>
          </w:tcPr>
          <w:p w14:paraId="04CAFC3F"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7A3BA0ED"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5C998C19" w14:textId="7777777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09A0796C" w14:textId="277600D1"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6C5ECBA5" w14:textId="1EA0398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5" w:type="dxa"/>
          </w:tcPr>
          <w:p w14:paraId="0BB7679D" w14:textId="7A9F36AC"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160EB074" w14:textId="575230BB"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53A538C0" w14:textId="1B7EDDC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4C941161" w14:textId="708E9A27"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676B9BC4" w14:textId="4822CD7C"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26438CC4" w14:textId="6A2C038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87BF786" w14:textId="6DAFB956"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6" w:type="dxa"/>
          </w:tcPr>
          <w:p w14:paraId="16D38BA0" w14:textId="29EA8003"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274" w:type="dxa"/>
          </w:tcPr>
          <w:p w14:paraId="75233B3F" w14:textId="1F4DA23C" w:rsidR="005D17E3" w:rsidRPr="005D2B14" w:rsidRDefault="00E84B06"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Pr>
                <w:b w:val="0"/>
                <w:bCs w:val="0"/>
                <w:sz w:val="14"/>
                <w:szCs w:val="14"/>
              </w:rPr>
              <w:t>?</w:t>
            </w:r>
          </w:p>
        </w:tc>
        <w:tc>
          <w:tcPr>
            <w:tcW w:w="376" w:type="dxa"/>
          </w:tcPr>
          <w:p w14:paraId="4CA03897" w14:textId="712A0C35"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41" w:type="dxa"/>
          </w:tcPr>
          <w:p w14:paraId="7EF2B253" w14:textId="4B7AC3D4"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005F2DCF" w14:textId="79EF5E39" w:rsidR="005D17E3" w:rsidRPr="005D2B14" w:rsidRDefault="005D17E3" w:rsidP="00C92351">
            <w:pPr>
              <w:pStyle w:val="Table"/>
              <w:cnfStyle w:val="000000000000" w:firstRow="0" w:lastRow="0" w:firstColumn="0" w:lastColumn="0" w:oddVBand="0" w:evenVBand="0" w:oddHBand="0" w:evenHBand="0" w:firstRowFirstColumn="0" w:firstRowLastColumn="0" w:lastRowFirstColumn="0" w:lastRowLastColumn="0"/>
              <w:rPr>
                <w:b w:val="0"/>
                <w:bCs w:val="0"/>
                <w:sz w:val="14"/>
                <w:szCs w:val="14"/>
              </w:rPr>
            </w:pPr>
            <w:r w:rsidRPr="005D2B14">
              <w:rPr>
                <w:b w:val="0"/>
                <w:bCs w:val="0"/>
                <w:sz w:val="14"/>
                <w:szCs w:val="14"/>
              </w:rPr>
              <w:t>1</w:t>
            </w:r>
          </w:p>
        </w:tc>
      </w:tr>
      <w:tr w:rsidR="005D17E3" w14:paraId="5FCBCC71" w14:textId="5E6CFBF2" w:rsidTr="005D17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756D724B" w14:textId="77777777" w:rsidR="005D17E3" w:rsidRPr="005D2B14" w:rsidRDefault="005D17E3" w:rsidP="00C92351">
            <w:pPr>
              <w:pStyle w:val="Table"/>
              <w:rPr>
                <w:sz w:val="14"/>
                <w:szCs w:val="14"/>
              </w:rPr>
            </w:pPr>
            <w:r w:rsidRPr="005D2B14">
              <w:rPr>
                <w:sz w:val="14"/>
                <w:szCs w:val="14"/>
              </w:rPr>
              <w:t>9</w:t>
            </w:r>
          </w:p>
        </w:tc>
        <w:tc>
          <w:tcPr>
            <w:tcW w:w="693" w:type="dxa"/>
            <w:gridSpan w:val="2"/>
          </w:tcPr>
          <w:p w14:paraId="02C68B0E" w14:textId="32FBB1DB"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2525.24</w:t>
            </w:r>
          </w:p>
        </w:tc>
        <w:tc>
          <w:tcPr>
            <w:tcW w:w="692" w:type="dxa"/>
          </w:tcPr>
          <w:p w14:paraId="15D14977" w14:textId="6D63F75F"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5068.48</w:t>
            </w:r>
          </w:p>
        </w:tc>
        <w:tc>
          <w:tcPr>
            <w:tcW w:w="692" w:type="dxa"/>
          </w:tcPr>
          <w:p w14:paraId="18FC289C" w14:textId="0863B08B"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5130.01</w:t>
            </w:r>
          </w:p>
        </w:tc>
        <w:tc>
          <w:tcPr>
            <w:tcW w:w="692" w:type="dxa"/>
          </w:tcPr>
          <w:p w14:paraId="1CAEB301" w14:textId="79334410" w:rsidR="005D17E3" w:rsidRPr="005D2B14" w:rsidRDefault="005D17E3" w:rsidP="00C92351">
            <w:pPr>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eastAsia="Times New Roman" w:cs="Calibri"/>
                <w:sz w:val="14"/>
                <w:szCs w:val="14"/>
              </w:rPr>
            </w:pPr>
            <w:r w:rsidRPr="005D2B14">
              <w:rPr>
                <w:rFonts w:cs="Calibri"/>
                <w:sz w:val="14"/>
                <w:szCs w:val="14"/>
              </w:rPr>
              <w:t>17.01</w:t>
            </w:r>
          </w:p>
        </w:tc>
        <w:tc>
          <w:tcPr>
            <w:tcW w:w="375" w:type="dxa"/>
          </w:tcPr>
          <w:p w14:paraId="7515E807"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64735D5C"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38D18656" w14:textId="77777777"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591B6B01" w14:textId="22824196"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0BE4F66F" w14:textId="2E205524"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5" w:type="dxa"/>
          </w:tcPr>
          <w:p w14:paraId="69CEB778" w14:textId="396BA81F"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5" w:type="dxa"/>
          </w:tcPr>
          <w:p w14:paraId="3A616ACF" w14:textId="72533C6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2791A6C9" w14:textId="45DEB7D9"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5" w:type="dxa"/>
          </w:tcPr>
          <w:p w14:paraId="464B5679" w14:textId="060A8A21"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5341408A" w14:textId="0B78AE8B"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0955CD25" w14:textId="5DC03E32"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76" w:type="dxa"/>
          </w:tcPr>
          <w:p w14:paraId="3BABC435" w14:textId="43A1CDB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6" w:type="dxa"/>
          </w:tcPr>
          <w:p w14:paraId="4792EED5" w14:textId="199AD32C"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274" w:type="dxa"/>
          </w:tcPr>
          <w:p w14:paraId="7B0A9970" w14:textId="00558E6C" w:rsidR="005D17E3" w:rsidRPr="005D2B14" w:rsidRDefault="00E84B06"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Pr>
                <w:b w:val="0"/>
                <w:bCs w:val="0"/>
                <w:sz w:val="14"/>
                <w:szCs w:val="14"/>
              </w:rPr>
              <w:t>?</w:t>
            </w:r>
          </w:p>
        </w:tc>
        <w:tc>
          <w:tcPr>
            <w:tcW w:w="376" w:type="dxa"/>
          </w:tcPr>
          <w:p w14:paraId="6AE14974" w14:textId="6662E57B"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0</w:t>
            </w:r>
          </w:p>
        </w:tc>
        <w:tc>
          <w:tcPr>
            <w:tcW w:w="341" w:type="dxa"/>
          </w:tcPr>
          <w:p w14:paraId="5F9FCCFC" w14:textId="2D31CECD"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c>
          <w:tcPr>
            <w:tcW w:w="372" w:type="dxa"/>
          </w:tcPr>
          <w:p w14:paraId="160A5107" w14:textId="6200B6CE" w:rsidR="005D17E3" w:rsidRPr="005D2B14" w:rsidRDefault="005D17E3" w:rsidP="00C92351">
            <w:pPr>
              <w:pStyle w:val="Table"/>
              <w:cnfStyle w:val="000000100000" w:firstRow="0" w:lastRow="0" w:firstColumn="0" w:lastColumn="0" w:oddVBand="0" w:evenVBand="0" w:oddHBand="1" w:evenHBand="0" w:firstRowFirstColumn="0" w:firstRowLastColumn="0" w:lastRowFirstColumn="0" w:lastRowLastColumn="0"/>
              <w:rPr>
                <w:b w:val="0"/>
                <w:bCs w:val="0"/>
                <w:sz w:val="14"/>
                <w:szCs w:val="14"/>
              </w:rPr>
            </w:pPr>
            <w:r w:rsidRPr="005D2B14">
              <w:rPr>
                <w:b w:val="0"/>
                <w:bCs w:val="0"/>
                <w:sz w:val="14"/>
                <w:szCs w:val="14"/>
              </w:rPr>
              <w:t>1</w:t>
            </w:r>
          </w:p>
        </w:tc>
      </w:tr>
      <w:tr w:rsidR="003C7CC7" w14:paraId="708608C4" w14:textId="24D340CD" w:rsidTr="001E6925">
        <w:trPr>
          <w:jc w:val="center"/>
        </w:trPr>
        <w:tc>
          <w:tcPr>
            <w:cnfStyle w:val="001000000000" w:firstRow="0" w:lastRow="0" w:firstColumn="1" w:lastColumn="0" w:oddVBand="0" w:evenVBand="0" w:oddHBand="0" w:evenHBand="0" w:firstRowFirstColumn="0" w:firstRowLastColumn="0" w:lastRowFirstColumn="0" w:lastRowLastColumn="0"/>
            <w:tcW w:w="9350" w:type="dxa"/>
            <w:gridSpan w:val="23"/>
          </w:tcPr>
          <w:p w14:paraId="36942C27" w14:textId="5AC1C198" w:rsidR="003C7CC7" w:rsidRPr="00EB3464" w:rsidRDefault="003C7CC7" w:rsidP="00733AD9">
            <w:pPr>
              <w:pStyle w:val="Table"/>
              <w:jc w:val="both"/>
              <w:rPr>
                <w:sz w:val="19"/>
                <w:szCs w:val="19"/>
              </w:rPr>
            </w:pPr>
            <w:r w:rsidRPr="00EB3464">
              <w:rPr>
                <w:sz w:val="19"/>
                <w:szCs w:val="19"/>
              </w:rPr>
              <w:t>Column Names:</w:t>
            </w:r>
          </w:p>
          <w:p w14:paraId="6D6EB32D" w14:textId="77777777" w:rsidR="003C7CC7" w:rsidRPr="00EB3464" w:rsidRDefault="003C7CC7" w:rsidP="00733AD9">
            <w:pPr>
              <w:pStyle w:val="Table"/>
              <w:jc w:val="both"/>
              <w:rPr>
                <w:sz w:val="19"/>
                <w:szCs w:val="19"/>
              </w:rPr>
            </w:pPr>
            <w:r w:rsidRPr="00EB3464">
              <w:rPr>
                <w:rFonts w:ascii="Cambria Math" w:hAnsi="Cambria Math" w:cs="Cambria Math"/>
                <w:sz w:val="19"/>
                <w:szCs w:val="19"/>
              </w:rPr>
              <w:t>𝑘</w:t>
            </w:r>
            <w:r w:rsidRPr="00EB3464">
              <w:rPr>
                <w:sz w:val="19"/>
                <w:szCs w:val="19"/>
              </w:rPr>
              <w:t>: Number of parameters.</w:t>
            </w:r>
          </w:p>
          <w:p w14:paraId="4ADCAB79" w14:textId="77777777" w:rsidR="003C7CC7" w:rsidRPr="00EB3464" w:rsidRDefault="003C7CC7" w:rsidP="00733AD9">
            <w:pPr>
              <w:pStyle w:val="Table"/>
              <w:jc w:val="both"/>
              <w:rPr>
                <w:sz w:val="19"/>
                <w:szCs w:val="19"/>
              </w:rPr>
            </w:pPr>
            <w:r w:rsidRPr="00EB3464">
              <w:rPr>
                <w:sz w:val="19"/>
                <w:szCs w:val="19"/>
              </w:rPr>
              <w:t>loss: Summed Negative Log-Likelihood across all participant responses.</w:t>
            </w:r>
          </w:p>
          <w:p w14:paraId="0EAB30FA" w14:textId="77777777" w:rsidR="003C7CC7" w:rsidRPr="00EB3464" w:rsidRDefault="003C7CC7" w:rsidP="00733AD9">
            <w:pPr>
              <w:pStyle w:val="Table"/>
              <w:jc w:val="both"/>
              <w:rPr>
                <w:sz w:val="19"/>
                <w:szCs w:val="19"/>
              </w:rPr>
            </w:pPr>
            <w:r w:rsidRPr="00EB3464">
              <w:rPr>
                <w:sz w:val="19"/>
                <w:szCs w:val="19"/>
              </w:rPr>
              <w:t>AIC/BIC: Information Criteria balancing fit and complexity (lower values indicate superior models).</w:t>
            </w:r>
          </w:p>
          <w:p w14:paraId="5882AF80" w14:textId="77777777" w:rsidR="003C7CC7" w:rsidRPr="00EB3464" w:rsidRDefault="003C7CC7" w:rsidP="00733AD9">
            <w:pPr>
              <w:pStyle w:val="Table"/>
              <w:jc w:val="both"/>
              <w:rPr>
                <w:sz w:val="19"/>
                <w:szCs w:val="19"/>
              </w:rPr>
            </w:pPr>
            <w:r w:rsidRPr="00EB3464">
              <w:rPr>
                <w:sz w:val="19"/>
                <w:szCs w:val="19"/>
              </w:rPr>
              <w:t>ΔBIC: Difference in BIC relative to the best (lowest) scoring model (</w:t>
            </w:r>
            <w:r w:rsidRPr="00EB3464">
              <w:rPr>
                <w:rFonts w:ascii="Cambria Math" w:hAnsi="Cambria Math"/>
                <w:sz w:val="19"/>
                <w:szCs w:val="19"/>
              </w:rPr>
              <w:t>ΔBIC &gt; 10</w:t>
            </w:r>
            <w:r w:rsidRPr="00EB3464">
              <w:rPr>
                <w:sz w:val="19"/>
                <w:szCs w:val="19"/>
              </w:rPr>
              <w:t xml:space="preserve"> considered decisive).</w:t>
            </w:r>
          </w:p>
          <w:p w14:paraId="2893A2AF" w14:textId="162E4A64" w:rsidR="003C7CC7" w:rsidRPr="00EB3464" w:rsidRDefault="003C7CC7" w:rsidP="00733AD9">
            <w:pPr>
              <w:pStyle w:val="Table"/>
              <w:jc w:val="both"/>
              <w:rPr>
                <w:sz w:val="19"/>
                <w:szCs w:val="19"/>
              </w:rPr>
            </w:pPr>
            <w:r w:rsidRPr="00EB3464">
              <w:rPr>
                <w:sz w:val="19"/>
                <w:szCs w:val="19"/>
              </w:rPr>
              <w:t>S1 through S17: Utility Settings (</w:t>
            </w:r>
            <w:r w:rsidRPr="00EB3464">
              <w:rPr>
                <w:rFonts w:ascii="Cambria Math" w:hAnsi="Cambria Math"/>
                <w:sz w:val="19"/>
                <w:szCs w:val="19"/>
              </w:rPr>
              <w:t>1 = true, 0 = false</w:t>
            </w:r>
            <w:r w:rsidRPr="00EB3464">
              <w:rPr>
                <w:sz w:val="19"/>
                <w:szCs w:val="19"/>
              </w:rPr>
              <w:t>) corresponding to the enumerated settings:</w:t>
            </w:r>
          </w:p>
          <w:p w14:paraId="42D4DD9B" w14:textId="77777777" w:rsidR="003C7CC7" w:rsidRPr="00EB3464" w:rsidRDefault="003C7CC7" w:rsidP="00733AD9">
            <w:pPr>
              <w:pStyle w:val="Table"/>
              <w:numPr>
                <w:ilvl w:val="0"/>
                <w:numId w:val="20"/>
              </w:numPr>
              <w:jc w:val="both"/>
              <w:rPr>
                <w:sz w:val="19"/>
                <w:szCs w:val="19"/>
              </w:rPr>
            </w:pPr>
            <w:r w:rsidRPr="00EB3464">
              <w:rPr>
                <w:sz w:val="19"/>
                <w:szCs w:val="19"/>
              </w:rPr>
              <w:t>Conditional welfare mode</w:t>
            </w:r>
          </w:p>
          <w:p w14:paraId="7B464877" w14:textId="77777777" w:rsidR="003C7CC7" w:rsidRPr="00EB3464" w:rsidRDefault="003C7CC7" w:rsidP="00733AD9">
            <w:pPr>
              <w:pStyle w:val="Table"/>
              <w:numPr>
                <w:ilvl w:val="0"/>
                <w:numId w:val="20"/>
              </w:numPr>
              <w:jc w:val="both"/>
              <w:rPr>
                <w:sz w:val="19"/>
                <w:szCs w:val="19"/>
              </w:rPr>
            </w:pPr>
            <w:r w:rsidRPr="00EB3464">
              <w:rPr>
                <w:sz w:val="19"/>
                <w:szCs w:val="19"/>
              </w:rPr>
              <w:t>Reference-dependent altruism</w:t>
            </w:r>
          </w:p>
          <w:p w14:paraId="5256F02B" w14:textId="77777777" w:rsidR="003C7CC7" w:rsidRPr="00EB3464" w:rsidRDefault="003C7CC7" w:rsidP="00733AD9">
            <w:pPr>
              <w:pStyle w:val="Table"/>
              <w:numPr>
                <w:ilvl w:val="0"/>
                <w:numId w:val="20"/>
              </w:numPr>
              <w:jc w:val="both"/>
              <w:rPr>
                <w:sz w:val="19"/>
                <w:szCs w:val="19"/>
              </w:rPr>
            </w:pPr>
            <w:r w:rsidRPr="00EB3464">
              <w:rPr>
                <w:sz w:val="19"/>
                <w:szCs w:val="19"/>
              </w:rPr>
              <w:t xml:space="preserve">Rawlsian and Leontief min-max </w:t>
            </w:r>
          </w:p>
          <w:p w14:paraId="0A33CA32" w14:textId="7AAC3F6B" w:rsidR="003C7CC7" w:rsidRPr="00EB3464" w:rsidRDefault="003C7CC7" w:rsidP="00733AD9">
            <w:pPr>
              <w:pStyle w:val="Table"/>
              <w:numPr>
                <w:ilvl w:val="0"/>
                <w:numId w:val="20"/>
              </w:numPr>
              <w:jc w:val="both"/>
              <w:rPr>
                <w:sz w:val="19"/>
                <w:szCs w:val="19"/>
              </w:rPr>
            </w:pPr>
            <w:r w:rsidRPr="00EB3464">
              <w:rPr>
                <w:sz w:val="19"/>
                <w:szCs w:val="19"/>
              </w:rPr>
              <w:t>Total welfare efficiency term</w:t>
            </w:r>
          </w:p>
          <w:p w14:paraId="3EE39B8C" w14:textId="71B65FFB" w:rsidR="003C7CC7" w:rsidRPr="00EB3464" w:rsidRDefault="003C7CC7" w:rsidP="00733AD9">
            <w:pPr>
              <w:pStyle w:val="Table"/>
              <w:numPr>
                <w:ilvl w:val="0"/>
                <w:numId w:val="20"/>
              </w:numPr>
              <w:jc w:val="both"/>
              <w:rPr>
                <w:sz w:val="19"/>
                <w:szCs w:val="19"/>
              </w:rPr>
            </w:pPr>
            <w:r w:rsidRPr="00EB3464">
              <w:rPr>
                <w:sz w:val="19"/>
                <w:szCs w:val="19"/>
              </w:rPr>
              <w:t>Relative income penalty term</w:t>
            </w:r>
          </w:p>
          <w:p w14:paraId="6C489409" w14:textId="77777777" w:rsidR="003C7CC7" w:rsidRPr="00EB3464" w:rsidRDefault="003C7CC7" w:rsidP="00733AD9">
            <w:pPr>
              <w:pStyle w:val="Table"/>
              <w:numPr>
                <w:ilvl w:val="0"/>
                <w:numId w:val="20"/>
              </w:numPr>
              <w:jc w:val="both"/>
              <w:rPr>
                <w:sz w:val="19"/>
                <w:szCs w:val="19"/>
              </w:rPr>
            </w:pPr>
            <w:r w:rsidRPr="00EB3464">
              <w:rPr>
                <w:sz w:val="19"/>
                <w:szCs w:val="19"/>
              </w:rPr>
              <w:t>Use of exponential parameters</w:t>
            </w:r>
          </w:p>
          <w:p w14:paraId="3764051F" w14:textId="77777777" w:rsidR="003C7CC7" w:rsidRPr="00EB3464" w:rsidRDefault="003C7CC7" w:rsidP="00733AD9">
            <w:pPr>
              <w:pStyle w:val="Table"/>
              <w:numPr>
                <w:ilvl w:val="0"/>
                <w:numId w:val="20"/>
              </w:numPr>
              <w:jc w:val="both"/>
              <w:rPr>
                <w:sz w:val="19"/>
                <w:szCs w:val="19"/>
              </w:rPr>
            </w:pPr>
            <w:r w:rsidRPr="00EB3464">
              <w:rPr>
                <w:sz w:val="19"/>
                <w:szCs w:val="19"/>
              </w:rPr>
              <w:t>Single versus individual exponents</w:t>
            </w:r>
          </w:p>
          <w:p w14:paraId="132546D0" w14:textId="77777777" w:rsidR="003C7CC7" w:rsidRPr="00EB3464" w:rsidRDefault="003C7CC7" w:rsidP="00FB5DF1">
            <w:pPr>
              <w:pStyle w:val="Table"/>
              <w:numPr>
                <w:ilvl w:val="0"/>
                <w:numId w:val="20"/>
              </w:numPr>
              <w:jc w:val="both"/>
              <w:rPr>
                <w:sz w:val="19"/>
                <w:szCs w:val="19"/>
              </w:rPr>
            </w:pPr>
            <w:r w:rsidRPr="00EB3464">
              <w:rPr>
                <w:sz w:val="19"/>
                <w:szCs w:val="19"/>
              </w:rPr>
              <w:t>Apply exponents directly to payoffs</w:t>
            </w:r>
          </w:p>
          <w:p w14:paraId="181A5728" w14:textId="77777777" w:rsidR="003C7CC7" w:rsidRPr="00EB3464" w:rsidRDefault="003C7CC7" w:rsidP="00733AD9">
            <w:pPr>
              <w:pStyle w:val="Table"/>
              <w:numPr>
                <w:ilvl w:val="0"/>
                <w:numId w:val="20"/>
              </w:numPr>
              <w:jc w:val="both"/>
              <w:rPr>
                <w:sz w:val="19"/>
                <w:szCs w:val="19"/>
              </w:rPr>
            </w:pPr>
            <w:r w:rsidRPr="00EB3464">
              <w:rPr>
                <w:sz w:val="19"/>
                <w:szCs w:val="19"/>
              </w:rPr>
              <w:t>Single payoffs (instead of differences)</w:t>
            </w:r>
          </w:p>
          <w:p w14:paraId="458E58D8" w14:textId="77777777" w:rsidR="003C7CC7" w:rsidRPr="00EB3464" w:rsidRDefault="003C7CC7" w:rsidP="00733AD9">
            <w:pPr>
              <w:pStyle w:val="Table"/>
              <w:numPr>
                <w:ilvl w:val="0"/>
                <w:numId w:val="20"/>
              </w:numPr>
              <w:jc w:val="both"/>
              <w:rPr>
                <w:sz w:val="19"/>
                <w:szCs w:val="19"/>
              </w:rPr>
            </w:pPr>
            <w:r w:rsidRPr="00EB3464">
              <w:rPr>
                <w:sz w:val="19"/>
                <w:szCs w:val="19"/>
              </w:rPr>
              <w:t>Payoff ratios (instead of differences)</w:t>
            </w:r>
          </w:p>
          <w:p w14:paraId="00F342F8" w14:textId="77777777" w:rsidR="003C7CC7" w:rsidRPr="00EB3464" w:rsidRDefault="003C7CC7" w:rsidP="00733AD9">
            <w:pPr>
              <w:pStyle w:val="Table"/>
              <w:numPr>
                <w:ilvl w:val="0"/>
                <w:numId w:val="20"/>
              </w:numPr>
              <w:jc w:val="both"/>
              <w:rPr>
                <w:sz w:val="19"/>
                <w:szCs w:val="19"/>
              </w:rPr>
            </w:pPr>
            <w:r w:rsidRPr="00EB3464">
              <w:rPr>
                <w:sz w:val="19"/>
                <w:szCs w:val="19"/>
              </w:rPr>
              <w:t>Reference-dependent utility (</w:t>
            </w:r>
            <w:r w:rsidRPr="00EB3464">
              <w:rPr>
                <w:rFonts w:ascii="Cambria Math" w:hAnsi="Cambria Math" w:cs="Cambria Math"/>
                <w:sz w:val="19"/>
                <w:szCs w:val="19"/>
              </w:rPr>
              <w:t>𝑅</w:t>
            </w:r>
            <w:r w:rsidRPr="00EB3464">
              <w:rPr>
                <w:sz w:val="19"/>
                <w:szCs w:val="19"/>
              </w:rPr>
              <w:t xml:space="preserve"> = 3)</w:t>
            </w:r>
          </w:p>
          <w:p w14:paraId="0F5CD82C" w14:textId="77777777" w:rsidR="003C7CC7" w:rsidRPr="00EB3464" w:rsidRDefault="003C7CC7" w:rsidP="00733AD9">
            <w:pPr>
              <w:pStyle w:val="Table"/>
              <w:numPr>
                <w:ilvl w:val="0"/>
                <w:numId w:val="20"/>
              </w:numPr>
              <w:jc w:val="both"/>
              <w:rPr>
                <w:sz w:val="19"/>
                <w:szCs w:val="19"/>
              </w:rPr>
            </w:pPr>
            <w:r w:rsidRPr="00EB3464">
              <w:rPr>
                <w:sz w:val="19"/>
                <w:szCs w:val="19"/>
              </w:rPr>
              <w:t>Negativity parameters (loss aversion)</w:t>
            </w:r>
          </w:p>
          <w:p w14:paraId="77DDCCAD" w14:textId="3ED7D1BA" w:rsidR="003C7CC7" w:rsidRPr="00EB3464" w:rsidRDefault="003C7CC7" w:rsidP="00733AD9">
            <w:pPr>
              <w:pStyle w:val="Table"/>
              <w:numPr>
                <w:ilvl w:val="0"/>
                <w:numId w:val="20"/>
              </w:numPr>
              <w:jc w:val="both"/>
              <w:rPr>
                <w:sz w:val="19"/>
                <w:szCs w:val="19"/>
              </w:rPr>
            </w:pPr>
            <w:r w:rsidRPr="00EB3464">
              <w:rPr>
                <w:sz w:val="19"/>
                <w:szCs w:val="19"/>
              </w:rPr>
              <w:t>Negativity within social comparison</w:t>
            </w:r>
          </w:p>
          <w:p w14:paraId="5A043C4B" w14:textId="59B5C287" w:rsidR="00EB3464" w:rsidRPr="00EB3464" w:rsidRDefault="00EB3464" w:rsidP="00733AD9">
            <w:pPr>
              <w:pStyle w:val="Table"/>
              <w:numPr>
                <w:ilvl w:val="0"/>
                <w:numId w:val="20"/>
              </w:numPr>
              <w:jc w:val="both"/>
              <w:rPr>
                <w:sz w:val="19"/>
                <w:szCs w:val="19"/>
              </w:rPr>
            </w:pPr>
            <w:r w:rsidRPr="00EB3464">
              <w:rPr>
                <w:sz w:val="19"/>
                <w:szCs w:val="19"/>
              </w:rPr>
              <w:t>Tie self-interest and altruism terms</w:t>
            </w:r>
          </w:p>
          <w:p w14:paraId="1301F323" w14:textId="2CF49A7F" w:rsidR="003C7CC7" w:rsidRPr="00EB3464" w:rsidRDefault="003C7CC7" w:rsidP="00733AD9">
            <w:pPr>
              <w:pStyle w:val="Table"/>
              <w:numPr>
                <w:ilvl w:val="0"/>
                <w:numId w:val="20"/>
              </w:numPr>
              <w:jc w:val="both"/>
              <w:rPr>
                <w:sz w:val="19"/>
                <w:szCs w:val="19"/>
              </w:rPr>
            </w:pPr>
            <w:r w:rsidRPr="00EB3464">
              <w:rPr>
                <w:sz w:val="19"/>
                <w:szCs w:val="19"/>
              </w:rPr>
              <w:t xml:space="preserve">Variable versus fixed self-interest </w:t>
            </w:r>
          </w:p>
          <w:p w14:paraId="4CD93F56" w14:textId="77777777" w:rsidR="003C7CC7" w:rsidRPr="00EB3464" w:rsidRDefault="003C7CC7" w:rsidP="00733AD9">
            <w:pPr>
              <w:pStyle w:val="Table"/>
              <w:numPr>
                <w:ilvl w:val="0"/>
                <w:numId w:val="20"/>
              </w:numPr>
              <w:jc w:val="both"/>
              <w:rPr>
                <w:sz w:val="19"/>
                <w:szCs w:val="19"/>
              </w:rPr>
            </w:pPr>
            <w:r w:rsidRPr="00EB3464">
              <w:rPr>
                <w:sz w:val="19"/>
                <w:szCs w:val="19"/>
              </w:rPr>
              <w:t>Inclusion of social comparison</w:t>
            </w:r>
          </w:p>
          <w:p w14:paraId="5769C858" w14:textId="08A09777" w:rsidR="003C7CC7" w:rsidRPr="00EB3464" w:rsidRDefault="003C7CC7" w:rsidP="00C92351">
            <w:pPr>
              <w:pStyle w:val="Table"/>
              <w:numPr>
                <w:ilvl w:val="0"/>
                <w:numId w:val="20"/>
              </w:numPr>
              <w:jc w:val="both"/>
              <w:rPr>
                <w:sz w:val="19"/>
                <w:szCs w:val="19"/>
              </w:rPr>
            </w:pPr>
            <w:r w:rsidRPr="00EB3464">
              <w:rPr>
                <w:sz w:val="19"/>
                <w:szCs w:val="19"/>
              </w:rPr>
              <w:t xml:space="preserve">Inclusion of altruism </w:t>
            </w:r>
          </w:p>
        </w:tc>
      </w:tr>
      <w:tr w:rsidR="005D17E3" w14:paraId="05441A9F" w14:textId="1037C9F0" w:rsidTr="005D17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5" w:type="dxa"/>
            <w:gridSpan w:val="2"/>
            <w:tcBorders>
              <w:left w:val="nil"/>
              <w:right w:val="nil"/>
            </w:tcBorders>
          </w:tcPr>
          <w:p w14:paraId="37985650" w14:textId="77777777" w:rsidR="005D17E3" w:rsidRPr="0041023A" w:rsidRDefault="005D17E3" w:rsidP="00733AD9">
            <w:pPr>
              <w:pStyle w:val="Table"/>
              <w:rPr>
                <w:b/>
                <w:bCs/>
                <w:sz w:val="20"/>
                <w:szCs w:val="20"/>
              </w:rPr>
            </w:pPr>
          </w:p>
        </w:tc>
        <w:tc>
          <w:tcPr>
            <w:tcW w:w="8252" w:type="dxa"/>
            <w:gridSpan w:val="19"/>
            <w:tcBorders>
              <w:left w:val="nil"/>
              <w:right w:val="nil"/>
            </w:tcBorders>
          </w:tcPr>
          <w:p w14:paraId="610B302D" w14:textId="54FAE10B" w:rsidR="005D17E3" w:rsidRPr="0041023A" w:rsidRDefault="005D17E3" w:rsidP="00733AD9">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341" w:type="dxa"/>
            <w:tcBorders>
              <w:left w:val="nil"/>
              <w:right w:val="nil"/>
            </w:tcBorders>
          </w:tcPr>
          <w:p w14:paraId="6CB1BEB7" w14:textId="77777777" w:rsidR="005D17E3" w:rsidRPr="0041023A" w:rsidRDefault="005D17E3" w:rsidP="00733AD9">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c>
          <w:tcPr>
            <w:tcW w:w="372" w:type="dxa"/>
            <w:tcBorders>
              <w:left w:val="nil"/>
              <w:right w:val="nil"/>
            </w:tcBorders>
          </w:tcPr>
          <w:p w14:paraId="474ABA3A" w14:textId="77777777" w:rsidR="005D17E3" w:rsidRPr="0041023A" w:rsidRDefault="005D17E3" w:rsidP="00733AD9">
            <w:pPr>
              <w:pStyle w:val="Table"/>
              <w:cnfStyle w:val="000000100000" w:firstRow="0" w:lastRow="0" w:firstColumn="0" w:lastColumn="0" w:oddVBand="0" w:evenVBand="0" w:oddHBand="1" w:evenHBand="0" w:firstRowFirstColumn="0" w:firstRowLastColumn="0" w:lastRowFirstColumn="0" w:lastRowLastColumn="0"/>
              <w:rPr>
                <w:b w:val="0"/>
                <w:bCs w:val="0"/>
                <w:sz w:val="20"/>
                <w:szCs w:val="20"/>
              </w:rPr>
            </w:pPr>
          </w:p>
        </w:tc>
      </w:tr>
      <w:tr w:rsidR="003C7CC7" w14:paraId="41CBF66B" w14:textId="18D72C33" w:rsidTr="009C62A8">
        <w:trPr>
          <w:jc w:val="center"/>
        </w:trPr>
        <w:tc>
          <w:tcPr>
            <w:cnfStyle w:val="001000000000" w:firstRow="0" w:lastRow="0" w:firstColumn="1" w:lastColumn="0" w:oddVBand="0" w:evenVBand="0" w:oddHBand="0" w:evenHBand="0" w:firstRowFirstColumn="0" w:firstRowLastColumn="0" w:lastRowFirstColumn="0" w:lastRowLastColumn="0"/>
            <w:tcW w:w="339" w:type="dxa"/>
          </w:tcPr>
          <w:p w14:paraId="20BE0B4C" w14:textId="77777777" w:rsidR="003C7CC7" w:rsidRPr="00CE0BB7" w:rsidRDefault="003C7CC7" w:rsidP="00733AD9">
            <w:pPr>
              <w:pStyle w:val="Table"/>
              <w:rPr>
                <w:b/>
                <w:bCs/>
              </w:rPr>
            </w:pPr>
            <w:r w:rsidRPr="00CE0BB7">
              <w:rPr>
                <w:rFonts w:ascii="Cambria Math" w:hAnsi="Cambria Math" w:cs="Cambria Math"/>
              </w:rPr>
              <w:t>𝑘</w:t>
            </w:r>
          </w:p>
        </w:tc>
        <w:tc>
          <w:tcPr>
            <w:tcW w:w="9011" w:type="dxa"/>
            <w:gridSpan w:val="22"/>
          </w:tcPr>
          <w:p w14:paraId="11C74DF0" w14:textId="696A20B8" w:rsidR="003C7CC7" w:rsidRPr="0041023A" w:rsidRDefault="003C7CC7" w:rsidP="00733AD9">
            <w:pPr>
              <w:pStyle w:val="Table"/>
              <w:cnfStyle w:val="000000000000" w:firstRow="0" w:lastRow="0" w:firstColumn="0" w:lastColumn="0" w:oddVBand="0" w:evenVBand="0" w:oddHBand="0" w:evenHBand="0" w:firstRowFirstColumn="0" w:firstRowLastColumn="0" w:lastRowFirstColumn="0" w:lastRowLastColumn="0"/>
              <w:rPr>
                <w:sz w:val="20"/>
                <w:szCs w:val="20"/>
              </w:rPr>
            </w:pPr>
            <w:r w:rsidRPr="0041023A">
              <w:rPr>
                <w:sz w:val="20"/>
                <w:szCs w:val="20"/>
              </w:rPr>
              <w:t>Equation</w:t>
            </w:r>
          </w:p>
        </w:tc>
      </w:tr>
      <w:tr w:rsidR="003C7CC7" w14:paraId="3CFF7AEE" w14:textId="2605A683" w:rsidTr="000F2E55">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39" w:type="dxa"/>
          </w:tcPr>
          <w:p w14:paraId="48B942A8" w14:textId="77777777" w:rsidR="003C7CC7" w:rsidRPr="00EB3464" w:rsidRDefault="003C7CC7" w:rsidP="00733AD9">
            <w:pPr>
              <w:pStyle w:val="Table"/>
              <w:rPr>
                <w:rFonts w:ascii="Cambria Math" w:hAnsi="Cambria Math"/>
                <w:b/>
                <w:bCs/>
              </w:rPr>
            </w:pPr>
            <w:r w:rsidRPr="00EB3464">
              <w:rPr>
                <w:rFonts w:ascii="Cambria Math" w:hAnsi="Cambria Math"/>
              </w:rPr>
              <w:t>1</w:t>
            </w:r>
          </w:p>
        </w:tc>
        <w:tc>
          <w:tcPr>
            <w:tcW w:w="9011" w:type="dxa"/>
            <w:gridSpan w:val="22"/>
          </w:tcPr>
          <w:p w14:paraId="41D1BD84" w14:textId="314C3B71" w:rsidR="003C7CC7" w:rsidRPr="00E669AA" w:rsidRDefault="00436682"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d>
                  </m:e>
                  <m:sup>
                    <m:r>
                      <w:rPr>
                        <w:rFonts w:ascii="Cambria Math" w:hAnsi="Cambria Math"/>
                        <w:sz w:val="18"/>
                        <w:szCs w:val="18"/>
                      </w:rPr>
                      <m:t>γ</m:t>
                    </m:r>
                  </m:sup>
                </m:sSup>
              </m:oMath>
            </m:oMathPara>
          </w:p>
        </w:tc>
      </w:tr>
      <w:tr w:rsidR="003C7CC7" w14:paraId="48795110" w14:textId="26604733" w:rsidTr="00B07168">
        <w:trPr>
          <w:trHeight w:val="288"/>
          <w:jc w:val="center"/>
        </w:trPr>
        <w:tc>
          <w:tcPr>
            <w:cnfStyle w:val="001000000000" w:firstRow="0" w:lastRow="0" w:firstColumn="1" w:lastColumn="0" w:oddVBand="0" w:evenVBand="0" w:oddHBand="0" w:evenHBand="0" w:firstRowFirstColumn="0" w:firstRowLastColumn="0" w:lastRowFirstColumn="0" w:lastRowLastColumn="0"/>
            <w:tcW w:w="339" w:type="dxa"/>
          </w:tcPr>
          <w:p w14:paraId="301BD46E" w14:textId="77777777" w:rsidR="003C7CC7" w:rsidRPr="00EB3464" w:rsidRDefault="003C7CC7" w:rsidP="00733AD9">
            <w:pPr>
              <w:pStyle w:val="Table"/>
              <w:rPr>
                <w:rFonts w:ascii="Cambria Math" w:hAnsi="Cambria Math"/>
                <w:b/>
                <w:bCs/>
              </w:rPr>
            </w:pPr>
            <w:r w:rsidRPr="00EB3464">
              <w:rPr>
                <w:rFonts w:ascii="Cambria Math" w:hAnsi="Cambria Math"/>
              </w:rPr>
              <w:t>2</w:t>
            </w:r>
          </w:p>
        </w:tc>
        <w:tc>
          <w:tcPr>
            <w:tcW w:w="9011" w:type="dxa"/>
            <w:gridSpan w:val="22"/>
          </w:tcPr>
          <w:p w14:paraId="569825A0" w14:textId="539A7168" w:rsidR="003C7CC7" w:rsidRPr="00E669AA" w:rsidRDefault="00436682" w:rsidP="005D2B14">
            <w:pPr>
              <w:pStyle w:val="Table"/>
              <w:jc w:val="left"/>
              <w:cnfStyle w:val="000000000000" w:firstRow="0" w:lastRow="0" w:firstColumn="0" w:lastColumn="0" w:oddVBand="0" w:evenVBand="0" w:oddHBand="0"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d>
                  </m:e>
                  <m:sup>
                    <m:r>
                      <w:rPr>
                        <w:rFonts w:ascii="Cambria Math" w:hAnsi="Cambria Math"/>
                        <w:sz w:val="18"/>
                        <w:szCs w:val="18"/>
                      </w:rPr>
                      <m:t>γ</m:t>
                    </m:r>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e>
                        </m:d>
                      </m:e>
                      <m:sup>
                        <m:r>
                          <w:rPr>
                            <w:rFonts w:ascii="Cambria Math" w:hAnsi="Cambria Math"/>
                            <w:sz w:val="18"/>
                            <w:szCs w:val="18"/>
                          </w:rPr>
                          <m:t>γ</m:t>
                        </m:r>
                      </m:sup>
                    </m:sSup>
                  </m:e>
                </m:d>
              </m:oMath>
            </m:oMathPara>
          </w:p>
        </w:tc>
      </w:tr>
      <w:tr w:rsidR="003C7CC7" w14:paraId="7BDB5DC6" w14:textId="25E84A83" w:rsidTr="002C4591">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39" w:type="dxa"/>
          </w:tcPr>
          <w:p w14:paraId="7127BE08" w14:textId="77777777" w:rsidR="003C7CC7" w:rsidRPr="00EB3464" w:rsidRDefault="003C7CC7" w:rsidP="00733AD9">
            <w:pPr>
              <w:pStyle w:val="Table"/>
              <w:rPr>
                <w:rFonts w:ascii="Cambria Math" w:hAnsi="Cambria Math"/>
                <w:b/>
                <w:bCs/>
              </w:rPr>
            </w:pPr>
            <w:r w:rsidRPr="00EB3464">
              <w:rPr>
                <w:rFonts w:ascii="Cambria Math" w:hAnsi="Cambria Math"/>
              </w:rPr>
              <w:t>3</w:t>
            </w:r>
          </w:p>
        </w:tc>
        <w:tc>
          <w:tcPr>
            <w:tcW w:w="9011" w:type="dxa"/>
            <w:gridSpan w:val="22"/>
          </w:tcPr>
          <w:p w14:paraId="5B7F3FD5" w14:textId="601DA83C" w:rsidR="003C7CC7" w:rsidRPr="00E669AA" w:rsidRDefault="00436682"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r>
                          <w:rPr>
                            <w:rFonts w:ascii="Cambria Math" w:hAnsi="Cambria Math"/>
                            <w:sz w:val="18"/>
                            <w:szCs w:val="18"/>
                          </w:rPr>
                          <m:t>R</m:t>
                        </m:r>
                      </m:e>
                    </m:d>
                  </m:e>
                  <m:sup>
                    <m:r>
                      <w:rPr>
                        <w:rFonts w:ascii="Cambria Math" w:hAnsi="Cambria Math"/>
                        <w:sz w:val="18"/>
                        <w:szCs w:val="18"/>
                      </w:rPr>
                      <m:t>γ</m:t>
                    </m:r>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,0</m:t>
                    </m:r>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β</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,0</m:t>
                    </m:r>
                  </m:e>
                </m:d>
              </m:oMath>
            </m:oMathPara>
          </w:p>
        </w:tc>
      </w:tr>
      <w:tr w:rsidR="003C7CC7" w14:paraId="25AE720E" w14:textId="3BC0A9B8" w:rsidTr="009301AE">
        <w:trPr>
          <w:trHeight w:val="288"/>
          <w:jc w:val="center"/>
        </w:trPr>
        <w:tc>
          <w:tcPr>
            <w:cnfStyle w:val="001000000000" w:firstRow="0" w:lastRow="0" w:firstColumn="1" w:lastColumn="0" w:oddVBand="0" w:evenVBand="0" w:oddHBand="0" w:evenHBand="0" w:firstRowFirstColumn="0" w:firstRowLastColumn="0" w:lastRowFirstColumn="0" w:lastRowLastColumn="0"/>
            <w:tcW w:w="339" w:type="dxa"/>
          </w:tcPr>
          <w:p w14:paraId="29A981A6" w14:textId="77777777" w:rsidR="003C7CC7" w:rsidRPr="00EB3464" w:rsidRDefault="003C7CC7" w:rsidP="00733AD9">
            <w:pPr>
              <w:pStyle w:val="Table"/>
              <w:rPr>
                <w:rFonts w:ascii="Cambria Math" w:hAnsi="Cambria Math"/>
                <w:b/>
                <w:bCs/>
              </w:rPr>
            </w:pPr>
            <w:r w:rsidRPr="00EB3464">
              <w:rPr>
                <w:rFonts w:ascii="Cambria Math" w:hAnsi="Cambria Math"/>
              </w:rPr>
              <w:t>4</w:t>
            </w:r>
          </w:p>
        </w:tc>
        <w:tc>
          <w:tcPr>
            <w:tcW w:w="9011" w:type="dxa"/>
            <w:gridSpan w:val="22"/>
          </w:tcPr>
          <w:p w14:paraId="693BBB6D" w14:textId="73BD42A9" w:rsidR="003C7CC7" w:rsidRPr="00E669AA" w:rsidRDefault="00436682" w:rsidP="005D2B14">
            <w:pPr>
              <w:pStyle w:val="Table"/>
              <w:jc w:val="left"/>
              <w:cnfStyle w:val="000000000000" w:firstRow="0" w:lastRow="0" w:firstColumn="0" w:lastColumn="0" w:oddVBand="0" w:evenVBand="0" w:oddHBand="0"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ii</m:t>
                    </m:r>
                  </m:sub>
                </m:sSub>
                <m:d>
                  <m:dPr>
                    <m:ctrlPr>
                      <w:rPr>
                        <w:rFonts w:ascii="Cambria Math" w:hAnsi="Cambria Math"/>
                        <w:b w:val="0"/>
                        <w:bCs w:val="0"/>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d>
                      </m:e>
                      <m:sup>
                        <m:r>
                          <w:rPr>
                            <w:rFonts w:ascii="Cambria Math" w:hAnsi="Cambria Math"/>
                            <w:sz w:val="18"/>
                            <w:szCs w:val="18"/>
                          </w:rPr>
                          <m:t>γ</m:t>
                        </m:r>
                      </m:sup>
                    </m:sSup>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e>
                        </m:d>
                      </m:e>
                      <m:sup>
                        <m:r>
                          <w:rPr>
                            <w:rFonts w:ascii="Cambria Math" w:hAnsi="Cambria Math"/>
                            <w:sz w:val="18"/>
                            <w:szCs w:val="18"/>
                          </w:rPr>
                          <m:t>γ</m:t>
                        </m:r>
                      </m:sup>
                    </m:sSup>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d>
                  <m:dPr>
                    <m:begChr m:val="["/>
                    <m:endChr m:val="]"/>
                    <m:ctrlPr>
                      <w:rPr>
                        <w:rFonts w:ascii="Cambria Math" w:hAnsi="Cambria Math"/>
                        <w:b w:val="0"/>
                        <w:bCs w:val="0"/>
                        <w:sz w:val="18"/>
                        <w:szCs w:val="18"/>
                      </w:rPr>
                    </m:ctrlPr>
                  </m:dPr>
                  <m:e>
                    <m: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,0</m:t>
                        </m:r>
                      </m:e>
                    </m:d>
                    <m:r>
                      <w:rPr>
                        <w:rFonts w:ascii="Cambria Math" w:hAnsi="Cambria Math"/>
                        <w:sz w:val="18"/>
                        <w:szCs w:val="18"/>
                      </w:rPr>
                      <m:t>+max</m:t>
                    </m:r>
                    <m:d>
                      <m:dPr>
                        <m:ctrlPr>
                          <w:rPr>
                            <w:rFonts w:ascii="Cambria Math" w:hAnsi="Cambria Math"/>
                            <w:b w:val="0"/>
                            <w:bCs w:val="0"/>
                            <w:i/>
                            <w:sz w:val="18"/>
                            <w:szCs w:val="18"/>
                          </w:rPr>
                        </m:ctrlPr>
                      </m:dPr>
                      <m:e>
                        <m:sSup>
                          <m:sSupPr>
                            <m:ctrlPr>
                              <w:rPr>
                                <w:rFonts w:ascii="Cambria Math" w:hAnsi="Cambria Math"/>
                                <w:b w:val="0"/>
                                <w:bCs w:val="0"/>
                                <w:i/>
                                <w:sz w:val="18"/>
                                <w:szCs w:val="18"/>
                              </w:rPr>
                            </m:ctrlPr>
                          </m:sSupPr>
                          <m:e>
                            <m:d>
                              <m:dPr>
                                <m:ctrlPr>
                                  <w:rPr>
                                    <w:rFonts w:ascii="Cambria Math" w:hAnsi="Cambria Math"/>
                                    <w:b w:val="0"/>
                                    <w:bCs w:val="0"/>
                                    <w:i/>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w:rPr>
                            <w:rFonts w:ascii="Cambria Math" w:hAnsi="Cambria Math"/>
                            <w:sz w:val="18"/>
                            <w:szCs w:val="18"/>
                          </w:rPr>
                          <m:t>,0</m:t>
                        </m:r>
                      </m:e>
                    </m:d>
                  </m:e>
                </m:d>
              </m:oMath>
            </m:oMathPara>
          </w:p>
        </w:tc>
      </w:tr>
      <w:tr w:rsidR="003C7CC7" w14:paraId="6855B198" w14:textId="33923EA8" w:rsidTr="00BD402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339" w:type="dxa"/>
          </w:tcPr>
          <w:p w14:paraId="305A3AE9" w14:textId="77777777" w:rsidR="003C7CC7" w:rsidRPr="00EB3464" w:rsidRDefault="003C7CC7" w:rsidP="00733AD9">
            <w:pPr>
              <w:pStyle w:val="Table"/>
              <w:rPr>
                <w:rFonts w:ascii="Cambria Math" w:hAnsi="Cambria Math"/>
                <w:b/>
                <w:bCs/>
              </w:rPr>
            </w:pPr>
            <w:r w:rsidRPr="00EB3464">
              <w:rPr>
                <w:rFonts w:ascii="Cambria Math" w:hAnsi="Cambria Math"/>
              </w:rPr>
              <w:t>5</w:t>
            </w:r>
          </w:p>
        </w:tc>
        <w:tc>
          <w:tcPr>
            <w:tcW w:w="9011" w:type="dxa"/>
            <w:gridSpan w:val="22"/>
          </w:tcPr>
          <w:p w14:paraId="0C7A88C1" w14:textId="0043FD6F" w:rsidR="003C7CC7" w:rsidRPr="00E669AA" w:rsidRDefault="00436682"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ii</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d>
                  </m:e>
                  <m:sup>
                    <m:r>
                      <w:rPr>
                        <w:rFonts w:ascii="Cambria Math" w:hAnsi="Cambria Math"/>
                        <w:sz w:val="18"/>
                        <w:szCs w:val="18"/>
                      </w:rPr>
                      <m:t>γ</m:t>
                    </m:r>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d>
                  </m:e>
                  <m:sup>
                    <m:r>
                      <w:rPr>
                        <w:rFonts w:ascii="Cambria Math" w:hAnsi="Cambria Math"/>
                        <w:sz w:val="18"/>
                        <w:szCs w:val="18"/>
                      </w:rPr>
                      <m:t>γ</m:t>
                    </m:r>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r>
                      <w:rPr>
                        <w:rFonts w:ascii="Cambria Math" w:hAnsi="Cambria Math"/>
                        <w:sz w:val="18"/>
                        <w:szCs w:val="18"/>
                      </w:rPr>
                      <m:t>γ</m:t>
                    </m:r>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β</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r>
                      <w:rPr>
                        <w:rFonts w:ascii="Cambria Math" w:hAnsi="Cambria Math"/>
                        <w:sz w:val="18"/>
                        <w:szCs w:val="18"/>
                      </w:rPr>
                      <m:t>γ</m:t>
                    </m:r>
                  </m:sup>
                </m:sSup>
              </m:oMath>
            </m:oMathPara>
          </w:p>
        </w:tc>
      </w:tr>
      <w:tr w:rsidR="003C7CC7" w14:paraId="6DFD60E3" w14:textId="53DCFFCC" w:rsidTr="00A17037">
        <w:trPr>
          <w:trHeight w:val="288"/>
          <w:jc w:val="center"/>
        </w:trPr>
        <w:tc>
          <w:tcPr>
            <w:cnfStyle w:val="001000000000" w:firstRow="0" w:lastRow="0" w:firstColumn="1" w:lastColumn="0" w:oddVBand="0" w:evenVBand="0" w:oddHBand="0" w:evenHBand="0" w:firstRowFirstColumn="0" w:firstRowLastColumn="0" w:lastRowFirstColumn="0" w:lastRowLastColumn="0"/>
            <w:tcW w:w="339" w:type="dxa"/>
          </w:tcPr>
          <w:p w14:paraId="3A8AF82C" w14:textId="77777777" w:rsidR="003C7CC7" w:rsidRPr="00EB3464" w:rsidRDefault="003C7CC7" w:rsidP="00733AD9">
            <w:pPr>
              <w:pStyle w:val="Table"/>
              <w:rPr>
                <w:rFonts w:ascii="Cambria Math" w:hAnsi="Cambria Math"/>
                <w:b/>
                <w:bCs/>
              </w:rPr>
            </w:pPr>
            <w:r w:rsidRPr="00EB3464">
              <w:rPr>
                <w:rFonts w:ascii="Cambria Math" w:hAnsi="Cambria Math"/>
              </w:rPr>
              <w:t>6</w:t>
            </w:r>
          </w:p>
        </w:tc>
        <w:tc>
          <w:tcPr>
            <w:tcW w:w="9011" w:type="dxa"/>
            <w:gridSpan w:val="22"/>
          </w:tcPr>
          <w:p w14:paraId="604E0AFA" w14:textId="308D24CD" w:rsidR="003C7CC7" w:rsidRPr="00E669AA" w:rsidRDefault="00436682" w:rsidP="005D2B14">
            <w:pPr>
              <w:pStyle w:val="Table"/>
              <w:jc w:val="left"/>
              <w:cnfStyle w:val="000000000000" w:firstRow="0" w:lastRow="0" w:firstColumn="0" w:lastColumn="0" w:oddVBand="0" w:evenVBand="0" w:oddHBand="0"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1</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2</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β</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oMath>
            </m:oMathPara>
          </w:p>
        </w:tc>
      </w:tr>
      <w:tr w:rsidR="003C7CC7" w14:paraId="64176C4D" w14:textId="2D07F8CE" w:rsidTr="004339A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2C7AE545" w14:textId="77777777" w:rsidR="003C7CC7" w:rsidRPr="00EB3464" w:rsidRDefault="003C7CC7" w:rsidP="00733AD9">
            <w:pPr>
              <w:pStyle w:val="Table"/>
              <w:rPr>
                <w:rFonts w:ascii="Cambria Math" w:hAnsi="Cambria Math"/>
                <w:b/>
                <w:bCs/>
              </w:rPr>
            </w:pPr>
            <w:r w:rsidRPr="00EB3464">
              <w:rPr>
                <w:rFonts w:ascii="Cambria Math" w:hAnsi="Cambria Math"/>
              </w:rPr>
              <w:t>7</w:t>
            </w:r>
          </w:p>
        </w:tc>
        <w:tc>
          <w:tcPr>
            <w:tcW w:w="9011" w:type="dxa"/>
            <w:gridSpan w:val="22"/>
          </w:tcPr>
          <w:p w14:paraId="25E0C477" w14:textId="204E2009" w:rsidR="003C7CC7" w:rsidRPr="00E669AA" w:rsidRDefault="00436682"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ii</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1</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2</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β</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oMath>
            </m:oMathPara>
          </w:p>
        </w:tc>
      </w:tr>
      <w:tr w:rsidR="003C7CC7" w14:paraId="68302927" w14:textId="3ADDC39A" w:rsidTr="00085396">
        <w:trPr>
          <w:jc w:val="center"/>
        </w:trPr>
        <w:tc>
          <w:tcPr>
            <w:cnfStyle w:val="001000000000" w:firstRow="0" w:lastRow="0" w:firstColumn="1" w:lastColumn="0" w:oddVBand="0" w:evenVBand="0" w:oddHBand="0" w:evenHBand="0" w:firstRowFirstColumn="0" w:firstRowLastColumn="0" w:lastRowFirstColumn="0" w:lastRowLastColumn="0"/>
            <w:tcW w:w="339" w:type="dxa"/>
          </w:tcPr>
          <w:p w14:paraId="71A2A176" w14:textId="77777777" w:rsidR="003C7CC7" w:rsidRPr="00EB3464" w:rsidRDefault="003C7CC7" w:rsidP="00733AD9">
            <w:pPr>
              <w:pStyle w:val="Table"/>
              <w:rPr>
                <w:rFonts w:ascii="Cambria Math" w:hAnsi="Cambria Math"/>
                <w:b/>
                <w:bCs/>
              </w:rPr>
            </w:pPr>
            <w:r w:rsidRPr="00EB3464">
              <w:rPr>
                <w:rFonts w:ascii="Cambria Math" w:hAnsi="Cambria Math"/>
              </w:rPr>
              <w:t>8</w:t>
            </w:r>
          </w:p>
        </w:tc>
        <w:tc>
          <w:tcPr>
            <w:tcW w:w="9011" w:type="dxa"/>
            <w:gridSpan w:val="22"/>
          </w:tcPr>
          <w:p w14:paraId="68A5B187" w14:textId="1196C070" w:rsidR="003C7CC7" w:rsidRPr="00E669AA" w:rsidRDefault="00436682" w:rsidP="005D2B14">
            <w:pPr>
              <w:pStyle w:val="Table"/>
              <w:jc w:val="left"/>
              <w:cnfStyle w:val="000000000000" w:firstRow="0" w:lastRow="0" w:firstColumn="0" w:lastColumn="0" w:oddVBand="0" w:evenVBand="0" w:oddHBand="0"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r>
                  <w:rPr>
                    <w:rFonts w:ascii="Cambria Math" w:hAnsi="Cambria Math"/>
                    <w:sz w:val="18"/>
                    <w:szCs w:val="18"/>
                  </w:rPr>
                  <m:t>max</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1</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m:rPr>
                        <m:sty m:val="p"/>
                      </m:rPr>
                      <w:rPr>
                        <w:rFonts w:ascii="Cambria Math" w:hAnsi="Cambria Math"/>
                        <w:sz w:val="18"/>
                        <w:szCs w:val="18"/>
                      </w:rPr>
                      <m:t>λ</m:t>
                    </m:r>
                  </m:e>
                  <m:sub>
                    <m:r>
                      <w:rPr>
                        <w:rFonts w:ascii="Cambria Math" w:hAnsi="Cambria Math"/>
                        <w:sz w:val="18"/>
                        <w:szCs w:val="18"/>
                      </w:rPr>
                      <m:t>ii</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1</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sSup>
                  <m:sSupPr>
                    <m:ctrlPr>
                      <w:rPr>
                        <w:rFonts w:ascii="Cambria Math" w:hAnsi="Cambria Math"/>
                        <w:b w:val="0"/>
                        <w:bCs w:val="0"/>
                        <w:sz w:val="18"/>
                        <w:szCs w:val="18"/>
                      </w:rPr>
                    </m:ctrlPr>
                  </m:sSupPr>
                  <m:e>
                    <m:r>
                      <m:rPr>
                        <m:sty m:val="p"/>
                      </m:rPr>
                      <w:rPr>
                        <w:rFonts w:ascii="Cambria Math" w:hAnsi="Cambria Math"/>
                        <w:sz w:val="18"/>
                        <w:szCs w:val="18"/>
                      </w:rPr>
                      <m:t>×</m:t>
                    </m:r>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2</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m:rPr>
                        <m:sty m:val="p"/>
                      </m:rPr>
                      <w:rPr>
                        <w:rFonts w:ascii="Cambria Math" w:hAnsi="Cambria Math"/>
                        <w:sz w:val="18"/>
                        <w:szCs w:val="18"/>
                      </w:rPr>
                      <m:t>λ</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2</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β</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oMath>
            </m:oMathPara>
          </w:p>
        </w:tc>
      </w:tr>
      <w:tr w:rsidR="003C7CC7" w14:paraId="1C9EFEFF" w14:textId="379865EE" w:rsidTr="00B506F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 w:type="dxa"/>
          </w:tcPr>
          <w:p w14:paraId="1AA79B6E" w14:textId="77777777" w:rsidR="003C7CC7" w:rsidRPr="00EB3464" w:rsidRDefault="003C7CC7" w:rsidP="00733AD9">
            <w:pPr>
              <w:pStyle w:val="Table"/>
              <w:rPr>
                <w:rFonts w:ascii="Cambria Math" w:hAnsi="Cambria Math"/>
                <w:b/>
                <w:bCs/>
              </w:rPr>
            </w:pPr>
            <w:r w:rsidRPr="00EB3464">
              <w:rPr>
                <w:rFonts w:ascii="Cambria Math" w:hAnsi="Cambria Math"/>
              </w:rPr>
              <w:t>9</w:t>
            </w:r>
          </w:p>
        </w:tc>
        <w:tc>
          <w:tcPr>
            <w:tcW w:w="9011" w:type="dxa"/>
            <w:gridSpan w:val="22"/>
          </w:tcPr>
          <w:p w14:paraId="6C8B25CA" w14:textId="2AC2AB1A" w:rsidR="003C7CC7" w:rsidRPr="00E669AA" w:rsidRDefault="00436682" w:rsidP="005D2B14">
            <w:pPr>
              <w:pStyle w:val="Table"/>
              <w:jc w:val="left"/>
              <w:cnfStyle w:val="000000100000" w:firstRow="0" w:lastRow="0" w:firstColumn="0" w:lastColumn="0" w:oddVBand="0" w:evenVBand="0" w:oddHBand="1" w:evenHBand="0" w:firstRowFirstColumn="0" w:firstRowLastColumn="0" w:lastRowFirstColumn="0" w:lastRowLastColumn="0"/>
              <w:rPr>
                <w:rFonts w:cs="Times New Roman"/>
                <w:b w:val="0"/>
                <w:bCs w:val="0"/>
                <w:sz w:val="18"/>
                <w:szCs w:val="18"/>
              </w:rPr>
            </w:pPr>
            <m:oMathPara>
              <m:oMathParaPr>
                <m:jc m:val="left"/>
              </m:oMathParaPr>
              <m:oMath>
                <m:sSub>
                  <m:sSubPr>
                    <m:ctrlPr>
                      <w:rPr>
                        <w:rFonts w:ascii="Cambria Math" w:hAnsi="Cambria Math"/>
                        <w:b w:val="0"/>
                        <w:bCs w:val="0"/>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b w:val="0"/>
                        <w:bCs w:val="0"/>
                        <w:sz w:val="18"/>
                        <w:szCs w:val="18"/>
                      </w:rPr>
                    </m:ctrlPr>
                  </m:dPr>
                  <m:e>
                    <m:r>
                      <w:rPr>
                        <w:rFonts w:ascii="Cambria Math" w:hAnsi="Cambria Math"/>
                        <w:sz w:val="18"/>
                        <w:szCs w:val="18"/>
                      </w:rPr>
                      <m:t>A</m:t>
                    </m:r>
                  </m:e>
                </m:d>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ii</m:t>
                    </m:r>
                  </m:sub>
                </m:sSub>
                <m:r>
                  <m:rPr>
                    <m:sty m:val="p"/>
                  </m:rPr>
                  <w:rPr>
                    <w:rFonts w:ascii="Cambria Math" w:hAnsi="Cambria Math"/>
                    <w:sz w:val="18"/>
                    <w:szCs w:val="18"/>
                  </w:rPr>
                  <m:t>×</m:t>
                </m:r>
                <m:r>
                  <w:rPr>
                    <w:rFonts w:ascii="Cambria Math" w:hAnsi="Cambria Math"/>
                    <w:sz w:val="18"/>
                    <w:szCs w:val="18"/>
                  </w:rPr>
                  <m:t>max</m:t>
                </m:r>
                <m:sSup>
                  <m:sSupPr>
                    <m:ctrlPr>
                      <w:rPr>
                        <w:rFonts w:ascii="Cambria Math" w:hAnsi="Cambria Math"/>
                        <w:b w:val="0"/>
                        <w:bCs w:val="0"/>
                        <w:sz w:val="18"/>
                        <w:szCs w:val="18"/>
                      </w:rPr>
                    </m:ctrlPr>
                  </m:sSupPr>
                  <m:e>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1</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m:rPr>
                        <m:sty m:val="p"/>
                      </m:rPr>
                      <w:rPr>
                        <w:rFonts w:ascii="Cambria Math" w:hAnsi="Cambria Math"/>
                        <w:sz w:val="18"/>
                        <w:szCs w:val="18"/>
                      </w:rPr>
                      <m:t>Λ</m:t>
                    </m:r>
                  </m:e>
                  <m:sub>
                    <m:r>
                      <w:rPr>
                        <w:rFonts w:ascii="Cambria Math" w:hAnsi="Cambria Math"/>
                        <w:sz w:val="18"/>
                        <w:szCs w:val="18"/>
                      </w:rPr>
                      <m:t>ii</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1</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V</m:t>
                    </m:r>
                  </m:e>
                  <m:sub>
                    <m:r>
                      <w:rPr>
                        <w:rFonts w:ascii="Cambria Math" w:hAnsi="Cambria Math"/>
                        <w:sz w:val="18"/>
                        <w:szCs w:val="18"/>
                      </w:rPr>
                      <m:t>ij</m:t>
                    </m:r>
                  </m:sub>
                </m:sSub>
                <m:sSup>
                  <m:sSupPr>
                    <m:ctrlPr>
                      <w:rPr>
                        <w:rFonts w:ascii="Cambria Math" w:hAnsi="Cambria Math"/>
                        <w:b w:val="0"/>
                        <w:bCs w:val="0"/>
                        <w:sz w:val="18"/>
                        <w:szCs w:val="18"/>
                      </w:rPr>
                    </m:ctrlPr>
                  </m:sSupPr>
                  <m:e>
                    <m:r>
                      <m:rPr>
                        <m:sty m:val="p"/>
                      </m:rPr>
                      <w:rPr>
                        <w:rFonts w:ascii="Cambria Math" w:hAnsi="Cambria Math"/>
                        <w:sz w:val="18"/>
                        <w:szCs w:val="18"/>
                      </w:rPr>
                      <m:t>×</m:t>
                    </m:r>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2</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m:rPr>
                        <m:sty m:val="p"/>
                      </m:rPr>
                      <w:rPr>
                        <w:rFonts w:ascii="Cambria Math" w:hAnsi="Cambria Math"/>
                        <w:sz w:val="18"/>
                        <w:szCs w:val="18"/>
                      </w:rPr>
                      <m:t>λ</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2</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α</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r>
                  <m:rPr>
                    <m:sty m:val="p"/>
                  </m:rPr>
                  <w:rPr>
                    <w:rFonts w:ascii="Cambria Math" w:hAnsi="Cambria Math"/>
                    <w:sz w:val="18"/>
                    <w:szCs w:val="18"/>
                  </w:rPr>
                  <m:t>-</m:t>
                </m:r>
                <m:sSub>
                  <m:sSubPr>
                    <m:ctrlPr>
                      <w:rPr>
                        <w:rFonts w:ascii="Cambria Math" w:hAnsi="Cambria Math"/>
                        <w:b w:val="0"/>
                        <w:bCs w:val="0"/>
                        <w:sz w:val="18"/>
                        <w:szCs w:val="18"/>
                      </w:rPr>
                    </m:ctrlPr>
                  </m:sSubPr>
                  <m:e>
                    <m:r>
                      <w:rPr>
                        <w:rFonts w:ascii="Cambria Math" w:hAnsi="Cambria Math"/>
                        <w:sz w:val="18"/>
                        <w:szCs w:val="18"/>
                      </w:rPr>
                      <m:t>β</m:t>
                    </m:r>
                  </m:e>
                  <m:sub>
                    <m:r>
                      <w:rPr>
                        <w:rFonts w:ascii="Cambria Math" w:hAnsi="Cambria Math"/>
                        <w:sz w:val="18"/>
                        <w:szCs w:val="18"/>
                      </w:rPr>
                      <m:t>ij</m:t>
                    </m:r>
                  </m:sub>
                </m:sSub>
                <m:r>
                  <m:rPr>
                    <m:sty m:val="p"/>
                  </m:rPr>
                  <w:rPr>
                    <w:rFonts w:ascii="Cambria Math" w:hAnsi="Cambria Math"/>
                    <w:sz w:val="18"/>
                    <w:szCs w:val="18"/>
                  </w:rPr>
                  <m:t>×</m:t>
                </m:r>
                <m:sSup>
                  <m:sSupPr>
                    <m:ctrlPr>
                      <w:rPr>
                        <w:rFonts w:ascii="Cambria Math" w:hAnsi="Cambria Math"/>
                        <w:b w:val="0"/>
                        <w:bCs w:val="0"/>
                        <w:sz w:val="18"/>
                        <w:szCs w:val="18"/>
                      </w:rPr>
                    </m:ctrlPr>
                  </m:sSupPr>
                  <m:e>
                    <m:r>
                      <w:rPr>
                        <w:rFonts w:ascii="Cambria Math" w:hAnsi="Cambria Math"/>
                        <w:sz w:val="18"/>
                        <w:szCs w:val="18"/>
                      </w:rPr>
                      <m:t>max</m:t>
                    </m:r>
                    <m:d>
                      <m:dPr>
                        <m:ctrlPr>
                          <w:rPr>
                            <w:rFonts w:ascii="Cambria Math" w:hAnsi="Cambria Math"/>
                            <w:b w:val="0"/>
                            <w:bCs w:val="0"/>
                            <w:sz w:val="18"/>
                            <w:szCs w:val="18"/>
                          </w:rPr>
                        </m:ctrlPr>
                      </m:dPr>
                      <m:e>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m:rPr>
                            <m:sty m:val="p"/>
                          </m:rPr>
                          <w:rPr>
                            <w:rFonts w:ascii="Cambria Math" w:hAnsi="Cambria Math"/>
                            <w:sz w:val="18"/>
                            <w:szCs w:val="18"/>
                          </w:rPr>
                          <m:t>-</m:t>
                        </m:r>
                        <m:sSubSup>
                          <m:sSubSupPr>
                            <m:ctrlPr>
                              <w:rPr>
                                <w:rFonts w:ascii="Cambria Math" w:hAnsi="Cambria Math"/>
                                <w:b w:val="0"/>
                                <w:bCs w:val="0"/>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m:rPr>
                            <m:sty m:val="p"/>
                          </m:rPr>
                          <w:rPr>
                            <w:rFonts w:ascii="Cambria Math" w:hAnsi="Cambria Math"/>
                            <w:sz w:val="18"/>
                            <w:szCs w:val="18"/>
                          </w:rPr>
                          <m:t>,0</m:t>
                        </m:r>
                      </m:e>
                    </m:d>
                  </m:e>
                  <m:sup>
                    <m:sSub>
                      <m:sSubPr>
                        <m:ctrlPr>
                          <w:rPr>
                            <w:rFonts w:ascii="Cambria Math" w:hAnsi="Cambria Math"/>
                            <w:b w:val="0"/>
                            <w:bCs w:val="0"/>
                            <w:sz w:val="18"/>
                            <w:szCs w:val="18"/>
                          </w:rPr>
                        </m:ctrlPr>
                      </m:sSubPr>
                      <m:e>
                        <m:r>
                          <w:rPr>
                            <w:rFonts w:ascii="Cambria Math" w:hAnsi="Cambria Math"/>
                            <w:sz w:val="18"/>
                            <w:szCs w:val="18"/>
                          </w:rPr>
                          <m:t>γ</m:t>
                        </m:r>
                      </m:e>
                      <m:sub>
                        <m:r>
                          <m:rPr>
                            <m:sty m:val="p"/>
                          </m:rPr>
                          <w:rPr>
                            <w:rFonts w:ascii="Cambria Math" w:hAnsi="Cambria Math"/>
                            <w:sz w:val="18"/>
                            <w:szCs w:val="18"/>
                          </w:rPr>
                          <m:t>3</m:t>
                        </m:r>
                      </m:sub>
                    </m:sSub>
                  </m:sup>
                </m:sSup>
              </m:oMath>
            </m:oMathPara>
          </w:p>
        </w:tc>
      </w:tr>
      <w:tr w:rsidR="003C7CC7" w14:paraId="244C8ACC" w14:textId="3135976B" w:rsidTr="00A07515">
        <w:trPr>
          <w:jc w:val="center"/>
        </w:trPr>
        <w:tc>
          <w:tcPr>
            <w:cnfStyle w:val="001000000000" w:firstRow="0" w:lastRow="0" w:firstColumn="1" w:lastColumn="0" w:oddVBand="0" w:evenVBand="0" w:oddHBand="0" w:evenHBand="0" w:firstRowFirstColumn="0" w:firstRowLastColumn="0" w:lastRowFirstColumn="0" w:lastRowLastColumn="0"/>
            <w:tcW w:w="9350" w:type="dxa"/>
            <w:gridSpan w:val="23"/>
          </w:tcPr>
          <w:p w14:paraId="36E8D0F6" w14:textId="18BB44D1" w:rsidR="003C7CC7" w:rsidRPr="0041023A" w:rsidRDefault="003C7CC7" w:rsidP="00733AD9">
            <w:pPr>
              <w:pStyle w:val="Table"/>
              <w:jc w:val="left"/>
              <w:rPr>
                <w:sz w:val="20"/>
                <w:szCs w:val="20"/>
              </w:rPr>
            </w:pPr>
            <w:r w:rsidRPr="0041023A">
              <w:rPr>
                <w:sz w:val="20"/>
                <w:szCs w:val="20"/>
              </w:rPr>
              <w:t>Where:</w:t>
            </w:r>
          </w:p>
          <w:p w14:paraId="1CA54F60" w14:textId="77777777" w:rsidR="003C7CC7" w:rsidRPr="0041023A" w:rsidRDefault="00436682"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i/>
                      <w:sz w:val="20"/>
                      <w:szCs w:val="20"/>
                    </w:rPr>
                  </m:ctrlPr>
                </m:dPr>
                <m:e>
                  <m:r>
                    <w:rPr>
                      <w:rFonts w:ascii="Cambria Math" w:hAnsi="Cambria Math"/>
                      <w:sz w:val="20"/>
                      <w:szCs w:val="20"/>
                    </w:rPr>
                    <m:t>A</m:t>
                  </m:r>
                </m:e>
              </m:d>
              <m:r>
                <w:rPr>
                  <w:rFonts w:ascii="Cambria Math" w:hAnsi="Cambria Math"/>
                  <w:sz w:val="20"/>
                  <w:szCs w:val="20"/>
                </w:rPr>
                <m:t xml:space="preserve"> </m:t>
              </m:r>
            </m:oMath>
            <w:r w:rsidR="003C7CC7" w:rsidRPr="0041023A">
              <w:rPr>
                <w:sz w:val="20"/>
                <w:szCs w:val="20"/>
              </w:rPr>
              <w:t xml:space="preserve">is the utility for player </w:t>
            </w:r>
            <w:r w:rsidR="003C7CC7" w:rsidRPr="0041023A">
              <w:rPr>
                <w:rFonts w:ascii="Cambria Math" w:hAnsi="Cambria Math" w:cs="Cambria Math"/>
                <w:sz w:val="20"/>
                <w:szCs w:val="20"/>
              </w:rPr>
              <w:t>𝑖</w:t>
            </w:r>
            <w:r w:rsidR="003C7CC7" w:rsidRPr="0041023A">
              <w:rPr>
                <w:sz w:val="20"/>
                <w:szCs w:val="20"/>
              </w:rPr>
              <w:t xml:space="preserve"> in option </w:t>
            </w:r>
            <w:r w:rsidR="003C7CC7" w:rsidRPr="0041023A">
              <w:rPr>
                <w:rFonts w:ascii="Cambria Math" w:hAnsi="Cambria Math" w:cs="Cambria Math"/>
                <w:sz w:val="20"/>
                <w:szCs w:val="20"/>
              </w:rPr>
              <w:t>𝐴</w:t>
            </w:r>
            <w:r w:rsidR="003C7CC7" w:rsidRPr="0041023A">
              <w:rPr>
                <w:sz w:val="20"/>
                <w:szCs w:val="20"/>
              </w:rPr>
              <w:t>.</w:t>
            </w:r>
          </w:p>
          <w:p w14:paraId="0CE2DFD5" w14:textId="77777777" w:rsidR="003C7CC7" w:rsidRPr="0041023A" w:rsidRDefault="00436682" w:rsidP="00733AD9">
            <w:pPr>
              <w:pStyle w:val="Table"/>
              <w:numPr>
                <w:ilvl w:val="0"/>
                <w:numId w:val="21"/>
              </w:numPr>
              <w:jc w:val="left"/>
              <w:rPr>
                <w:sz w:val="20"/>
                <w:szCs w:val="20"/>
              </w:rPr>
            </w:pPr>
            <m:oMath>
              <m:sSubSup>
                <m:sSubSupPr>
                  <m:ctrlPr>
                    <w:rPr>
                      <w:rFonts w:ascii="Cambria Math" w:hAnsi="Cambria Math"/>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B</m:t>
                  </m:r>
                </m:sup>
              </m:sSubSup>
            </m:oMath>
            <w:r w:rsidR="003C7CC7" w:rsidRPr="0041023A">
              <w:rPr>
                <w:sz w:val="20"/>
                <w:szCs w:val="20"/>
              </w:rPr>
              <w:t xml:space="preserve"> is the payoff for player </w:t>
            </w:r>
            <w:r w:rsidR="003C7CC7" w:rsidRPr="0041023A">
              <w:rPr>
                <w:rFonts w:ascii="Cambria Math" w:hAnsi="Cambria Math" w:cs="Cambria Math"/>
                <w:sz w:val="20"/>
                <w:szCs w:val="20"/>
              </w:rPr>
              <w:t>𝑗</w:t>
            </w:r>
            <w:r w:rsidR="003C7CC7" w:rsidRPr="0041023A">
              <w:rPr>
                <w:sz w:val="20"/>
                <w:szCs w:val="20"/>
              </w:rPr>
              <w:t xml:space="preserve"> in option </w:t>
            </w:r>
            <w:r w:rsidR="003C7CC7" w:rsidRPr="0041023A">
              <w:rPr>
                <w:rFonts w:ascii="Cambria Math" w:hAnsi="Cambria Math" w:cs="Cambria Math"/>
                <w:sz w:val="20"/>
                <w:szCs w:val="20"/>
              </w:rPr>
              <w:t>𝐵</w:t>
            </w:r>
            <w:r w:rsidR="003C7CC7" w:rsidRPr="0041023A">
              <w:rPr>
                <w:sz w:val="20"/>
                <w:szCs w:val="20"/>
              </w:rPr>
              <w:t xml:space="preserve">, where </w:t>
            </w:r>
            <m:oMath>
              <m:r>
                <w:rPr>
                  <w:rFonts w:ascii="Cambria Math" w:hAnsi="Cambria Math"/>
                  <w:sz w:val="20"/>
                  <w:szCs w:val="20"/>
                </w:rPr>
                <m:t>π∈</m:t>
              </m:r>
              <m:d>
                <m:dPr>
                  <m:begChr m:val="["/>
                  <m:endChr m:val="]"/>
                  <m:ctrlPr>
                    <w:rPr>
                      <w:rFonts w:ascii="Cambria Math" w:hAnsi="Cambria Math"/>
                      <w:i/>
                      <w:sz w:val="20"/>
                      <w:szCs w:val="20"/>
                    </w:rPr>
                  </m:ctrlPr>
                </m:dPr>
                <m:e>
                  <m:r>
                    <w:rPr>
                      <w:rFonts w:ascii="Cambria Math" w:hAnsi="Cambria Math"/>
                      <w:sz w:val="20"/>
                      <w:szCs w:val="20"/>
                    </w:rPr>
                    <m:t>1, 5</m:t>
                  </m:r>
                </m:e>
              </m:d>
            </m:oMath>
            <w:r w:rsidR="003C7CC7" w:rsidRPr="0041023A">
              <w:rPr>
                <w:sz w:val="20"/>
                <w:szCs w:val="20"/>
              </w:rPr>
              <w:t>.</w:t>
            </w:r>
          </w:p>
          <w:p w14:paraId="76B1AC91" w14:textId="77777777" w:rsidR="003C7CC7" w:rsidRPr="0041023A" w:rsidRDefault="003C7CC7" w:rsidP="00733AD9">
            <w:pPr>
              <w:pStyle w:val="Table"/>
              <w:numPr>
                <w:ilvl w:val="0"/>
                <w:numId w:val="21"/>
              </w:numPr>
              <w:jc w:val="left"/>
              <w:rPr>
                <w:sz w:val="20"/>
                <w:szCs w:val="20"/>
              </w:rPr>
            </w:pPr>
            <w:r w:rsidRPr="0041023A">
              <w:rPr>
                <w:rFonts w:ascii="Cambria Math" w:hAnsi="Cambria Math" w:cs="Cambria Math"/>
                <w:sz w:val="20"/>
                <w:szCs w:val="20"/>
              </w:rPr>
              <w:t>𝑅</w:t>
            </w:r>
            <w:r w:rsidRPr="0041023A">
              <w:rPr>
                <w:sz w:val="20"/>
                <w:szCs w:val="20"/>
              </w:rPr>
              <w:t xml:space="preserve"> is a reference point of </w:t>
            </w:r>
            <w:r w:rsidRPr="0041023A">
              <w:rPr>
                <w:rFonts w:ascii="Cambria Math" w:hAnsi="Cambria Math"/>
                <w:sz w:val="20"/>
                <w:szCs w:val="20"/>
              </w:rPr>
              <w:t>3</w:t>
            </w:r>
            <w:r w:rsidRPr="0041023A">
              <w:rPr>
                <w:sz w:val="20"/>
                <w:szCs w:val="20"/>
              </w:rPr>
              <w:t xml:space="preserve">—the middle payoff in </w:t>
            </w:r>
            <w:r w:rsidRPr="0041023A">
              <w:rPr>
                <w:rFonts w:ascii="Cambria Math" w:hAnsi="Cambria Math"/>
                <w:sz w:val="20"/>
                <w:szCs w:val="20"/>
              </w:rPr>
              <w:t>{1, 2, 3, 4, 5}.</w:t>
            </w:r>
          </w:p>
          <w:p w14:paraId="19362DBD" w14:textId="77777777" w:rsidR="003C7CC7" w:rsidRPr="0041023A" w:rsidRDefault="00436682"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ii</m:t>
                  </m:r>
                </m:sub>
              </m:sSub>
            </m:oMath>
            <w:r w:rsidR="003C7CC7" w:rsidRPr="0041023A">
              <w:rPr>
                <w:sz w:val="20"/>
                <w:szCs w:val="20"/>
              </w:rPr>
              <w:t xml:space="preserve"> is the self-interest parameter—the amount that player </w:t>
            </w:r>
            <w:r w:rsidR="003C7CC7" w:rsidRPr="0041023A">
              <w:rPr>
                <w:rFonts w:ascii="Cambria Math" w:hAnsi="Cambria Math" w:cs="Cambria Math"/>
                <w:sz w:val="20"/>
                <w:szCs w:val="20"/>
              </w:rPr>
              <w:t>𝑖</w:t>
            </w:r>
            <w:r w:rsidR="003C7CC7" w:rsidRPr="0041023A">
              <w:rPr>
                <w:sz w:val="20"/>
                <w:szCs w:val="20"/>
              </w:rPr>
              <w:t xml:space="preserve"> values player </w:t>
            </w:r>
            <w:r w:rsidR="003C7CC7" w:rsidRPr="0041023A">
              <w:rPr>
                <w:rFonts w:ascii="Cambria Math" w:hAnsi="Cambria Math" w:cs="Cambria Math"/>
                <w:sz w:val="20"/>
                <w:szCs w:val="20"/>
              </w:rPr>
              <w:t>𝑖</w:t>
            </w:r>
            <w:r w:rsidR="003C7CC7" w:rsidRPr="0041023A">
              <w:rPr>
                <w:sz w:val="20"/>
                <w:szCs w:val="20"/>
              </w:rPr>
              <w:t>.</w:t>
            </w:r>
          </w:p>
          <w:p w14:paraId="4E857743" w14:textId="77777777" w:rsidR="003C7CC7" w:rsidRPr="0041023A" w:rsidRDefault="00436682"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ij</m:t>
                  </m:r>
                </m:sub>
              </m:sSub>
            </m:oMath>
            <w:r w:rsidR="003C7CC7" w:rsidRPr="0041023A">
              <w:rPr>
                <w:sz w:val="20"/>
                <w:szCs w:val="20"/>
              </w:rPr>
              <w:t xml:space="preserve"> is the altruism parameter—the amount that player </w:t>
            </w:r>
            <w:r w:rsidR="003C7CC7" w:rsidRPr="0041023A">
              <w:rPr>
                <w:rFonts w:ascii="Cambria Math" w:hAnsi="Cambria Math" w:cs="Cambria Math"/>
                <w:sz w:val="20"/>
                <w:szCs w:val="20"/>
              </w:rPr>
              <w:t>𝑖</w:t>
            </w:r>
            <w:r w:rsidR="003C7CC7" w:rsidRPr="0041023A">
              <w:rPr>
                <w:sz w:val="20"/>
                <w:szCs w:val="20"/>
              </w:rPr>
              <w:t xml:space="preserve"> values player </w:t>
            </w:r>
            <w:r w:rsidR="003C7CC7" w:rsidRPr="0041023A">
              <w:rPr>
                <w:rFonts w:ascii="Cambria Math" w:hAnsi="Cambria Math" w:cs="Cambria Math"/>
                <w:sz w:val="20"/>
                <w:szCs w:val="20"/>
              </w:rPr>
              <w:t>𝑗</w:t>
            </w:r>
            <w:r w:rsidR="003C7CC7" w:rsidRPr="0041023A">
              <w:rPr>
                <w:sz w:val="20"/>
                <w:szCs w:val="20"/>
              </w:rPr>
              <w:t>.</w:t>
            </w:r>
          </w:p>
          <w:p w14:paraId="713D29BE" w14:textId="77777777" w:rsidR="003C7CC7" w:rsidRPr="0041023A" w:rsidRDefault="00436682"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α</m:t>
                  </m:r>
                </m:e>
                <m:sub>
                  <m:r>
                    <w:rPr>
                      <w:rFonts w:ascii="Cambria Math" w:hAnsi="Cambria Math"/>
                      <w:sz w:val="20"/>
                      <w:szCs w:val="20"/>
                    </w:rPr>
                    <m:t>ij</m:t>
                  </m:r>
                </m:sub>
              </m:sSub>
            </m:oMath>
            <w:r w:rsidR="003C7CC7" w:rsidRPr="0041023A">
              <w:rPr>
                <w:sz w:val="20"/>
                <w:szCs w:val="20"/>
              </w:rPr>
              <w:t xml:space="preserve"> is the social comparison parameter activated by disadvantageous inequality.</w:t>
            </w:r>
          </w:p>
          <w:p w14:paraId="52774726" w14:textId="77777777" w:rsidR="003C7CC7" w:rsidRPr="0041023A" w:rsidRDefault="00436682" w:rsidP="00733AD9">
            <w:pPr>
              <w:pStyle w:val="Table"/>
              <w:numPr>
                <w:ilvl w:val="0"/>
                <w:numId w:val="21"/>
              </w:numPr>
              <w:jc w:val="left"/>
              <w:rPr>
                <w:sz w:val="20"/>
                <w:szCs w:val="20"/>
              </w:rPr>
            </w:pPr>
            <m:oMath>
              <m:sSub>
                <m:sSubPr>
                  <m:ctrlPr>
                    <w:rPr>
                      <w:rFonts w:ascii="Cambria Math" w:hAnsi="Cambria Math"/>
                      <w:i/>
                      <w:sz w:val="20"/>
                      <w:szCs w:val="20"/>
                    </w:rPr>
                  </m:ctrlPr>
                </m:sSubPr>
                <m:e>
                  <m:r>
                    <w:rPr>
                      <w:rFonts w:ascii="Cambria Math" w:hAnsi="Cambria Math"/>
                      <w:sz w:val="20"/>
                      <w:szCs w:val="20"/>
                    </w:rPr>
                    <m:t>β</m:t>
                  </m:r>
                </m:e>
                <m:sub>
                  <m:r>
                    <w:rPr>
                      <w:rFonts w:ascii="Cambria Math" w:hAnsi="Cambria Math"/>
                      <w:sz w:val="20"/>
                      <w:szCs w:val="20"/>
                    </w:rPr>
                    <m:t>ij</m:t>
                  </m:r>
                </m:sub>
              </m:sSub>
            </m:oMath>
            <w:r w:rsidR="003C7CC7" w:rsidRPr="0041023A">
              <w:rPr>
                <w:sz w:val="20"/>
                <w:szCs w:val="20"/>
              </w:rPr>
              <w:t xml:space="preserve"> is the social comparison parameter activated by advantageous inequality.</w:t>
            </w:r>
          </w:p>
          <w:p w14:paraId="1C83FE15" w14:textId="77777777" w:rsidR="003C7CC7" w:rsidRPr="005D2B14" w:rsidRDefault="00436682" w:rsidP="00733AD9">
            <w:pPr>
              <w:pStyle w:val="Table"/>
              <w:numPr>
                <w:ilvl w:val="0"/>
                <w:numId w:val="21"/>
              </w:numPr>
              <w:jc w:val="left"/>
              <w:rPr>
                <w:sz w:val="20"/>
                <w:szCs w:val="20"/>
              </w:rPr>
            </w:pPr>
            <m:oMath>
              <m:sSub>
                <m:sSubPr>
                  <m:ctrlPr>
                    <w:rPr>
                      <w:rFonts w:ascii="Cambria Math" w:hAnsi="Cambria Math"/>
                      <w:i/>
                      <w:sz w:val="20"/>
                      <w:szCs w:val="20"/>
                    </w:rPr>
                  </m:ctrlPr>
                </m:sSubPr>
                <m:e>
                  <m:r>
                    <m:rPr>
                      <m:sty m:val="p"/>
                    </m:rPr>
                    <w:rPr>
                      <w:rFonts w:ascii="Cambria Math" w:hAnsi="Cambria Math"/>
                      <w:sz w:val="20"/>
                      <w:szCs w:val="20"/>
                    </w:rPr>
                    <m:t>λ</m:t>
                  </m:r>
                </m:e>
                <m:sub>
                  <m:r>
                    <w:rPr>
                      <w:rFonts w:ascii="Cambria Math" w:hAnsi="Cambria Math"/>
                      <w:sz w:val="20"/>
                      <w:szCs w:val="20"/>
                    </w:rPr>
                    <m:t>ii</m:t>
                  </m:r>
                </m:sub>
              </m:sSub>
            </m:oMath>
            <w:r w:rsidR="003C7CC7" w:rsidRPr="0041023A">
              <w:rPr>
                <w:sz w:val="20"/>
                <w:szCs w:val="20"/>
              </w:rPr>
              <w:t xml:space="preserve"> and </w:t>
            </w:r>
            <m:oMath>
              <m:sSub>
                <m:sSubPr>
                  <m:ctrlPr>
                    <w:rPr>
                      <w:rFonts w:ascii="Cambria Math" w:hAnsi="Cambria Math"/>
                      <w:i/>
                      <w:sz w:val="20"/>
                      <w:szCs w:val="20"/>
                    </w:rPr>
                  </m:ctrlPr>
                </m:sSubPr>
                <m:e>
                  <m:r>
                    <m:rPr>
                      <m:sty m:val="p"/>
                    </m:rPr>
                    <w:rPr>
                      <w:rFonts w:ascii="Cambria Math" w:hAnsi="Cambria Math"/>
                      <w:sz w:val="20"/>
                      <w:szCs w:val="20"/>
                    </w:rPr>
                    <m:t>λ</m:t>
                  </m:r>
                </m:e>
                <m:sub>
                  <m:r>
                    <w:rPr>
                      <w:rFonts w:ascii="Cambria Math" w:hAnsi="Cambria Math"/>
                      <w:sz w:val="20"/>
                      <w:szCs w:val="20"/>
                    </w:rPr>
                    <m:t>ij</m:t>
                  </m:r>
                </m:sub>
              </m:sSub>
            </m:oMath>
            <w:r w:rsidR="003C7CC7" w:rsidRPr="0041023A">
              <w:rPr>
                <w:sz w:val="20"/>
                <w:szCs w:val="20"/>
              </w:rPr>
              <w:t xml:space="preserve"> are the negativity versions of the self-interest and altruism parameters.</w:t>
            </w:r>
          </w:p>
          <w:p w14:paraId="6FFEA009" w14:textId="7C7E8367" w:rsidR="003C7CC7" w:rsidRPr="005D2B14" w:rsidRDefault="003C7CC7" w:rsidP="00733AD9">
            <w:pPr>
              <w:pStyle w:val="Table"/>
              <w:numPr>
                <w:ilvl w:val="0"/>
                <w:numId w:val="21"/>
              </w:numPr>
              <w:jc w:val="left"/>
              <w:rPr>
                <w:sz w:val="20"/>
                <w:szCs w:val="20"/>
              </w:rPr>
            </w:pPr>
            <w:r w:rsidRPr="005D2B14">
              <w:rPr>
                <w:rFonts w:ascii="Cambria Math" w:hAnsi="Cambria Math" w:cs="Cambria Math"/>
                <w:sz w:val="20"/>
                <w:szCs w:val="20"/>
              </w:rPr>
              <w:t>𝛾</w:t>
            </w:r>
            <w:r w:rsidRPr="005D2B14">
              <w:rPr>
                <w:sz w:val="20"/>
                <w:szCs w:val="20"/>
              </w:rPr>
              <w:t xml:space="preserve"> is the exponent parameter, which may or may not be unique to each term. </w:t>
            </w:r>
          </w:p>
        </w:tc>
      </w:tr>
    </w:tbl>
    <w:p w14:paraId="27758555" w14:textId="77777777" w:rsidR="0044019F" w:rsidRDefault="0044019F" w:rsidP="0044019F"/>
    <w:p w14:paraId="6288E3D2" w14:textId="77777777" w:rsidR="0044019F" w:rsidRPr="00B531F0" w:rsidRDefault="0044019F" w:rsidP="0041023A">
      <w:pPr>
        <w:pStyle w:val="GregsHeading2"/>
      </w:pPr>
      <w:r w:rsidRPr="00B531F0">
        <w:t xml:space="preserve">Robustness Analysis of Model Selection </w:t>
      </w:r>
    </w:p>
    <w:p w14:paraId="3898D63E" w14:textId="77777777" w:rsidR="0044019F" w:rsidRPr="00B531F0" w:rsidRDefault="0044019F" w:rsidP="0044019F">
      <w:r w:rsidRPr="00B531F0">
        <w:t xml:space="preserve">To ensure that our information criterion (IC) results were robust to the inherently stochastic nature of the optimization process, we conducted a robustness analysis based on repeated iterations of the fitting process. Each iteration attempted to discover better (lower) negative log-likelihood (NLL) losses for each candidate utility function, starting from different randomized initial parameter estimates. </w:t>
      </w:r>
    </w:p>
    <w:p w14:paraId="5A5FD207" w14:textId="77777777" w:rsidR="0044019F" w:rsidRPr="00B531F0" w:rsidRDefault="0044019F" w:rsidP="0044019F">
      <w:r w:rsidRPr="00B531F0">
        <w:t xml:space="preserve">We tracked two complementary metrics: </w:t>
      </w:r>
    </w:p>
    <w:p w14:paraId="290937A7" w14:textId="3FAFC4C3" w:rsidR="0044019F" w:rsidRPr="00B531F0" w:rsidRDefault="0044019F" w:rsidP="0044019F">
      <w:pPr>
        <w:pStyle w:val="ListParagraph"/>
        <w:numPr>
          <w:ilvl w:val="0"/>
          <w:numId w:val="26"/>
        </w:numPr>
      </w:pPr>
      <w:r w:rsidRPr="00B531F0">
        <w:rPr>
          <w:b/>
          <w:bCs/>
        </w:rPr>
        <w:t>Sum of Δ Minimum Loss</w:t>
      </w:r>
      <w:r w:rsidRPr="00B531F0">
        <w:t xml:space="preserve">: This metric quantifies the incremental improvement in model fits across iterations. For each model, we recorded the minimum loss discovered up to each iteration. After every iteration, we calculated how much lower the new minimum loss (if found) was compared to the best minimum loss identified in all previous iterations. Summing these differences across all models yielded a total improvement measure for that iteration. We chose this as our primary </w:t>
      </w:r>
      <w:r w:rsidRPr="00B531F0">
        <w:lastRenderedPageBreak/>
        <w:t xml:space="preserve">robustness metric because diminishing returns in this metric reflect when further iterations no longer substantively improve the stability of our results. </w:t>
      </w:r>
    </w:p>
    <w:p w14:paraId="61A8C4BA" w14:textId="77777777" w:rsidR="0044019F" w:rsidRPr="00B531F0" w:rsidRDefault="0044019F" w:rsidP="0044019F">
      <w:pPr>
        <w:pStyle w:val="ListParagraph"/>
        <w:numPr>
          <w:ilvl w:val="0"/>
          <w:numId w:val="26"/>
        </w:numPr>
      </w:pPr>
      <w:r w:rsidRPr="00B531F0">
        <w:rPr>
          <w:b/>
          <w:bCs/>
        </w:rPr>
        <w:t>Ordinal Rank Changes</w:t>
      </w:r>
      <w:r w:rsidRPr="00B531F0">
        <w:t xml:space="preserve">: As a complementary metric, we examined how models' ranks by BIC changed between iterations. Trust in the results of our IC analysis depends on the stability of BIC rank ordering of models across repeated analyses. We measured this by the sum of the absolute differences in rank for all models between consecutive iterations. The results from this metric corroborate those observed with the sum of Δ minimum loss. </w:t>
      </w:r>
    </w:p>
    <w:p w14:paraId="22900337" w14:textId="2C249A51" w:rsidR="0044019F" w:rsidRDefault="00D44EEF" w:rsidP="00831569">
      <w:r>
        <w:t xml:space="preserve">We terminated </w:t>
      </w:r>
      <w:r w:rsidR="00F769F0">
        <w:t xml:space="preserve">the analysis </w:t>
      </w:r>
      <w:r w:rsidR="00F769F0" w:rsidRPr="00B531F0">
        <w:t xml:space="preserve">once the sum of Δ minimum loss improvements fell below a pre-specified threshold (e.g., </w:t>
      </w:r>
      <w:r w:rsidR="00F769F0" w:rsidRPr="00B933D6">
        <w:rPr>
          <w:rFonts w:ascii="Cambria Math" w:hAnsi="Cambria Math"/>
        </w:rPr>
        <w:t>10</w:t>
      </w:r>
      <w:r w:rsidR="00F769F0" w:rsidRPr="00B531F0">
        <w:t>)</w:t>
      </w:r>
      <w:r w:rsidR="00831569">
        <w:t xml:space="preserve"> for two consecutive rounds</w:t>
      </w:r>
      <w:r w:rsidR="00C41238">
        <w:t xml:space="preserve"> because </w:t>
      </w:r>
      <w:r w:rsidR="007634C0">
        <w:t>this indicates convergence</w:t>
      </w:r>
      <w:r w:rsidR="00831569">
        <w:t>.</w:t>
      </w:r>
      <w:r w:rsidR="0044019F" w:rsidRPr="00B531F0">
        <w:t xml:space="preserve"> The sum of Δ minimum loss decreased substantially within the first few iterations and remained below our threshold by iteration </w:t>
      </w:r>
      <w:r w:rsidR="007563E2" w:rsidRPr="00B933D6">
        <w:rPr>
          <w:rFonts w:ascii="Cambria Math" w:hAnsi="Cambria Math"/>
        </w:rPr>
        <w:t>11</w:t>
      </w:r>
      <w:r w:rsidR="0044019F" w:rsidRPr="00B531F0">
        <w:t xml:space="preserve">, triggering the stopping criterion. This </w:t>
      </w:r>
      <w:r w:rsidR="00CA14D0">
        <w:t xml:space="preserve">convergence </w:t>
      </w:r>
      <w:r w:rsidR="0044019F" w:rsidRPr="00B531F0">
        <w:t>provides confidence that our IC-based selection of the optimal utility function is stable and reproducible.</w:t>
      </w:r>
      <w:r w:rsidR="007634C0">
        <w:t xml:space="preserve"> </w:t>
      </w:r>
      <w:r w:rsidR="007634C0">
        <w:fldChar w:fldCharType="begin"/>
      </w:r>
      <w:r w:rsidR="007634C0">
        <w:instrText xml:space="preserve"> REF _Ref213195396 \h </w:instrText>
      </w:r>
      <w:r w:rsidR="007634C0">
        <w:fldChar w:fldCharType="separate"/>
      </w:r>
      <w:r w:rsidR="00064F47">
        <w:t xml:space="preserve">Figure </w:t>
      </w:r>
      <w:r w:rsidR="00064F47">
        <w:rPr>
          <w:noProof/>
        </w:rPr>
        <w:t>11</w:t>
      </w:r>
      <w:r w:rsidR="007634C0">
        <w:fldChar w:fldCharType="end"/>
      </w:r>
      <w:r w:rsidR="007634C0" w:rsidRPr="00B531F0">
        <w:t xml:space="preserve"> illustrates these robustness metrics across iterations.</w:t>
      </w:r>
    </w:p>
    <w:p w14:paraId="7301BAAE" w14:textId="77777777" w:rsidR="00374F24" w:rsidRDefault="0044019F" w:rsidP="00374F24">
      <w:pPr>
        <w:pStyle w:val="Figure"/>
        <w:keepNext/>
      </w:pPr>
      <w:r>
        <w:drawing>
          <wp:inline distT="0" distB="0" distL="0" distR="0" wp14:anchorId="1BED9FDB" wp14:editId="394C994C">
            <wp:extent cx="5940764" cy="2817494"/>
            <wp:effectExtent l="0" t="0" r="3175" b="2540"/>
            <wp:docPr id="15201477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14775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09D82130" w14:textId="249686B5" w:rsidR="0044019F" w:rsidRDefault="00374F24" w:rsidP="000E7684">
      <w:pPr>
        <w:pStyle w:val="Caption"/>
        <w:spacing w:after="40"/>
      </w:pPr>
      <w:bookmarkStart w:id="55" w:name="_Ref213195396"/>
      <w:r>
        <w:t xml:space="preserve">Figure </w:t>
      </w:r>
      <w:fldSimple w:instr=" SEQ Figure \* ARABIC ">
        <w:r w:rsidR="00064F47">
          <w:rPr>
            <w:noProof/>
          </w:rPr>
          <w:t>11</w:t>
        </w:r>
      </w:fldSimple>
      <w:bookmarkEnd w:id="55"/>
      <w:r>
        <w:t xml:space="preserve">: </w:t>
      </w:r>
      <w:r w:rsidRPr="00456C1A">
        <w:t>Robustness Analysis of Information Criterion (IC) Results:</w:t>
      </w:r>
    </w:p>
    <w:p w14:paraId="4DC111A8" w14:textId="77777777" w:rsidR="0044019F" w:rsidRDefault="0044019F" w:rsidP="0044019F">
      <w:pPr>
        <w:pStyle w:val="Caption"/>
      </w:pPr>
      <w:r w:rsidRPr="00456C1A">
        <w:t>The left panel illustrates the sum of Δ minimum loss (negative log-likelihood) discovered across iterations of model fitting, indicating incremental improvements in model fit. Iterations were stopped once the sum of incremental improvements approached minimal practical significance (indicating stability). The right panel shows the sum of ordinal rank changes (by Bayesian Information Criterion; BIC) between consecutive iterations, corroborating the stability suggested by the diminishing returns observed in the sum of Δ minimum loss metric.</w:t>
      </w:r>
    </w:p>
    <w:p w14:paraId="58576274" w14:textId="77777777" w:rsidR="008D2843" w:rsidRDefault="008D2843" w:rsidP="006C463B">
      <w:pPr>
        <w:pStyle w:val="GregsHeading2"/>
      </w:pPr>
      <w:r>
        <w:lastRenderedPageBreak/>
        <w:t>Nested Models</w:t>
      </w:r>
    </w:p>
    <w:p w14:paraId="6198CB08" w14:textId="4F7A104C" w:rsidR="008D2843" w:rsidRDefault="008D2843" w:rsidP="008D2843">
      <w:r>
        <w:t xml:space="preserve">Many of our utility functions are nested: a child model is a special case of a more flexible parent model, obtained by fixing one or more special parameters, such as setting added exponents to one. For example, </w:t>
      </w:r>
      <w:r w:rsidR="009C0F7A">
        <w:fldChar w:fldCharType="begin"/>
      </w:r>
      <w:r w:rsidR="009C0F7A">
        <w:instrText xml:space="preserve"> REF _Ref213026808 \h </w:instrText>
      </w:r>
      <w:r w:rsidR="009C0F7A">
        <w:fldChar w:fldCharType="separate"/>
      </w:r>
      <w:r w:rsidR="00064F47">
        <w:t xml:space="preserve">Table </w:t>
      </w:r>
      <w:r w:rsidR="00064F47">
        <w:rPr>
          <w:noProof/>
        </w:rPr>
        <w:t>7</w:t>
      </w:r>
      <w:r w:rsidR="009C0F7A">
        <w:fldChar w:fldCharType="end"/>
      </w:r>
      <w:r w:rsidR="009C0F7A">
        <w:t xml:space="preserve"> </w:t>
      </w:r>
      <w:r>
        <w:t>below presents a small family of nested models. Under identical parameter bounds, a correctly optimized parent must achieve a negative log</w:t>
      </w:r>
      <w:r>
        <w:rPr>
          <w:rFonts w:ascii="Cambria Math" w:hAnsi="Cambria Math" w:cs="Cambria Math"/>
        </w:rPr>
        <w:t>‑</w:t>
      </w:r>
      <w:r>
        <w:t>likelihood (NLL) that is less than or equal to its child. Any case where a fitted parent</w:t>
      </w:r>
      <w:r>
        <w:rPr>
          <w:rFonts w:cs="Calibri"/>
        </w:rPr>
        <w:t>’</w:t>
      </w:r>
      <w:r>
        <w:t>s best NLL is worse than its child</w:t>
      </w:r>
      <w:r>
        <w:rPr>
          <w:rFonts w:cs="Calibri"/>
        </w:rPr>
        <w:t>’</w:t>
      </w:r>
      <w:r>
        <w:t>s is a nesting violation. Our goal is to prevent such violations that arise from optimization artifacts.</w:t>
      </w:r>
    </w:p>
    <w:p w14:paraId="1D4C49B6" w14:textId="1F70AC4B" w:rsidR="00AA6412" w:rsidRDefault="00AA6412" w:rsidP="000E7684">
      <w:pPr>
        <w:pStyle w:val="Caption"/>
        <w:keepNext/>
        <w:spacing w:after="40"/>
      </w:pPr>
      <w:bookmarkStart w:id="56" w:name="_Ref213026808"/>
      <w:r>
        <w:t xml:space="preserve">Table </w:t>
      </w:r>
      <w:fldSimple w:instr=" SEQ Table \* ARABIC ">
        <w:r w:rsidR="00064F47">
          <w:rPr>
            <w:noProof/>
          </w:rPr>
          <w:t>7</w:t>
        </w:r>
      </w:fldSimple>
      <w:bookmarkEnd w:id="56"/>
      <w:r>
        <w:t xml:space="preserve">: </w:t>
      </w:r>
      <w:r w:rsidRPr="00AA6412">
        <w:t>Example nested family:</w:t>
      </w:r>
    </w:p>
    <w:p w14:paraId="31EF7811" w14:textId="457E2300" w:rsidR="00AA6412" w:rsidRPr="00AA6412" w:rsidRDefault="00AA6412" w:rsidP="000E7684">
      <w:pPr>
        <w:pStyle w:val="Caption"/>
        <w:keepNext/>
        <w:spacing w:after="40"/>
      </w:pPr>
      <w:r w:rsidRPr="00AA6412">
        <w:t xml:space="preserve">Each utility function is a parent of the model in the row below it. </w:t>
      </w:r>
      <w:r w:rsidRPr="00AA6412">
        <w:rPr>
          <w:rFonts w:ascii="Cambria Math" w:hAnsi="Cambria Math" w:cs="Cambria Math"/>
        </w:rPr>
        <w:t>𝑘</w:t>
      </w:r>
      <w:r w:rsidRPr="00AA6412">
        <w:t xml:space="preserve"> = number of free parameters. The special parameters column shows the values these parameters must be set to for the parent to function as the child model in the row below.</w:t>
      </w:r>
    </w:p>
    <w:tbl>
      <w:tblPr>
        <w:tblStyle w:val="PlainTable1"/>
        <w:tblW w:w="5800" w:type="dxa"/>
        <w:jc w:val="center"/>
        <w:tblLook w:val="04A0" w:firstRow="1" w:lastRow="0" w:firstColumn="1" w:lastColumn="0" w:noHBand="0" w:noVBand="1"/>
      </w:tblPr>
      <w:tblGrid>
        <w:gridCol w:w="625"/>
        <w:gridCol w:w="3207"/>
        <w:gridCol w:w="1968"/>
      </w:tblGrid>
      <w:tr w:rsidR="00AA6412" w14:paraId="4A326DCF" w14:textId="77777777" w:rsidTr="000A6747">
        <w:trPr>
          <w:cnfStyle w:val="100000000000" w:firstRow="1" w:lastRow="0" w:firstColumn="0" w:lastColumn="0" w:oddVBand="0" w:evenVBand="0" w:oddHBand="0"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625" w:type="dxa"/>
          </w:tcPr>
          <w:p w14:paraId="10C08BA8" w14:textId="77777777" w:rsidR="00AA6412" w:rsidRDefault="00AA6412" w:rsidP="00682536">
            <w:pPr>
              <w:pStyle w:val="GregsNormalStyle"/>
              <w:keepNext/>
              <w:spacing w:before="20" w:after="20" w:line="240" w:lineRule="auto"/>
              <w:ind w:firstLine="0"/>
              <w:jc w:val="center"/>
            </w:pPr>
            <w:r w:rsidRPr="00C7616C">
              <w:rPr>
                <w:rFonts w:ascii="Cambria Math" w:hAnsi="Cambria Math" w:cs="Cambria Math"/>
              </w:rPr>
              <w:t>𝑘</w:t>
            </w:r>
          </w:p>
        </w:tc>
        <w:tc>
          <w:tcPr>
            <w:tcW w:w="3207" w:type="dxa"/>
          </w:tcPr>
          <w:p w14:paraId="45BA67D3" w14:textId="77777777" w:rsidR="00AA6412" w:rsidRPr="007D0421" w:rsidRDefault="00AA6412" w:rsidP="00682536">
            <w:pPr>
              <w:pStyle w:val="GregsNormalStyle"/>
              <w:keepNext/>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Aptos" w:cs="Calibri"/>
              </w:rPr>
            </w:pPr>
            <w:r w:rsidRPr="007D0421">
              <w:rPr>
                <w:rFonts w:eastAsia="Aptos" w:cs="Calibri"/>
              </w:rPr>
              <w:t>Utility Function</w:t>
            </w:r>
          </w:p>
        </w:tc>
        <w:tc>
          <w:tcPr>
            <w:tcW w:w="1968" w:type="dxa"/>
          </w:tcPr>
          <w:p w14:paraId="1B2DE18C" w14:textId="77777777" w:rsidR="00AA6412" w:rsidRPr="007D0421" w:rsidRDefault="00AA6412" w:rsidP="00682536">
            <w:pPr>
              <w:pStyle w:val="GregsNormalStyle"/>
              <w:keepNext/>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cs="Calibri"/>
              </w:rPr>
            </w:pPr>
            <w:r w:rsidRPr="007D0421">
              <w:rPr>
                <w:rFonts w:cs="Calibri"/>
              </w:rPr>
              <w:t>Special Parameter</w:t>
            </w:r>
            <w:r>
              <w:rPr>
                <w:rFonts w:cs="Calibri"/>
              </w:rPr>
              <w:t>s</w:t>
            </w:r>
          </w:p>
        </w:tc>
      </w:tr>
      <w:tr w:rsidR="00AA6412" w14:paraId="7D294D15" w14:textId="77777777" w:rsidTr="000A6747">
        <w:trPr>
          <w:cnfStyle w:val="000000100000" w:firstRow="0" w:lastRow="0" w:firstColumn="0" w:lastColumn="0" w:oddVBand="0" w:evenVBand="0" w:oddHBand="1" w:evenHBand="0" w:firstRowFirstColumn="0" w:firstRowLastColumn="0" w:lastRowFirstColumn="0" w:lastRowLastColumn="0"/>
          <w:trHeight w:val="380"/>
          <w:jc w:val="center"/>
        </w:trPr>
        <w:tc>
          <w:tcPr>
            <w:cnfStyle w:val="001000000000" w:firstRow="0" w:lastRow="0" w:firstColumn="1" w:lastColumn="0" w:oddVBand="0" w:evenVBand="0" w:oddHBand="0" w:evenHBand="0" w:firstRowFirstColumn="0" w:firstRowLastColumn="0" w:lastRowFirstColumn="0" w:lastRowLastColumn="0"/>
            <w:tcW w:w="625" w:type="dxa"/>
          </w:tcPr>
          <w:p w14:paraId="0BAB6FA6" w14:textId="77777777" w:rsidR="00AA6412" w:rsidRDefault="00AA6412" w:rsidP="00682536">
            <w:pPr>
              <w:pStyle w:val="GregsNormalStyle"/>
              <w:keepNext/>
              <w:spacing w:before="20" w:after="20" w:line="240" w:lineRule="auto"/>
              <w:ind w:firstLine="0"/>
              <w:jc w:val="center"/>
            </w:pPr>
            <w:r>
              <w:t>4</w:t>
            </w:r>
          </w:p>
        </w:tc>
        <w:tc>
          <w:tcPr>
            <w:tcW w:w="3207" w:type="dxa"/>
          </w:tcPr>
          <w:p w14:paraId="4AE6F7CA" w14:textId="77777777" w:rsidR="00AA6412" w:rsidRPr="000F3DC4" w:rsidRDefault="00436682"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1</m:t>
                        </m:r>
                      </m:sub>
                    </m:sSub>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2</m:t>
                        </m:r>
                      </m:sub>
                    </m:sSub>
                  </m:sup>
                </m:sSup>
              </m:oMath>
            </m:oMathPara>
          </w:p>
        </w:tc>
        <w:tc>
          <w:tcPr>
            <w:tcW w:w="1968" w:type="dxa"/>
          </w:tcPr>
          <w:p w14:paraId="19BCDAF9" w14:textId="77777777" w:rsidR="00AA6412" w:rsidRDefault="00436682"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eastAsiaTheme="minorHAnsi" w:hAnsi="Cambria Math" w:cstheme="minorHAnsi"/>
                        <w:i/>
                        <w:color w:val="auto"/>
                      </w:rPr>
                    </m:ctrlPr>
                  </m:sSubPr>
                  <m:e>
                    <m:r>
                      <w:rPr>
                        <w:rFonts w:ascii="Cambria Math" w:hAnsi="Cambria Math"/>
                      </w:rPr>
                      <m:t>γ</m:t>
                    </m:r>
                  </m:e>
                  <m:sub>
                    <m:r>
                      <w:rPr>
                        <w:rFonts w:ascii="Cambria Math" w:hAnsi="Cambria Math"/>
                      </w:rPr>
                      <m:t>2</m:t>
                    </m:r>
                  </m:sub>
                </m:sSub>
              </m:oMath>
            </m:oMathPara>
          </w:p>
        </w:tc>
      </w:tr>
      <w:tr w:rsidR="00AA6412" w14:paraId="6F76DEBA" w14:textId="77777777" w:rsidTr="000A6747">
        <w:trPr>
          <w:trHeight w:val="373"/>
          <w:jc w:val="center"/>
        </w:trPr>
        <w:tc>
          <w:tcPr>
            <w:cnfStyle w:val="001000000000" w:firstRow="0" w:lastRow="0" w:firstColumn="1" w:lastColumn="0" w:oddVBand="0" w:evenVBand="0" w:oddHBand="0" w:evenHBand="0" w:firstRowFirstColumn="0" w:firstRowLastColumn="0" w:lastRowFirstColumn="0" w:lastRowLastColumn="0"/>
            <w:tcW w:w="625" w:type="dxa"/>
          </w:tcPr>
          <w:p w14:paraId="347F1B89" w14:textId="77777777" w:rsidR="00AA6412" w:rsidRDefault="00AA6412" w:rsidP="00682536">
            <w:pPr>
              <w:pStyle w:val="GregsNormalStyle"/>
              <w:keepNext/>
              <w:spacing w:before="20" w:after="20" w:line="240" w:lineRule="auto"/>
              <w:ind w:firstLine="0"/>
              <w:jc w:val="center"/>
            </w:pPr>
            <w:r>
              <w:t>3</w:t>
            </w:r>
          </w:p>
        </w:tc>
        <w:tc>
          <w:tcPr>
            <w:tcW w:w="3207" w:type="dxa"/>
          </w:tcPr>
          <w:p w14:paraId="0B5028D2" w14:textId="77777777" w:rsidR="00AA6412" w:rsidRPr="000F3DC4" w:rsidRDefault="00436682"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m:oMathPara>
          </w:p>
        </w:tc>
        <w:tc>
          <w:tcPr>
            <w:tcW w:w="1968" w:type="dxa"/>
          </w:tcPr>
          <w:p w14:paraId="1D3AAFCC" w14:textId="77777777" w:rsidR="00AA6412" w:rsidRDefault="00AA6412"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γ=1</m:t>
                </m:r>
              </m:oMath>
            </m:oMathPara>
          </w:p>
        </w:tc>
      </w:tr>
      <w:tr w:rsidR="00AA6412" w14:paraId="7EC47790" w14:textId="77777777" w:rsidTr="000A6747">
        <w:trPr>
          <w:cnfStyle w:val="000000100000" w:firstRow="0" w:lastRow="0" w:firstColumn="0" w:lastColumn="0" w:oddVBand="0" w:evenVBand="0" w:oddHBand="1" w:evenHBand="0" w:firstRowFirstColumn="0" w:firstRowLastColumn="0" w:lastRowFirstColumn="0" w:lastRowLastColumn="0"/>
          <w:trHeight w:val="299"/>
          <w:jc w:val="center"/>
        </w:trPr>
        <w:tc>
          <w:tcPr>
            <w:cnfStyle w:val="001000000000" w:firstRow="0" w:lastRow="0" w:firstColumn="1" w:lastColumn="0" w:oddVBand="0" w:evenVBand="0" w:oddHBand="0" w:evenHBand="0" w:firstRowFirstColumn="0" w:firstRowLastColumn="0" w:lastRowFirstColumn="0" w:lastRowLastColumn="0"/>
            <w:tcW w:w="625" w:type="dxa"/>
          </w:tcPr>
          <w:p w14:paraId="3E4B798F" w14:textId="77777777" w:rsidR="00AA6412" w:rsidRDefault="00AA6412" w:rsidP="00682536">
            <w:pPr>
              <w:pStyle w:val="GregsNormalStyle"/>
              <w:keepNext/>
              <w:spacing w:before="20" w:after="20" w:line="240" w:lineRule="auto"/>
              <w:ind w:firstLine="0"/>
              <w:jc w:val="center"/>
            </w:pPr>
            <w:r>
              <w:t>2</w:t>
            </w:r>
          </w:p>
        </w:tc>
        <w:tc>
          <w:tcPr>
            <w:tcW w:w="3207" w:type="dxa"/>
          </w:tcPr>
          <w:p w14:paraId="708343AE" w14:textId="77777777" w:rsidR="00AA6412" w:rsidRPr="000F3DC4" w:rsidRDefault="00436682"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ij</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j</m:t>
                        </m:r>
                      </m:sub>
                      <m:sup>
                        <m:r>
                          <w:rPr>
                            <w:rFonts w:ascii="Cambria Math" w:hAnsi="Cambria Math"/>
                          </w:rPr>
                          <m:t>A</m:t>
                        </m:r>
                      </m:sup>
                    </m:sSubSup>
                  </m:e>
                </m:d>
              </m:oMath>
            </m:oMathPara>
          </w:p>
        </w:tc>
        <w:tc>
          <w:tcPr>
            <w:tcW w:w="1968" w:type="dxa"/>
          </w:tcPr>
          <w:p w14:paraId="76C85727" w14:textId="77777777" w:rsidR="00AA6412" w:rsidRPr="008A6089" w:rsidRDefault="00436682" w:rsidP="00682536">
            <w:pPr>
              <w:pStyle w:val="GregsNormalStyle"/>
              <w:keepNext/>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eastAsiaTheme="minorHAnsi" w:hAnsi="Cambria Math" w:cs="Calibri"/>
                        <w:i/>
                        <w:color w:val="auto"/>
                      </w:rPr>
                    </m:ctrlPr>
                  </m:sSubPr>
                  <m:e>
                    <m:r>
                      <w:rPr>
                        <w:rFonts w:ascii="Cambria Math" w:hAnsi="Cambria Math" w:cs="Calibri"/>
                      </w:rPr>
                      <m:t>V</m:t>
                    </m:r>
                  </m:e>
                  <m:sub>
                    <m:r>
                      <w:rPr>
                        <w:rFonts w:ascii="Cambria Math" w:hAnsi="Cambria Math" w:cs="Calibri"/>
                      </w:rPr>
                      <m:t>ij</m:t>
                    </m:r>
                  </m:sub>
                </m:sSub>
                <m:r>
                  <w:rPr>
                    <w:rFonts w:ascii="Cambria Math" w:hAnsi="Cambria Math" w:cs="Calibri"/>
                  </w:rPr>
                  <m:t>=0</m:t>
                </m:r>
              </m:oMath>
            </m:oMathPara>
          </w:p>
        </w:tc>
      </w:tr>
      <w:tr w:rsidR="00AA6412" w14:paraId="11438F2B" w14:textId="77777777" w:rsidTr="000A6747">
        <w:trPr>
          <w:trHeight w:val="299"/>
          <w:jc w:val="center"/>
        </w:trPr>
        <w:tc>
          <w:tcPr>
            <w:cnfStyle w:val="001000000000" w:firstRow="0" w:lastRow="0" w:firstColumn="1" w:lastColumn="0" w:oddVBand="0" w:evenVBand="0" w:oddHBand="0" w:evenHBand="0" w:firstRowFirstColumn="0" w:firstRowLastColumn="0" w:lastRowFirstColumn="0" w:lastRowLastColumn="0"/>
            <w:tcW w:w="625" w:type="dxa"/>
          </w:tcPr>
          <w:p w14:paraId="522BCE04" w14:textId="77777777" w:rsidR="00AA6412" w:rsidRDefault="00AA6412" w:rsidP="00682536">
            <w:pPr>
              <w:pStyle w:val="GregsNormalStyle"/>
              <w:keepNext/>
              <w:spacing w:before="20" w:after="20" w:line="240" w:lineRule="auto"/>
              <w:ind w:firstLine="0"/>
              <w:jc w:val="center"/>
            </w:pPr>
            <w:r>
              <w:t>1</w:t>
            </w:r>
          </w:p>
        </w:tc>
        <w:tc>
          <w:tcPr>
            <w:tcW w:w="3207" w:type="dxa"/>
          </w:tcPr>
          <w:p w14:paraId="758B4F49" w14:textId="77777777" w:rsidR="00AA6412" w:rsidRPr="000F3DC4" w:rsidRDefault="00436682"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color w:val="auto"/>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oMath>
            </m:oMathPara>
          </w:p>
        </w:tc>
        <w:tc>
          <w:tcPr>
            <w:tcW w:w="1968" w:type="dxa"/>
          </w:tcPr>
          <w:p w14:paraId="7C6D8992" w14:textId="77777777" w:rsidR="00AA6412" w:rsidRDefault="00436682" w:rsidP="00682536">
            <w:pPr>
              <w:pStyle w:val="GregsNormalStyle"/>
              <w:keepNext/>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eastAsiaTheme="minorHAnsi" w:hAnsi="Cambria Math" w:cstheme="minorHAnsi"/>
                        <w:i/>
                        <w:color w:val="auto"/>
                      </w:rPr>
                    </m:ctrlPr>
                  </m:sSubPr>
                  <m:e>
                    <m:r>
                      <w:rPr>
                        <w:rFonts w:ascii="Cambria Math" w:hAnsi="Cambria Math"/>
                      </w:rPr>
                      <m:t>V</m:t>
                    </m:r>
                  </m:e>
                  <m:sub>
                    <m:r>
                      <w:rPr>
                        <w:rFonts w:ascii="Cambria Math" w:hAnsi="Cambria Math"/>
                      </w:rPr>
                      <m:t>ii</m:t>
                    </m:r>
                  </m:sub>
                </m:sSub>
                <m:r>
                  <w:rPr>
                    <w:rFonts w:ascii="Cambria Math" w:hAnsi="Cambria Math"/>
                  </w:rPr>
                  <m:t>=1</m:t>
                </m:r>
              </m:oMath>
            </m:oMathPara>
          </w:p>
        </w:tc>
      </w:tr>
      <w:tr w:rsidR="00AA6412" w14:paraId="30FB2BDE" w14:textId="77777777" w:rsidTr="000A6747">
        <w:trPr>
          <w:cnfStyle w:val="000000100000" w:firstRow="0" w:lastRow="0" w:firstColumn="0" w:lastColumn="0" w:oddVBand="0" w:evenVBand="0" w:oddHBand="1" w:evenHBand="0" w:firstRowFirstColumn="0" w:firstRowLastColumn="0" w:lastRowFirstColumn="0" w:lastRowLastColumn="0"/>
          <w:trHeight w:val="306"/>
          <w:jc w:val="center"/>
        </w:trPr>
        <w:tc>
          <w:tcPr>
            <w:cnfStyle w:val="001000000000" w:firstRow="0" w:lastRow="0" w:firstColumn="1" w:lastColumn="0" w:oddVBand="0" w:evenVBand="0" w:oddHBand="0" w:evenHBand="0" w:firstRowFirstColumn="0" w:firstRowLastColumn="0" w:lastRowFirstColumn="0" w:lastRowLastColumn="0"/>
            <w:tcW w:w="625" w:type="dxa"/>
          </w:tcPr>
          <w:p w14:paraId="67D8121A" w14:textId="77777777" w:rsidR="00AA6412" w:rsidRDefault="00AA6412" w:rsidP="000A6747">
            <w:pPr>
              <w:pStyle w:val="GregsNormalStyle"/>
              <w:spacing w:before="20" w:after="20" w:line="240" w:lineRule="auto"/>
              <w:ind w:firstLine="0"/>
              <w:jc w:val="center"/>
            </w:pPr>
            <w:r>
              <w:t>0</w:t>
            </w:r>
          </w:p>
        </w:tc>
        <w:tc>
          <w:tcPr>
            <w:tcW w:w="3207" w:type="dxa"/>
          </w:tcPr>
          <w:p w14:paraId="673B5319" w14:textId="77777777" w:rsidR="00AA6412" w:rsidRPr="000F3DC4" w:rsidRDefault="00436682"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oMath>
            </m:oMathPara>
          </w:p>
        </w:tc>
        <w:tc>
          <w:tcPr>
            <w:tcW w:w="1968" w:type="dxa"/>
          </w:tcPr>
          <w:p w14:paraId="69EFD63F" w14:textId="77777777" w:rsidR="00AA6412" w:rsidRDefault="00AA6412" w:rsidP="000A6747">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pPr>
          </w:p>
        </w:tc>
      </w:tr>
    </w:tbl>
    <w:p w14:paraId="2ECEBC97" w14:textId="77777777" w:rsidR="00AA6412" w:rsidRPr="00166E44" w:rsidRDefault="00AA6412" w:rsidP="00AA6412">
      <w:pPr>
        <w:pStyle w:val="GregsNormalStyle"/>
        <w:keepLines/>
        <w:spacing w:line="259" w:lineRule="auto"/>
        <w:ind w:firstLine="0"/>
      </w:pPr>
    </w:p>
    <w:p w14:paraId="2ED738A4" w14:textId="77777777" w:rsidR="00F16AA9" w:rsidRDefault="00F16AA9" w:rsidP="006C463B">
      <w:pPr>
        <w:pStyle w:val="GregsHeading3"/>
      </w:pPr>
      <w:r>
        <w:t>Nesting Network and Verification</w:t>
      </w:r>
    </w:p>
    <w:p w14:paraId="11A4BC5B" w14:textId="577CE371" w:rsidR="00F16AA9" w:rsidRDefault="00F16AA9" w:rsidP="00F16AA9">
      <w:r>
        <w:t xml:space="preserve">We formalized a nesting network over all </w:t>
      </w:r>
      <w:r w:rsidR="00971BAC" w:rsidRPr="00971BAC">
        <w:rPr>
          <w:rFonts w:ascii="Cambria Math" w:hAnsi="Cambria Math"/>
        </w:rPr>
        <w:t>603</w:t>
      </w:r>
      <w:r>
        <w:t xml:space="preserve"> models:</w:t>
      </w:r>
    </w:p>
    <w:p w14:paraId="77DA9B30" w14:textId="1A5645CD" w:rsidR="00F16AA9" w:rsidRDefault="00F16AA9" w:rsidP="00F16AA9">
      <w:r w:rsidRPr="004C752C">
        <w:rPr>
          <w:b/>
          <w:bCs/>
        </w:rPr>
        <w:t>Parent-child relationship</w:t>
      </w:r>
      <w:r w:rsidR="003D5F4F" w:rsidRPr="004C752C">
        <w:rPr>
          <w:b/>
          <w:bCs/>
        </w:rPr>
        <w:t>:</w:t>
      </w:r>
      <w:r>
        <w:t xml:space="preserve"> A model is a parent of a child if (1) the parent contains all the parameter of the child, plus at least one additional parameter, (2) exactly one Boolean utility setting differs, and (3) at the child-anchor (the special parameter values), the parent and child produce identical utilities on all possible </w:t>
      </w:r>
      <w:r w:rsidRPr="0005132E">
        <w:rPr>
          <w:rFonts w:ascii="Cambria Math" w:hAnsi="Cambria Math"/>
        </w:rPr>
        <w:t>625</w:t>
      </w:r>
      <w:r>
        <w:t xml:space="preserve"> (</w:t>
      </w:r>
      <w:r w:rsidRPr="0005132E">
        <w:rPr>
          <w:rFonts w:ascii="Cambria Math" w:hAnsi="Cambria Math"/>
        </w:rPr>
        <w:t>5</w:t>
      </w:r>
      <w:r w:rsidRPr="0005132E">
        <w:rPr>
          <w:rFonts w:ascii="Cambria Math" w:hAnsi="Cambria Math"/>
          <w:vertAlign w:val="superscript"/>
        </w:rPr>
        <w:t>4</w:t>
      </w:r>
      <w:r>
        <w:t xml:space="preserve">) payoff structures in our dataset. We verified these criteria for all child-parent pairs. </w:t>
      </w:r>
    </w:p>
    <w:p w14:paraId="1880801E" w14:textId="54421B37" w:rsidR="00F16AA9" w:rsidRDefault="00F16AA9" w:rsidP="00F16AA9">
      <w:r w:rsidRPr="004C752C">
        <w:rPr>
          <w:b/>
          <w:bCs/>
        </w:rPr>
        <w:t>Sibling relation</w:t>
      </w:r>
      <w:r w:rsidR="004C752C" w:rsidRPr="004C752C">
        <w:rPr>
          <w:b/>
          <w:bCs/>
        </w:rPr>
        <w:t>ship:</w:t>
      </w:r>
      <w:r>
        <w:t xml:space="preserve"> Two models are siblings if they have the same number of free parameters and differ in exactly one Boolean utility setting (no strict nesting).</w:t>
      </w:r>
    </w:p>
    <w:p w14:paraId="59AFB475" w14:textId="7A72015C" w:rsidR="008D2843" w:rsidRDefault="00317704" w:rsidP="00F16AA9">
      <w:r>
        <w:fldChar w:fldCharType="begin"/>
      </w:r>
      <w:r>
        <w:instrText xml:space="preserve"> REF _Ref213026923 \h </w:instrText>
      </w:r>
      <w:r>
        <w:fldChar w:fldCharType="separate"/>
      </w:r>
      <w:r w:rsidR="00064F47" w:rsidRPr="00317704">
        <w:t xml:space="preserve">Table </w:t>
      </w:r>
      <w:r w:rsidR="00064F47">
        <w:rPr>
          <w:noProof/>
        </w:rPr>
        <w:t>8</w:t>
      </w:r>
      <w:r>
        <w:fldChar w:fldCharType="end"/>
      </w:r>
      <w:r w:rsidR="00F16AA9">
        <w:t xml:space="preserve"> below, shows the type of relationship produced between a pair of models when only one boolean utility setting differs between them.</w:t>
      </w:r>
    </w:p>
    <w:p w14:paraId="41D1B848" w14:textId="0C5187DE" w:rsidR="00317704" w:rsidRPr="00317704" w:rsidRDefault="00317704" w:rsidP="000E7684">
      <w:pPr>
        <w:pStyle w:val="Caption"/>
        <w:keepNext/>
        <w:spacing w:after="40"/>
      </w:pPr>
      <w:bookmarkStart w:id="57" w:name="_Ref213026923"/>
      <w:r w:rsidRPr="00317704">
        <w:lastRenderedPageBreak/>
        <w:t xml:space="preserve">Table </w:t>
      </w:r>
      <w:fldSimple w:instr=" SEQ Table \* ARABIC ">
        <w:r w:rsidR="00064F47">
          <w:rPr>
            <w:noProof/>
          </w:rPr>
          <w:t>8</w:t>
        </w:r>
      </w:fldSimple>
      <w:bookmarkEnd w:id="57"/>
      <w:r w:rsidRPr="00317704">
        <w:t>: Boolean Utility Setting Flips and the Relationships They Produce.</w:t>
      </w:r>
    </w:p>
    <w:tbl>
      <w:tblPr>
        <w:tblStyle w:val="PlainTable1"/>
        <w:tblW w:w="0" w:type="auto"/>
        <w:jc w:val="center"/>
        <w:tblLook w:val="04A0" w:firstRow="1" w:lastRow="0" w:firstColumn="1" w:lastColumn="0" w:noHBand="0" w:noVBand="1"/>
      </w:tblPr>
      <w:tblGrid>
        <w:gridCol w:w="4315"/>
        <w:gridCol w:w="1440"/>
      </w:tblGrid>
      <w:tr w:rsidR="00E71230" w14:paraId="7CE6F3E1" w14:textId="77777777" w:rsidTr="007F12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BCDD013" w14:textId="77777777" w:rsidR="00E71230" w:rsidRDefault="00E71230" w:rsidP="00682536">
            <w:pPr>
              <w:pStyle w:val="GregsNormalStyle"/>
              <w:keepNext/>
              <w:spacing w:before="20" w:after="20" w:line="240" w:lineRule="auto"/>
              <w:ind w:firstLine="0"/>
            </w:pPr>
            <w:r>
              <w:t>Utility Setting Flip</w:t>
            </w:r>
          </w:p>
        </w:tc>
        <w:tc>
          <w:tcPr>
            <w:tcW w:w="1440" w:type="dxa"/>
          </w:tcPr>
          <w:p w14:paraId="01B44C7C" w14:textId="6897FE05" w:rsidR="00E71230" w:rsidRDefault="00E71230" w:rsidP="00682536">
            <w:pPr>
              <w:pStyle w:val="GregsNormalStyle"/>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pPr>
            <w:r>
              <w:t>Relationship</w:t>
            </w:r>
          </w:p>
        </w:tc>
      </w:tr>
      <w:tr w:rsidR="00E71230" w14:paraId="73391414"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4326FFD8" w14:textId="20CB7CA8" w:rsidR="00E71230" w:rsidRPr="00E264CA" w:rsidRDefault="00CB5EFC" w:rsidP="00682536">
            <w:pPr>
              <w:pStyle w:val="GregsNormalStyle"/>
              <w:keepNext/>
              <w:spacing w:before="20" w:after="20" w:line="240" w:lineRule="auto"/>
              <w:ind w:firstLine="0"/>
              <w:rPr>
                <w:b w:val="0"/>
                <w:bCs w:val="0"/>
              </w:rPr>
            </w:pPr>
            <w:r>
              <w:rPr>
                <w:b w:val="0"/>
                <w:bCs w:val="0"/>
              </w:rPr>
              <w:t>Place</w:t>
            </w:r>
            <w:r w:rsidR="00E71230" w:rsidRPr="00E264CA">
              <w:rPr>
                <w:b w:val="0"/>
                <w:bCs w:val="0"/>
              </w:rPr>
              <w:t xml:space="preserve"> exponents </w:t>
            </w:r>
            <w:r>
              <w:rPr>
                <w:b w:val="0"/>
                <w:bCs w:val="0"/>
              </w:rPr>
              <w:t>on</w:t>
            </w:r>
            <w:r w:rsidR="00E71230" w:rsidRPr="00E264CA">
              <w:rPr>
                <w:b w:val="0"/>
                <w:bCs w:val="0"/>
              </w:rPr>
              <w:t xml:space="preserve"> each term</w:t>
            </w:r>
          </w:p>
        </w:tc>
        <w:tc>
          <w:tcPr>
            <w:tcW w:w="1440" w:type="dxa"/>
          </w:tcPr>
          <w:p w14:paraId="4A31CAAC"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7C2D3F38"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6FC43D2C" w14:textId="77777777" w:rsidR="00E71230" w:rsidRPr="00E264CA" w:rsidRDefault="00E71230" w:rsidP="00682536">
            <w:pPr>
              <w:pStyle w:val="GregsNormalStyle"/>
              <w:keepNext/>
              <w:spacing w:before="20" w:after="20" w:line="240" w:lineRule="auto"/>
              <w:ind w:firstLine="0"/>
              <w:rPr>
                <w:b w:val="0"/>
                <w:bCs w:val="0"/>
              </w:rPr>
            </w:pPr>
            <w:r w:rsidRPr="00E264CA">
              <w:rPr>
                <w:b w:val="0"/>
                <w:bCs w:val="0"/>
              </w:rPr>
              <w:t>Use the same exponent for all terms</w:t>
            </w:r>
          </w:p>
        </w:tc>
        <w:tc>
          <w:tcPr>
            <w:tcW w:w="1440" w:type="dxa"/>
          </w:tcPr>
          <w:p w14:paraId="566BAF34"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138F7E59"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6EDF45AC" w14:textId="77777777" w:rsidR="00E71230" w:rsidRPr="00E264CA" w:rsidRDefault="00E71230" w:rsidP="00682536">
            <w:pPr>
              <w:pStyle w:val="GregsNormalStyle"/>
              <w:keepNext/>
              <w:spacing w:before="20" w:after="20" w:line="240" w:lineRule="auto"/>
              <w:ind w:firstLine="0"/>
              <w:rPr>
                <w:b w:val="0"/>
                <w:bCs w:val="0"/>
              </w:rPr>
            </w:pPr>
            <w:r>
              <w:rPr>
                <w:b w:val="0"/>
                <w:bCs w:val="0"/>
              </w:rPr>
              <w:t xml:space="preserve">Include negativity (loss aversion) parameters </w:t>
            </w:r>
          </w:p>
        </w:tc>
        <w:tc>
          <w:tcPr>
            <w:tcW w:w="1440" w:type="dxa"/>
          </w:tcPr>
          <w:p w14:paraId="0680BAEB"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265577E6"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02EEDFEC" w14:textId="77777777" w:rsidR="00E71230" w:rsidRPr="00E264CA" w:rsidRDefault="00E71230" w:rsidP="00682536">
            <w:pPr>
              <w:pStyle w:val="GregsNormalStyle"/>
              <w:keepNext/>
              <w:spacing w:before="20" w:after="20" w:line="240" w:lineRule="auto"/>
              <w:ind w:firstLine="0"/>
              <w:rPr>
                <w:b w:val="0"/>
                <w:bCs w:val="0"/>
              </w:rPr>
            </w:pPr>
            <w:r>
              <w:rPr>
                <w:b w:val="0"/>
                <w:bCs w:val="0"/>
              </w:rPr>
              <w:t>Include guilt in the social comparison term</w:t>
            </w:r>
          </w:p>
        </w:tc>
        <w:tc>
          <w:tcPr>
            <w:tcW w:w="1440" w:type="dxa"/>
          </w:tcPr>
          <w:p w14:paraId="21110E11"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4F1388F6"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37E5753E" w14:textId="62242903" w:rsidR="00E71230" w:rsidRPr="00E264CA" w:rsidRDefault="00E71230" w:rsidP="00682536">
            <w:pPr>
              <w:pStyle w:val="GregsNormalStyle"/>
              <w:keepNext/>
              <w:spacing w:before="20" w:after="20" w:line="240" w:lineRule="auto"/>
              <w:ind w:firstLine="0"/>
              <w:rPr>
                <w:b w:val="0"/>
                <w:bCs w:val="0"/>
              </w:rPr>
            </w:pPr>
            <w:r>
              <w:rPr>
                <w:b w:val="0"/>
                <w:bCs w:val="0"/>
              </w:rPr>
              <w:t xml:space="preserve">Fix self-interest </w:t>
            </w:r>
            <w:r w:rsidR="00C53106">
              <w:rPr>
                <w:b w:val="0"/>
                <w:bCs w:val="0"/>
              </w:rPr>
              <w:t xml:space="preserve">parameter </w:t>
            </w:r>
            <w:r>
              <w:rPr>
                <w:b w:val="0"/>
                <w:bCs w:val="0"/>
              </w:rPr>
              <w:t>to one</w:t>
            </w:r>
          </w:p>
        </w:tc>
        <w:tc>
          <w:tcPr>
            <w:tcW w:w="1440" w:type="dxa"/>
          </w:tcPr>
          <w:p w14:paraId="78CF9852"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5E30586B"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3B7A12EB" w14:textId="4DDA2E7A" w:rsidR="00E71230" w:rsidRPr="00E264CA" w:rsidRDefault="00E71230" w:rsidP="00682536">
            <w:pPr>
              <w:pStyle w:val="GregsNormalStyle"/>
              <w:keepNext/>
              <w:spacing w:before="20" w:after="20" w:line="240" w:lineRule="auto"/>
              <w:ind w:firstLine="0"/>
              <w:rPr>
                <w:b w:val="0"/>
                <w:bCs w:val="0"/>
              </w:rPr>
            </w:pPr>
            <w:r>
              <w:rPr>
                <w:b w:val="0"/>
                <w:bCs w:val="0"/>
              </w:rPr>
              <w:t xml:space="preserve">Include </w:t>
            </w:r>
            <w:r w:rsidR="00C53106">
              <w:rPr>
                <w:b w:val="0"/>
                <w:bCs w:val="0"/>
              </w:rPr>
              <w:t xml:space="preserve">an </w:t>
            </w:r>
            <w:r>
              <w:rPr>
                <w:b w:val="0"/>
                <w:bCs w:val="0"/>
              </w:rPr>
              <w:t>altruism term</w:t>
            </w:r>
          </w:p>
        </w:tc>
        <w:tc>
          <w:tcPr>
            <w:tcW w:w="1440" w:type="dxa"/>
          </w:tcPr>
          <w:p w14:paraId="55349B22"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child-parent</w:t>
            </w:r>
          </w:p>
        </w:tc>
      </w:tr>
      <w:tr w:rsidR="00E71230" w14:paraId="65D8E87D"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7FBCDE61" w14:textId="1CCBF663" w:rsidR="00E71230" w:rsidRPr="00E264CA" w:rsidRDefault="00E71230" w:rsidP="00682536">
            <w:pPr>
              <w:pStyle w:val="GregsNormalStyle"/>
              <w:keepNext/>
              <w:spacing w:before="20" w:after="20" w:line="240" w:lineRule="auto"/>
              <w:ind w:firstLine="0"/>
              <w:rPr>
                <w:b w:val="0"/>
                <w:bCs w:val="0"/>
              </w:rPr>
            </w:pPr>
            <w:r>
              <w:rPr>
                <w:b w:val="0"/>
                <w:bCs w:val="0"/>
              </w:rPr>
              <w:t xml:space="preserve">Include </w:t>
            </w:r>
            <w:r w:rsidR="00C53106">
              <w:rPr>
                <w:b w:val="0"/>
                <w:bCs w:val="0"/>
              </w:rPr>
              <w:t xml:space="preserve">a </w:t>
            </w:r>
            <w:r>
              <w:rPr>
                <w:b w:val="0"/>
                <w:bCs w:val="0"/>
              </w:rPr>
              <w:t>social comparison term</w:t>
            </w:r>
          </w:p>
        </w:tc>
        <w:tc>
          <w:tcPr>
            <w:tcW w:w="1440" w:type="dxa"/>
          </w:tcPr>
          <w:p w14:paraId="0BAC2375"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child-parent</w:t>
            </w:r>
          </w:p>
        </w:tc>
      </w:tr>
      <w:tr w:rsidR="00E71230" w14:paraId="0C63361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4D5BEAF6" w14:textId="77777777" w:rsidR="00E71230" w:rsidRPr="00E264CA" w:rsidRDefault="00E71230" w:rsidP="00682536">
            <w:pPr>
              <w:pStyle w:val="GregsNormalStyle"/>
              <w:keepNext/>
              <w:spacing w:before="20" w:after="20" w:line="240" w:lineRule="auto"/>
              <w:ind w:firstLine="0"/>
              <w:rPr>
                <w:b w:val="0"/>
                <w:bCs w:val="0"/>
              </w:rPr>
            </w:pPr>
            <w:r>
              <w:rPr>
                <w:b w:val="0"/>
                <w:bCs w:val="0"/>
              </w:rPr>
              <w:t>Use single payoffs, not payoff differences</w:t>
            </w:r>
          </w:p>
        </w:tc>
        <w:tc>
          <w:tcPr>
            <w:tcW w:w="1440" w:type="dxa"/>
          </w:tcPr>
          <w:p w14:paraId="5A51BA41"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E71230" w14:paraId="547C9D22"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51FE2F5" w14:textId="77777777" w:rsidR="00E71230" w:rsidRPr="00E264CA" w:rsidRDefault="00E71230" w:rsidP="00682536">
            <w:pPr>
              <w:pStyle w:val="GregsNormalStyle"/>
              <w:keepNext/>
              <w:spacing w:before="20" w:after="20" w:line="240" w:lineRule="auto"/>
              <w:ind w:firstLine="0"/>
              <w:rPr>
                <w:b w:val="0"/>
                <w:bCs w:val="0"/>
              </w:rPr>
            </w:pPr>
            <w:r>
              <w:rPr>
                <w:b w:val="0"/>
                <w:bCs w:val="0"/>
              </w:rPr>
              <w:t>Compute payoff ratios, not payoff differences</w:t>
            </w:r>
          </w:p>
        </w:tc>
        <w:tc>
          <w:tcPr>
            <w:tcW w:w="1440" w:type="dxa"/>
          </w:tcPr>
          <w:p w14:paraId="4352A479" w14:textId="77777777" w:rsidR="00E71230" w:rsidRPr="00E264CA" w:rsidRDefault="00E71230"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sibling-sibling</w:t>
            </w:r>
          </w:p>
        </w:tc>
      </w:tr>
      <w:tr w:rsidR="00E71230" w14:paraId="2D272EA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4BA4FFC3" w14:textId="40312467" w:rsidR="00E71230" w:rsidRPr="00E264CA" w:rsidRDefault="00626A2D" w:rsidP="00682536">
            <w:pPr>
              <w:pStyle w:val="GregsNormalStyle"/>
              <w:keepNext/>
              <w:spacing w:before="20" w:after="20" w:line="240" w:lineRule="auto"/>
              <w:ind w:firstLine="0"/>
              <w:rPr>
                <w:b w:val="0"/>
                <w:bCs w:val="0"/>
              </w:rPr>
            </w:pPr>
            <w:r>
              <w:rPr>
                <w:b w:val="0"/>
                <w:bCs w:val="0"/>
              </w:rPr>
              <w:t>Apply exponents directly to payoffs</w:t>
            </w:r>
          </w:p>
        </w:tc>
        <w:tc>
          <w:tcPr>
            <w:tcW w:w="1440" w:type="dxa"/>
          </w:tcPr>
          <w:p w14:paraId="13F4B096" w14:textId="77777777" w:rsidR="00E71230" w:rsidRPr="00E264CA" w:rsidRDefault="00E71230"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626A2D" w14:paraId="7A3C6EA8"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533687ED" w14:textId="5F38FC35" w:rsidR="00626A2D" w:rsidRPr="00E264CA" w:rsidRDefault="00626A2D" w:rsidP="00682536">
            <w:pPr>
              <w:pStyle w:val="GregsNormalStyle"/>
              <w:keepNext/>
              <w:spacing w:before="20" w:after="20" w:line="240" w:lineRule="auto"/>
              <w:ind w:firstLine="0"/>
              <w:rPr>
                <w:b w:val="0"/>
                <w:bCs w:val="0"/>
              </w:rPr>
            </w:pPr>
            <w:r>
              <w:rPr>
                <w:b w:val="0"/>
                <w:bCs w:val="0"/>
              </w:rPr>
              <w:t>Reference-dependent utility (</w:t>
            </w:r>
            <w:r>
              <w:rPr>
                <w:rFonts w:ascii="Cambria Math" w:hAnsi="Cambria Math"/>
                <w:b w:val="0"/>
                <w:bCs w:val="0"/>
              </w:rPr>
              <w:t>𝑅</w:t>
            </w:r>
            <w:r w:rsidRPr="00014893">
              <w:rPr>
                <w:rFonts w:ascii="Cambria Math" w:hAnsi="Cambria Math"/>
                <w:b w:val="0"/>
                <w:bCs w:val="0"/>
              </w:rPr>
              <w:t>=3</w:t>
            </w:r>
            <w:r>
              <w:rPr>
                <w:b w:val="0"/>
                <w:bCs w:val="0"/>
              </w:rPr>
              <w:t>)</w:t>
            </w:r>
          </w:p>
        </w:tc>
        <w:tc>
          <w:tcPr>
            <w:tcW w:w="1440" w:type="dxa"/>
          </w:tcPr>
          <w:p w14:paraId="6E096A35" w14:textId="77777777" w:rsidR="00626A2D" w:rsidRPr="00E264CA" w:rsidRDefault="00626A2D"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sibling-sibling</w:t>
            </w:r>
          </w:p>
        </w:tc>
      </w:tr>
      <w:tr w:rsidR="00626A2D" w14:paraId="343321BF"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7B6E2986" w14:textId="66556E2B" w:rsidR="00626A2D" w:rsidRPr="00E264CA" w:rsidRDefault="00626A2D" w:rsidP="00682536">
            <w:pPr>
              <w:pStyle w:val="GregsNormalStyle"/>
              <w:keepNext/>
              <w:spacing w:before="20" w:after="20" w:line="240" w:lineRule="auto"/>
              <w:ind w:firstLine="0"/>
              <w:rPr>
                <w:b w:val="0"/>
                <w:bCs w:val="0"/>
              </w:rPr>
            </w:pPr>
            <w:r>
              <w:rPr>
                <w:b w:val="0"/>
                <w:bCs w:val="0"/>
              </w:rPr>
              <w:t>Reference-dependent altruism</w:t>
            </w:r>
          </w:p>
        </w:tc>
        <w:tc>
          <w:tcPr>
            <w:tcW w:w="1440" w:type="dxa"/>
          </w:tcPr>
          <w:p w14:paraId="4C3BFBAE" w14:textId="77777777" w:rsidR="00626A2D" w:rsidRPr="00E264CA" w:rsidRDefault="00626A2D" w:rsidP="00682536">
            <w:pPr>
              <w:pStyle w:val="GregsNormalStyle"/>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sibling-sibling</w:t>
            </w:r>
          </w:p>
        </w:tc>
      </w:tr>
      <w:tr w:rsidR="00626A2D" w14:paraId="7E75BF43"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28A26691" w14:textId="77777777" w:rsidR="00626A2D" w:rsidRPr="00E264CA" w:rsidRDefault="00626A2D" w:rsidP="00682536">
            <w:pPr>
              <w:pStyle w:val="GregsNormalStyle"/>
              <w:keepNext/>
              <w:spacing w:before="20" w:after="20" w:line="240" w:lineRule="auto"/>
              <w:ind w:firstLine="0"/>
              <w:rPr>
                <w:b w:val="0"/>
                <w:bCs w:val="0"/>
              </w:rPr>
            </w:pPr>
            <w:r>
              <w:rPr>
                <w:b w:val="0"/>
                <w:bCs w:val="0"/>
              </w:rPr>
              <w:t>Conditional welfare form</w:t>
            </w:r>
          </w:p>
        </w:tc>
        <w:tc>
          <w:tcPr>
            <w:tcW w:w="1440" w:type="dxa"/>
          </w:tcPr>
          <w:p w14:paraId="79459BC5" w14:textId="77777777" w:rsidR="00626A2D" w:rsidRPr="00E264CA" w:rsidRDefault="00626A2D" w:rsidP="00682536">
            <w:pPr>
              <w:pStyle w:val="GregsNormalStyle"/>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None</w:t>
            </w:r>
          </w:p>
        </w:tc>
      </w:tr>
      <w:tr w:rsidR="00626A2D" w14:paraId="44884120"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0637605C" w14:textId="2CF17B40" w:rsidR="00626A2D" w:rsidRPr="00E264CA" w:rsidRDefault="00626A2D" w:rsidP="00626A2D">
            <w:pPr>
              <w:pStyle w:val="GregsNormalStyle"/>
              <w:spacing w:before="20" w:after="20" w:line="240" w:lineRule="auto"/>
              <w:ind w:firstLine="0"/>
              <w:rPr>
                <w:b w:val="0"/>
                <w:bCs w:val="0"/>
              </w:rPr>
            </w:pPr>
            <w:r>
              <w:rPr>
                <w:b w:val="0"/>
                <w:bCs w:val="0"/>
              </w:rPr>
              <w:t>Min-max Rawlsian-Leontief</w:t>
            </w:r>
          </w:p>
        </w:tc>
        <w:tc>
          <w:tcPr>
            <w:tcW w:w="1440" w:type="dxa"/>
          </w:tcPr>
          <w:p w14:paraId="15785602" w14:textId="77777777" w:rsidR="00626A2D" w:rsidRPr="00E264CA" w:rsidRDefault="00626A2D" w:rsidP="00626A2D">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None</w:t>
            </w:r>
          </w:p>
        </w:tc>
      </w:tr>
      <w:tr w:rsidR="00D62CF2" w14:paraId="063C79B4" w14:textId="77777777" w:rsidTr="007F12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15" w:type="dxa"/>
          </w:tcPr>
          <w:p w14:paraId="1397694C" w14:textId="5F9DE5A1" w:rsidR="00D62CF2" w:rsidRPr="00D62CF2" w:rsidRDefault="00D62CF2" w:rsidP="00626A2D">
            <w:pPr>
              <w:pStyle w:val="GregsNormalStyle"/>
              <w:spacing w:before="20" w:after="20" w:line="240" w:lineRule="auto"/>
              <w:ind w:firstLine="0"/>
              <w:rPr>
                <w:b w:val="0"/>
                <w:bCs w:val="0"/>
              </w:rPr>
            </w:pPr>
            <w:r w:rsidRPr="00D62CF2">
              <w:rPr>
                <w:b w:val="0"/>
                <w:bCs w:val="0"/>
              </w:rPr>
              <w:t>Welfare efficiency term</w:t>
            </w:r>
          </w:p>
        </w:tc>
        <w:tc>
          <w:tcPr>
            <w:tcW w:w="1440" w:type="dxa"/>
          </w:tcPr>
          <w:p w14:paraId="32AF32CC" w14:textId="1C4CA0D3" w:rsidR="00D62CF2" w:rsidRDefault="00D62CF2" w:rsidP="00626A2D">
            <w:pPr>
              <w:pStyle w:val="GregsNormalStyle"/>
              <w:spacing w:before="20" w:after="20" w:line="240" w:lineRule="auto"/>
              <w:ind w:firstLine="0"/>
              <w:cnfStyle w:val="000000100000" w:firstRow="0" w:lastRow="0" w:firstColumn="0" w:lastColumn="0" w:oddVBand="0" w:evenVBand="0" w:oddHBand="1" w:evenHBand="0" w:firstRowFirstColumn="0" w:firstRowLastColumn="0" w:lastRowFirstColumn="0" w:lastRowLastColumn="0"/>
            </w:pPr>
            <w:r>
              <w:t>None</w:t>
            </w:r>
          </w:p>
        </w:tc>
      </w:tr>
      <w:tr w:rsidR="00D62CF2" w14:paraId="2122B33E" w14:textId="77777777" w:rsidTr="007F12F3">
        <w:trPr>
          <w:jc w:val="center"/>
        </w:trPr>
        <w:tc>
          <w:tcPr>
            <w:cnfStyle w:val="001000000000" w:firstRow="0" w:lastRow="0" w:firstColumn="1" w:lastColumn="0" w:oddVBand="0" w:evenVBand="0" w:oddHBand="0" w:evenHBand="0" w:firstRowFirstColumn="0" w:firstRowLastColumn="0" w:lastRowFirstColumn="0" w:lastRowLastColumn="0"/>
            <w:tcW w:w="4315" w:type="dxa"/>
          </w:tcPr>
          <w:p w14:paraId="6A68E4E7" w14:textId="74E56CF1" w:rsidR="00D62CF2" w:rsidRPr="00D62CF2" w:rsidRDefault="00D62CF2" w:rsidP="00626A2D">
            <w:pPr>
              <w:pStyle w:val="GregsNormalStyle"/>
              <w:spacing w:before="20" w:after="20" w:line="240" w:lineRule="auto"/>
              <w:ind w:firstLine="0"/>
              <w:rPr>
                <w:b w:val="0"/>
                <w:bCs w:val="0"/>
              </w:rPr>
            </w:pPr>
            <w:r w:rsidRPr="00D62CF2">
              <w:rPr>
                <w:b w:val="0"/>
                <w:bCs w:val="0"/>
              </w:rPr>
              <w:t>Relative income penalty</w:t>
            </w:r>
          </w:p>
        </w:tc>
        <w:tc>
          <w:tcPr>
            <w:tcW w:w="1440" w:type="dxa"/>
          </w:tcPr>
          <w:p w14:paraId="552254F9" w14:textId="792751C8" w:rsidR="00D62CF2" w:rsidRDefault="00D62CF2" w:rsidP="00626A2D">
            <w:pPr>
              <w:pStyle w:val="GregsNormalStyle"/>
              <w:spacing w:before="20" w:after="20" w:line="240" w:lineRule="auto"/>
              <w:ind w:firstLine="0"/>
              <w:cnfStyle w:val="000000000000" w:firstRow="0" w:lastRow="0" w:firstColumn="0" w:lastColumn="0" w:oddVBand="0" w:evenVBand="0" w:oddHBand="0" w:evenHBand="0" w:firstRowFirstColumn="0" w:firstRowLastColumn="0" w:lastRowFirstColumn="0" w:lastRowLastColumn="0"/>
            </w:pPr>
            <w:r>
              <w:t>None</w:t>
            </w:r>
          </w:p>
        </w:tc>
      </w:tr>
    </w:tbl>
    <w:p w14:paraId="33EC5B5F" w14:textId="77777777" w:rsidR="008D2843" w:rsidRDefault="008D2843" w:rsidP="008D2843"/>
    <w:p w14:paraId="6A8A57A1" w14:textId="77777777" w:rsidR="006C463B" w:rsidRDefault="006C463B" w:rsidP="006C463B">
      <w:pPr>
        <w:pStyle w:val="GregsHeading3"/>
      </w:pPr>
      <w:r>
        <w:t>Parent-Fair L2 Regularization</w:t>
      </w:r>
    </w:p>
    <w:p w14:paraId="5850A968" w14:textId="32ABC9C2" w:rsidR="006C463B" w:rsidRDefault="006C463B" w:rsidP="006C463B">
      <w:r>
        <w:t>Many of our models are quasi–scale</w:t>
      </w:r>
      <w:r>
        <w:rPr>
          <w:rFonts w:ascii="Cambria Math" w:hAnsi="Cambria Math" w:cs="Cambria Math"/>
        </w:rPr>
        <w:t>‑</w:t>
      </w:r>
      <w:r>
        <w:t xml:space="preserve">invariant in their weights (e.g., </w:t>
      </w:r>
      <w:r>
        <w:rPr>
          <w:rFonts w:ascii="Cambria Math" w:hAnsi="Cambria Math" w:cs="Cambria Math"/>
        </w:rPr>
        <w:t>𝑉</w:t>
      </w:r>
      <w:r w:rsidRPr="008233D9">
        <w:rPr>
          <w:rFonts w:ascii="Cambria Math" w:hAnsi="Cambria Math" w:cs="Cambria Math"/>
          <w:vertAlign w:val="subscript"/>
        </w:rPr>
        <w:t>𝑖𝑖</w:t>
      </w:r>
      <w:r>
        <w:t xml:space="preserve">, </w:t>
      </w:r>
      <w:r>
        <w:rPr>
          <w:rFonts w:ascii="Cambria Math" w:hAnsi="Cambria Math" w:cs="Cambria Math"/>
        </w:rPr>
        <w:t>𝑉</w:t>
      </w:r>
      <w:r w:rsidRPr="008233D9">
        <w:rPr>
          <w:rFonts w:ascii="Cambria Math" w:hAnsi="Cambria Math" w:cs="Cambria Math"/>
          <w:vertAlign w:val="subscript"/>
        </w:rPr>
        <w:t>𝑖𝑗</w:t>
      </w:r>
      <w:r>
        <w:t xml:space="preserve">,…): multiplying all social preference weights by a constant can leave choice predictions nearly unchanged for a fixed </w:t>
      </w:r>
      <w:r w:rsidR="00D95FB0">
        <w:t>s</w:t>
      </w:r>
      <w:r w:rsidR="001940C7">
        <w:t>oftmax</w:t>
      </w:r>
      <w:r>
        <w:t xml:space="preserve"> temperature. This creates flat directions in the loss surface that can cause gradient</w:t>
      </w:r>
      <w:r>
        <w:rPr>
          <w:rFonts w:ascii="Cambria Math" w:hAnsi="Cambria Math" w:cs="Cambria Math"/>
        </w:rPr>
        <w:t>‑</w:t>
      </w:r>
      <w:r>
        <w:t>based local optimizers (</w:t>
      </w:r>
      <w:r w:rsidR="00D100CC">
        <w:t>like</w:t>
      </w:r>
      <w:r>
        <w:t xml:space="preserve"> L</w:t>
      </w:r>
      <w:r>
        <w:rPr>
          <w:rFonts w:ascii="Cambria Math" w:hAnsi="Cambria Math" w:cs="Cambria Math"/>
        </w:rPr>
        <w:t>‑</w:t>
      </w:r>
      <w:r>
        <w:t>BFGS</w:t>
      </w:r>
      <w:r>
        <w:rPr>
          <w:rFonts w:ascii="Cambria Math" w:hAnsi="Cambria Math" w:cs="Cambria Math"/>
        </w:rPr>
        <w:t>‑</w:t>
      </w:r>
      <w:r>
        <w:t>B) to stop early or wander.</w:t>
      </w:r>
    </w:p>
    <w:p w14:paraId="297FE688" w14:textId="77777777" w:rsidR="006C463B" w:rsidRDefault="006C463B" w:rsidP="006C463B">
      <w:r>
        <w:t>A small L2 penalty adds gentle curvature in these flat directions, stabilizing the search and making local refinement reliable. We keep the weight small. It is used only to help the optimizer, not to change which model wins.</w:t>
      </w:r>
    </w:p>
    <w:p w14:paraId="2ABBAA87" w14:textId="77777777" w:rsidR="006C463B" w:rsidRDefault="006C463B" w:rsidP="006C463B">
      <w:r>
        <w:t>A naïve L2 penalty can bias against parents (they have more free parameters), which could itself produce nesting violations. We therefore design the penalty to be parent</w:t>
      </w:r>
      <w:r>
        <w:rPr>
          <w:rFonts w:ascii="Cambria Math" w:hAnsi="Cambria Math" w:cs="Cambria Math"/>
        </w:rPr>
        <w:t>‑</w:t>
      </w:r>
      <w:r>
        <w:t>fair: When a parent is set to the child</w:t>
      </w:r>
      <w:r>
        <w:rPr>
          <w:rFonts w:ascii="Cambria Math" w:hAnsi="Cambria Math" w:cs="Cambria Math"/>
        </w:rPr>
        <w:t>‑</w:t>
      </w:r>
      <w:r>
        <w:t>anchor (i.e., the special parameters that collapse it to the child) and the shared parameters match, the parent and child incur the same penalty. So parents are penalized more only when they deviate away from the anchor that makes them behave like their children.</w:t>
      </w:r>
    </w:p>
    <w:p w14:paraId="5CB14C1F" w14:textId="0BBC376A" w:rsidR="008174C6" w:rsidRPr="00666A33" w:rsidRDefault="001F1818" w:rsidP="00BB0C6D">
      <w:pPr>
        <w:keepNext/>
        <w:spacing w:line="240" w:lineRule="auto"/>
      </w:pPr>
      <m:oMathPara>
        <m:oMath>
          <m:r>
            <w:rPr>
              <w:rFonts w:ascii="Cambria Math" w:hAnsi="Cambria Math"/>
            </w:rPr>
            <w:lastRenderedPageBreak/>
            <m:t>Loss=</m:t>
          </m:r>
          <m:nary>
            <m:naryPr>
              <m:chr m:val="∑"/>
              <m:limLoc m:val="undOvr"/>
              <m:subHide m:val="1"/>
              <m:supHide m:val="1"/>
              <m:ctrlPr>
                <w:rPr>
                  <w:rFonts w:ascii="Cambria Math" w:hAnsi="Cambria Math"/>
                  <w:i/>
                </w:rPr>
              </m:ctrlPr>
            </m:naryPr>
            <m:sub/>
            <m:sup/>
            <m:e>
              <m:r>
                <w:rPr>
                  <w:rFonts w:ascii="Cambria Math" w:hAnsi="Cambria Math"/>
                </w:rPr>
                <m:t>NLL</m:t>
              </m:r>
            </m:e>
          </m:nary>
          <m:r>
            <w:rPr>
              <w:rFonts w:ascii="Cambria Math" w:hAnsi="Cambria Math"/>
            </w:rPr>
            <m:t>+</m:t>
          </m:r>
          <m:nary>
            <m:naryPr>
              <m:chr m:val="∑"/>
              <m:limLoc m:val="undOvr"/>
              <m:subHide m:val="1"/>
              <m:supHide m:val="1"/>
              <m:ctrlPr>
                <w:rPr>
                  <w:rFonts w:ascii="Cambria Math" w:hAnsi="Cambria Math"/>
                  <w:i/>
                </w:rPr>
              </m:ctrlPr>
            </m:naryPr>
            <m:sub/>
            <m:sup/>
            <m:e>
              <m:r>
                <w:rPr>
                  <w:rFonts w:ascii="Cambria Math" w:hAnsi="Cambria Math"/>
                </w:rPr>
                <m:t>ρ</m:t>
              </m:r>
            </m:e>
          </m:nary>
          <m:d>
            <m:dPr>
              <m:begChr m:val="{"/>
              <m:endChr m:val=""/>
              <m:ctrlPr>
                <w:rPr>
                  <w:rFonts w:ascii="Cambria Math" w:hAnsi="Cambria Math"/>
                  <w:i/>
                </w:rPr>
              </m:ctrlPr>
            </m:dPr>
            <m:e>
              <m:eqArr>
                <m:eqArrPr>
                  <m:ctrlPr>
                    <w:rPr>
                      <w:rFonts w:ascii="Cambria Math" w:hAnsi="Cambria Math"/>
                      <w:i/>
                    </w:rPr>
                  </m:ctrlPr>
                </m:eqArr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e>
                    <m:sup>
                      <m:r>
                        <w:rPr>
                          <w:rFonts w:ascii="Cambria Math" w:hAnsi="Cambria Math"/>
                        </w:rPr>
                        <m:t>2</m:t>
                      </m:r>
                    </m:sup>
                  </m:sSup>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m:t>
                                      </m:r>
                                    </m:sub>
                                  </m:sSub>
                                </m:e>
                              </m:d>
                            </m:num>
                            <m:den>
                              <m:r>
                                <w:rPr>
                                  <w:rFonts w:ascii="Cambria Math" w:hAnsi="Cambria Math"/>
                                </w:rPr>
                                <m:t>2</m:t>
                              </m:r>
                            </m:den>
                          </m:f>
                        </m:e>
                      </m:d>
                    </m:e>
                    <m:sup>
                      <m:r>
                        <w:rPr>
                          <w:rFonts w:ascii="Cambria Math" w:hAnsi="Cambria Math"/>
                        </w:rPr>
                        <m:t>2</m:t>
                      </m:r>
                    </m:sup>
                  </m:sSup>
                </m:e>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γ</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num>
                            <m:den>
                              <m:r>
                                <w:rPr>
                                  <w:rFonts w:ascii="Cambria Math" w:hAnsi="Cambria Math"/>
                                </w:rPr>
                                <m:t>n</m:t>
                              </m:r>
                            </m:den>
                          </m:f>
                          <m:r>
                            <w:rPr>
                              <w:rFonts w:ascii="Cambria Math" w:hAnsi="Cambria Math"/>
                            </w:rPr>
                            <m:t>-1</m:t>
                          </m:r>
                        </m:e>
                      </m:d>
                    </m:e>
                    <m:sup>
                      <m:r>
                        <w:rPr>
                          <w:rFonts w:ascii="Cambria Math" w:hAnsi="Cambria Math"/>
                        </w:rPr>
                        <m:t>2</m:t>
                      </m:r>
                    </m:sup>
                  </m:sSup>
                </m:e>
              </m:eqArr>
            </m:e>
          </m:d>
        </m:oMath>
      </m:oMathPara>
    </w:p>
    <w:p w14:paraId="09A664AD" w14:textId="2DADD35D" w:rsidR="006F6339" w:rsidRDefault="00666A33" w:rsidP="00BB0C6D">
      <w:pPr>
        <w:keepNext/>
        <w:spacing w:line="240" w:lineRule="auto"/>
      </w:pPr>
      <w:r>
        <w:t>where</w:t>
      </w:r>
      <w:r w:rsidR="009B7253">
        <w:t>:</w:t>
      </w:r>
    </w:p>
    <w:p w14:paraId="59AA6044" w14:textId="761331BE" w:rsidR="00666A33" w:rsidRDefault="00025E7D" w:rsidP="00BB0C6D">
      <w:pPr>
        <w:pStyle w:val="ListParagraph"/>
        <w:keepNext/>
        <w:numPr>
          <w:ilvl w:val="0"/>
          <w:numId w:val="45"/>
        </w:numPr>
        <w:spacing w:line="240" w:lineRule="auto"/>
      </w:pPr>
      <w:r w:rsidRPr="00025E7D">
        <w:rPr>
          <w:rFonts w:cs="Calibri"/>
          <w:color w:val="000000" w:themeColor="text1"/>
        </w:rPr>
        <w:t>ρ</w:t>
      </w:r>
      <w:r w:rsidR="007650E8">
        <w:t xml:space="preserve"> is the penalty weight</w:t>
      </w:r>
      <w:r>
        <w:t xml:space="preserve"> of</w:t>
      </w:r>
      <w:r w:rsidR="007650E8">
        <w:t xml:space="preserve"> </w:t>
      </w:r>
      <w:r w:rsidR="007650E8" w:rsidRPr="00D37D49">
        <w:rPr>
          <w:rFonts w:ascii="Cambria Math" w:hAnsi="Cambria Math"/>
        </w:rPr>
        <w:t>0.05</w:t>
      </w:r>
      <w:r w:rsidR="006F6339">
        <w:t>,</w:t>
      </w:r>
      <w:r w:rsidR="0074324C">
        <w:t xml:space="preserve"> </w:t>
      </w:r>
    </w:p>
    <w:p w14:paraId="75AD05DC" w14:textId="5FA4BE6C" w:rsidR="006F6339" w:rsidRDefault="005A40B8" w:rsidP="00BB0C6D">
      <w:pPr>
        <w:pStyle w:val="ListParagraph"/>
        <w:keepNext/>
        <w:numPr>
          <w:ilvl w:val="0"/>
          <w:numId w:val="45"/>
        </w:numPr>
        <w:spacing w:line="240" w:lineRule="auto"/>
      </w:pPr>
      <w:r>
        <w:rPr>
          <w:rFonts w:ascii="Cambria Math" w:hAnsi="Cambria Math"/>
        </w:rPr>
        <w:t>𝑤</w:t>
      </w:r>
      <w:r w:rsidRPr="005A40B8">
        <w:rPr>
          <w:rFonts w:ascii="Cambria Math" w:hAnsi="Cambria Math"/>
          <w:vertAlign w:val="subscript"/>
        </w:rPr>
        <w:t>+</w:t>
      </w:r>
      <w:r>
        <w:t xml:space="preserve"> </w:t>
      </w:r>
      <w:r w:rsidR="00923384">
        <w:t>are</w:t>
      </w:r>
      <w:r w:rsidR="009A580F">
        <w:t xml:space="preserve"> social preference weight</w:t>
      </w:r>
      <w:r w:rsidR="00923384">
        <w:t>s</w:t>
      </w:r>
      <w:r w:rsidR="009A580F">
        <w:t>:</w:t>
      </w:r>
      <w:r w:rsidR="004D34C5">
        <w:t xml:space="preserve"> </w:t>
      </w:r>
      <w:r w:rsidR="00C35B4C">
        <w:rPr>
          <w:rFonts w:ascii="Cambria Math" w:hAnsi="Cambria Math"/>
        </w:rPr>
        <w:t>𝜇</w:t>
      </w:r>
      <w:r w:rsidR="004D34C5" w:rsidRPr="00C40ACA">
        <w:rPr>
          <w:rFonts w:ascii="Cambria Math" w:hAnsi="Cambria Math"/>
        </w:rPr>
        <w:t>(</w:t>
      </w:r>
      <w:r w:rsidR="004D34C5" w:rsidRPr="00C40ACA">
        <w:rPr>
          <w:rFonts w:ascii="Cambria Math" w:hAnsi="Cambria Math" w:cs="Cambria Math"/>
        </w:rPr>
        <w:t>𝑉</w:t>
      </w:r>
      <w:r w:rsidR="004D34C5" w:rsidRPr="00C40ACA">
        <w:rPr>
          <w:rFonts w:ascii="Cambria Math" w:hAnsi="Cambria Math" w:cs="Cambria Math"/>
          <w:vertAlign w:val="subscript"/>
        </w:rPr>
        <w:t>𝑖</w:t>
      </w:r>
      <w:r w:rsidR="004D34C5">
        <w:rPr>
          <w:rFonts w:ascii="Cambria Math" w:hAnsi="Cambria Math" w:cs="Cambria Math"/>
          <w:vertAlign w:val="subscript"/>
        </w:rPr>
        <w:t>𝑗</w:t>
      </w:r>
      <w:r w:rsidR="004D34C5" w:rsidRPr="00C40ACA">
        <w:rPr>
          <w:rFonts w:ascii="Cambria Math" w:hAnsi="Cambria Math"/>
        </w:rPr>
        <w:t>)</w:t>
      </w:r>
      <w:r w:rsidR="00446DAA" w:rsidRPr="00446DAA">
        <w:rPr>
          <w:rFonts w:cs="Calibri"/>
        </w:rPr>
        <w:t xml:space="preserve"> or</w:t>
      </w:r>
      <w:r w:rsidR="00446DAA">
        <w:rPr>
          <w:rFonts w:ascii="Cambria Math" w:hAnsi="Cambria Math"/>
        </w:rPr>
        <w:t xml:space="preserve"> </w:t>
      </w:r>
      <w:r w:rsidR="00C35B4C">
        <w:rPr>
          <w:rFonts w:ascii="Cambria Math" w:hAnsi="Cambria Math"/>
        </w:rPr>
        <w:t>𝜇</w:t>
      </w:r>
      <w:r w:rsidR="00446DAA" w:rsidRPr="00C40ACA">
        <w:rPr>
          <w:rFonts w:ascii="Cambria Math" w:hAnsi="Cambria Math"/>
        </w:rPr>
        <w:t>(</w:t>
      </w:r>
      <w:r w:rsidR="001D6560">
        <w:rPr>
          <w:rFonts w:ascii="Cambria Math" w:hAnsi="Cambria Math" w:cs="Cambria Math"/>
        </w:rPr>
        <w:t>𝛼</w:t>
      </w:r>
      <w:r w:rsidR="00446DAA" w:rsidRPr="00C40ACA">
        <w:rPr>
          <w:rFonts w:ascii="Cambria Math" w:hAnsi="Cambria Math" w:cs="Cambria Math"/>
          <w:vertAlign w:val="subscript"/>
        </w:rPr>
        <w:t>𝑖</w:t>
      </w:r>
      <w:r w:rsidR="00446DAA">
        <w:rPr>
          <w:rFonts w:ascii="Cambria Math" w:hAnsi="Cambria Math" w:cs="Cambria Math"/>
          <w:vertAlign w:val="subscript"/>
        </w:rPr>
        <w:t>𝑗</w:t>
      </w:r>
      <w:r w:rsidR="00446DAA" w:rsidRPr="00C40ACA">
        <w:rPr>
          <w:rFonts w:ascii="Cambria Math" w:hAnsi="Cambria Math"/>
        </w:rPr>
        <w:t>)</w:t>
      </w:r>
      <w:r w:rsidR="00D27323">
        <w:rPr>
          <w:rFonts w:ascii="Cambria Math" w:hAnsi="Cambria Math"/>
        </w:rPr>
        <w:t>,</w:t>
      </w:r>
      <w:r w:rsidR="001D1785">
        <w:t xml:space="preserve">  </w:t>
      </w:r>
    </w:p>
    <w:p w14:paraId="6B08CD4A" w14:textId="60DF2A74" w:rsidR="005A40B8" w:rsidRDefault="00D27323" w:rsidP="00BB0C6D">
      <w:pPr>
        <w:pStyle w:val="ListParagraph"/>
        <w:keepNext/>
        <w:numPr>
          <w:ilvl w:val="0"/>
          <w:numId w:val="45"/>
        </w:numPr>
        <w:spacing w:line="240" w:lineRule="auto"/>
      </w:pPr>
      <w:r>
        <w:rPr>
          <w:rFonts w:ascii="Cambria Math" w:hAnsi="Cambria Math"/>
        </w:rPr>
        <w:t>𝑤</w:t>
      </w:r>
      <w:r w:rsidRPr="005A40B8">
        <w:rPr>
          <w:rFonts w:ascii="Cambria Math" w:hAnsi="Cambria Math"/>
          <w:vertAlign w:val="subscript"/>
        </w:rPr>
        <w:t>+</w:t>
      </w:r>
      <w:r>
        <w:t xml:space="preserve"> </w:t>
      </w:r>
      <w:r w:rsidR="00923384">
        <w:t>are</w:t>
      </w:r>
      <w:r>
        <w:t xml:space="preserve"> </w:t>
      </w:r>
      <w:r w:rsidR="0074324C">
        <w:t>positivity weight</w:t>
      </w:r>
      <w:r w:rsidR="00923384">
        <w:t>s</w:t>
      </w:r>
      <w:r w:rsidR="0074324C">
        <w:t xml:space="preserve">, while </w:t>
      </w:r>
      <w:r w:rsidR="0074324C">
        <w:rPr>
          <w:rFonts w:ascii="Cambria Math" w:hAnsi="Cambria Math"/>
        </w:rPr>
        <w:t>𝑤</w:t>
      </w:r>
      <w:r w:rsidR="00FF405C" w:rsidRPr="00FF405C">
        <w:rPr>
          <w:vertAlign w:val="subscript"/>
        </w:rPr>
        <w:t>–</w:t>
      </w:r>
      <w:r w:rsidR="0074324C">
        <w:t xml:space="preserve"> </w:t>
      </w:r>
      <w:r w:rsidR="00923384">
        <w:t>are</w:t>
      </w:r>
      <w:r w:rsidR="0074324C">
        <w:t xml:space="preserve"> negativity weight</w:t>
      </w:r>
      <w:r w:rsidR="00923384">
        <w:t>s</w:t>
      </w:r>
      <w:r w:rsidR="0074324C">
        <w:t xml:space="preserve">: </w:t>
      </w:r>
      <w:r w:rsidR="00C35B4C">
        <w:rPr>
          <w:rFonts w:ascii="Cambria Math" w:hAnsi="Cambria Math"/>
        </w:rPr>
        <w:t>𝜇</w:t>
      </w:r>
      <w:r w:rsidR="0074324C" w:rsidRPr="00C40ACA">
        <w:rPr>
          <w:rFonts w:ascii="Cambria Math" w:hAnsi="Cambria Math"/>
        </w:rPr>
        <w:t>(</w:t>
      </w:r>
      <w:r w:rsidR="00D657B3" w:rsidRPr="00D657B3">
        <w:rPr>
          <w:rFonts w:ascii="Cambria Math" w:hAnsi="Cambria Math" w:cs="Cambria Math"/>
        </w:rPr>
        <w:t>λ</w:t>
      </w:r>
      <w:r w:rsidR="0074324C" w:rsidRPr="00C40ACA">
        <w:rPr>
          <w:rFonts w:ascii="Cambria Math" w:hAnsi="Cambria Math" w:cs="Cambria Math"/>
          <w:vertAlign w:val="subscript"/>
        </w:rPr>
        <w:t>𝑖</w:t>
      </w:r>
      <w:r w:rsidR="00FF405C" w:rsidRPr="00C40ACA">
        <w:rPr>
          <w:rFonts w:ascii="Cambria Math" w:hAnsi="Cambria Math" w:cs="Cambria Math"/>
          <w:vertAlign w:val="subscript"/>
        </w:rPr>
        <w:t>𝑖</w:t>
      </w:r>
      <w:r w:rsidR="0074324C" w:rsidRPr="00C40ACA">
        <w:rPr>
          <w:rFonts w:ascii="Cambria Math" w:hAnsi="Cambria Math"/>
        </w:rPr>
        <w:t>)</w:t>
      </w:r>
      <w:r w:rsidR="0074324C">
        <w:rPr>
          <w:rFonts w:cs="Calibri"/>
        </w:rPr>
        <w:t>,</w:t>
      </w:r>
      <w:r w:rsidR="0074324C">
        <w:rPr>
          <w:rFonts w:ascii="Cambria Math" w:hAnsi="Cambria Math"/>
        </w:rPr>
        <w:t xml:space="preserve"> </w:t>
      </w:r>
      <w:r w:rsidR="00C35B4C">
        <w:rPr>
          <w:rFonts w:ascii="Cambria Math" w:hAnsi="Cambria Math"/>
        </w:rPr>
        <w:t>𝜇</w:t>
      </w:r>
      <w:r w:rsidR="0074324C" w:rsidRPr="00C40ACA">
        <w:rPr>
          <w:rFonts w:ascii="Cambria Math" w:hAnsi="Cambria Math"/>
        </w:rPr>
        <w:t>(</w:t>
      </w:r>
      <w:r w:rsidR="00D657B3" w:rsidRPr="00D657B3">
        <w:rPr>
          <w:rFonts w:ascii="Cambria Math" w:hAnsi="Cambria Math" w:cs="Cambria Math"/>
        </w:rPr>
        <w:t>λ</w:t>
      </w:r>
      <w:r w:rsidR="0074324C" w:rsidRPr="00C40ACA">
        <w:rPr>
          <w:rFonts w:ascii="Cambria Math" w:hAnsi="Cambria Math" w:cs="Cambria Math"/>
          <w:vertAlign w:val="subscript"/>
        </w:rPr>
        <w:t>𝑖</w:t>
      </w:r>
      <w:r w:rsidR="0074324C">
        <w:rPr>
          <w:rFonts w:ascii="Cambria Math" w:hAnsi="Cambria Math" w:cs="Cambria Math"/>
          <w:vertAlign w:val="subscript"/>
        </w:rPr>
        <w:t>𝑗</w:t>
      </w:r>
      <w:r w:rsidR="0074324C" w:rsidRPr="00C40ACA">
        <w:rPr>
          <w:rFonts w:ascii="Cambria Math" w:hAnsi="Cambria Math"/>
        </w:rPr>
        <w:t>)</w:t>
      </w:r>
      <w:r w:rsidR="0074324C" w:rsidRPr="0074324C">
        <w:rPr>
          <w:rFonts w:cs="Calibri"/>
        </w:rPr>
        <w:t xml:space="preserve">, or </w:t>
      </w:r>
      <w:r w:rsidR="00C35B4C">
        <w:rPr>
          <w:rFonts w:ascii="Cambria Math" w:hAnsi="Cambria Math"/>
        </w:rPr>
        <w:t>𝜇</w:t>
      </w:r>
      <w:r w:rsidR="0074324C" w:rsidRPr="00C40ACA">
        <w:rPr>
          <w:rFonts w:ascii="Cambria Math" w:hAnsi="Cambria Math"/>
        </w:rPr>
        <w:t>(</w:t>
      </w:r>
      <w:r w:rsidR="009B019A">
        <w:rPr>
          <w:rFonts w:ascii="Cambria Math" w:hAnsi="Cambria Math" w:cs="Cambria Math"/>
        </w:rPr>
        <w:t>𝛽</w:t>
      </w:r>
      <w:r w:rsidR="0074324C" w:rsidRPr="00C40ACA">
        <w:rPr>
          <w:rFonts w:ascii="Cambria Math" w:hAnsi="Cambria Math" w:cs="Cambria Math"/>
          <w:vertAlign w:val="subscript"/>
        </w:rPr>
        <w:t>𝑖</w:t>
      </w:r>
      <w:r w:rsidR="0074324C">
        <w:rPr>
          <w:rFonts w:ascii="Cambria Math" w:hAnsi="Cambria Math" w:cs="Cambria Math"/>
          <w:vertAlign w:val="subscript"/>
        </w:rPr>
        <w:t>𝑗</w:t>
      </w:r>
      <w:r w:rsidR="0074324C" w:rsidRPr="00C40ACA">
        <w:rPr>
          <w:rFonts w:ascii="Cambria Math" w:hAnsi="Cambria Math"/>
        </w:rPr>
        <w:t>)</w:t>
      </w:r>
      <w:r w:rsidR="0074324C">
        <w:rPr>
          <w:rFonts w:ascii="Cambria Math" w:hAnsi="Cambria Math"/>
        </w:rPr>
        <w:t>,</w:t>
      </w:r>
      <w:r w:rsidR="0074324C">
        <w:t xml:space="preserve">  </w:t>
      </w:r>
    </w:p>
    <w:p w14:paraId="66967F4E" w14:textId="6EA1F14F" w:rsidR="009B7253" w:rsidRDefault="004436C5" w:rsidP="00BB0C6D">
      <w:pPr>
        <w:pStyle w:val="ListParagraph"/>
        <w:keepNext/>
        <w:numPr>
          <w:ilvl w:val="0"/>
          <w:numId w:val="45"/>
        </w:numPr>
        <w:spacing w:line="240" w:lineRule="auto"/>
      </w:pPr>
      <w:r>
        <w:rPr>
          <w:rFonts w:ascii="Cambria Math" w:hAnsi="Cambria Math"/>
        </w:rPr>
        <w:t>γ</w:t>
      </w:r>
      <w:r>
        <w:t xml:space="preserve"> </w:t>
      </w:r>
      <w:r w:rsidR="00923384">
        <w:t>are</w:t>
      </w:r>
      <w:r w:rsidR="00584C3D">
        <w:t xml:space="preserve"> exponent parameter</w:t>
      </w:r>
      <w:r w:rsidR="00923384">
        <w:t>s</w:t>
      </w:r>
      <w:r>
        <w:t xml:space="preserve"> on one of the three social preference terms,</w:t>
      </w:r>
    </w:p>
    <w:p w14:paraId="427D34D0" w14:textId="71B98C4B" w:rsidR="0023224A" w:rsidRDefault="0023224A" w:rsidP="006F6339">
      <w:pPr>
        <w:pStyle w:val="ListParagraph"/>
        <w:keepNext/>
        <w:numPr>
          <w:ilvl w:val="0"/>
          <w:numId w:val="45"/>
        </w:numPr>
      </w:pPr>
      <w:r>
        <w:t xml:space="preserve">Note: self-interest is penalized as </w:t>
      </w:r>
      <m:oMath>
        <m:sSup>
          <m:sSupPr>
            <m:ctrlPr>
              <w:rPr>
                <w:rFonts w:ascii="Cambria Math" w:hAnsi="Cambria Math"/>
                <w:i/>
              </w:rPr>
            </m:ctrlPr>
          </m:sSupPr>
          <m:e>
            <m:d>
              <m:dPr>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e>
                </m:d>
                <m:r>
                  <w:rPr>
                    <w:rFonts w:ascii="Cambria Math" w:hAnsi="Cambria Math"/>
                  </w:rPr>
                  <m:t>-1</m:t>
                </m:r>
              </m:e>
            </m:d>
          </m:e>
          <m:sup>
            <m:r>
              <w:rPr>
                <w:rFonts w:ascii="Cambria Math" w:hAnsi="Cambria Math"/>
              </w:rPr>
              <m:t>2</m:t>
            </m:r>
          </m:sup>
        </m:sSup>
      </m:oMath>
      <w:r w:rsidR="007B29EE">
        <w:t>.</w:t>
      </w:r>
    </w:p>
    <w:p w14:paraId="38B5F223" w14:textId="26F3A287" w:rsidR="003C3B23" w:rsidRDefault="008174C6" w:rsidP="008174C6">
      <w:pPr>
        <w:pStyle w:val="Caption"/>
      </w:pPr>
      <w:r>
        <w:t xml:space="preserve">Equation </w:t>
      </w:r>
      <w:fldSimple w:instr=" SEQ Equation \* ARABIC ">
        <w:r w:rsidR="00064F47">
          <w:rPr>
            <w:noProof/>
          </w:rPr>
          <w:t>1</w:t>
        </w:r>
      </w:fldSimple>
      <w:r>
        <w:t xml:space="preserve">: </w:t>
      </w:r>
      <w:r w:rsidR="00C672A5">
        <w:t>Penalty Function:</w:t>
      </w:r>
    </w:p>
    <w:p w14:paraId="70F3E03A" w14:textId="3195F69D" w:rsidR="009C1761" w:rsidRDefault="0025217F" w:rsidP="00AC3CC7">
      <w:pPr>
        <w:pStyle w:val="Caption"/>
      </w:pPr>
      <w:r>
        <w:t xml:space="preserve">We add a L2 penalty term to stabilize optimization. </w:t>
      </w:r>
      <w:r w:rsidR="00971EC5">
        <w:t>T</w:t>
      </w:r>
      <w:r w:rsidR="006019E0">
        <w:t>o not contribute to nesting violations</w:t>
      </w:r>
      <w:r w:rsidR="008964B1">
        <w:t xml:space="preserve">, </w:t>
      </w:r>
      <w:r w:rsidR="00533F3E">
        <w:t xml:space="preserve">the penalty is identical for child and parent models if both models use identical parameters and </w:t>
      </w:r>
      <w:r w:rsidR="00D443E1">
        <w:t xml:space="preserve">the additional parent parameter(s) are set to the special points </w:t>
      </w:r>
      <w:r w:rsidR="00BD1BDA">
        <w:t xml:space="preserve">that </w:t>
      </w:r>
      <w:r w:rsidR="00147EB0">
        <w:t xml:space="preserve">make </w:t>
      </w:r>
      <w:r w:rsidR="00BD1BDA">
        <w:t xml:space="preserve">the parent behave like its child. </w:t>
      </w:r>
      <w:r w:rsidR="002C5EB2">
        <w:t>The s</w:t>
      </w:r>
      <w:r w:rsidR="00F12FF6">
        <w:t xml:space="preserve">ocial preference weights </w:t>
      </w:r>
      <w:r w:rsidR="002C5EB2">
        <w:t xml:space="preserve">for altruism and envy are only penalized when they are non-zero, while the self-interest weight </w:t>
      </w:r>
      <w:r w:rsidR="00174D58">
        <w:t>is only penalized when it deviates from one</w:t>
      </w:r>
      <w:r w:rsidR="00EE3CD5">
        <w:t>.</w:t>
      </w:r>
      <w:r w:rsidR="00284E7D">
        <w:rPr>
          <w:rStyle w:val="FootnoteReference"/>
        </w:rPr>
        <w:footnoteReference w:id="12"/>
      </w:r>
      <w:r w:rsidR="00EE3CD5">
        <w:t xml:space="preserve"> </w:t>
      </w:r>
      <w:r w:rsidR="00284E7D">
        <w:t xml:space="preserve">When </w:t>
      </w:r>
      <w:r w:rsidR="003250FB">
        <w:t>positivity</w:t>
      </w:r>
      <w:r w:rsidR="00D37969">
        <w:t xml:space="preserve"> parameters are paired with </w:t>
      </w:r>
      <w:r w:rsidR="003250FB">
        <w:t>negativity</w:t>
      </w:r>
      <w:r w:rsidR="00D37969">
        <w:t xml:space="preserve"> parameters</w:t>
      </w:r>
      <w:r w:rsidR="00D830EF">
        <w:t>:</w:t>
      </w:r>
      <w:r w:rsidR="003250FB">
        <w:t xml:space="preserve"> </w:t>
      </w:r>
      <w:r w:rsidR="00C35B4C">
        <w:rPr>
          <w:rFonts w:ascii="Cambria Math" w:hAnsi="Cambria Math"/>
        </w:rPr>
        <w:t>𝜇</w:t>
      </w:r>
      <w:r w:rsidR="001D4A31" w:rsidRPr="00C40ACA">
        <w:rPr>
          <w:rFonts w:ascii="Cambria Math" w:hAnsi="Cambria Math"/>
        </w:rPr>
        <w:t>(</w:t>
      </w:r>
      <w:r w:rsidR="001D4A31" w:rsidRPr="00C40ACA">
        <w:rPr>
          <w:rFonts w:ascii="Cambria Math" w:hAnsi="Cambria Math" w:cs="Cambria Math"/>
        </w:rPr>
        <w:t>𝑉</w:t>
      </w:r>
      <w:r w:rsidR="001D4A31" w:rsidRPr="00C40ACA">
        <w:rPr>
          <w:rFonts w:ascii="Cambria Math" w:hAnsi="Cambria Math" w:cs="Cambria Math"/>
          <w:vertAlign w:val="subscript"/>
        </w:rPr>
        <w:t>𝑖𝑖</w:t>
      </w:r>
      <w:r w:rsidR="001D4A31" w:rsidRPr="00C40ACA">
        <w:rPr>
          <w:rFonts w:ascii="Cambria Math" w:hAnsi="Cambria Math"/>
        </w:rPr>
        <w:t>)</w:t>
      </w:r>
      <w:r w:rsidR="001D4A31">
        <w:rPr>
          <w:rFonts w:ascii="Cambria Math" w:hAnsi="Cambria Math"/>
        </w:rPr>
        <w:t xml:space="preserve"> </w:t>
      </w:r>
      <w:r w:rsidR="001D4A31" w:rsidRPr="001D6714">
        <w:rPr>
          <w:rFonts w:cs="Calibri"/>
        </w:rPr>
        <w:t xml:space="preserve">with </w:t>
      </w:r>
      <w:r w:rsidR="00C35B4C">
        <w:rPr>
          <w:rFonts w:ascii="Cambria Math" w:hAnsi="Cambria Math"/>
        </w:rPr>
        <w:t>𝜇</w:t>
      </w:r>
      <w:r w:rsidR="00877828" w:rsidRPr="00C40ACA">
        <w:rPr>
          <w:rFonts w:ascii="Cambria Math" w:hAnsi="Cambria Math"/>
        </w:rPr>
        <w:t>(</w:t>
      </w:r>
      <w:r w:rsidR="00D657B3" w:rsidRPr="00D657B3">
        <w:rPr>
          <w:rFonts w:ascii="Cambria Math" w:hAnsi="Cambria Math" w:cs="Cambria Math"/>
        </w:rPr>
        <w:t>λ</w:t>
      </w:r>
      <w:r w:rsidR="00877828" w:rsidRPr="00C40ACA">
        <w:rPr>
          <w:rFonts w:ascii="Cambria Math" w:hAnsi="Cambria Math" w:cs="Cambria Math"/>
          <w:vertAlign w:val="subscript"/>
        </w:rPr>
        <w:t>𝑖𝑖</w:t>
      </w:r>
      <w:r w:rsidR="00877828" w:rsidRPr="00C40ACA">
        <w:rPr>
          <w:rFonts w:ascii="Cambria Math" w:hAnsi="Cambria Math"/>
        </w:rPr>
        <w:t>)</w:t>
      </w:r>
      <w:r w:rsidR="00877828">
        <w:rPr>
          <w:rFonts w:ascii="Cambria Math" w:hAnsi="Cambria Math"/>
        </w:rPr>
        <w:t xml:space="preserve">, </w:t>
      </w:r>
      <w:r w:rsidR="00C35B4C">
        <w:rPr>
          <w:rFonts w:ascii="Cambria Math" w:hAnsi="Cambria Math"/>
        </w:rPr>
        <w:t>𝜇</w:t>
      </w:r>
      <w:r w:rsidR="001D4A31" w:rsidRPr="00C40ACA">
        <w:rPr>
          <w:rFonts w:ascii="Cambria Math" w:hAnsi="Cambria Math"/>
        </w:rPr>
        <w:t>(</w:t>
      </w:r>
      <w:r w:rsidR="001D4A31" w:rsidRPr="00C40ACA">
        <w:rPr>
          <w:rFonts w:ascii="Cambria Math" w:hAnsi="Cambria Math" w:cs="Cambria Math"/>
        </w:rPr>
        <w:t>𝑉</w:t>
      </w:r>
      <w:r w:rsidR="001D4A31" w:rsidRPr="00C40ACA">
        <w:rPr>
          <w:rFonts w:ascii="Cambria Math" w:hAnsi="Cambria Math" w:cs="Cambria Math"/>
          <w:vertAlign w:val="subscript"/>
        </w:rPr>
        <w:t>𝑖</w:t>
      </w:r>
      <w:r w:rsidR="001D4A31">
        <w:rPr>
          <w:rFonts w:ascii="Cambria Math" w:hAnsi="Cambria Math" w:cs="Cambria Math"/>
          <w:vertAlign w:val="subscript"/>
        </w:rPr>
        <w:t>𝑗</w:t>
      </w:r>
      <w:r w:rsidR="001D4A31" w:rsidRPr="00C40ACA">
        <w:rPr>
          <w:rFonts w:ascii="Cambria Math" w:hAnsi="Cambria Math"/>
        </w:rPr>
        <w:t>)</w:t>
      </w:r>
      <w:r w:rsidR="001D4A31">
        <w:rPr>
          <w:rFonts w:ascii="Cambria Math" w:hAnsi="Cambria Math"/>
        </w:rPr>
        <w:t xml:space="preserve"> </w:t>
      </w:r>
      <w:r w:rsidR="001D4A31" w:rsidRPr="001D6714">
        <w:rPr>
          <w:rFonts w:cs="Calibri"/>
        </w:rPr>
        <w:t>with</w:t>
      </w:r>
      <w:r w:rsidR="001D4A31">
        <w:rPr>
          <w:rFonts w:ascii="Cambria Math" w:hAnsi="Cambria Math"/>
        </w:rPr>
        <w:t xml:space="preserve"> </w:t>
      </w:r>
      <w:r w:rsidR="00C35B4C">
        <w:rPr>
          <w:rFonts w:ascii="Cambria Math" w:hAnsi="Cambria Math"/>
        </w:rPr>
        <w:t>𝜇</w:t>
      </w:r>
      <w:r w:rsidR="00877828" w:rsidRPr="00C40ACA">
        <w:rPr>
          <w:rFonts w:ascii="Cambria Math" w:hAnsi="Cambria Math"/>
        </w:rPr>
        <w:t>(</w:t>
      </w:r>
      <w:r w:rsidR="00D657B3" w:rsidRPr="00D657B3">
        <w:rPr>
          <w:rFonts w:ascii="Cambria Math" w:hAnsi="Cambria Math" w:cs="Cambria Math"/>
        </w:rPr>
        <w:t>λ</w:t>
      </w:r>
      <w:r w:rsidR="00877828" w:rsidRPr="00C40ACA">
        <w:rPr>
          <w:rFonts w:ascii="Cambria Math" w:hAnsi="Cambria Math" w:cs="Cambria Math"/>
          <w:vertAlign w:val="subscript"/>
        </w:rPr>
        <w:t>𝑖</w:t>
      </w:r>
      <w:r w:rsidR="00877828">
        <w:rPr>
          <w:rFonts w:ascii="Cambria Math" w:hAnsi="Cambria Math" w:cs="Cambria Math"/>
          <w:vertAlign w:val="subscript"/>
        </w:rPr>
        <w:t>𝑗</w:t>
      </w:r>
      <w:r w:rsidR="00877828" w:rsidRPr="00C40ACA">
        <w:rPr>
          <w:rFonts w:ascii="Cambria Math" w:hAnsi="Cambria Math"/>
        </w:rPr>
        <w:t>)</w:t>
      </w:r>
      <w:r w:rsidR="001D4A31">
        <w:rPr>
          <w:rFonts w:ascii="Cambria Math" w:hAnsi="Cambria Math"/>
        </w:rPr>
        <w:t>,</w:t>
      </w:r>
      <w:r w:rsidR="00877828">
        <w:rPr>
          <w:rFonts w:ascii="Cambria Math" w:hAnsi="Cambria Math"/>
        </w:rPr>
        <w:t xml:space="preserve"> </w:t>
      </w:r>
      <w:r w:rsidR="00877828" w:rsidRPr="001D6714">
        <w:rPr>
          <w:rFonts w:cs="Calibri"/>
        </w:rPr>
        <w:t xml:space="preserve">and </w:t>
      </w:r>
      <w:r w:rsidR="00C35B4C">
        <w:rPr>
          <w:rFonts w:ascii="Cambria Math" w:hAnsi="Cambria Math"/>
        </w:rPr>
        <w:t>𝜇</w:t>
      </w:r>
      <w:r w:rsidR="001D6714" w:rsidRPr="00C40ACA">
        <w:rPr>
          <w:rFonts w:ascii="Cambria Math" w:hAnsi="Cambria Math"/>
        </w:rPr>
        <w:t>(</w:t>
      </w:r>
      <w:r w:rsidR="001D6560">
        <w:rPr>
          <w:rFonts w:ascii="Cambria Math" w:hAnsi="Cambria Math" w:cs="Cambria Math"/>
        </w:rPr>
        <w:t>𝛼</w:t>
      </w:r>
      <w:r w:rsidR="001D6714" w:rsidRPr="00C40ACA">
        <w:rPr>
          <w:rFonts w:ascii="Cambria Math" w:hAnsi="Cambria Math" w:cs="Cambria Math"/>
          <w:vertAlign w:val="subscript"/>
        </w:rPr>
        <w:t>𝑖</w:t>
      </w:r>
      <w:r w:rsidR="001D6714">
        <w:rPr>
          <w:rFonts w:ascii="Cambria Math" w:hAnsi="Cambria Math" w:cs="Cambria Math"/>
          <w:vertAlign w:val="subscript"/>
        </w:rPr>
        <w:t>𝑗</w:t>
      </w:r>
      <w:r w:rsidR="001D6714" w:rsidRPr="00C40ACA">
        <w:rPr>
          <w:rFonts w:ascii="Cambria Math" w:hAnsi="Cambria Math"/>
        </w:rPr>
        <w:t>)</w:t>
      </w:r>
      <w:r w:rsidR="001D4A31" w:rsidRPr="001D6714">
        <w:rPr>
          <w:rFonts w:cs="Calibri"/>
        </w:rPr>
        <w:t xml:space="preserve"> with</w:t>
      </w:r>
      <w:r w:rsidR="001D4A31">
        <w:rPr>
          <w:rFonts w:ascii="Cambria Math" w:hAnsi="Cambria Math"/>
        </w:rPr>
        <w:t xml:space="preserve"> </w:t>
      </w:r>
      <w:r w:rsidR="00C35B4C">
        <w:rPr>
          <w:rFonts w:ascii="Cambria Math" w:hAnsi="Cambria Math"/>
        </w:rPr>
        <w:t>𝜇</w:t>
      </w:r>
      <w:r w:rsidR="001D4A31" w:rsidRPr="00C40ACA">
        <w:rPr>
          <w:rFonts w:ascii="Cambria Math" w:hAnsi="Cambria Math"/>
        </w:rPr>
        <w:t>(</w:t>
      </w:r>
      <w:r w:rsidR="009B019A">
        <w:rPr>
          <w:rFonts w:ascii="Cambria Math" w:hAnsi="Cambria Math" w:cs="Cambria Math"/>
        </w:rPr>
        <w:t>𝛽</w:t>
      </w:r>
      <w:r w:rsidR="001D4A31" w:rsidRPr="00C40ACA">
        <w:rPr>
          <w:rFonts w:ascii="Cambria Math" w:hAnsi="Cambria Math" w:cs="Cambria Math"/>
          <w:vertAlign w:val="subscript"/>
        </w:rPr>
        <w:t>𝑖</w:t>
      </w:r>
      <w:r w:rsidR="001D4A31">
        <w:rPr>
          <w:rFonts w:ascii="Cambria Math" w:hAnsi="Cambria Math" w:cs="Cambria Math"/>
          <w:vertAlign w:val="subscript"/>
        </w:rPr>
        <w:t>𝑗</w:t>
      </w:r>
      <w:r w:rsidR="001D4A31" w:rsidRPr="00C40ACA">
        <w:rPr>
          <w:rFonts w:ascii="Cambria Math" w:hAnsi="Cambria Math"/>
        </w:rPr>
        <w:t>)</w:t>
      </w:r>
      <w:r w:rsidR="00D830EF">
        <w:t>,</w:t>
      </w:r>
      <w:r w:rsidR="00AB76C9">
        <w:t xml:space="preserve"> we penalize the mean of the absolute values of each pair</w:t>
      </w:r>
      <w:r w:rsidR="00AD33CC">
        <w:t xml:space="preserve"> because if a parent model differs from its child only by </w:t>
      </w:r>
      <w:r w:rsidR="00263318">
        <w:t xml:space="preserve">the exclusion versus inclusion of these negativity parameters, the </w:t>
      </w:r>
      <w:r w:rsidR="007E32B0">
        <w:t xml:space="preserve">child and parent are penalized the same when the positivity and negativity parameters are the same. </w:t>
      </w:r>
      <w:r w:rsidR="00E54F9D">
        <w:t xml:space="preserve">Exponents are penalized as the mean of </w:t>
      </w:r>
      <w:r w:rsidR="007C5CD0">
        <w:t>all exponents minus one because exponents set to one make the par</w:t>
      </w:r>
      <w:r w:rsidR="005048AF">
        <w:t>ent equivalent to a child without exponents.</w:t>
      </w:r>
      <w:r w:rsidR="00D100CC">
        <w:t xml:space="preserve"> Only parameter means are penalized, never standard deviation parameters. </w:t>
      </w:r>
      <w:r w:rsidR="005048AF">
        <w:t xml:space="preserve"> </w:t>
      </w:r>
    </w:p>
    <w:p w14:paraId="4B147B2B" w14:textId="77777777" w:rsidR="006C463B" w:rsidRDefault="006C463B" w:rsidP="006C463B">
      <w:pPr>
        <w:pStyle w:val="GregsHeading3"/>
      </w:pPr>
      <w:r>
        <w:t>Optimization Schedule</w:t>
      </w:r>
    </w:p>
    <w:p w14:paraId="6BC5EEC5" w14:textId="059B172E" w:rsidR="006C463B" w:rsidRDefault="006C463B" w:rsidP="006C463B">
      <w:r>
        <w:t xml:space="preserve">To avoid nesting violations, we first fit child models and pass their best fitting parameters to their parents as an initial point for optimization, called a warm start. This helps move the optimizer out of local minima in high-dimensional parent parameter spaces. However, warm starts can create path dependence, where a child stuck in a local minima could propagate this suboptimal initialization up the model hierarchy. To mitigate this problem, we fit the models iteratively, using the same iterations within the robustness analysis, where the system progresses from exploration to exploitation. The first four iterations, all models are optimized with simulated annealing, followed by L-BGFS-B, without the help of warm starts. In the next four iterations, children provide their best-fitting parameters to their parents as warm starts but the parents select the child to take the parameters from at random, meaning that parents do not always select </w:t>
      </w:r>
      <w:r>
        <w:lastRenderedPageBreak/>
        <w:t>their best-fitting child. In the final iterations, parents always exploit the best-fitting parameters of their best-fitting child model.</w:t>
      </w:r>
      <w:r w:rsidR="009521C4">
        <w:rPr>
          <w:rStyle w:val="FootnoteReference"/>
        </w:rPr>
        <w:footnoteReference w:id="13"/>
      </w:r>
      <w:r>
        <w:t xml:space="preserve"> </w:t>
      </w:r>
    </w:p>
    <w:p w14:paraId="2365E6B7" w14:textId="77777777" w:rsidR="006C463B" w:rsidRDefault="006C463B" w:rsidP="006C463B">
      <w:r>
        <w:t>All model ranking (AIC/BIC) is computed from the best raw NLL attained by each model across all passes. The schedule above eliminated all but trivial (floating</w:t>
      </w:r>
      <w:r>
        <w:rPr>
          <w:rFonts w:ascii="Cambria Math" w:hAnsi="Cambria Math" w:cs="Cambria Math"/>
        </w:rPr>
        <w:t>‑</w:t>
      </w:r>
      <w:r>
        <w:t>point) nesting violations in practice.</w:t>
      </w:r>
    </w:p>
    <w:p w14:paraId="4A857586" w14:textId="68D9AF69" w:rsidR="00FC76A8" w:rsidRDefault="00FC76A8" w:rsidP="00FC76A8">
      <w:r w:rsidRPr="00FA45B4">
        <w:t xml:space="preserve">Overall, these analyses justify our selection of the optimal </w:t>
      </w:r>
      <w:r w:rsidR="00D612AA">
        <w:t>seven</w:t>
      </w:r>
      <w:r w:rsidRPr="00FA45B4">
        <w:t xml:space="preserve">-parameter utility form as a model for observers' outcome-based social preferences. </w:t>
      </w:r>
    </w:p>
    <w:p w14:paraId="2D6D78EA" w14:textId="77777777" w:rsidR="005171AC" w:rsidRDefault="005171AC" w:rsidP="00520475">
      <w:pPr>
        <w:pStyle w:val="GregsHeading2"/>
      </w:pPr>
      <w:r>
        <w:t>Does the population need more than one utility architecture?</w:t>
      </w:r>
    </w:p>
    <w:p w14:paraId="5BC47A9A" w14:textId="5D38C1B5" w:rsidR="005171AC" w:rsidRDefault="005171AC" w:rsidP="005171AC">
      <w:r>
        <w:t xml:space="preserve">The IC analysis identifies the single best-fitting utility architecture for the population, but population-level model selection leaves one further question open: are all participants well described by that single architecture, or do meaningful subgroups need different ones? This matters because the parameter distributions reported in the next section presume that individuals differ from one another primarily in parameter values within a common utility space. To test that presumption, we conducted an architecture-set analysis. For each </w:t>
      </w:r>
      <w:r w:rsidR="0090476D">
        <w:rPr>
          <w:rFonts w:ascii="Cambria Math" w:hAnsi="Cambria Math"/>
        </w:rPr>
        <w:t>𝑀</w:t>
      </w:r>
      <w:r>
        <w:t xml:space="preserve">, we selected the set of </w:t>
      </w:r>
      <w:r w:rsidR="008E3703">
        <w:rPr>
          <w:rFonts w:ascii="Cambria Math" w:hAnsi="Cambria Math"/>
        </w:rPr>
        <w:t>𝑀</w:t>
      </w:r>
      <w:r>
        <w:t xml:space="preserve"> architectures that minimized total BIC when each participant was assigned to the architecture in the set that fit them best. We then computed </w:t>
      </w:r>
      <w:r w:rsidR="00C20243">
        <w:rPr>
          <w:rFonts w:ascii="Cambria Math" w:hAnsi="Cambria Math"/>
        </w:rPr>
        <w:t>𝐴</w:t>
      </w:r>
      <w:r w:rsidRPr="00C20243">
        <w:rPr>
          <w:rFonts w:ascii="Cambria Math" w:hAnsi="Cambria Math"/>
        </w:rPr>
        <w:t>(</w:t>
      </w:r>
      <w:r w:rsidR="00C20243">
        <w:rPr>
          <w:rFonts w:ascii="Cambria Math" w:hAnsi="Cambria Math"/>
        </w:rPr>
        <w:t>𝑀</w:t>
      </w:r>
      <w:r w:rsidRPr="00C20243">
        <w:rPr>
          <w:rFonts w:ascii="Cambria Math" w:hAnsi="Cambria Math"/>
        </w:rPr>
        <w:t>)</w:t>
      </w:r>
      <w:r>
        <w:t xml:space="preserve">, the fraction of the fully individualized advantage captured by that </w:t>
      </w:r>
      <w:r w:rsidR="00C20243">
        <w:rPr>
          <w:rFonts w:ascii="Cambria Math" w:hAnsi="Cambria Math"/>
        </w:rPr>
        <w:t>𝑀</w:t>
      </w:r>
      <w:r>
        <w:t xml:space="preserve">-architecture set, where </w:t>
      </w:r>
      <w:r w:rsidR="008E3703" w:rsidRPr="00C20243">
        <w:rPr>
          <w:rFonts w:ascii="Cambria Math" w:hAnsi="Cambria Math"/>
        </w:rPr>
        <w:t xml:space="preserve">𝑀 </w:t>
      </w:r>
      <w:r w:rsidRPr="00C20243">
        <w:rPr>
          <w:rFonts w:ascii="Cambria Math" w:hAnsi="Cambria Math"/>
        </w:rPr>
        <w:t>= 1</w:t>
      </w:r>
      <w:r>
        <w:t xml:space="preserve"> corresponds to the single IC-winning architecture and the upper bound corresponds to giving every participant their own best-fitting architecture.</w:t>
      </w:r>
    </w:p>
    <w:p w14:paraId="1BA05EBB" w14:textId="5C3756BC" w:rsidR="005171AC" w:rsidRDefault="005171AC" w:rsidP="005171AC">
      <w:r>
        <w:t xml:space="preserve">The single-architecture solution already captures the overwhelming majority of explainable structure. On an absolute scale, the IC-winning architecture alone closes </w:t>
      </w:r>
      <w:r w:rsidRPr="0089315A">
        <w:rPr>
          <w:rFonts w:ascii="Cambria Math" w:hAnsi="Cambria Math"/>
        </w:rPr>
        <w:t>95.4%</w:t>
      </w:r>
      <w:r>
        <w:t xml:space="preserve"> of the gap between chance prediction and the fully individualized ceiling. </w:t>
      </w:r>
      <w:r w:rsidR="00C63BE9">
        <w:t xml:space="preserve">Shown in </w:t>
      </w:r>
      <w:r w:rsidR="00C63BE9">
        <w:fldChar w:fldCharType="begin"/>
      </w:r>
      <w:r w:rsidR="00C63BE9">
        <w:instrText xml:space="preserve"> REF _Ref230650087 \h </w:instrText>
      </w:r>
      <w:r w:rsidR="00C63BE9">
        <w:fldChar w:fldCharType="separate"/>
      </w:r>
      <w:r w:rsidR="00064F47">
        <w:t xml:space="preserve">Table </w:t>
      </w:r>
      <w:r w:rsidR="00064F47">
        <w:rPr>
          <w:noProof/>
        </w:rPr>
        <w:t>9</w:t>
      </w:r>
      <w:r w:rsidR="00C63BE9">
        <w:fldChar w:fldCharType="end"/>
      </w:r>
      <w:r w:rsidR="00C63BE9">
        <w:t>, a</w:t>
      </w:r>
      <w:r>
        <w:t xml:space="preserve">dding a second architecture raises this to </w:t>
      </w:r>
      <w:r w:rsidRPr="0089315A">
        <w:rPr>
          <w:rFonts w:ascii="Cambria Math" w:hAnsi="Cambria Math"/>
        </w:rPr>
        <w:t>98.1%</w:t>
      </w:r>
      <w:r>
        <w:t xml:space="preserve">, and </w:t>
      </w:r>
      <w:r w:rsidR="008E3703" w:rsidRPr="0089315A">
        <w:rPr>
          <w:rFonts w:ascii="Cambria Math" w:hAnsi="Cambria Math"/>
        </w:rPr>
        <w:t xml:space="preserve">𝑀 </w:t>
      </w:r>
      <w:r w:rsidRPr="0089315A">
        <w:rPr>
          <w:rFonts w:ascii="Cambria Math" w:hAnsi="Cambria Math"/>
        </w:rPr>
        <w:t xml:space="preserve">= 3, 4, </w:t>
      </w:r>
      <w:r w:rsidRPr="0089315A">
        <w:rPr>
          <w:rFonts w:cs="Calibri"/>
        </w:rPr>
        <w:t>and</w:t>
      </w:r>
      <w:r w:rsidRPr="0089315A">
        <w:rPr>
          <w:rFonts w:ascii="Cambria Math" w:hAnsi="Cambria Math"/>
        </w:rPr>
        <w:t xml:space="preserve"> 5</w:t>
      </w:r>
      <w:r>
        <w:t xml:space="preserve"> raise it to </w:t>
      </w:r>
      <w:r w:rsidRPr="0089315A">
        <w:rPr>
          <w:rFonts w:ascii="Cambria Math" w:hAnsi="Cambria Math"/>
        </w:rPr>
        <w:t xml:space="preserve">99.0%, 99.3%, </w:t>
      </w:r>
      <w:r w:rsidRPr="0089315A">
        <w:rPr>
          <w:rFonts w:cs="Calibri"/>
        </w:rPr>
        <w:t>and</w:t>
      </w:r>
      <w:r w:rsidRPr="0089315A">
        <w:rPr>
          <w:rFonts w:ascii="Cambria Math" w:hAnsi="Cambria Math"/>
        </w:rPr>
        <w:t xml:space="preserve"> 99.5%</w:t>
      </w:r>
      <w:r>
        <w:t xml:space="preserve"> respectively. Most of the explainable structure is therefore carried by the single winning architecture, though a small set of architectures can improve fit for participants whose choices are better described by alternative forms.</w:t>
      </w:r>
    </w:p>
    <w:p w14:paraId="725EFE47" w14:textId="4C36DBE2" w:rsidR="005171AC" w:rsidRDefault="005171AC" w:rsidP="005171AC">
      <w:r>
        <w:t xml:space="preserve">On the relative </w:t>
      </w:r>
      <w:r w:rsidR="00EF125E" w:rsidRPr="00EF125E">
        <w:rPr>
          <w:rFonts w:ascii="Cambria Math" w:hAnsi="Cambria Math"/>
        </w:rPr>
        <w:t>𝐴</w:t>
      </w:r>
      <w:r w:rsidRPr="00EF125E">
        <w:rPr>
          <w:rFonts w:ascii="Cambria Math" w:hAnsi="Cambria Math"/>
        </w:rPr>
        <w:t>(</w:t>
      </w:r>
      <w:r w:rsidR="008E3703" w:rsidRPr="00EF125E">
        <w:rPr>
          <w:rFonts w:ascii="Cambria Math" w:hAnsi="Cambria Math"/>
        </w:rPr>
        <w:t>𝑀</w:t>
      </w:r>
      <w:r w:rsidRPr="00EF125E">
        <w:rPr>
          <w:rFonts w:ascii="Cambria Math" w:hAnsi="Cambria Math"/>
        </w:rPr>
        <w:t>)</w:t>
      </w:r>
      <w:r>
        <w:t xml:space="preserve"> scale, the first additional architecture produced the largest gain: </w:t>
      </w:r>
      <w:r w:rsidR="00EF125E" w:rsidRPr="0089315A">
        <w:rPr>
          <w:rFonts w:ascii="Cambria Math" w:hAnsi="Cambria Math"/>
        </w:rPr>
        <w:t xml:space="preserve">𝑀 </w:t>
      </w:r>
      <w:r w:rsidRPr="0089315A">
        <w:rPr>
          <w:rFonts w:ascii="Cambria Math" w:hAnsi="Cambria Math"/>
        </w:rPr>
        <w:t>= 2</w:t>
      </w:r>
      <w:r>
        <w:t xml:space="preserve"> captured </w:t>
      </w:r>
      <w:r w:rsidRPr="0089315A">
        <w:rPr>
          <w:rFonts w:ascii="Cambria Math" w:hAnsi="Cambria Math"/>
        </w:rPr>
        <w:t>58.3%</w:t>
      </w:r>
      <w:r>
        <w:t xml:space="preserve"> of the remaining individualization advantage. The </w:t>
      </w:r>
      <w:r w:rsidR="00EF125E" w:rsidRPr="0089315A">
        <w:rPr>
          <w:rFonts w:ascii="Cambria Math" w:hAnsi="Cambria Math"/>
        </w:rPr>
        <w:t xml:space="preserve">𝑀 </w:t>
      </w:r>
      <w:r w:rsidRPr="0089315A">
        <w:rPr>
          <w:rFonts w:ascii="Cambria Math" w:hAnsi="Cambria Math"/>
        </w:rPr>
        <w:t>= 2</w:t>
      </w:r>
      <w:r>
        <w:t xml:space="preserve"> set splits participants almost evenly between the IC winner and a second, structurally distinct architecture. The IC winner is a difference-based form: utility is computed from option-to-option differences in self-payoff, other-payoff, and inequality terms, each with its own exponent. The second architecture is reference-dependent: utility is computed from gains and losses around the midpoint payoff of </w:t>
      </w:r>
      <w:r w:rsidRPr="0089315A">
        <w:rPr>
          <w:rFonts w:ascii="Cambria Math" w:hAnsi="Cambria Math"/>
        </w:rPr>
        <w:t>3</w:t>
      </w:r>
      <w:r>
        <w:t xml:space="preserve">, with a shared exponent and additional </w:t>
      </w:r>
      <w:r>
        <w:lastRenderedPageBreak/>
        <w:t xml:space="preserve">loss-aversion parameters distinguishing payoffs below the reference from payoffs above it. The two forms encode different psychological accounts of how the same choices get evaluated, and </w:t>
      </w:r>
      <w:r w:rsidRPr="0089315A">
        <w:rPr>
          <w:rFonts w:ascii="Cambria Math" w:hAnsi="Cambria Math"/>
        </w:rPr>
        <w:t>37</w:t>
      </w:r>
      <w:r>
        <w:t xml:space="preserve"> of </w:t>
      </w:r>
      <w:r w:rsidRPr="0089315A">
        <w:rPr>
          <w:rFonts w:ascii="Cambria Math" w:hAnsi="Cambria Math"/>
        </w:rPr>
        <w:t>73</w:t>
      </w:r>
      <w:r>
        <w:t xml:space="preserve"> participants are better described by the second form than by the population winner.</w:t>
      </w:r>
    </w:p>
    <w:p w14:paraId="414DDB89" w14:textId="77777777" w:rsidR="005171AC" w:rsidRDefault="005171AC" w:rsidP="005171AC">
      <w:r>
        <w:t xml:space="preserve">These two architectures are also behaviorally distinct in our payoff space, with an Average Model Policy Distance (AMPD) of </w:t>
      </w:r>
      <w:r w:rsidRPr="0089315A">
        <w:rPr>
          <w:rFonts w:ascii="Cambria Math" w:hAnsi="Cambria Math"/>
        </w:rPr>
        <w:t>0.128</w:t>
      </w:r>
      <w:r>
        <w:t xml:space="preserve">, approximately the </w:t>
      </w:r>
      <w:r w:rsidRPr="0089315A">
        <w:rPr>
          <w:rFonts w:ascii="Cambria Math" w:hAnsi="Cambria Math"/>
        </w:rPr>
        <w:t>90</w:t>
      </w:r>
      <w:r w:rsidRPr="0089315A">
        <w:rPr>
          <w:rFonts w:ascii="Cambria Math" w:hAnsi="Cambria Math"/>
          <w:vertAlign w:val="superscript"/>
        </w:rPr>
        <w:t>th</w:t>
      </w:r>
      <w:r>
        <w:t xml:space="preserve"> percentile of pairwise distances across the full candidate set. The split therefore reflects more than a symbolic difference between near-duplicate equations.</w:t>
      </w:r>
    </w:p>
    <w:p w14:paraId="62EBE66B" w14:textId="78D385B8" w:rsidR="005171AC" w:rsidRDefault="005171AC" w:rsidP="005171AC">
      <w:r>
        <w:t xml:space="preserve">The compression curve does not yield a single unambiguous stopping point. Maximum curvature and meta-BIC select </w:t>
      </w:r>
      <w:r w:rsidR="005114AB" w:rsidRPr="00B0431A">
        <w:rPr>
          <w:rFonts w:ascii="Cambria Math" w:hAnsi="Cambria Math"/>
        </w:rPr>
        <w:t>𝑀</w:t>
      </w:r>
      <w:r w:rsidRPr="00B0431A">
        <w:rPr>
          <w:rFonts w:ascii="Cambria Math" w:hAnsi="Cambria Math"/>
        </w:rPr>
        <w:t xml:space="preserve"> = 3</w:t>
      </w:r>
      <w:r>
        <w:t xml:space="preserve">, the cumulative-gain criterion selects </w:t>
      </w:r>
      <w:r w:rsidR="005114AB" w:rsidRPr="00B2207B">
        <w:rPr>
          <w:rFonts w:ascii="Cambria Math" w:hAnsi="Cambria Math"/>
        </w:rPr>
        <w:t>𝑀</w:t>
      </w:r>
      <w:r w:rsidRPr="00B2207B">
        <w:rPr>
          <w:rFonts w:ascii="Cambria Math" w:hAnsi="Cambria Math"/>
        </w:rPr>
        <w:t xml:space="preserve"> = 4</w:t>
      </w:r>
      <w:r>
        <w:t>, the Kneedle elbow</w:t>
      </w:r>
      <w:sdt>
        <w:sdtPr>
          <w:id w:val="-350409437"/>
          <w:citation/>
        </w:sdtPr>
        <w:sdtEndPr/>
        <w:sdtContent>
          <w:r w:rsidR="00B0431A">
            <w:fldChar w:fldCharType="begin"/>
          </w:r>
          <w:r w:rsidR="00B0431A">
            <w:instrText xml:space="preserve"> CITATION Sat11 \l 1033 </w:instrText>
          </w:r>
          <w:r w:rsidR="00B0431A">
            <w:fldChar w:fldCharType="separate"/>
          </w:r>
          <w:r w:rsidR="00064F47">
            <w:rPr>
              <w:noProof/>
            </w:rPr>
            <w:t xml:space="preserve"> (Satopaa, Albrecht, Irwin, &amp; Raghavan, 2011)</w:t>
          </w:r>
          <w:r w:rsidR="00B0431A">
            <w:fldChar w:fldCharType="end"/>
          </w:r>
        </w:sdtContent>
      </w:sdt>
      <w:r>
        <w:t xml:space="preserve"> selects </w:t>
      </w:r>
      <w:r w:rsidR="005114AB" w:rsidRPr="00B0431A">
        <w:rPr>
          <w:rFonts w:ascii="Cambria Math" w:hAnsi="Cambria Math"/>
        </w:rPr>
        <w:t>𝑀</w:t>
      </w:r>
      <w:r w:rsidRPr="00B0431A">
        <w:rPr>
          <w:rFonts w:ascii="Cambria Math" w:hAnsi="Cambria Math"/>
        </w:rPr>
        <w:t xml:space="preserve"> = 5</w:t>
      </w:r>
      <w:r>
        <w:t xml:space="preserve">, and the </w:t>
      </w:r>
      <w:r w:rsidRPr="00B2207B">
        <w:rPr>
          <w:rFonts w:ascii="Cambria Math" w:hAnsi="Cambria Math"/>
        </w:rPr>
        <w:t>1%</w:t>
      </w:r>
      <w:r>
        <w:t xml:space="preserve"> marginal-gain rule selects </w:t>
      </w:r>
      <w:r w:rsidR="005114AB" w:rsidRPr="00B2207B">
        <w:rPr>
          <w:rFonts w:ascii="Cambria Math" w:hAnsi="Cambria Math"/>
        </w:rPr>
        <w:t>𝑀</w:t>
      </w:r>
      <w:r w:rsidRPr="00B2207B">
        <w:rPr>
          <w:rFonts w:ascii="Cambria Math" w:hAnsi="Cambria Math"/>
        </w:rPr>
        <w:t xml:space="preserve"> = 8</w:t>
      </w:r>
      <w:r>
        <w:t xml:space="preserve">. We do not interpret the disagreement as identifying a uniquely correct number of utility architectures. It quantifies a tradeoff. For population-level description, the seven-parameter IC winner is a compact and defensible default. For applications requiring more individualized prediction, </w:t>
      </w:r>
      <w:r w:rsidR="005114AB" w:rsidRPr="00B2207B">
        <w:rPr>
          <w:rFonts w:ascii="Cambria Math" w:hAnsi="Cambria Math"/>
        </w:rPr>
        <w:t>𝑀</w:t>
      </w:r>
      <w:r w:rsidRPr="00B2207B">
        <w:rPr>
          <w:rFonts w:ascii="Cambria Math" w:hAnsi="Cambria Math"/>
        </w:rPr>
        <w:t xml:space="preserve"> = 2 </w:t>
      </w:r>
      <w:r w:rsidRPr="00B2207B">
        <w:rPr>
          <w:rFonts w:cs="Calibri"/>
        </w:rPr>
        <w:t>or</w:t>
      </w:r>
      <w:r w:rsidRPr="00B2207B">
        <w:rPr>
          <w:rFonts w:ascii="Cambria Math" w:hAnsi="Cambria Math"/>
        </w:rPr>
        <w:t xml:space="preserve"> </w:t>
      </w:r>
      <w:r w:rsidR="005114AB" w:rsidRPr="00B2207B">
        <w:rPr>
          <w:rFonts w:ascii="Cambria Math" w:hAnsi="Cambria Math"/>
        </w:rPr>
        <w:t>𝑀</w:t>
      </w:r>
      <w:r w:rsidRPr="00B2207B">
        <w:rPr>
          <w:rFonts w:ascii="Cambria Math" w:hAnsi="Cambria Math"/>
        </w:rPr>
        <w:t xml:space="preserve"> = 3</w:t>
      </w:r>
      <w:r>
        <w:t xml:space="preserve"> captures most of the additional benefit, while </w:t>
      </w:r>
      <w:r w:rsidR="005114AB" w:rsidRPr="0089315A">
        <w:rPr>
          <w:rFonts w:ascii="Cambria Math" w:hAnsi="Cambria Math"/>
        </w:rPr>
        <w:t>𝑀</w:t>
      </w:r>
      <w:r w:rsidRPr="0089315A">
        <w:rPr>
          <w:rFonts w:ascii="Cambria Math" w:hAnsi="Cambria Math"/>
        </w:rPr>
        <w:t xml:space="preserve"> = 5</w:t>
      </w:r>
      <w:r>
        <w:t xml:space="preserve"> provides higher resolution at the cost of parsimony.</w:t>
      </w:r>
    </w:p>
    <w:p w14:paraId="0EF373EF" w14:textId="3AE4DCF5" w:rsidR="005171AC" w:rsidRDefault="005171AC" w:rsidP="005171AC">
      <w:r>
        <w:t xml:space="preserve">We therefore use the seven-parameter IC winner as the primary coordinate system for the population analyses that follow, while treating the architecture-set analysis as a calibration of that choice. The single architecture is not perfect for every participant, but it captures the overwhelming majority of explainable structure. The multi-architecture sets in </w:t>
      </w:r>
      <w:r w:rsidR="005114AB">
        <w:fldChar w:fldCharType="begin"/>
      </w:r>
      <w:r w:rsidR="005114AB">
        <w:instrText xml:space="preserve"> REF _Ref230650087 \h </w:instrText>
      </w:r>
      <w:r w:rsidR="005114AB">
        <w:fldChar w:fldCharType="separate"/>
      </w:r>
      <w:r w:rsidR="00064F47">
        <w:t xml:space="preserve">Table </w:t>
      </w:r>
      <w:r w:rsidR="00064F47">
        <w:rPr>
          <w:noProof/>
        </w:rPr>
        <w:t>9</w:t>
      </w:r>
      <w:r w:rsidR="005114AB">
        <w:fldChar w:fldCharType="end"/>
      </w:r>
      <w:r>
        <w:t xml:space="preserve"> remain available as principled extensions for researchers who wish to trade parsimony for individual-level precision.</w:t>
      </w:r>
    </w:p>
    <w:p w14:paraId="564F5D84" w14:textId="3260FAA0" w:rsidR="006C6495" w:rsidRDefault="006C6495" w:rsidP="000E7684">
      <w:pPr>
        <w:pStyle w:val="Caption"/>
        <w:keepNext/>
        <w:spacing w:after="40"/>
      </w:pPr>
      <w:bookmarkStart w:id="58" w:name="_Ref230650087"/>
      <w:r>
        <w:lastRenderedPageBreak/>
        <w:t xml:space="preserve">Table </w:t>
      </w:r>
      <w:fldSimple w:instr=" SEQ Table \* ARABIC ">
        <w:r w:rsidR="00064F47">
          <w:rPr>
            <w:noProof/>
          </w:rPr>
          <w:t>9</w:t>
        </w:r>
      </w:fldSimple>
      <w:bookmarkEnd w:id="58"/>
      <w:r>
        <w:t>:</w:t>
      </w:r>
      <w:r w:rsidRPr="006C6495">
        <w:t xml:space="preserve"> </w:t>
      </w:r>
      <w:r>
        <w:t xml:space="preserve">Utility architectures selected at each </w:t>
      </w:r>
      <w:r w:rsidR="00B31422">
        <w:rPr>
          <w:rFonts w:ascii="Cambria Math" w:hAnsi="Cambria Math"/>
        </w:rPr>
        <w:t>𝑀</w:t>
      </w:r>
      <w:r>
        <w:t xml:space="preserve"> from </w:t>
      </w:r>
      <w:r w:rsidRPr="004B4823">
        <w:rPr>
          <w:rFonts w:ascii="Cambria Math" w:hAnsi="Cambria Math"/>
        </w:rPr>
        <w:t>1</w:t>
      </w:r>
      <w:r>
        <w:t xml:space="preserve"> to </w:t>
      </w:r>
      <w:r w:rsidRPr="004B4823">
        <w:rPr>
          <w:rFonts w:ascii="Cambria Math" w:hAnsi="Cambria Math"/>
        </w:rPr>
        <w:t>5</w:t>
      </w:r>
      <w:r>
        <w:t>.</w:t>
      </w:r>
    </w:p>
    <w:p w14:paraId="43BDA91F" w14:textId="4F32E0D5" w:rsidR="006C6495" w:rsidRDefault="006C6495" w:rsidP="000E7684">
      <w:pPr>
        <w:pStyle w:val="Caption"/>
        <w:keepNext/>
        <w:spacing w:after="40"/>
      </w:pPr>
      <w:r>
        <w:t xml:space="preserve">Each row of the upper panel is one architecture in the </w:t>
      </w:r>
      <w:r w:rsidR="00B31422">
        <w:rPr>
          <w:rFonts w:ascii="Cambria Math" w:hAnsi="Cambria Math"/>
        </w:rPr>
        <w:t>𝑀</w:t>
      </w:r>
      <w:r>
        <w:t xml:space="preserve">-set. </w:t>
      </w:r>
      <w:r w:rsidR="00D55DB8" w:rsidRPr="00D23F76">
        <w:rPr>
          <w:rFonts w:ascii="Cambria Math" w:hAnsi="Cambria Math"/>
        </w:rPr>
        <w:t>𝐻</w:t>
      </w:r>
      <w:r w:rsidRPr="00D23F76">
        <w:rPr>
          <w:rFonts w:ascii="Cambria Math" w:hAnsi="Cambria Math"/>
        </w:rPr>
        <w:t>(</w:t>
      </w:r>
      <w:r w:rsidR="00B31422" w:rsidRPr="00D23F76">
        <w:rPr>
          <w:rFonts w:ascii="Cambria Math" w:hAnsi="Cambria Math"/>
        </w:rPr>
        <w:t>𝑀</w:t>
      </w:r>
      <w:r w:rsidRPr="00D23F76">
        <w:rPr>
          <w:rFonts w:ascii="Cambria Math" w:hAnsi="Cambria Math"/>
        </w:rPr>
        <w:t>)</w:t>
      </w:r>
      <w:r>
        <w:t xml:space="preserve"> is the fraction of the explainable improvement from chance to the fully individualized ceiling captured by the </w:t>
      </w:r>
      <w:r w:rsidR="00B31422">
        <w:rPr>
          <w:rFonts w:ascii="Cambria Math" w:hAnsi="Cambria Math"/>
        </w:rPr>
        <w:t>𝑀</w:t>
      </w:r>
      <w:r>
        <w:t>-architecture set as a whole</w:t>
      </w:r>
      <w:r w:rsidR="00045D2A">
        <w:t xml:space="preserve">: </w:t>
      </w:r>
      <m:oMath>
        <m:r>
          <w:rPr>
            <w:rFonts w:ascii="Cambria Math" w:hAnsi="Cambria Math"/>
          </w:rPr>
          <m:t>H</m:t>
        </m:r>
        <m:d>
          <m:dPr>
            <m:ctrlPr>
              <w:rPr>
                <w:rFonts w:ascii="Cambria Math" w:hAnsi="Cambria Math"/>
                <w:i/>
              </w:rPr>
            </m:ctrlPr>
          </m:dPr>
          <m:e>
            <m:r>
              <w:rPr>
                <w:rFonts w:ascii="Cambria Math" w:hAnsi="Cambria Math"/>
              </w:rPr>
              <m:t>M</m:t>
            </m:r>
          </m:e>
        </m:d>
        <m:r>
          <w:rPr>
            <w:rFonts w:ascii="Cambria Math" w:hAnsi="Cambria Math"/>
          </w:rPr>
          <m:t>=</m:t>
        </m:r>
        <m:f>
          <m:fPr>
            <m:type m:val="lin"/>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BIC</m:t>
                    </m:r>
                  </m:e>
                  <m:sub>
                    <m:r>
                      <w:rPr>
                        <w:rFonts w:ascii="Cambria Math" w:hAnsi="Cambria Math"/>
                      </w:rPr>
                      <m:t>chance</m:t>
                    </m:r>
                  </m:sub>
                </m:sSub>
                <m:r>
                  <w:rPr>
                    <w:rFonts w:ascii="Cambria Math" w:hAnsi="Cambria Math"/>
                  </w:rPr>
                  <m:t>-</m:t>
                </m:r>
                <m:sSub>
                  <m:sSubPr>
                    <m:ctrlPr>
                      <w:rPr>
                        <w:rFonts w:ascii="Cambria Math" w:hAnsi="Cambria Math"/>
                        <w:i/>
                      </w:rPr>
                    </m:ctrlPr>
                  </m:sSubPr>
                  <m:e>
                    <m:r>
                      <w:rPr>
                        <w:rFonts w:ascii="Cambria Math" w:hAnsi="Cambria Math"/>
                      </w:rPr>
                      <m:t>BIC</m:t>
                    </m:r>
                  </m:e>
                  <m:sub>
                    <m:r>
                      <w:rPr>
                        <w:rFonts w:ascii="Cambria Math" w:hAnsi="Cambria Math"/>
                      </w:rPr>
                      <m:t>model</m:t>
                    </m:r>
                  </m:sub>
                </m:sSub>
              </m:e>
            </m:d>
          </m:num>
          <m:den>
            <m:d>
              <m:dPr>
                <m:ctrlPr>
                  <w:rPr>
                    <w:rFonts w:ascii="Cambria Math" w:hAnsi="Cambria Math"/>
                    <w:i/>
                  </w:rPr>
                </m:ctrlPr>
              </m:dPr>
              <m:e>
                <m:sSub>
                  <m:sSubPr>
                    <m:ctrlPr>
                      <w:rPr>
                        <w:rFonts w:ascii="Cambria Math" w:hAnsi="Cambria Math"/>
                        <w:i/>
                      </w:rPr>
                    </m:ctrlPr>
                  </m:sSubPr>
                  <m:e>
                    <m:r>
                      <w:rPr>
                        <w:rFonts w:ascii="Cambria Math" w:hAnsi="Cambria Math"/>
                      </w:rPr>
                      <m:t>BIC</m:t>
                    </m:r>
                  </m:e>
                  <m:sub>
                    <m:r>
                      <w:rPr>
                        <w:rFonts w:ascii="Cambria Math" w:hAnsi="Cambria Math"/>
                      </w:rPr>
                      <m:t>chance</m:t>
                    </m:r>
                  </m:sub>
                </m:sSub>
                <m:r>
                  <w:rPr>
                    <w:rFonts w:ascii="Cambria Math" w:hAnsi="Cambria Math"/>
                  </w:rPr>
                  <m:t>-</m:t>
                </m:r>
                <m:sSub>
                  <m:sSubPr>
                    <m:ctrlPr>
                      <w:rPr>
                        <w:rFonts w:ascii="Cambria Math" w:hAnsi="Cambria Math"/>
                        <w:i/>
                      </w:rPr>
                    </m:ctrlPr>
                  </m:sSubPr>
                  <m:e>
                    <m:r>
                      <w:rPr>
                        <w:rFonts w:ascii="Cambria Math" w:hAnsi="Cambria Math"/>
                      </w:rPr>
                      <m:t>BIC</m:t>
                    </m:r>
                  </m:e>
                  <m:sub>
                    <m:r>
                      <w:rPr>
                        <w:rFonts w:ascii="Cambria Math" w:hAnsi="Cambria Math"/>
                      </w:rPr>
                      <m:t>individualized</m:t>
                    </m:r>
                  </m:sub>
                </m:sSub>
              </m:e>
            </m:d>
          </m:den>
        </m:f>
      </m:oMath>
      <w:r>
        <w:t xml:space="preserve">. </w:t>
      </w:r>
      <w:r w:rsidR="00D55DB8" w:rsidRPr="00F150C8">
        <w:rPr>
          <w:rFonts w:ascii="Cambria Math" w:hAnsi="Cambria Math"/>
        </w:rPr>
        <w:t>𝐴</w:t>
      </w:r>
      <w:r w:rsidRPr="00F150C8">
        <w:rPr>
          <w:rFonts w:ascii="Cambria Math" w:hAnsi="Cambria Math"/>
        </w:rPr>
        <w:t>(</w:t>
      </w:r>
      <w:r w:rsidR="00B31422" w:rsidRPr="00F150C8">
        <w:rPr>
          <w:rFonts w:ascii="Cambria Math" w:hAnsi="Cambria Math"/>
        </w:rPr>
        <w:t>𝑀</w:t>
      </w:r>
      <w:r w:rsidRPr="00F150C8">
        <w:rPr>
          <w:rFonts w:ascii="Cambria Math" w:hAnsi="Cambria Math"/>
        </w:rPr>
        <w:t>)</w:t>
      </w:r>
      <w:r>
        <w:t xml:space="preserve"> is the fraction of the fully individualized advantage captured (</w:t>
      </w:r>
      <w:r w:rsidR="00D55DB8" w:rsidRPr="00145DF9">
        <w:rPr>
          <w:rFonts w:ascii="Cambria Math" w:hAnsi="Cambria Math"/>
        </w:rPr>
        <w:t>𝐴</w:t>
      </w:r>
      <w:r w:rsidRPr="00145DF9">
        <w:rPr>
          <w:rFonts w:ascii="Cambria Math" w:hAnsi="Cambria Math"/>
        </w:rPr>
        <w:t>(1) = 0</w:t>
      </w:r>
      <w:r>
        <w:t xml:space="preserve"> by definition). </w:t>
      </w:r>
      <w:r w:rsidR="004B4823">
        <w:rPr>
          <w:rFonts w:ascii="Cambria Math" w:hAnsi="Cambria Math"/>
        </w:rPr>
        <w:t>𝑘</w:t>
      </w:r>
      <w:r>
        <w:t xml:space="preserve"> gives the number of free parameters; </w:t>
      </w:r>
      <w:r w:rsidR="00D23F76">
        <w:rPr>
          <w:rFonts w:ascii="Cambria Math" w:hAnsi="Cambria Math"/>
        </w:rPr>
        <w:t>𝑛</w:t>
      </w:r>
      <w:r>
        <w:t xml:space="preserve"> gives the number of participants whose choices are best fit by that architecture under the </w:t>
      </w:r>
      <w:r w:rsidR="00D23F76">
        <w:rPr>
          <w:rFonts w:ascii="Cambria Math" w:hAnsi="Cambria Math"/>
        </w:rPr>
        <w:t>𝑀</w:t>
      </w:r>
      <w:r>
        <w:t xml:space="preserve">-set assignment; mean BIC gives the average individual BIC across those participants. The lower panel gives the equations corresponding to each architecture label. Researchers wishing to trade parsimony for individual-level precision can read </w:t>
      </w:r>
      <w:r w:rsidR="00B31422">
        <w:rPr>
          <w:rFonts w:ascii="Cambria Math" w:hAnsi="Cambria Math"/>
        </w:rPr>
        <w:t>𝑀</w:t>
      </w:r>
      <w:r>
        <w:t>-set membership directly off this table.</w:t>
      </w:r>
    </w:p>
    <w:tbl>
      <w:tblPr>
        <w:tblStyle w:val="PlainTable1"/>
        <w:tblW w:w="0" w:type="auto"/>
        <w:tblLook w:val="04A0" w:firstRow="1" w:lastRow="0" w:firstColumn="1" w:lastColumn="0" w:noHBand="0" w:noVBand="1"/>
      </w:tblPr>
      <w:tblGrid>
        <w:gridCol w:w="1335"/>
        <w:gridCol w:w="1335"/>
        <w:gridCol w:w="1336"/>
        <w:gridCol w:w="1336"/>
        <w:gridCol w:w="1336"/>
        <w:gridCol w:w="1336"/>
        <w:gridCol w:w="1336"/>
      </w:tblGrid>
      <w:tr w:rsidR="00E96E22" w:rsidRPr="00A5404C" w14:paraId="6EC38630" w14:textId="77777777" w:rsidTr="001617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E670067" w14:textId="557B8956" w:rsidR="00E96E22" w:rsidRPr="00BA7CDA" w:rsidRDefault="002D5B79"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𝑀</w:t>
            </w:r>
          </w:p>
        </w:tc>
        <w:tc>
          <w:tcPr>
            <w:tcW w:w="1335" w:type="dxa"/>
          </w:tcPr>
          <w:p w14:paraId="70872956" w14:textId="56D09098" w:rsidR="00E96E22" w:rsidRPr="00BA7CDA" w:rsidRDefault="002D5B79" w:rsidP="00BA7CDA">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𝐻</w:t>
            </w:r>
            <w:r w:rsidR="00161789" w:rsidRPr="00BA7CDA">
              <w:rPr>
                <w:rFonts w:ascii="Cambria Math" w:hAnsi="Cambria Math"/>
                <w:sz w:val="20"/>
                <w:szCs w:val="20"/>
              </w:rPr>
              <w:t>(</w:t>
            </w:r>
            <w:r w:rsidRPr="00BA7CDA">
              <w:rPr>
                <w:rFonts w:ascii="Cambria Math" w:hAnsi="Cambria Math"/>
                <w:sz w:val="20"/>
                <w:szCs w:val="20"/>
              </w:rPr>
              <w:t>𝑀</w:t>
            </w:r>
            <w:r w:rsidR="00161789" w:rsidRPr="00BA7CDA">
              <w:rPr>
                <w:rFonts w:ascii="Cambria Math" w:hAnsi="Cambria Math"/>
                <w:sz w:val="20"/>
                <w:szCs w:val="20"/>
              </w:rPr>
              <w:t>)</w:t>
            </w:r>
          </w:p>
        </w:tc>
        <w:tc>
          <w:tcPr>
            <w:tcW w:w="1336" w:type="dxa"/>
          </w:tcPr>
          <w:p w14:paraId="0C49B1BF" w14:textId="2D893A4C" w:rsidR="00E96E22" w:rsidRPr="00BA7CDA" w:rsidRDefault="002D5B79" w:rsidP="00BA7CDA">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𝐴</w:t>
            </w:r>
            <w:r w:rsidR="00161789" w:rsidRPr="00BA7CDA">
              <w:rPr>
                <w:rFonts w:ascii="Cambria Math" w:hAnsi="Cambria Math"/>
                <w:sz w:val="20"/>
                <w:szCs w:val="20"/>
              </w:rPr>
              <w:t>(</w:t>
            </w:r>
            <w:r w:rsidRPr="00BA7CDA">
              <w:rPr>
                <w:rFonts w:ascii="Cambria Math" w:hAnsi="Cambria Math"/>
                <w:sz w:val="20"/>
                <w:szCs w:val="20"/>
              </w:rPr>
              <w:t>𝑀</w:t>
            </w:r>
            <w:r w:rsidR="00161789" w:rsidRPr="00BA7CDA">
              <w:rPr>
                <w:rFonts w:ascii="Cambria Math" w:hAnsi="Cambria Math"/>
                <w:sz w:val="20"/>
                <w:szCs w:val="20"/>
              </w:rPr>
              <w:t>)</w:t>
            </w:r>
          </w:p>
        </w:tc>
        <w:tc>
          <w:tcPr>
            <w:tcW w:w="1336" w:type="dxa"/>
          </w:tcPr>
          <w:p w14:paraId="02349647" w14:textId="43F59CA8" w:rsidR="00E96E22" w:rsidRPr="00BA7CDA" w:rsidRDefault="00161789" w:rsidP="00BA7CDA">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Mean BIC</w:t>
            </w:r>
          </w:p>
        </w:tc>
        <w:tc>
          <w:tcPr>
            <w:tcW w:w="1336" w:type="dxa"/>
          </w:tcPr>
          <w:p w14:paraId="3675C383" w14:textId="719AA6F5" w:rsidR="00E96E22" w:rsidRPr="00BA7CDA" w:rsidRDefault="002D5B79" w:rsidP="00BA7CDA">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𝑘</w:t>
            </w:r>
          </w:p>
        </w:tc>
        <w:tc>
          <w:tcPr>
            <w:tcW w:w="1336" w:type="dxa"/>
          </w:tcPr>
          <w:p w14:paraId="5EDA4864" w14:textId="59AA219E" w:rsidR="00E96E22" w:rsidRPr="00BA7CDA" w:rsidRDefault="00A4021F" w:rsidP="00BA7CDA">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𝑵</w:t>
            </w:r>
          </w:p>
        </w:tc>
        <w:tc>
          <w:tcPr>
            <w:tcW w:w="1336" w:type="dxa"/>
          </w:tcPr>
          <w:p w14:paraId="7717FFF6" w14:textId="507D862D" w:rsidR="00E96E22" w:rsidRPr="00BA7CDA" w:rsidRDefault="00A703EE" w:rsidP="00BA7CDA">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Label</w:t>
            </w:r>
          </w:p>
        </w:tc>
      </w:tr>
      <w:tr w:rsidR="00E96E22" w:rsidRPr="00A5404C" w14:paraId="20A73D16"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DFFC929" w14:textId="4D8F5A08" w:rsidR="00E96E22" w:rsidRPr="00BA7CDA" w:rsidRDefault="00A4021F"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1</w:t>
            </w:r>
          </w:p>
        </w:tc>
        <w:tc>
          <w:tcPr>
            <w:tcW w:w="1335" w:type="dxa"/>
          </w:tcPr>
          <w:p w14:paraId="38D50F20" w14:textId="70E2F964" w:rsidR="00E96E22" w:rsidRPr="00BA7CDA" w:rsidRDefault="001E3AE2"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0.954</w:t>
            </w:r>
          </w:p>
        </w:tc>
        <w:tc>
          <w:tcPr>
            <w:tcW w:w="1336" w:type="dxa"/>
          </w:tcPr>
          <w:p w14:paraId="60B2014F" w14:textId="6AC8DD11" w:rsidR="00E96E22" w:rsidRPr="00BA7CDA" w:rsidRDefault="001E3AE2"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0.000</w:t>
            </w:r>
          </w:p>
        </w:tc>
        <w:tc>
          <w:tcPr>
            <w:tcW w:w="1336" w:type="dxa"/>
          </w:tcPr>
          <w:p w14:paraId="27E926DE" w14:textId="49D7F357" w:rsidR="00E96E22" w:rsidRPr="00BA7CDA" w:rsidRDefault="00896C43"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131.7</w:t>
            </w:r>
          </w:p>
        </w:tc>
        <w:tc>
          <w:tcPr>
            <w:tcW w:w="1336" w:type="dxa"/>
          </w:tcPr>
          <w:p w14:paraId="3684CD18" w14:textId="06F2EC9F" w:rsidR="00E96E22" w:rsidRPr="00BA7CDA" w:rsidRDefault="00151B75"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7</w:t>
            </w:r>
          </w:p>
        </w:tc>
        <w:tc>
          <w:tcPr>
            <w:tcW w:w="1336" w:type="dxa"/>
          </w:tcPr>
          <w:p w14:paraId="1FBCDF46" w14:textId="2832308D" w:rsidR="00E96E22" w:rsidRPr="00BA7CDA" w:rsidRDefault="002A71B8"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73</w:t>
            </w:r>
          </w:p>
        </w:tc>
        <w:tc>
          <w:tcPr>
            <w:tcW w:w="1336" w:type="dxa"/>
          </w:tcPr>
          <w:p w14:paraId="2BCE33D5" w14:textId="2A1DDBCA" w:rsidR="00E96E22" w:rsidRPr="00BA7CDA" w:rsidRDefault="0054642F"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A</w:t>
            </w:r>
          </w:p>
        </w:tc>
      </w:tr>
      <w:tr w:rsidR="00E96E22" w:rsidRPr="00A5404C" w14:paraId="3AFD4F38"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4ADF2C24" w14:textId="0F7DC1AC" w:rsidR="00E96E22" w:rsidRPr="00BA7CDA" w:rsidRDefault="00A4021F"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2</w:t>
            </w:r>
          </w:p>
        </w:tc>
        <w:tc>
          <w:tcPr>
            <w:tcW w:w="1335" w:type="dxa"/>
          </w:tcPr>
          <w:p w14:paraId="6EAD2EED" w14:textId="4EBE9356" w:rsidR="00E96E22" w:rsidRPr="00BA7CDA" w:rsidRDefault="00776B3B"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0.981</w:t>
            </w:r>
          </w:p>
        </w:tc>
        <w:tc>
          <w:tcPr>
            <w:tcW w:w="1336" w:type="dxa"/>
          </w:tcPr>
          <w:p w14:paraId="04EE2FBD" w14:textId="67953917" w:rsidR="00E96E22" w:rsidRPr="00BA7CDA" w:rsidRDefault="00074225"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0.583</w:t>
            </w:r>
          </w:p>
        </w:tc>
        <w:tc>
          <w:tcPr>
            <w:tcW w:w="1336" w:type="dxa"/>
          </w:tcPr>
          <w:p w14:paraId="40AA2008" w14:textId="209650FE" w:rsidR="00E96E22" w:rsidRPr="00BA7CDA" w:rsidRDefault="005903C0"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142.0</w:t>
            </w:r>
          </w:p>
        </w:tc>
        <w:tc>
          <w:tcPr>
            <w:tcW w:w="1336" w:type="dxa"/>
          </w:tcPr>
          <w:p w14:paraId="599B997D" w14:textId="306C3274" w:rsidR="00E96E22" w:rsidRPr="00BA7CDA" w:rsidRDefault="00151B75"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7</w:t>
            </w:r>
          </w:p>
        </w:tc>
        <w:tc>
          <w:tcPr>
            <w:tcW w:w="1336" w:type="dxa"/>
          </w:tcPr>
          <w:p w14:paraId="415C2E4C" w14:textId="6E0B3BC9" w:rsidR="00E96E22" w:rsidRPr="00BA7CDA" w:rsidRDefault="002A71B8"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36</w:t>
            </w:r>
          </w:p>
        </w:tc>
        <w:tc>
          <w:tcPr>
            <w:tcW w:w="1336" w:type="dxa"/>
          </w:tcPr>
          <w:p w14:paraId="0868E3F1" w14:textId="6109776C" w:rsidR="00E96E22" w:rsidRPr="00BA7CDA" w:rsidRDefault="0054642F"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A</w:t>
            </w:r>
          </w:p>
        </w:tc>
      </w:tr>
      <w:tr w:rsidR="00E96E22" w:rsidRPr="00A5404C" w14:paraId="4260256B"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22D4F9CD" w14:textId="4BED9EDF" w:rsidR="00E96E22" w:rsidRPr="00BA7CDA" w:rsidRDefault="002A5B49"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2</w:t>
            </w:r>
          </w:p>
        </w:tc>
        <w:tc>
          <w:tcPr>
            <w:tcW w:w="1335" w:type="dxa"/>
          </w:tcPr>
          <w:p w14:paraId="5F7FFADF" w14:textId="2D0F50B2" w:rsidR="00E96E22" w:rsidRPr="00BA7CDA" w:rsidRDefault="002A5B49"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0.981</w:t>
            </w:r>
          </w:p>
        </w:tc>
        <w:tc>
          <w:tcPr>
            <w:tcW w:w="1336" w:type="dxa"/>
          </w:tcPr>
          <w:p w14:paraId="4BC82F34" w14:textId="6D8C944C" w:rsidR="00E96E22" w:rsidRPr="00BA7CDA" w:rsidRDefault="002A5B49"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0.583</w:t>
            </w:r>
          </w:p>
        </w:tc>
        <w:tc>
          <w:tcPr>
            <w:tcW w:w="1336" w:type="dxa"/>
          </w:tcPr>
          <w:p w14:paraId="59C7B0D6" w14:textId="29E70580" w:rsidR="00E96E22" w:rsidRPr="00BA7CDA" w:rsidRDefault="005903C0"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118.3</w:t>
            </w:r>
          </w:p>
        </w:tc>
        <w:tc>
          <w:tcPr>
            <w:tcW w:w="1336" w:type="dxa"/>
          </w:tcPr>
          <w:p w14:paraId="5CD7DE81" w14:textId="41D869CD" w:rsidR="00E96E22" w:rsidRPr="00BA7CDA" w:rsidRDefault="00151B75"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7</w:t>
            </w:r>
          </w:p>
        </w:tc>
        <w:tc>
          <w:tcPr>
            <w:tcW w:w="1336" w:type="dxa"/>
          </w:tcPr>
          <w:p w14:paraId="607FCFC1" w14:textId="133BFA9A" w:rsidR="00E96E22" w:rsidRPr="00BA7CDA" w:rsidRDefault="002A71B8"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37</w:t>
            </w:r>
          </w:p>
        </w:tc>
        <w:tc>
          <w:tcPr>
            <w:tcW w:w="1336" w:type="dxa"/>
          </w:tcPr>
          <w:p w14:paraId="2252179A" w14:textId="62461E2D" w:rsidR="00E96E22" w:rsidRPr="00BA7CDA" w:rsidRDefault="0054642F"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B</w:t>
            </w:r>
          </w:p>
        </w:tc>
      </w:tr>
      <w:tr w:rsidR="00E96E22" w:rsidRPr="00A5404C" w14:paraId="72A56C67"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7D8855BB" w14:textId="667B9203" w:rsidR="00E96E22" w:rsidRPr="00BA7CDA" w:rsidRDefault="00A4021F"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3</w:t>
            </w:r>
          </w:p>
        </w:tc>
        <w:tc>
          <w:tcPr>
            <w:tcW w:w="1335" w:type="dxa"/>
          </w:tcPr>
          <w:p w14:paraId="724DDB4B" w14:textId="35B8ABB4" w:rsidR="00E96E22" w:rsidRPr="00BA7CDA" w:rsidRDefault="001B1286"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0.990</w:t>
            </w:r>
          </w:p>
        </w:tc>
        <w:tc>
          <w:tcPr>
            <w:tcW w:w="1336" w:type="dxa"/>
          </w:tcPr>
          <w:p w14:paraId="2FE2CFE5" w14:textId="527E014F" w:rsidR="00E96E22" w:rsidRPr="00BA7CDA" w:rsidRDefault="00074225"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0.774</w:t>
            </w:r>
          </w:p>
        </w:tc>
        <w:tc>
          <w:tcPr>
            <w:tcW w:w="1336" w:type="dxa"/>
          </w:tcPr>
          <w:p w14:paraId="2B4E6394" w14:textId="31A8B2AD" w:rsidR="00E96E22" w:rsidRPr="00BA7CDA" w:rsidRDefault="005903C0"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131.1</w:t>
            </w:r>
          </w:p>
        </w:tc>
        <w:tc>
          <w:tcPr>
            <w:tcW w:w="1336" w:type="dxa"/>
          </w:tcPr>
          <w:p w14:paraId="794EE101" w14:textId="265FB943" w:rsidR="00E96E22" w:rsidRPr="00BA7CDA" w:rsidRDefault="00151B75"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7</w:t>
            </w:r>
          </w:p>
        </w:tc>
        <w:tc>
          <w:tcPr>
            <w:tcW w:w="1336" w:type="dxa"/>
          </w:tcPr>
          <w:p w14:paraId="621AE510" w14:textId="30971BA8" w:rsidR="00E96E22" w:rsidRPr="00BA7CDA" w:rsidRDefault="002A71B8"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31</w:t>
            </w:r>
          </w:p>
        </w:tc>
        <w:tc>
          <w:tcPr>
            <w:tcW w:w="1336" w:type="dxa"/>
          </w:tcPr>
          <w:p w14:paraId="3CD280D6" w14:textId="3B40F2CE" w:rsidR="00E96E22" w:rsidRPr="00BA7CDA" w:rsidRDefault="0054642F"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A</w:t>
            </w:r>
          </w:p>
        </w:tc>
      </w:tr>
      <w:tr w:rsidR="00E96E22" w:rsidRPr="00A5404C" w14:paraId="13B8C511"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4F3CA361" w14:textId="75F4B749" w:rsidR="00E96E22" w:rsidRPr="00BA7CDA" w:rsidRDefault="002A5B49"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3</w:t>
            </w:r>
          </w:p>
        </w:tc>
        <w:tc>
          <w:tcPr>
            <w:tcW w:w="1335" w:type="dxa"/>
          </w:tcPr>
          <w:p w14:paraId="645492BC" w14:textId="51F43192" w:rsidR="00E96E22" w:rsidRPr="00BA7CDA" w:rsidRDefault="002A5B49"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0.990</w:t>
            </w:r>
          </w:p>
        </w:tc>
        <w:tc>
          <w:tcPr>
            <w:tcW w:w="1336" w:type="dxa"/>
          </w:tcPr>
          <w:p w14:paraId="1B8E0F9D" w14:textId="6EF0024D" w:rsidR="00E96E22" w:rsidRPr="00BA7CDA" w:rsidRDefault="002A5B49"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0.774</w:t>
            </w:r>
          </w:p>
        </w:tc>
        <w:tc>
          <w:tcPr>
            <w:tcW w:w="1336" w:type="dxa"/>
          </w:tcPr>
          <w:p w14:paraId="33F9C14B" w14:textId="0ADFF30A" w:rsidR="00E96E22" w:rsidRPr="00BA7CDA" w:rsidRDefault="005903C0"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86.9</w:t>
            </w:r>
          </w:p>
        </w:tc>
        <w:tc>
          <w:tcPr>
            <w:tcW w:w="1336" w:type="dxa"/>
          </w:tcPr>
          <w:p w14:paraId="0F792A1F" w14:textId="4153065F" w:rsidR="00E96E22" w:rsidRPr="00BA7CDA" w:rsidRDefault="00151B75"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7</w:t>
            </w:r>
          </w:p>
        </w:tc>
        <w:tc>
          <w:tcPr>
            <w:tcW w:w="1336" w:type="dxa"/>
          </w:tcPr>
          <w:p w14:paraId="3651B2DE" w14:textId="72C413BD" w:rsidR="00E96E22" w:rsidRPr="00BA7CDA" w:rsidRDefault="002A71B8"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19</w:t>
            </w:r>
          </w:p>
        </w:tc>
        <w:tc>
          <w:tcPr>
            <w:tcW w:w="1336" w:type="dxa"/>
          </w:tcPr>
          <w:p w14:paraId="7747ACB0" w14:textId="3E61B5DD" w:rsidR="00E96E22" w:rsidRPr="00BA7CDA" w:rsidRDefault="0054642F"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C</w:t>
            </w:r>
          </w:p>
        </w:tc>
      </w:tr>
      <w:tr w:rsidR="00E96E22" w:rsidRPr="00A5404C" w14:paraId="2EDACA42"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326CCAA9" w14:textId="48286966" w:rsidR="00E96E22" w:rsidRPr="00BA7CDA" w:rsidRDefault="002A5B49"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3</w:t>
            </w:r>
          </w:p>
        </w:tc>
        <w:tc>
          <w:tcPr>
            <w:tcW w:w="1335" w:type="dxa"/>
          </w:tcPr>
          <w:p w14:paraId="12A772B0" w14:textId="284DF616" w:rsidR="00E96E22" w:rsidRPr="00BA7CDA" w:rsidRDefault="002A5B49"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0.990</w:t>
            </w:r>
          </w:p>
        </w:tc>
        <w:tc>
          <w:tcPr>
            <w:tcW w:w="1336" w:type="dxa"/>
          </w:tcPr>
          <w:p w14:paraId="3CE793BE" w14:textId="72E3ED77" w:rsidR="00E96E22" w:rsidRPr="00BA7CDA" w:rsidRDefault="002A5B49"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0.774</w:t>
            </w:r>
          </w:p>
        </w:tc>
        <w:tc>
          <w:tcPr>
            <w:tcW w:w="1336" w:type="dxa"/>
          </w:tcPr>
          <w:p w14:paraId="1B1BB6A5" w14:textId="4DF183C6" w:rsidR="00E96E22" w:rsidRPr="00BA7CDA" w:rsidRDefault="009E78FD"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180.9</w:t>
            </w:r>
          </w:p>
        </w:tc>
        <w:tc>
          <w:tcPr>
            <w:tcW w:w="1336" w:type="dxa"/>
          </w:tcPr>
          <w:p w14:paraId="113A8A85" w14:textId="29284BD8" w:rsidR="00E96E22" w:rsidRPr="00BA7CDA" w:rsidRDefault="00151B75"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9</w:t>
            </w:r>
          </w:p>
        </w:tc>
        <w:tc>
          <w:tcPr>
            <w:tcW w:w="1336" w:type="dxa"/>
          </w:tcPr>
          <w:p w14:paraId="0DE0DB19" w14:textId="25B5AC47" w:rsidR="00E96E22" w:rsidRPr="00BA7CDA" w:rsidRDefault="002A71B8"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23</w:t>
            </w:r>
          </w:p>
        </w:tc>
        <w:tc>
          <w:tcPr>
            <w:tcW w:w="1336" w:type="dxa"/>
          </w:tcPr>
          <w:p w14:paraId="06420C34" w14:textId="4540E1EA" w:rsidR="00E96E22" w:rsidRPr="00BA7CDA" w:rsidRDefault="0054642F"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D</w:t>
            </w:r>
          </w:p>
        </w:tc>
      </w:tr>
      <w:tr w:rsidR="00E96E22" w:rsidRPr="00A5404C" w14:paraId="649C2ABF"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A8E15A1" w14:textId="2D9D7593" w:rsidR="00E96E22" w:rsidRPr="00BA7CDA" w:rsidRDefault="00A4021F"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4</w:t>
            </w:r>
          </w:p>
        </w:tc>
        <w:tc>
          <w:tcPr>
            <w:tcW w:w="1335" w:type="dxa"/>
          </w:tcPr>
          <w:p w14:paraId="57E0782F" w14:textId="7BD41FE5" w:rsidR="00E96E22" w:rsidRPr="00BA7CDA" w:rsidRDefault="001B1286"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0.993</w:t>
            </w:r>
          </w:p>
        </w:tc>
        <w:tc>
          <w:tcPr>
            <w:tcW w:w="1336" w:type="dxa"/>
          </w:tcPr>
          <w:p w14:paraId="596F93D7" w14:textId="2F8F1435" w:rsidR="00E96E22" w:rsidRPr="00BA7CDA" w:rsidRDefault="00074225"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0.843</w:t>
            </w:r>
          </w:p>
        </w:tc>
        <w:tc>
          <w:tcPr>
            <w:tcW w:w="1336" w:type="dxa"/>
          </w:tcPr>
          <w:p w14:paraId="2887871C" w14:textId="2DA9E529" w:rsidR="00E96E22" w:rsidRPr="00BA7CDA" w:rsidRDefault="009E78FD"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133.7</w:t>
            </w:r>
          </w:p>
        </w:tc>
        <w:tc>
          <w:tcPr>
            <w:tcW w:w="1336" w:type="dxa"/>
          </w:tcPr>
          <w:p w14:paraId="7256F524" w14:textId="09F27570" w:rsidR="00E96E22" w:rsidRPr="00BA7CDA" w:rsidRDefault="00151B75"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7</w:t>
            </w:r>
          </w:p>
        </w:tc>
        <w:tc>
          <w:tcPr>
            <w:tcW w:w="1336" w:type="dxa"/>
          </w:tcPr>
          <w:p w14:paraId="0D075A38" w14:textId="7A2CE373" w:rsidR="00E96E22" w:rsidRPr="00BA7CDA" w:rsidRDefault="002A71B8"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27</w:t>
            </w:r>
          </w:p>
        </w:tc>
        <w:tc>
          <w:tcPr>
            <w:tcW w:w="1336" w:type="dxa"/>
          </w:tcPr>
          <w:p w14:paraId="6E1CDECC" w14:textId="7F39EA6B" w:rsidR="00E96E22" w:rsidRPr="00BA7CDA" w:rsidRDefault="0054642F"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A</w:t>
            </w:r>
          </w:p>
        </w:tc>
      </w:tr>
      <w:tr w:rsidR="00E96E22" w:rsidRPr="00A5404C" w14:paraId="240E8F41"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5620DE4B" w14:textId="51604DE3" w:rsidR="00E96E22" w:rsidRPr="00BA7CDA" w:rsidRDefault="002A5B49"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4</w:t>
            </w:r>
          </w:p>
        </w:tc>
        <w:tc>
          <w:tcPr>
            <w:tcW w:w="1335" w:type="dxa"/>
          </w:tcPr>
          <w:p w14:paraId="45FCB538" w14:textId="44C671BF" w:rsidR="00E96E22" w:rsidRPr="00BA7CDA" w:rsidRDefault="002A5B49"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0.993</w:t>
            </w:r>
          </w:p>
        </w:tc>
        <w:tc>
          <w:tcPr>
            <w:tcW w:w="1336" w:type="dxa"/>
          </w:tcPr>
          <w:p w14:paraId="0AC0F43F" w14:textId="01E92462" w:rsidR="00E96E22" w:rsidRPr="00BA7CDA" w:rsidRDefault="002A5B49"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0.843</w:t>
            </w:r>
          </w:p>
        </w:tc>
        <w:tc>
          <w:tcPr>
            <w:tcW w:w="1336" w:type="dxa"/>
          </w:tcPr>
          <w:p w14:paraId="2766D2A1" w14:textId="32A05254" w:rsidR="00E96E22" w:rsidRPr="00BA7CDA" w:rsidRDefault="009E78FD"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84.1</w:t>
            </w:r>
          </w:p>
        </w:tc>
        <w:tc>
          <w:tcPr>
            <w:tcW w:w="1336" w:type="dxa"/>
          </w:tcPr>
          <w:p w14:paraId="2EAB37BE" w14:textId="3590069B" w:rsidR="00E96E22" w:rsidRPr="00BA7CDA" w:rsidRDefault="00151B75"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7</w:t>
            </w:r>
          </w:p>
        </w:tc>
        <w:tc>
          <w:tcPr>
            <w:tcW w:w="1336" w:type="dxa"/>
          </w:tcPr>
          <w:p w14:paraId="798631E9" w14:textId="5E860736" w:rsidR="00E96E22" w:rsidRPr="00BA7CDA" w:rsidRDefault="002A71B8"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11</w:t>
            </w:r>
          </w:p>
        </w:tc>
        <w:tc>
          <w:tcPr>
            <w:tcW w:w="1336" w:type="dxa"/>
          </w:tcPr>
          <w:p w14:paraId="2C35B932" w14:textId="77C43D16" w:rsidR="00E96E22" w:rsidRPr="00BA7CDA" w:rsidRDefault="0054642F"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C</w:t>
            </w:r>
          </w:p>
        </w:tc>
      </w:tr>
      <w:tr w:rsidR="00E96E22" w:rsidRPr="00A5404C" w14:paraId="61664F10"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5D9A6D27" w14:textId="7698E384" w:rsidR="00E96E22" w:rsidRPr="00BA7CDA" w:rsidRDefault="002A5B49"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4</w:t>
            </w:r>
          </w:p>
        </w:tc>
        <w:tc>
          <w:tcPr>
            <w:tcW w:w="1335" w:type="dxa"/>
          </w:tcPr>
          <w:p w14:paraId="085A6862" w14:textId="09321147" w:rsidR="00E96E22" w:rsidRPr="00BA7CDA" w:rsidRDefault="002A5B49"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0.993</w:t>
            </w:r>
          </w:p>
        </w:tc>
        <w:tc>
          <w:tcPr>
            <w:tcW w:w="1336" w:type="dxa"/>
          </w:tcPr>
          <w:p w14:paraId="0F632AB5" w14:textId="672B86C0" w:rsidR="00E96E22" w:rsidRPr="00BA7CDA" w:rsidRDefault="002A5B49"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0.843</w:t>
            </w:r>
          </w:p>
        </w:tc>
        <w:tc>
          <w:tcPr>
            <w:tcW w:w="1336" w:type="dxa"/>
          </w:tcPr>
          <w:p w14:paraId="6A6A1095" w14:textId="52B7AA7D" w:rsidR="00E96E22" w:rsidRPr="00BA7CDA" w:rsidRDefault="009E78FD"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191.0</w:t>
            </w:r>
          </w:p>
        </w:tc>
        <w:tc>
          <w:tcPr>
            <w:tcW w:w="1336" w:type="dxa"/>
          </w:tcPr>
          <w:p w14:paraId="020B1221" w14:textId="715A35A2" w:rsidR="00E96E22" w:rsidRPr="00BA7CDA" w:rsidRDefault="00151B75"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9</w:t>
            </w:r>
          </w:p>
        </w:tc>
        <w:tc>
          <w:tcPr>
            <w:tcW w:w="1336" w:type="dxa"/>
          </w:tcPr>
          <w:p w14:paraId="7DC321F9" w14:textId="70650BFE" w:rsidR="00E96E22" w:rsidRPr="00BA7CDA" w:rsidRDefault="002A71B8"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19</w:t>
            </w:r>
          </w:p>
        </w:tc>
        <w:tc>
          <w:tcPr>
            <w:tcW w:w="1336" w:type="dxa"/>
          </w:tcPr>
          <w:p w14:paraId="41FB512F" w14:textId="48E3CBE2" w:rsidR="00E96E22" w:rsidRPr="00BA7CDA" w:rsidRDefault="0054642F"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D</w:t>
            </w:r>
          </w:p>
        </w:tc>
      </w:tr>
      <w:tr w:rsidR="00E96E22" w:rsidRPr="00A5404C" w14:paraId="37119C46"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2CF41498" w14:textId="625D27ED" w:rsidR="00E96E22" w:rsidRPr="00BA7CDA" w:rsidRDefault="002A5B49"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4</w:t>
            </w:r>
          </w:p>
        </w:tc>
        <w:tc>
          <w:tcPr>
            <w:tcW w:w="1335" w:type="dxa"/>
          </w:tcPr>
          <w:p w14:paraId="2AC6E7C2" w14:textId="3C7F6B3B" w:rsidR="00E96E22" w:rsidRPr="00BA7CDA" w:rsidRDefault="002A5B49"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0.993</w:t>
            </w:r>
          </w:p>
        </w:tc>
        <w:tc>
          <w:tcPr>
            <w:tcW w:w="1336" w:type="dxa"/>
          </w:tcPr>
          <w:p w14:paraId="2BB5BD78" w14:textId="165FFB88" w:rsidR="00E96E22" w:rsidRPr="00BA7CDA" w:rsidRDefault="002A5B49"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0.843</w:t>
            </w:r>
          </w:p>
        </w:tc>
        <w:tc>
          <w:tcPr>
            <w:tcW w:w="1336" w:type="dxa"/>
          </w:tcPr>
          <w:p w14:paraId="76325CB6" w14:textId="726AB057" w:rsidR="00E96E22" w:rsidRPr="00BA7CDA" w:rsidRDefault="009E78FD"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117.7</w:t>
            </w:r>
          </w:p>
        </w:tc>
        <w:tc>
          <w:tcPr>
            <w:tcW w:w="1336" w:type="dxa"/>
          </w:tcPr>
          <w:p w14:paraId="051BB432" w14:textId="2CC87313" w:rsidR="00E96E22" w:rsidRPr="00BA7CDA" w:rsidRDefault="00151B75"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9</w:t>
            </w:r>
          </w:p>
        </w:tc>
        <w:tc>
          <w:tcPr>
            <w:tcW w:w="1336" w:type="dxa"/>
          </w:tcPr>
          <w:p w14:paraId="12DCA23B" w14:textId="1D7AF8C3" w:rsidR="00E96E22" w:rsidRPr="00BA7CDA" w:rsidRDefault="002A71B8"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16</w:t>
            </w:r>
          </w:p>
        </w:tc>
        <w:tc>
          <w:tcPr>
            <w:tcW w:w="1336" w:type="dxa"/>
          </w:tcPr>
          <w:p w14:paraId="35487086" w14:textId="102B7B25" w:rsidR="00E96E22" w:rsidRPr="00BA7CDA" w:rsidRDefault="0054642F"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E</w:t>
            </w:r>
          </w:p>
        </w:tc>
      </w:tr>
      <w:tr w:rsidR="00E96E22" w:rsidRPr="00A5404C" w14:paraId="4A39C022"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9A4E9DE" w14:textId="0CB4653E" w:rsidR="00E96E22" w:rsidRPr="00BA7CDA" w:rsidRDefault="00A4021F"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5</w:t>
            </w:r>
          </w:p>
        </w:tc>
        <w:tc>
          <w:tcPr>
            <w:tcW w:w="1335" w:type="dxa"/>
          </w:tcPr>
          <w:p w14:paraId="06ACCB95" w14:textId="4C58FA6E" w:rsidR="00E96E22" w:rsidRPr="00BA7CDA" w:rsidRDefault="001B1286"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0.995</w:t>
            </w:r>
          </w:p>
        </w:tc>
        <w:tc>
          <w:tcPr>
            <w:tcW w:w="1336" w:type="dxa"/>
          </w:tcPr>
          <w:p w14:paraId="2E0AD61E" w14:textId="7B065445" w:rsidR="00E96E22" w:rsidRPr="00BA7CDA" w:rsidRDefault="00074225"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0.898</w:t>
            </w:r>
          </w:p>
        </w:tc>
        <w:tc>
          <w:tcPr>
            <w:tcW w:w="1336" w:type="dxa"/>
          </w:tcPr>
          <w:p w14:paraId="70C4FF35" w14:textId="1815669B" w:rsidR="00E96E22" w:rsidRPr="00BA7CDA" w:rsidRDefault="009E78FD"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134</w:t>
            </w:r>
            <w:r w:rsidR="00583787" w:rsidRPr="00BA7CDA">
              <w:rPr>
                <w:rFonts w:ascii="Cambria Math" w:hAnsi="Cambria Math"/>
                <w:sz w:val="20"/>
                <w:szCs w:val="20"/>
              </w:rPr>
              <w:t>.3</w:t>
            </w:r>
          </w:p>
        </w:tc>
        <w:tc>
          <w:tcPr>
            <w:tcW w:w="1336" w:type="dxa"/>
          </w:tcPr>
          <w:p w14:paraId="507F8AF1" w14:textId="20F3770C" w:rsidR="00E96E22" w:rsidRPr="00BA7CDA" w:rsidRDefault="00151B75"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7</w:t>
            </w:r>
          </w:p>
        </w:tc>
        <w:tc>
          <w:tcPr>
            <w:tcW w:w="1336" w:type="dxa"/>
          </w:tcPr>
          <w:p w14:paraId="48020E9A" w14:textId="6B5F21E2" w:rsidR="00E96E22" w:rsidRPr="00BA7CDA" w:rsidRDefault="00135C64"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26</w:t>
            </w:r>
          </w:p>
        </w:tc>
        <w:tc>
          <w:tcPr>
            <w:tcW w:w="1336" w:type="dxa"/>
          </w:tcPr>
          <w:p w14:paraId="11F6F5A0" w14:textId="01C7B73C" w:rsidR="00E96E22" w:rsidRPr="00BA7CDA" w:rsidRDefault="0054642F"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A</w:t>
            </w:r>
          </w:p>
        </w:tc>
      </w:tr>
      <w:tr w:rsidR="00E96E22" w:rsidRPr="00A5404C" w14:paraId="6963E02B"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248CBD5B" w14:textId="2AD19B5F" w:rsidR="00E96E22" w:rsidRPr="00BA7CDA" w:rsidRDefault="002A5B49"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5</w:t>
            </w:r>
          </w:p>
        </w:tc>
        <w:tc>
          <w:tcPr>
            <w:tcW w:w="1335" w:type="dxa"/>
          </w:tcPr>
          <w:p w14:paraId="46492034" w14:textId="3D98C8A3" w:rsidR="00E96E22" w:rsidRPr="00BA7CDA" w:rsidRDefault="002A5B49"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0.995</w:t>
            </w:r>
          </w:p>
        </w:tc>
        <w:tc>
          <w:tcPr>
            <w:tcW w:w="1336" w:type="dxa"/>
          </w:tcPr>
          <w:p w14:paraId="7E65440D" w14:textId="6C9C3DC5" w:rsidR="00E96E22" w:rsidRPr="00BA7CDA" w:rsidRDefault="002A5B49"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0.898</w:t>
            </w:r>
          </w:p>
        </w:tc>
        <w:tc>
          <w:tcPr>
            <w:tcW w:w="1336" w:type="dxa"/>
          </w:tcPr>
          <w:p w14:paraId="0DF0ACC6" w14:textId="55A3ACFA" w:rsidR="00E96E22" w:rsidRPr="00BA7CDA" w:rsidRDefault="00583787"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86.0</w:t>
            </w:r>
          </w:p>
        </w:tc>
        <w:tc>
          <w:tcPr>
            <w:tcW w:w="1336" w:type="dxa"/>
          </w:tcPr>
          <w:p w14:paraId="6520D9C1" w14:textId="372AC45A" w:rsidR="00E96E22" w:rsidRPr="00BA7CDA" w:rsidRDefault="00151B75"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7</w:t>
            </w:r>
          </w:p>
        </w:tc>
        <w:tc>
          <w:tcPr>
            <w:tcW w:w="1336" w:type="dxa"/>
          </w:tcPr>
          <w:p w14:paraId="384EB94D" w14:textId="3BA3DD07" w:rsidR="00E96E22" w:rsidRPr="00BA7CDA" w:rsidRDefault="00135C64"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9</w:t>
            </w:r>
          </w:p>
        </w:tc>
        <w:tc>
          <w:tcPr>
            <w:tcW w:w="1336" w:type="dxa"/>
          </w:tcPr>
          <w:p w14:paraId="3F277FF0" w14:textId="44C73A8E" w:rsidR="00E96E22" w:rsidRPr="00BA7CDA" w:rsidRDefault="0054642F"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C</w:t>
            </w:r>
          </w:p>
        </w:tc>
      </w:tr>
      <w:tr w:rsidR="00E96E22" w:rsidRPr="00A5404C" w14:paraId="09B31BC6"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379BC47D" w14:textId="4642510C" w:rsidR="00E96E22" w:rsidRPr="00BA7CDA" w:rsidRDefault="002A5B49"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5</w:t>
            </w:r>
          </w:p>
        </w:tc>
        <w:tc>
          <w:tcPr>
            <w:tcW w:w="1335" w:type="dxa"/>
          </w:tcPr>
          <w:p w14:paraId="6DCDB457" w14:textId="4EFB4D09" w:rsidR="00E96E22" w:rsidRPr="00BA7CDA" w:rsidRDefault="002A5B49"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0.995</w:t>
            </w:r>
          </w:p>
        </w:tc>
        <w:tc>
          <w:tcPr>
            <w:tcW w:w="1336" w:type="dxa"/>
          </w:tcPr>
          <w:p w14:paraId="078C7202" w14:textId="34A07E67" w:rsidR="00E96E22" w:rsidRPr="00BA7CDA" w:rsidRDefault="002A5B49"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0.898</w:t>
            </w:r>
          </w:p>
        </w:tc>
        <w:tc>
          <w:tcPr>
            <w:tcW w:w="1336" w:type="dxa"/>
          </w:tcPr>
          <w:p w14:paraId="31FE68B4" w14:textId="7E5FA7DC" w:rsidR="00E96E22" w:rsidRPr="00BA7CDA" w:rsidRDefault="00583787"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191.0</w:t>
            </w:r>
          </w:p>
        </w:tc>
        <w:tc>
          <w:tcPr>
            <w:tcW w:w="1336" w:type="dxa"/>
          </w:tcPr>
          <w:p w14:paraId="0803A127" w14:textId="7EBB84FC" w:rsidR="00E96E22" w:rsidRPr="00BA7CDA" w:rsidRDefault="00151B75"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9</w:t>
            </w:r>
          </w:p>
        </w:tc>
        <w:tc>
          <w:tcPr>
            <w:tcW w:w="1336" w:type="dxa"/>
          </w:tcPr>
          <w:p w14:paraId="0E4A0DE4" w14:textId="2FEF9658" w:rsidR="00E96E22" w:rsidRPr="00BA7CDA" w:rsidRDefault="00135C64"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19</w:t>
            </w:r>
          </w:p>
        </w:tc>
        <w:tc>
          <w:tcPr>
            <w:tcW w:w="1336" w:type="dxa"/>
          </w:tcPr>
          <w:p w14:paraId="4A03AA8F" w14:textId="39C5C1B6" w:rsidR="00E96E22" w:rsidRPr="00BA7CDA" w:rsidRDefault="0054642F"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D</w:t>
            </w:r>
          </w:p>
        </w:tc>
      </w:tr>
      <w:tr w:rsidR="00E96E22" w:rsidRPr="00A5404C" w14:paraId="4C37CBF1" w14:textId="77777777" w:rsidTr="00161789">
        <w:tc>
          <w:tcPr>
            <w:cnfStyle w:val="001000000000" w:firstRow="0" w:lastRow="0" w:firstColumn="1" w:lastColumn="0" w:oddVBand="0" w:evenVBand="0" w:oddHBand="0" w:evenHBand="0" w:firstRowFirstColumn="0" w:firstRowLastColumn="0" w:lastRowFirstColumn="0" w:lastRowLastColumn="0"/>
            <w:tcW w:w="1335" w:type="dxa"/>
          </w:tcPr>
          <w:p w14:paraId="373D3D04" w14:textId="792C0269" w:rsidR="00E96E22" w:rsidRPr="00BA7CDA" w:rsidRDefault="002A5B49"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5</w:t>
            </w:r>
          </w:p>
        </w:tc>
        <w:tc>
          <w:tcPr>
            <w:tcW w:w="1335" w:type="dxa"/>
          </w:tcPr>
          <w:p w14:paraId="435AA43C" w14:textId="29199DCA" w:rsidR="00E96E22" w:rsidRPr="00BA7CDA" w:rsidRDefault="002A5B49"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0.995</w:t>
            </w:r>
          </w:p>
        </w:tc>
        <w:tc>
          <w:tcPr>
            <w:tcW w:w="1336" w:type="dxa"/>
          </w:tcPr>
          <w:p w14:paraId="075B6D37" w14:textId="121056D2" w:rsidR="00E96E22" w:rsidRPr="00BA7CDA" w:rsidRDefault="002A5B49"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0.898</w:t>
            </w:r>
          </w:p>
        </w:tc>
        <w:tc>
          <w:tcPr>
            <w:tcW w:w="1336" w:type="dxa"/>
          </w:tcPr>
          <w:p w14:paraId="59797B2B" w14:textId="6C26524A" w:rsidR="00E96E22" w:rsidRPr="00BA7CDA" w:rsidRDefault="00583787"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115.6</w:t>
            </w:r>
          </w:p>
        </w:tc>
        <w:tc>
          <w:tcPr>
            <w:tcW w:w="1336" w:type="dxa"/>
          </w:tcPr>
          <w:p w14:paraId="2477168F" w14:textId="7AE9C502" w:rsidR="00E96E22" w:rsidRPr="00BA7CDA" w:rsidRDefault="00151B75"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9</w:t>
            </w:r>
          </w:p>
        </w:tc>
        <w:tc>
          <w:tcPr>
            <w:tcW w:w="1336" w:type="dxa"/>
          </w:tcPr>
          <w:p w14:paraId="07A9420C" w14:textId="3E22B545" w:rsidR="00E96E22" w:rsidRPr="00BA7CDA" w:rsidRDefault="00135C64"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15</w:t>
            </w:r>
          </w:p>
        </w:tc>
        <w:tc>
          <w:tcPr>
            <w:tcW w:w="1336" w:type="dxa"/>
          </w:tcPr>
          <w:p w14:paraId="03576E86" w14:textId="42C08CBB" w:rsidR="00E96E22" w:rsidRPr="00BA7CDA" w:rsidRDefault="0054642F" w:rsidP="00BA7CDA">
            <w:pPr>
              <w:keepNext/>
              <w:keepLines/>
              <w:spacing w:beforeLines="20" w:before="48" w:afterLines="20" w:after="48"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E</w:t>
            </w:r>
          </w:p>
        </w:tc>
      </w:tr>
      <w:tr w:rsidR="00E96E22" w:rsidRPr="00A5404C" w14:paraId="5C384661" w14:textId="77777777" w:rsidTr="001617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1397BE69" w14:textId="28657A2C" w:rsidR="00E96E22" w:rsidRPr="00BA7CDA" w:rsidRDefault="002A5B49" w:rsidP="00BA7CDA">
            <w:pPr>
              <w:keepNext/>
              <w:keepLines/>
              <w:spacing w:beforeLines="20" w:before="48" w:afterLines="20" w:after="48" w:line="240" w:lineRule="auto"/>
              <w:ind w:firstLine="0"/>
              <w:jc w:val="center"/>
              <w:rPr>
                <w:rFonts w:ascii="Cambria Math" w:hAnsi="Cambria Math"/>
                <w:sz w:val="20"/>
                <w:szCs w:val="20"/>
              </w:rPr>
            </w:pPr>
            <w:r w:rsidRPr="00BA7CDA">
              <w:rPr>
                <w:rFonts w:ascii="Cambria Math" w:hAnsi="Cambria Math"/>
                <w:sz w:val="20"/>
                <w:szCs w:val="20"/>
              </w:rPr>
              <w:t>5</w:t>
            </w:r>
          </w:p>
        </w:tc>
        <w:tc>
          <w:tcPr>
            <w:tcW w:w="1335" w:type="dxa"/>
          </w:tcPr>
          <w:p w14:paraId="3F707E2A" w14:textId="783C6739" w:rsidR="00E96E22" w:rsidRPr="00BA7CDA" w:rsidRDefault="002A5B49"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0.995</w:t>
            </w:r>
          </w:p>
        </w:tc>
        <w:tc>
          <w:tcPr>
            <w:tcW w:w="1336" w:type="dxa"/>
          </w:tcPr>
          <w:p w14:paraId="59A4D7B0" w14:textId="794FD126" w:rsidR="00E96E22" w:rsidRPr="00BA7CDA" w:rsidRDefault="002A5B49"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0.898</w:t>
            </w:r>
          </w:p>
        </w:tc>
        <w:tc>
          <w:tcPr>
            <w:tcW w:w="1336" w:type="dxa"/>
          </w:tcPr>
          <w:p w14:paraId="23F37140" w14:textId="696C3FBF" w:rsidR="00E96E22" w:rsidRPr="00BA7CDA" w:rsidRDefault="00583787"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79.7</w:t>
            </w:r>
          </w:p>
        </w:tc>
        <w:tc>
          <w:tcPr>
            <w:tcW w:w="1336" w:type="dxa"/>
          </w:tcPr>
          <w:p w14:paraId="4D4C76D2" w14:textId="7537DB87" w:rsidR="00E96E22" w:rsidRPr="00BA7CDA" w:rsidRDefault="00151B75"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5</w:t>
            </w:r>
          </w:p>
        </w:tc>
        <w:tc>
          <w:tcPr>
            <w:tcW w:w="1336" w:type="dxa"/>
          </w:tcPr>
          <w:p w14:paraId="09773693" w14:textId="5490F5CD" w:rsidR="00E96E22" w:rsidRPr="00BA7CDA" w:rsidRDefault="00135C64"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4</w:t>
            </w:r>
          </w:p>
        </w:tc>
        <w:tc>
          <w:tcPr>
            <w:tcW w:w="1336" w:type="dxa"/>
          </w:tcPr>
          <w:p w14:paraId="3D75688A" w14:textId="656E1273" w:rsidR="00E96E22" w:rsidRPr="00BA7CDA" w:rsidRDefault="0054642F" w:rsidP="00BA7CDA">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BA7CDA">
              <w:rPr>
                <w:rFonts w:ascii="Cambria Math" w:hAnsi="Cambria Math"/>
                <w:sz w:val="20"/>
                <w:szCs w:val="20"/>
              </w:rPr>
              <w:t>F</w:t>
            </w:r>
          </w:p>
        </w:tc>
      </w:tr>
      <w:tr w:rsidR="000F4BBD" w:rsidRPr="00A5404C" w14:paraId="7F7384CE" w14:textId="77777777" w:rsidTr="000F4BBD">
        <w:tc>
          <w:tcPr>
            <w:cnfStyle w:val="001000000000" w:firstRow="0" w:lastRow="0" w:firstColumn="1" w:lastColumn="0" w:oddVBand="0" w:evenVBand="0" w:oddHBand="0" w:evenHBand="0" w:firstRowFirstColumn="0" w:firstRowLastColumn="0" w:lastRowFirstColumn="0" w:lastRowLastColumn="0"/>
            <w:tcW w:w="9350" w:type="dxa"/>
            <w:gridSpan w:val="7"/>
            <w:tcBorders>
              <w:left w:val="nil"/>
              <w:right w:val="nil"/>
            </w:tcBorders>
          </w:tcPr>
          <w:p w14:paraId="2786F50C" w14:textId="77777777" w:rsidR="000F4BBD" w:rsidRPr="006E376E" w:rsidRDefault="000F4BBD" w:rsidP="00161789">
            <w:pPr>
              <w:keepNext/>
              <w:keepLines/>
              <w:spacing w:beforeLines="20" w:before="48" w:afterLines="20" w:after="48" w:line="240" w:lineRule="auto"/>
              <w:ind w:firstLine="0"/>
              <w:jc w:val="center"/>
              <w:rPr>
                <w:rFonts w:ascii="Cambria Math" w:hAnsi="Cambria Math"/>
                <w:sz w:val="16"/>
                <w:szCs w:val="16"/>
              </w:rPr>
            </w:pPr>
          </w:p>
        </w:tc>
      </w:tr>
      <w:tr w:rsidR="000F4BBD" w:rsidRPr="00A5404C" w14:paraId="4865FEBA" w14:textId="77777777" w:rsidTr="0092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5" w:type="dxa"/>
          </w:tcPr>
          <w:p w14:paraId="0DBABC90" w14:textId="1CF9E59C" w:rsidR="000F4BBD" w:rsidRPr="007206D6" w:rsidRDefault="000F4BBD" w:rsidP="00161789">
            <w:pPr>
              <w:keepNext/>
              <w:keepLines/>
              <w:spacing w:beforeLines="20" w:before="48" w:afterLines="20" w:after="48" w:line="240" w:lineRule="auto"/>
              <w:ind w:firstLine="0"/>
              <w:jc w:val="center"/>
              <w:rPr>
                <w:rFonts w:ascii="Cambria Math" w:hAnsi="Cambria Math"/>
                <w:sz w:val="18"/>
                <w:szCs w:val="18"/>
              </w:rPr>
            </w:pPr>
            <w:r w:rsidRPr="007206D6">
              <w:rPr>
                <w:rFonts w:ascii="Cambria Math" w:hAnsi="Cambria Math"/>
                <w:sz w:val="18"/>
                <w:szCs w:val="18"/>
              </w:rPr>
              <w:t>Label</w:t>
            </w:r>
          </w:p>
        </w:tc>
        <w:tc>
          <w:tcPr>
            <w:tcW w:w="8015" w:type="dxa"/>
            <w:gridSpan w:val="6"/>
          </w:tcPr>
          <w:p w14:paraId="651742AE" w14:textId="13934917" w:rsidR="000F4BBD" w:rsidRPr="007206D6" w:rsidRDefault="006E376E" w:rsidP="00161789">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b/>
                <w:bCs/>
                <w:sz w:val="18"/>
                <w:szCs w:val="18"/>
              </w:rPr>
            </w:pPr>
            <w:r w:rsidRPr="007206D6">
              <w:rPr>
                <w:rFonts w:ascii="Cambria Math" w:hAnsi="Cambria Math"/>
                <w:b/>
                <w:bCs/>
                <w:sz w:val="18"/>
                <w:szCs w:val="18"/>
              </w:rPr>
              <w:t>Equation</w:t>
            </w:r>
          </w:p>
        </w:tc>
      </w:tr>
      <w:tr w:rsidR="000F4BBD" w:rsidRPr="00A5404C" w14:paraId="6D96C3A8" w14:textId="77777777" w:rsidTr="006D5CEA">
        <w:trPr>
          <w:trHeight w:val="576"/>
        </w:trPr>
        <w:tc>
          <w:tcPr>
            <w:cnfStyle w:val="001000000000" w:firstRow="0" w:lastRow="0" w:firstColumn="1" w:lastColumn="0" w:oddVBand="0" w:evenVBand="0" w:oddHBand="0" w:evenHBand="0" w:firstRowFirstColumn="0" w:firstRowLastColumn="0" w:lastRowFirstColumn="0" w:lastRowLastColumn="0"/>
            <w:tcW w:w="1335" w:type="dxa"/>
          </w:tcPr>
          <w:p w14:paraId="0BEA0688" w14:textId="71BD7FAE" w:rsidR="000F4BBD" w:rsidRPr="007206D6" w:rsidRDefault="0054642F" w:rsidP="00161789">
            <w:pPr>
              <w:keepNext/>
              <w:keepLines/>
              <w:spacing w:beforeLines="20" w:before="48" w:afterLines="20" w:after="48" w:line="240" w:lineRule="auto"/>
              <w:ind w:firstLine="0"/>
              <w:jc w:val="center"/>
              <w:rPr>
                <w:rFonts w:ascii="Cambria Math" w:hAnsi="Cambria Math"/>
                <w:sz w:val="18"/>
                <w:szCs w:val="18"/>
              </w:rPr>
            </w:pPr>
            <w:r w:rsidRPr="007206D6">
              <w:rPr>
                <w:rFonts w:ascii="Cambria Math" w:hAnsi="Cambria Math"/>
                <w:sz w:val="18"/>
                <w:szCs w:val="18"/>
              </w:rPr>
              <w:t>A</w:t>
            </w:r>
          </w:p>
        </w:tc>
        <w:tc>
          <w:tcPr>
            <w:tcW w:w="8015" w:type="dxa"/>
            <w:gridSpan w:val="6"/>
          </w:tcPr>
          <w:p w14:paraId="6DB90236" w14:textId="6AC3B14E" w:rsidR="00F0087C" w:rsidRPr="007206D6" w:rsidRDefault="00F0087C" w:rsidP="00F43BB3">
            <w:pPr>
              <w:keepNext/>
              <w:keepLines/>
              <w:spacing w:beforeLines="20" w:before="48" w:afterLines="20" w:after="48" w:line="240" w:lineRule="auto"/>
              <w:ind w:firstLine="0"/>
              <w:jc w:val="left"/>
              <w:cnfStyle w:val="000000000000" w:firstRow="0" w:lastRow="0" w:firstColumn="0" w:lastColumn="0" w:oddVBand="0" w:evenVBand="0" w:oddHBand="0" w:evenHBand="0" w:firstRowFirstColumn="0" w:firstRowLastColumn="0" w:lastRowFirstColumn="0" w:lastRowLastColumn="0"/>
              <w:rPr>
                <w:rFonts w:ascii="Cambria Math" w:hAnsi="Cambria Math"/>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i/>
                        <w:sz w:val="18"/>
                        <w:szCs w:val="18"/>
                      </w:rPr>
                    </m:ctrlPr>
                  </m:dPr>
                  <m:e>
                    <m:r>
                      <w:rPr>
                        <w:rFonts w:ascii="Cambria Math" w:hAnsi="Cambria Math"/>
                        <w:sz w:val="18"/>
                        <w:szCs w:val="18"/>
                      </w:rPr>
                      <m:t>A</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ii</m:t>
                    </m:r>
                  </m:sub>
                </m:sSub>
                <m:sSup>
                  <m:sSupPr>
                    <m:ctrlPr>
                      <w:rPr>
                        <w:rFonts w:ascii="Cambria Math" w:hAnsi="Cambria Math"/>
                        <w:i/>
                        <w:sz w:val="18"/>
                        <w:szCs w:val="18"/>
                      </w:rPr>
                    </m:ctrlPr>
                  </m:sSupPr>
                  <m:e>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d>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ij</m:t>
                    </m:r>
                  </m:sub>
                </m:sSub>
                <m:sSup>
                  <m:sSupPr>
                    <m:ctrlPr>
                      <w:rPr>
                        <w:rFonts w:ascii="Cambria Math" w:hAnsi="Cambria Math"/>
                        <w:i/>
                        <w:sz w:val="18"/>
                        <w:szCs w:val="18"/>
                      </w:rPr>
                    </m:ctrlPr>
                  </m:sSupPr>
                  <m:e>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e>
                    </m:d>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2</m:t>
                        </m:r>
                      </m:sub>
                    </m:sSub>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ij</m:t>
                    </m:r>
                  </m:sub>
                </m:s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max</m:t>
                    </m:r>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w:rPr>
                            <w:rFonts w:ascii="Cambria Math" w:hAnsi="Cambria Math"/>
                            <w:sz w:val="18"/>
                            <w:szCs w:val="18"/>
                          </w:rPr>
                          <m:t>,0</m:t>
                        </m:r>
                      </m:e>
                    </m:d>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3</m:t>
                        </m:r>
                      </m:sub>
                    </m:sSub>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ij</m:t>
                    </m:r>
                  </m:sub>
                </m:s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max</m:t>
                    </m:r>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w:rPr>
                            <w:rFonts w:ascii="Cambria Math" w:hAnsi="Cambria Math"/>
                            <w:sz w:val="18"/>
                            <w:szCs w:val="18"/>
                          </w:rPr>
                          <m:t>,0</m:t>
                        </m:r>
                      </m:e>
                    </m:d>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3</m:t>
                        </m:r>
                      </m:sub>
                    </m:sSub>
                  </m:sup>
                </m:sSup>
              </m:oMath>
            </m:oMathPara>
          </w:p>
        </w:tc>
      </w:tr>
      <w:tr w:rsidR="000F4BBD" w:rsidRPr="00A5404C" w14:paraId="1CD00A72" w14:textId="77777777" w:rsidTr="006D5C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35" w:type="dxa"/>
          </w:tcPr>
          <w:p w14:paraId="4BDCEF8E" w14:textId="38818B4A" w:rsidR="000F4BBD" w:rsidRPr="007206D6" w:rsidRDefault="0054642F" w:rsidP="00161789">
            <w:pPr>
              <w:keepNext/>
              <w:keepLines/>
              <w:spacing w:beforeLines="20" w:before="48" w:afterLines="20" w:after="48" w:line="240" w:lineRule="auto"/>
              <w:ind w:firstLine="0"/>
              <w:jc w:val="center"/>
              <w:rPr>
                <w:rFonts w:ascii="Cambria Math" w:hAnsi="Cambria Math"/>
                <w:sz w:val="18"/>
                <w:szCs w:val="18"/>
              </w:rPr>
            </w:pPr>
            <w:r w:rsidRPr="007206D6">
              <w:rPr>
                <w:rFonts w:ascii="Cambria Math" w:hAnsi="Cambria Math"/>
                <w:sz w:val="18"/>
                <w:szCs w:val="18"/>
              </w:rPr>
              <w:t>B</w:t>
            </w:r>
          </w:p>
        </w:tc>
        <w:tc>
          <w:tcPr>
            <w:tcW w:w="8015" w:type="dxa"/>
            <w:gridSpan w:val="6"/>
          </w:tcPr>
          <w:p w14:paraId="47A4EAC9" w14:textId="5BD581C3" w:rsidR="00070513" w:rsidRPr="003C78CE" w:rsidRDefault="00070513" w:rsidP="003C78CE">
            <w:pPr>
              <w:keepNext/>
              <w:keepLines/>
              <w:spacing w:beforeLines="20" w:before="48" w:afterLines="20" w:after="48" w:line="240" w:lineRule="auto"/>
              <w:ind w:firstLine="0"/>
              <w:cnfStyle w:val="000000100000" w:firstRow="0" w:lastRow="0" w:firstColumn="0" w:lastColumn="0" w:oddVBand="0" w:evenVBand="0" w:oddHBand="1" w:evenHBand="0" w:firstRowFirstColumn="0" w:firstRowLastColumn="0" w:lastRowFirstColumn="0" w:lastRowLastColumn="0"/>
              <w:rPr>
                <w:rFonts w:ascii="Cambria Math" w:hAnsi="Cambria Math"/>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i/>
                        <w:sz w:val="18"/>
                        <w:szCs w:val="18"/>
                      </w:rPr>
                    </m:ctrlPr>
                  </m:dPr>
                  <m:e>
                    <m:r>
                      <w:rPr>
                        <w:rFonts w:ascii="Cambria Math" w:hAnsi="Cambria Math"/>
                        <w:sz w:val="18"/>
                        <w:szCs w:val="18"/>
                      </w:rPr>
                      <m:t>A</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ii</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R</m:t>
                        </m:r>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,0</m:t>
                    </m:r>
                  </m:e>
                </m:d>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λ</m:t>
                    </m:r>
                  </m:e>
                  <m:sub>
                    <m:r>
                      <w:rPr>
                        <w:rFonts w:ascii="Cambria Math" w:hAnsi="Cambria Math"/>
                        <w:sz w:val="18"/>
                        <w:szCs w:val="18"/>
                      </w:rPr>
                      <m:t>ii</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R</m:t>
                        </m:r>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,0</m:t>
                    </m:r>
                  </m:e>
                </m:d>
                <m:r>
                  <w:rPr>
                    <w:rFonts w:ascii="Cambria Math" w:hAnsi="Cambria Math"/>
                    <w:sz w:val="18"/>
                    <w:szCs w:val="18"/>
                  </w:rPr>
                  <m:t xml:space="preserve">                         </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R</m:t>
                        </m:r>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,0</m:t>
                    </m:r>
                  </m:e>
                </m:d>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λ</m:t>
                    </m:r>
                  </m:e>
                  <m:sub>
                    <m:r>
                      <w:rPr>
                        <w:rFonts w:ascii="Cambria Math" w:hAnsi="Cambria Math"/>
                        <w:sz w:val="18"/>
                        <w:szCs w:val="18"/>
                      </w:rPr>
                      <m:t>i</m:t>
                    </m:r>
                    <m:r>
                      <w:rPr>
                        <w:rFonts w:ascii="Cambria Math" w:hAnsi="Cambria Math"/>
                        <w:sz w:val="18"/>
                        <w:szCs w:val="18"/>
                      </w:rPr>
                      <m:t>j</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R</m:t>
                        </m:r>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,0</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i</m:t>
                    </m:r>
                    <m:r>
                      <w:rPr>
                        <w:rFonts w:ascii="Cambria Math" w:hAnsi="Cambria Math"/>
                        <w:sz w:val="18"/>
                        <w:szCs w:val="18"/>
                      </w:rPr>
                      <m:t>j</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,0</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,0</m:t>
                    </m:r>
                  </m:e>
                </m:d>
              </m:oMath>
            </m:oMathPara>
          </w:p>
        </w:tc>
      </w:tr>
      <w:tr w:rsidR="000F4BBD" w:rsidRPr="00A5404C" w14:paraId="76DE21A3" w14:textId="77777777" w:rsidTr="006D5CEA">
        <w:trPr>
          <w:trHeight w:val="576"/>
        </w:trPr>
        <w:tc>
          <w:tcPr>
            <w:cnfStyle w:val="001000000000" w:firstRow="0" w:lastRow="0" w:firstColumn="1" w:lastColumn="0" w:oddVBand="0" w:evenVBand="0" w:oddHBand="0" w:evenHBand="0" w:firstRowFirstColumn="0" w:firstRowLastColumn="0" w:lastRowFirstColumn="0" w:lastRowLastColumn="0"/>
            <w:tcW w:w="1335" w:type="dxa"/>
          </w:tcPr>
          <w:p w14:paraId="742D80B1" w14:textId="374B7852" w:rsidR="000F4BBD" w:rsidRPr="007206D6" w:rsidRDefault="0054642F" w:rsidP="00161789">
            <w:pPr>
              <w:keepNext/>
              <w:keepLines/>
              <w:spacing w:beforeLines="20" w:before="48" w:afterLines="20" w:after="48" w:line="240" w:lineRule="auto"/>
              <w:ind w:firstLine="0"/>
              <w:jc w:val="center"/>
              <w:rPr>
                <w:rFonts w:ascii="Cambria Math" w:hAnsi="Cambria Math"/>
                <w:sz w:val="18"/>
                <w:szCs w:val="18"/>
              </w:rPr>
            </w:pPr>
            <w:r w:rsidRPr="007206D6">
              <w:rPr>
                <w:rFonts w:ascii="Cambria Math" w:hAnsi="Cambria Math"/>
                <w:sz w:val="18"/>
                <w:szCs w:val="18"/>
              </w:rPr>
              <w:t>C</w:t>
            </w:r>
          </w:p>
        </w:tc>
        <w:tc>
          <w:tcPr>
            <w:tcW w:w="8015" w:type="dxa"/>
            <w:gridSpan w:val="6"/>
          </w:tcPr>
          <w:p w14:paraId="12C6FCD5" w14:textId="2BE6D6F0" w:rsidR="00DB7DE7" w:rsidRPr="003C78CE" w:rsidRDefault="00DB7DE7" w:rsidP="003C78CE">
            <w:pPr>
              <w:keepNext/>
              <w:keepLines/>
              <w:spacing w:beforeLines="20" w:before="48" w:afterLines="20" w:after="48" w:line="240" w:lineRule="auto"/>
              <w:ind w:firstLine="0"/>
              <w:cnfStyle w:val="000000000000" w:firstRow="0" w:lastRow="0" w:firstColumn="0" w:lastColumn="0" w:oddVBand="0" w:evenVBand="0" w:oddHBand="0" w:evenHBand="0" w:firstRowFirstColumn="0" w:firstRowLastColumn="0" w:lastRowFirstColumn="0" w:lastRowLastColumn="0"/>
              <w:rPr>
                <w:rFonts w:ascii="Cambria Math" w:hAnsi="Cambria Math"/>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i/>
                        <w:sz w:val="18"/>
                        <w:szCs w:val="18"/>
                      </w:rPr>
                    </m:ctrlPr>
                  </m:dPr>
                  <m:e>
                    <m:r>
                      <w:rPr>
                        <w:rFonts w:ascii="Cambria Math" w:hAnsi="Cambria Math"/>
                        <w:sz w:val="18"/>
                        <w:szCs w:val="18"/>
                      </w:rPr>
                      <m:t>A</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ii</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,0</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2</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2</m:t>
                            </m:r>
                          </m:sub>
                        </m:sSub>
                      </m:sup>
                    </m:sSup>
                    <m:r>
                      <w:rPr>
                        <w:rFonts w:ascii="Cambria Math" w:hAnsi="Cambria Math"/>
                        <w:sz w:val="18"/>
                        <w:szCs w:val="18"/>
                      </w:rPr>
                      <m:t>,0</m:t>
                    </m:r>
                  </m:e>
                </m:d>
                <m:r>
                  <w:rPr>
                    <w:rFonts w:ascii="Cambria Math" w:hAnsi="Cambria Math"/>
                    <w:sz w:val="18"/>
                    <w:szCs w:val="18"/>
                  </w:rPr>
                  <m:t xml:space="preserve">                             </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3</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3</m:t>
                            </m:r>
                          </m:sub>
                        </m:sSub>
                      </m:sup>
                    </m:sSup>
                    <m:r>
                      <w:rPr>
                        <w:rFonts w:ascii="Cambria Math" w:hAnsi="Cambria Math"/>
                        <w:sz w:val="18"/>
                        <w:szCs w:val="18"/>
                      </w:rPr>
                      <m:t>,0</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3</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3</m:t>
                            </m:r>
                          </m:sub>
                        </m:sSub>
                      </m:sup>
                    </m:sSup>
                    <m:r>
                      <w:rPr>
                        <w:rFonts w:ascii="Cambria Math" w:hAnsi="Cambria Math"/>
                        <w:sz w:val="18"/>
                        <w:szCs w:val="18"/>
                      </w:rPr>
                      <m:t>,0</m:t>
                    </m:r>
                  </m:e>
                </m:d>
              </m:oMath>
            </m:oMathPara>
          </w:p>
        </w:tc>
      </w:tr>
      <w:tr w:rsidR="000F4BBD" w:rsidRPr="00A5404C" w14:paraId="62C385EA" w14:textId="77777777" w:rsidTr="006D5C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35" w:type="dxa"/>
          </w:tcPr>
          <w:p w14:paraId="42BD5523" w14:textId="54B16AEE" w:rsidR="000F4BBD" w:rsidRPr="007206D6" w:rsidRDefault="0054642F" w:rsidP="00161789">
            <w:pPr>
              <w:keepNext/>
              <w:keepLines/>
              <w:spacing w:beforeLines="20" w:before="48" w:afterLines="20" w:after="48" w:line="240" w:lineRule="auto"/>
              <w:ind w:firstLine="0"/>
              <w:jc w:val="center"/>
              <w:rPr>
                <w:rFonts w:ascii="Cambria Math" w:hAnsi="Cambria Math"/>
                <w:sz w:val="18"/>
                <w:szCs w:val="18"/>
              </w:rPr>
            </w:pPr>
            <w:r w:rsidRPr="007206D6">
              <w:rPr>
                <w:rFonts w:ascii="Cambria Math" w:hAnsi="Cambria Math"/>
                <w:sz w:val="18"/>
                <w:szCs w:val="18"/>
              </w:rPr>
              <w:t>D</w:t>
            </w:r>
          </w:p>
        </w:tc>
        <w:tc>
          <w:tcPr>
            <w:tcW w:w="8015" w:type="dxa"/>
            <w:gridSpan w:val="6"/>
          </w:tcPr>
          <w:p w14:paraId="685A1424" w14:textId="5BE07042" w:rsidR="0073079E" w:rsidRPr="003C78CE" w:rsidRDefault="0073079E" w:rsidP="003C78CE">
            <w:pPr>
              <w:keepNext/>
              <w:keepLines/>
              <w:spacing w:beforeLines="20" w:before="48" w:afterLines="20" w:after="48" w:line="240" w:lineRule="auto"/>
              <w:ind w:firstLine="0"/>
              <w:cnfStyle w:val="000000100000" w:firstRow="0" w:lastRow="0" w:firstColumn="0" w:lastColumn="0" w:oddVBand="0" w:evenVBand="0" w:oddHBand="1" w:evenHBand="0" w:firstRowFirstColumn="0" w:firstRowLastColumn="0" w:lastRowFirstColumn="0" w:lastRowLastColumn="0"/>
              <w:rPr>
                <w:rFonts w:ascii="Cambria Math" w:hAnsi="Cambria Math"/>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i/>
                        <w:sz w:val="18"/>
                        <w:szCs w:val="18"/>
                      </w:rPr>
                    </m:ctrlPr>
                  </m:dPr>
                  <m:e>
                    <m:r>
                      <w:rPr>
                        <w:rFonts w:ascii="Cambria Math" w:hAnsi="Cambria Math"/>
                        <w:sz w:val="18"/>
                        <w:szCs w:val="18"/>
                      </w:rPr>
                      <m:t>A</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ii</m:t>
                    </m:r>
                  </m:sub>
                </m:s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max</m:t>
                    </m:r>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w:rPr>
                            <w:rFonts w:ascii="Cambria Math" w:hAnsi="Cambria Math"/>
                            <w:sz w:val="18"/>
                            <w:szCs w:val="18"/>
                          </w:rPr>
                          <m:t>-</m:t>
                        </m:r>
                        <m:r>
                          <w:rPr>
                            <w:rFonts w:ascii="Cambria Math" w:hAnsi="Cambria Math"/>
                            <w:sz w:val="18"/>
                            <w:szCs w:val="18"/>
                          </w:rPr>
                          <m:t>R</m:t>
                        </m:r>
                        <m:r>
                          <w:rPr>
                            <w:rFonts w:ascii="Cambria Math" w:hAnsi="Cambria Math"/>
                            <w:sz w:val="18"/>
                            <w:szCs w:val="18"/>
                          </w:rPr>
                          <m:t>,0</m:t>
                        </m:r>
                      </m:e>
                    </m:d>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λ</m:t>
                    </m:r>
                  </m:e>
                  <m:sub>
                    <m:r>
                      <w:rPr>
                        <w:rFonts w:ascii="Cambria Math" w:hAnsi="Cambria Math"/>
                        <w:sz w:val="18"/>
                        <w:szCs w:val="18"/>
                      </w:rPr>
                      <m:t>ii</m:t>
                    </m:r>
                  </m:sub>
                </m:s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max</m:t>
                    </m:r>
                    <m:d>
                      <m:dPr>
                        <m:ctrlPr>
                          <w:rPr>
                            <w:rFonts w:ascii="Cambria Math" w:hAnsi="Cambria Math"/>
                            <w:i/>
                            <w:sz w:val="18"/>
                            <w:szCs w:val="18"/>
                          </w:rPr>
                        </m:ctrlPr>
                      </m:dPr>
                      <m:e>
                        <m:r>
                          <w:rPr>
                            <w:rFonts w:ascii="Cambria Math" w:hAnsi="Cambria Math"/>
                            <w:sz w:val="18"/>
                            <w:szCs w:val="18"/>
                          </w:rPr>
                          <m:t>R</m:t>
                        </m:r>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w:rPr>
                            <w:rFonts w:ascii="Cambria Math" w:hAnsi="Cambria Math"/>
                            <w:sz w:val="18"/>
                            <w:szCs w:val="18"/>
                          </w:rPr>
                          <m:t>,0</m:t>
                        </m:r>
                      </m:e>
                    </m:d>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ij</m:t>
                    </m:r>
                  </m:sub>
                </m:s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max</m:t>
                    </m:r>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w:rPr>
                            <w:rFonts w:ascii="Cambria Math" w:hAnsi="Cambria Math"/>
                            <w:sz w:val="18"/>
                            <w:szCs w:val="18"/>
                          </w:rPr>
                          <m:t>-</m:t>
                        </m:r>
                        <m:r>
                          <w:rPr>
                            <w:rFonts w:ascii="Cambria Math" w:hAnsi="Cambria Math"/>
                            <w:sz w:val="18"/>
                            <w:szCs w:val="18"/>
                          </w:rPr>
                          <m:t>R</m:t>
                        </m:r>
                        <m:r>
                          <w:rPr>
                            <w:rFonts w:ascii="Cambria Math" w:hAnsi="Cambria Math"/>
                            <w:sz w:val="18"/>
                            <w:szCs w:val="18"/>
                          </w:rPr>
                          <m:t>,0</m:t>
                        </m:r>
                      </m:e>
                    </m:d>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2</m:t>
                        </m:r>
                      </m:sub>
                    </m:sSub>
                  </m:sup>
                </m:sSup>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λ</m:t>
                    </m:r>
                  </m:e>
                  <m:sub>
                    <m:r>
                      <w:rPr>
                        <w:rFonts w:ascii="Cambria Math" w:hAnsi="Cambria Math"/>
                        <w:sz w:val="18"/>
                        <w:szCs w:val="18"/>
                      </w:rPr>
                      <m:t>ij</m:t>
                    </m:r>
                  </m:sub>
                </m:s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max</m:t>
                    </m:r>
                    <m:d>
                      <m:dPr>
                        <m:ctrlPr>
                          <w:rPr>
                            <w:rFonts w:ascii="Cambria Math" w:hAnsi="Cambria Math"/>
                            <w:i/>
                            <w:sz w:val="18"/>
                            <w:szCs w:val="18"/>
                          </w:rPr>
                        </m:ctrlPr>
                      </m:dPr>
                      <m:e>
                        <m:r>
                          <w:rPr>
                            <w:rFonts w:ascii="Cambria Math" w:hAnsi="Cambria Math"/>
                            <w:sz w:val="18"/>
                            <w:szCs w:val="18"/>
                          </w:rPr>
                          <m:t>R</m:t>
                        </m:r>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w:rPr>
                            <w:rFonts w:ascii="Cambria Math" w:hAnsi="Cambria Math"/>
                            <w:sz w:val="18"/>
                            <w:szCs w:val="18"/>
                          </w:rPr>
                          <m:t>,0</m:t>
                        </m:r>
                      </m:e>
                    </m:d>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2</m:t>
                        </m:r>
                      </m:sub>
                    </m:sSub>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ij</m:t>
                    </m:r>
                  </m:sub>
                </m:s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max</m:t>
                    </m:r>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w:rPr>
                            <w:rFonts w:ascii="Cambria Math" w:hAnsi="Cambria Math"/>
                            <w:sz w:val="18"/>
                            <w:szCs w:val="18"/>
                          </w:rPr>
                          <m:t>,0</m:t>
                        </m:r>
                      </m:e>
                    </m:d>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3</m:t>
                        </m:r>
                      </m:sub>
                    </m:sSub>
                  </m:sup>
                </m:sSup>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ij</m:t>
                    </m:r>
                  </m:sub>
                </m:sSub>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max</m:t>
                    </m:r>
                    <m:d>
                      <m:dPr>
                        <m:ctrlPr>
                          <w:rPr>
                            <w:rFonts w:ascii="Cambria Math" w:hAnsi="Cambria Math"/>
                            <w:i/>
                            <w:sz w:val="18"/>
                            <w:szCs w:val="18"/>
                          </w:rPr>
                        </m:ctrlPr>
                      </m:d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r>
                          <w:rPr>
                            <w:rFonts w:ascii="Cambria Math" w:hAnsi="Cambria Math"/>
                            <w:sz w:val="18"/>
                            <w:szCs w:val="18"/>
                          </w:rPr>
                          <m:t>-</m:t>
                        </m:r>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r>
                          <w:rPr>
                            <w:rFonts w:ascii="Cambria Math" w:hAnsi="Cambria Math"/>
                            <w:sz w:val="18"/>
                            <w:szCs w:val="18"/>
                          </w:rPr>
                          <m:t>,0</m:t>
                        </m:r>
                      </m:e>
                    </m:d>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3</m:t>
                        </m:r>
                      </m:sub>
                    </m:sSub>
                  </m:sup>
                </m:sSup>
              </m:oMath>
            </m:oMathPara>
          </w:p>
        </w:tc>
      </w:tr>
      <w:tr w:rsidR="000F4BBD" w:rsidRPr="00A5404C" w14:paraId="422830E5" w14:textId="77777777" w:rsidTr="006D5CEA">
        <w:trPr>
          <w:trHeight w:val="576"/>
        </w:trPr>
        <w:tc>
          <w:tcPr>
            <w:cnfStyle w:val="001000000000" w:firstRow="0" w:lastRow="0" w:firstColumn="1" w:lastColumn="0" w:oddVBand="0" w:evenVBand="0" w:oddHBand="0" w:evenHBand="0" w:firstRowFirstColumn="0" w:firstRowLastColumn="0" w:lastRowFirstColumn="0" w:lastRowLastColumn="0"/>
            <w:tcW w:w="1335" w:type="dxa"/>
          </w:tcPr>
          <w:p w14:paraId="01F53DE0" w14:textId="43CF7C40" w:rsidR="000F4BBD" w:rsidRPr="007206D6" w:rsidRDefault="0054642F" w:rsidP="00161789">
            <w:pPr>
              <w:keepNext/>
              <w:keepLines/>
              <w:spacing w:beforeLines="20" w:before="48" w:afterLines="20" w:after="48" w:line="240" w:lineRule="auto"/>
              <w:ind w:firstLine="0"/>
              <w:jc w:val="center"/>
              <w:rPr>
                <w:rFonts w:ascii="Cambria Math" w:hAnsi="Cambria Math"/>
                <w:sz w:val="18"/>
                <w:szCs w:val="18"/>
              </w:rPr>
            </w:pPr>
            <w:r w:rsidRPr="007206D6">
              <w:rPr>
                <w:rFonts w:ascii="Cambria Math" w:hAnsi="Cambria Math"/>
                <w:sz w:val="18"/>
                <w:szCs w:val="18"/>
              </w:rPr>
              <w:t>E</w:t>
            </w:r>
          </w:p>
        </w:tc>
        <w:tc>
          <w:tcPr>
            <w:tcW w:w="8015" w:type="dxa"/>
            <w:gridSpan w:val="6"/>
          </w:tcPr>
          <w:p w14:paraId="6D6476A3" w14:textId="4F2CFEEA" w:rsidR="000F4BBD" w:rsidRPr="003C78CE" w:rsidRDefault="00682BF0" w:rsidP="003C78CE">
            <w:pPr>
              <w:keepNext/>
              <w:keepLines/>
              <w:spacing w:beforeLines="20" w:before="48" w:afterLines="20" w:after="48" w:line="240" w:lineRule="auto"/>
              <w:ind w:firstLine="0"/>
              <w:cnfStyle w:val="000000000000" w:firstRow="0" w:lastRow="0" w:firstColumn="0" w:lastColumn="0" w:oddVBand="0" w:evenVBand="0" w:oddHBand="0" w:evenHBand="0" w:firstRowFirstColumn="0" w:firstRowLastColumn="0" w:lastRowFirstColumn="0" w:lastRowLastColumn="0"/>
              <w:rPr>
                <w:rFonts w:ascii="Cambria Math" w:hAnsi="Cambria Math"/>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i/>
                        <w:sz w:val="18"/>
                        <w:szCs w:val="18"/>
                      </w:rPr>
                    </m:ctrlPr>
                  </m:dPr>
                  <m:e>
                    <m:r>
                      <w:rPr>
                        <w:rFonts w:ascii="Cambria Math" w:hAnsi="Cambria Math"/>
                        <w:sz w:val="18"/>
                        <w:szCs w:val="18"/>
                      </w:rPr>
                      <m:t>A</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ii</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R</m:t>
                        </m:r>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,0</m:t>
                    </m:r>
                  </m:e>
                </m:d>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λ</m:t>
                    </m:r>
                  </m:e>
                  <m:sub>
                    <m:r>
                      <w:rPr>
                        <w:rFonts w:ascii="Cambria Math" w:hAnsi="Cambria Math"/>
                        <w:sz w:val="18"/>
                        <w:szCs w:val="18"/>
                      </w:rPr>
                      <m:t>ii</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R</m:t>
                        </m:r>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,0</m:t>
                    </m:r>
                  </m:e>
                </m:d>
                <m:r>
                  <w:rPr>
                    <w:rFonts w:ascii="Cambria Math" w:hAnsi="Cambria Math"/>
                    <w:sz w:val="18"/>
                    <w:szCs w:val="18"/>
                  </w:rPr>
                  <m:t xml:space="preserve">     </m:t>
                </m:r>
                <m:r>
                  <w:rPr>
                    <w:rFonts w:ascii="Cambria Math" w:hAnsi="Cambria Math"/>
                    <w:sz w:val="18"/>
                    <w:szCs w:val="18"/>
                  </w:rPr>
                  <m:t xml:space="preserve">                     </m:t>
                </m:r>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2</m:t>
                            </m:r>
                          </m:sub>
                        </m:sSub>
                      </m:sup>
                    </m:sSup>
                    <m:r>
                      <w:rPr>
                        <w:rFonts w:ascii="Cambria Math" w:hAnsi="Cambria Math"/>
                        <w:sz w:val="18"/>
                        <w:szCs w:val="18"/>
                      </w:rPr>
                      <m:t>-</m:t>
                    </m:r>
                    <m:sSup>
                      <m:sSupPr>
                        <m:ctrlPr>
                          <w:rPr>
                            <w:rFonts w:ascii="Cambria Math" w:hAnsi="Cambria Math"/>
                            <w:i/>
                            <w:sz w:val="18"/>
                            <w:szCs w:val="18"/>
                          </w:rPr>
                        </m:ctrlPr>
                      </m:sSupPr>
                      <m:e>
                        <m:r>
                          <w:rPr>
                            <w:rFonts w:ascii="Cambria Math" w:hAnsi="Cambria Math"/>
                            <w:sz w:val="18"/>
                            <w:szCs w:val="18"/>
                          </w:rPr>
                          <m:t>R</m:t>
                        </m:r>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2</m:t>
                            </m:r>
                          </m:sub>
                        </m:sSub>
                      </m:sup>
                    </m:sSup>
                    <m:r>
                      <w:rPr>
                        <w:rFonts w:ascii="Cambria Math" w:hAnsi="Cambria Math"/>
                        <w:sz w:val="18"/>
                        <w:szCs w:val="18"/>
                      </w:rPr>
                      <m:t>,0</m:t>
                    </m:r>
                  </m:e>
                </m:d>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λ</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r>
                          <w:rPr>
                            <w:rFonts w:ascii="Cambria Math" w:hAnsi="Cambria Math"/>
                            <w:sz w:val="18"/>
                            <w:szCs w:val="18"/>
                          </w:rPr>
                          <m:t>R</m:t>
                        </m:r>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2</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2</m:t>
                            </m:r>
                          </m:sub>
                        </m:sSub>
                      </m:sup>
                    </m:sSup>
                    <m:r>
                      <w:rPr>
                        <w:rFonts w:ascii="Cambria Math" w:hAnsi="Cambria Math"/>
                        <w:sz w:val="18"/>
                        <w:szCs w:val="18"/>
                      </w:rPr>
                      <m:t>,0</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α</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3</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3</m:t>
                            </m:r>
                          </m:sub>
                        </m:sSub>
                      </m:sup>
                    </m:sSup>
                    <m:r>
                      <w:rPr>
                        <w:rFonts w:ascii="Cambria Math" w:hAnsi="Cambria Math"/>
                        <w:sz w:val="18"/>
                        <w:szCs w:val="18"/>
                      </w:rPr>
                      <m:t>,0</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β</m:t>
                    </m:r>
                  </m:e>
                  <m:sub>
                    <m:r>
                      <w:rPr>
                        <w:rFonts w:ascii="Cambria Math" w:hAnsi="Cambria Math"/>
                        <w:sz w:val="18"/>
                        <w:szCs w:val="18"/>
                      </w:rPr>
                      <m:t>ij</m:t>
                    </m:r>
                  </m:sub>
                </m:sSub>
                <m:r>
                  <w:rPr>
                    <w:rFonts w:ascii="Cambria Math" w:hAnsi="Cambria Math"/>
                    <w:sz w:val="18"/>
                    <w:szCs w:val="18"/>
                  </w:rPr>
                  <m:t>×max</m:t>
                </m:r>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3</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3</m:t>
                            </m:r>
                          </m:sub>
                        </m:sSub>
                      </m:sup>
                    </m:sSup>
                    <m:r>
                      <w:rPr>
                        <w:rFonts w:ascii="Cambria Math" w:hAnsi="Cambria Math"/>
                        <w:sz w:val="18"/>
                        <w:szCs w:val="18"/>
                      </w:rPr>
                      <m:t>,0</m:t>
                    </m:r>
                  </m:e>
                </m:d>
              </m:oMath>
            </m:oMathPara>
          </w:p>
        </w:tc>
      </w:tr>
      <w:tr w:rsidR="000F4BBD" w:rsidRPr="00A5404C" w14:paraId="50D16335" w14:textId="77777777" w:rsidTr="006D5CEA">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1335" w:type="dxa"/>
          </w:tcPr>
          <w:p w14:paraId="1AE88767" w14:textId="39127A47" w:rsidR="000F4BBD" w:rsidRPr="007206D6" w:rsidRDefault="0054642F" w:rsidP="00161789">
            <w:pPr>
              <w:spacing w:beforeLines="20" w:before="48" w:afterLines="20" w:after="48" w:line="240" w:lineRule="auto"/>
              <w:ind w:firstLine="0"/>
              <w:jc w:val="center"/>
              <w:rPr>
                <w:rFonts w:ascii="Cambria Math" w:hAnsi="Cambria Math"/>
                <w:sz w:val="18"/>
                <w:szCs w:val="18"/>
              </w:rPr>
            </w:pPr>
            <w:r w:rsidRPr="007206D6">
              <w:rPr>
                <w:rFonts w:ascii="Cambria Math" w:hAnsi="Cambria Math"/>
                <w:sz w:val="18"/>
                <w:szCs w:val="18"/>
              </w:rPr>
              <w:t>F</w:t>
            </w:r>
          </w:p>
        </w:tc>
        <w:tc>
          <w:tcPr>
            <w:tcW w:w="8015" w:type="dxa"/>
            <w:gridSpan w:val="6"/>
          </w:tcPr>
          <w:p w14:paraId="3E6C038F" w14:textId="233FAAB3" w:rsidR="00EA23C9" w:rsidRPr="003C78CE" w:rsidRDefault="00EA23C9" w:rsidP="003C78CE">
            <w:pPr>
              <w:spacing w:beforeLines="20" w:before="48" w:afterLines="20" w:after="48" w:line="240" w:lineRule="auto"/>
              <w:ind w:firstLine="0"/>
              <w:cnfStyle w:val="000000100000" w:firstRow="0" w:lastRow="0" w:firstColumn="0" w:lastColumn="0" w:oddVBand="0" w:evenVBand="0" w:oddHBand="1" w:evenHBand="0" w:firstRowFirstColumn="0" w:firstRowLastColumn="0" w:lastRowFirstColumn="0" w:lastRowLastColumn="0"/>
              <w:rPr>
                <w:rFonts w:ascii="Cambria Math" w:hAnsi="Cambria Math"/>
                <w:sz w:val="18"/>
                <w:szCs w:val="18"/>
              </w:rPr>
            </w:pPr>
            <m:oMathPara>
              <m:oMathParaPr>
                <m:jc m:val="left"/>
              </m:oMathParaPr>
              <m:oMath>
                <m:sSub>
                  <m:sSubPr>
                    <m:ctrlPr>
                      <w:rPr>
                        <w:rFonts w:ascii="Cambria Math" w:hAnsi="Cambria Math"/>
                        <w:i/>
                        <w:sz w:val="18"/>
                        <w:szCs w:val="18"/>
                      </w:rPr>
                    </m:ctrlPr>
                  </m:sSubPr>
                  <m:e>
                    <m:r>
                      <w:rPr>
                        <w:rFonts w:ascii="Cambria Math" w:hAnsi="Cambria Math"/>
                        <w:sz w:val="18"/>
                        <w:szCs w:val="18"/>
                      </w:rPr>
                      <m:t>U</m:t>
                    </m:r>
                  </m:e>
                  <m:sub>
                    <m:r>
                      <w:rPr>
                        <w:rFonts w:ascii="Cambria Math" w:hAnsi="Cambria Math"/>
                        <w:sz w:val="18"/>
                        <w:szCs w:val="18"/>
                      </w:rPr>
                      <m:t>i</m:t>
                    </m:r>
                  </m:sub>
                </m:sSub>
                <m:d>
                  <m:dPr>
                    <m:ctrlPr>
                      <w:rPr>
                        <w:rFonts w:ascii="Cambria Math" w:hAnsi="Cambria Math"/>
                        <w:i/>
                        <w:sz w:val="18"/>
                        <w:szCs w:val="18"/>
                      </w:rPr>
                    </m:ctrlPr>
                  </m:dPr>
                  <m:e>
                    <m:r>
                      <w:rPr>
                        <w:rFonts w:ascii="Cambria Math" w:hAnsi="Cambria Math"/>
                        <w:sz w:val="18"/>
                        <w:szCs w:val="18"/>
                      </w:rPr>
                      <m:t>A</m:t>
                    </m:r>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ii</m:t>
                    </m:r>
                  </m:sub>
                </m:sSub>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e>
                </m:d>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V</m:t>
                    </m:r>
                  </m:e>
                  <m:sub>
                    <m:r>
                      <w:rPr>
                        <w:rFonts w:ascii="Cambria Math" w:hAnsi="Cambria Math"/>
                        <w:sz w:val="18"/>
                        <w:szCs w:val="18"/>
                      </w:rPr>
                      <m:t>i</m:t>
                    </m:r>
                    <m:r>
                      <w:rPr>
                        <w:rFonts w:ascii="Cambria Math" w:hAnsi="Cambria Math"/>
                        <w:sz w:val="18"/>
                        <w:szCs w:val="18"/>
                      </w:rPr>
                      <m:t>j</m:t>
                    </m:r>
                  </m:sub>
                </m:sSub>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e>
                </m:d>
                <m:r>
                  <w:rPr>
                    <w:rFonts w:ascii="Cambria Math" w:hAnsi="Cambria Math"/>
                    <w:sz w:val="18"/>
                    <w:szCs w:val="18"/>
                  </w:rPr>
                  <m:t xml:space="preserve"> if</m:t>
                </m:r>
                <m:r>
                  <w:rPr>
                    <w:rFonts w:ascii="Cambria Math" w:hAnsi="Cambria Math"/>
                    <w:sz w:val="18"/>
                    <w:szCs w:val="18"/>
                  </w:rPr>
                  <m:t xml:space="preserve"> </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 xml:space="preserve">≥R else </m:t>
                </m:r>
                <m:sSub>
                  <m:sSubPr>
                    <m:ctrlPr>
                      <w:rPr>
                        <w:rFonts w:ascii="Cambria Math" w:hAnsi="Cambria Math"/>
                        <w:i/>
                        <w:sz w:val="18"/>
                        <w:szCs w:val="18"/>
                      </w:rPr>
                    </m:ctrlPr>
                  </m:sSubPr>
                  <m:e>
                    <m:r>
                      <m:rPr>
                        <m:sty m:val="p"/>
                      </m:rPr>
                      <w:rPr>
                        <w:rFonts w:ascii="Cambria Math" w:hAnsi="Cambria Math"/>
                        <w:sz w:val="18"/>
                        <w:szCs w:val="18"/>
                      </w:rPr>
                      <m:t>λ</m:t>
                    </m:r>
                  </m:e>
                  <m:sub>
                    <m:r>
                      <w:rPr>
                        <w:rFonts w:ascii="Cambria Math" w:hAnsi="Cambria Math"/>
                        <w:sz w:val="18"/>
                        <w:szCs w:val="18"/>
                      </w:rPr>
                      <m:t>ii</m:t>
                    </m:r>
                  </m:sub>
                </m:sSub>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i</m:t>
                            </m:r>
                          </m:sub>
                          <m:sup>
                            <m:r>
                              <w:rPr>
                                <w:rFonts w:ascii="Cambria Math" w:hAnsi="Cambria Math"/>
                                <w:sz w:val="18"/>
                                <w:szCs w:val="18"/>
                              </w:rPr>
                              <m:t>B</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e>
                </m:d>
                <m:r>
                  <w:rPr>
                    <w:rFonts w:ascii="Cambria Math" w:hAnsi="Cambria Math"/>
                    <w:sz w:val="18"/>
                    <w:szCs w:val="18"/>
                  </w:rPr>
                  <m:t>+</m:t>
                </m:r>
                <m:sSub>
                  <m:sSubPr>
                    <m:ctrlPr>
                      <w:rPr>
                        <w:rFonts w:ascii="Cambria Math" w:hAnsi="Cambria Math"/>
                        <w:i/>
                        <w:sz w:val="18"/>
                        <w:szCs w:val="18"/>
                      </w:rPr>
                    </m:ctrlPr>
                  </m:sSubPr>
                  <m:e>
                    <m:r>
                      <m:rPr>
                        <m:sty m:val="p"/>
                      </m:rPr>
                      <w:rPr>
                        <w:rFonts w:ascii="Cambria Math" w:hAnsi="Cambria Math"/>
                        <w:sz w:val="18"/>
                        <w:szCs w:val="18"/>
                      </w:rPr>
                      <m:t>λ</m:t>
                    </m:r>
                  </m:e>
                  <m:sub>
                    <m:r>
                      <w:rPr>
                        <w:rFonts w:ascii="Cambria Math" w:hAnsi="Cambria Math"/>
                        <w:sz w:val="18"/>
                        <w:szCs w:val="18"/>
                      </w:rPr>
                      <m:t>ij</m:t>
                    </m:r>
                  </m:sub>
                </m:sSub>
                <m:d>
                  <m:dPr>
                    <m:ctrlPr>
                      <w:rPr>
                        <w:rFonts w:ascii="Cambria Math" w:hAnsi="Cambria Math"/>
                        <w:i/>
                        <w:sz w:val="18"/>
                        <w:szCs w:val="18"/>
                      </w:rPr>
                    </m:ctrlPr>
                  </m:dPr>
                  <m:e>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A</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r>
                      <w:rPr>
                        <w:rFonts w:ascii="Cambria Math" w:hAnsi="Cambria Math"/>
                        <w:sz w:val="18"/>
                        <w:szCs w:val="18"/>
                      </w:rPr>
                      <m:t>-</m:t>
                    </m:r>
                    <m:sSup>
                      <m:sSupPr>
                        <m:ctrlPr>
                          <w:rPr>
                            <w:rFonts w:ascii="Cambria Math" w:hAnsi="Cambria Math"/>
                            <w:i/>
                            <w:sz w:val="18"/>
                            <w:szCs w:val="18"/>
                          </w:rPr>
                        </m:ctrlPr>
                      </m:sSupPr>
                      <m:e>
                        <m:sSubSup>
                          <m:sSubSupPr>
                            <m:ctrlPr>
                              <w:rPr>
                                <w:rFonts w:ascii="Cambria Math" w:hAnsi="Cambria Math"/>
                                <w:i/>
                                <w:sz w:val="18"/>
                                <w:szCs w:val="18"/>
                              </w:rPr>
                            </m:ctrlPr>
                          </m:sSubSupPr>
                          <m:e>
                            <m:r>
                              <w:rPr>
                                <w:rFonts w:ascii="Cambria Math" w:hAnsi="Cambria Math"/>
                                <w:sz w:val="18"/>
                                <w:szCs w:val="18"/>
                              </w:rPr>
                              <m:t>π</m:t>
                            </m:r>
                          </m:e>
                          <m:sub>
                            <m:r>
                              <w:rPr>
                                <w:rFonts w:ascii="Cambria Math" w:hAnsi="Cambria Math"/>
                                <w:sz w:val="18"/>
                                <w:szCs w:val="18"/>
                              </w:rPr>
                              <m:t>j</m:t>
                            </m:r>
                          </m:sub>
                          <m:sup>
                            <m:r>
                              <w:rPr>
                                <w:rFonts w:ascii="Cambria Math" w:hAnsi="Cambria Math"/>
                                <w:sz w:val="18"/>
                                <w:szCs w:val="18"/>
                              </w:rPr>
                              <m:t>B</m:t>
                            </m:r>
                          </m:sup>
                        </m:sSubSup>
                      </m:e>
                      <m:sup>
                        <m:sSub>
                          <m:sSubPr>
                            <m:ctrlPr>
                              <w:rPr>
                                <w:rFonts w:ascii="Cambria Math" w:hAnsi="Cambria Math"/>
                                <w:i/>
                                <w:sz w:val="18"/>
                                <w:szCs w:val="18"/>
                              </w:rPr>
                            </m:ctrlPr>
                          </m:sSubPr>
                          <m:e>
                            <m:r>
                              <w:rPr>
                                <w:rFonts w:ascii="Cambria Math" w:hAnsi="Cambria Math"/>
                                <w:sz w:val="18"/>
                                <w:szCs w:val="18"/>
                              </w:rPr>
                              <m:t>γ</m:t>
                            </m:r>
                          </m:e>
                          <m:sub>
                            <m:r>
                              <w:rPr>
                                <w:rFonts w:ascii="Cambria Math" w:hAnsi="Cambria Math"/>
                                <w:sz w:val="18"/>
                                <w:szCs w:val="18"/>
                              </w:rPr>
                              <m:t>1</m:t>
                            </m:r>
                          </m:sub>
                        </m:sSub>
                      </m:sup>
                    </m:sSup>
                  </m:e>
                </m:d>
                <m:r>
                  <w:rPr>
                    <w:rFonts w:ascii="Cambria Math" w:hAnsi="Cambria Math"/>
                    <w:sz w:val="18"/>
                    <w:szCs w:val="18"/>
                  </w:rPr>
                  <m:t xml:space="preserve"> </m:t>
                </m:r>
              </m:oMath>
            </m:oMathPara>
          </w:p>
        </w:tc>
      </w:tr>
    </w:tbl>
    <w:p w14:paraId="7BF38A83" w14:textId="77777777" w:rsidR="005D4B28" w:rsidRDefault="005D4B28" w:rsidP="005D4B28">
      <w:pPr>
        <w:keepNext/>
        <w:ind w:firstLine="0"/>
      </w:pPr>
      <w:r>
        <w:rPr>
          <w:noProof/>
          <w14:ligatures w14:val="standardContextual"/>
        </w:rPr>
        <w:lastRenderedPageBreak/>
        <w:drawing>
          <wp:inline distT="0" distB="0" distL="0" distR="0" wp14:anchorId="10C66E5F" wp14:editId="357735E9">
            <wp:extent cx="5943600" cy="2804951"/>
            <wp:effectExtent l="0" t="0" r="0" b="0"/>
            <wp:docPr id="140215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56656"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804951"/>
                    </a:xfrm>
                    <a:prstGeom prst="rect">
                      <a:avLst/>
                    </a:prstGeom>
                  </pic:spPr>
                </pic:pic>
              </a:graphicData>
            </a:graphic>
          </wp:inline>
        </w:drawing>
      </w:r>
    </w:p>
    <w:p w14:paraId="14F5F307" w14:textId="7A7AEB30" w:rsidR="00211E1D" w:rsidRDefault="005D4B28" w:rsidP="00045D2A">
      <w:pPr>
        <w:pStyle w:val="Caption"/>
        <w:keepNext/>
        <w:spacing w:after="40"/>
      </w:pPr>
      <w:r>
        <w:t xml:space="preserve">Figure </w:t>
      </w:r>
      <w:fldSimple w:instr=" SEQ Figure \* ARABIC ">
        <w:r w:rsidR="00064F47">
          <w:rPr>
            <w:noProof/>
          </w:rPr>
          <w:t>12</w:t>
        </w:r>
      </w:fldSimple>
      <w:r w:rsidR="00211E1D">
        <w:t>: Population Utility Function Compression Curve.</w:t>
      </w:r>
    </w:p>
    <w:p w14:paraId="6CB2F7B0" w14:textId="606E3D5F" w:rsidR="00980353" w:rsidRDefault="005D4B28" w:rsidP="005D4B28">
      <w:pPr>
        <w:pStyle w:val="Caption"/>
      </w:pPr>
      <w:r w:rsidRPr="005D4B28">
        <w:t xml:space="preserve">For each value of </w:t>
      </w:r>
      <w:r w:rsidR="00954BB0">
        <w:rPr>
          <w:rFonts w:ascii="Cambria Math" w:hAnsi="Cambria Math"/>
        </w:rPr>
        <w:t>𝑀</w:t>
      </w:r>
      <w:r w:rsidRPr="005D4B28">
        <w:t xml:space="preserve">, the analysis selected the best set of </w:t>
      </w:r>
      <w:r w:rsidR="00954BB0">
        <w:rPr>
          <w:rFonts w:ascii="Cambria Math" w:hAnsi="Cambria Math"/>
        </w:rPr>
        <w:t>𝑀</w:t>
      </w:r>
      <w:r w:rsidRPr="005D4B28">
        <w:t xml:space="preserve"> utility architectures and assigned each participant to the architecture in that set that minimized their BIC. The solid blue curve shows </w:t>
      </w:r>
      <w:r w:rsidR="00B14BA1" w:rsidRPr="00B14BA1">
        <w:rPr>
          <w:rFonts w:ascii="Cambria Math" w:hAnsi="Cambria Math"/>
        </w:rPr>
        <w:t>𝐴</w:t>
      </w:r>
      <w:r w:rsidRPr="00B14BA1">
        <w:rPr>
          <w:rFonts w:ascii="Cambria Math" w:hAnsi="Cambria Math"/>
        </w:rPr>
        <w:t>(</w:t>
      </w:r>
      <w:r w:rsidR="00F150C8" w:rsidRPr="00B14BA1">
        <w:rPr>
          <w:rFonts w:ascii="Cambria Math" w:hAnsi="Cambria Math"/>
        </w:rPr>
        <w:t>𝑀</w:t>
      </w:r>
      <w:r w:rsidRPr="00B14BA1">
        <w:rPr>
          <w:rFonts w:ascii="Cambria Math" w:hAnsi="Cambria Math"/>
        </w:rPr>
        <w:t>)</w:t>
      </w:r>
      <w:r w:rsidRPr="005D4B28">
        <w:t xml:space="preserve">, the fraction of the fully individualized advantage recovered by an </w:t>
      </w:r>
      <w:r w:rsidR="00954BB0">
        <w:rPr>
          <w:rFonts w:ascii="Cambria Math" w:hAnsi="Cambria Math"/>
        </w:rPr>
        <w:t>𝑀</w:t>
      </w:r>
      <w:r w:rsidRPr="005D4B28">
        <w:t xml:space="preserve">-architecture set. </w:t>
      </w:r>
      <w:r w:rsidR="00B14BA1" w:rsidRPr="00B14BA1">
        <w:rPr>
          <w:rFonts w:ascii="Cambria Math" w:hAnsi="Cambria Math"/>
        </w:rPr>
        <w:t>𝐴</w:t>
      </w:r>
      <w:r w:rsidRPr="00B14BA1">
        <w:rPr>
          <w:rFonts w:ascii="Cambria Math" w:hAnsi="Cambria Math"/>
        </w:rPr>
        <w:t>(</w:t>
      </w:r>
      <w:r w:rsidR="00954BB0" w:rsidRPr="00B14BA1">
        <w:rPr>
          <w:rFonts w:ascii="Cambria Math" w:hAnsi="Cambria Math"/>
        </w:rPr>
        <w:t>𝑀</w:t>
      </w:r>
      <w:r w:rsidRPr="00B14BA1">
        <w:rPr>
          <w:rFonts w:ascii="Cambria Math" w:hAnsi="Cambria Math"/>
        </w:rPr>
        <w:t>) = 0</w:t>
      </w:r>
      <w:r w:rsidRPr="005D4B28">
        <w:t xml:space="preserve"> is the baseline in which all participants use the single population-winning architecture; </w:t>
      </w:r>
      <w:r w:rsidR="00B14BA1" w:rsidRPr="004672F6">
        <w:rPr>
          <w:rFonts w:ascii="Cambria Math" w:hAnsi="Cambria Math"/>
        </w:rPr>
        <w:t>𝐴</w:t>
      </w:r>
      <w:r w:rsidRPr="004672F6">
        <w:rPr>
          <w:rFonts w:ascii="Cambria Math" w:hAnsi="Cambria Math"/>
        </w:rPr>
        <w:t>(</w:t>
      </w:r>
      <w:r w:rsidR="00F150C8" w:rsidRPr="004672F6">
        <w:rPr>
          <w:rFonts w:ascii="Cambria Math" w:hAnsi="Cambria Math"/>
        </w:rPr>
        <w:t>𝑀</w:t>
      </w:r>
      <w:r w:rsidRPr="004672F6">
        <w:rPr>
          <w:rFonts w:ascii="Cambria Math" w:hAnsi="Cambria Math"/>
        </w:rPr>
        <w:t>) = 1</w:t>
      </w:r>
      <w:r w:rsidRPr="005D4B28">
        <w:t xml:space="preserve"> is the fully individualized ceiling, in which every participant uses their own best-fitting architecture. The curve rises sharply from </w:t>
      </w:r>
      <w:r w:rsidR="00F150C8" w:rsidRPr="009E1FB1">
        <w:rPr>
          <w:rFonts w:ascii="Cambria Math" w:hAnsi="Cambria Math"/>
        </w:rPr>
        <w:t>𝑀</w:t>
      </w:r>
      <w:r w:rsidRPr="009E1FB1">
        <w:rPr>
          <w:rFonts w:ascii="Cambria Math" w:hAnsi="Cambria Math"/>
        </w:rPr>
        <w:t xml:space="preserve"> = 1 </w:t>
      </w:r>
      <w:r w:rsidRPr="009E1FB1">
        <w:rPr>
          <w:rFonts w:cs="Calibri"/>
        </w:rPr>
        <w:t xml:space="preserve">to </w:t>
      </w:r>
      <w:r w:rsidR="00F150C8" w:rsidRPr="009E1FB1">
        <w:rPr>
          <w:rFonts w:ascii="Cambria Math" w:hAnsi="Cambria Math"/>
        </w:rPr>
        <w:t>𝑀</w:t>
      </w:r>
      <w:r w:rsidRPr="009E1FB1">
        <w:rPr>
          <w:rFonts w:ascii="Cambria Math" w:hAnsi="Cambria Math"/>
        </w:rPr>
        <w:t xml:space="preserve"> = 2</w:t>
      </w:r>
      <w:r w:rsidRPr="005D4B28">
        <w:t xml:space="preserve"> and then gradually plateaus. The dotted dark-blue curve plots Kneedle distance</w:t>
      </w:r>
      <w:sdt>
        <w:sdtPr>
          <w:id w:val="-399828083"/>
          <w:citation/>
        </w:sdtPr>
        <w:sdtEndPr/>
        <w:sdtContent>
          <w:r w:rsidR="00B0431A">
            <w:fldChar w:fldCharType="begin"/>
          </w:r>
          <w:r w:rsidR="00B0431A">
            <w:instrText xml:space="preserve"> CITATION Sat11 \l 1033 </w:instrText>
          </w:r>
          <w:r w:rsidR="00B0431A">
            <w:fldChar w:fldCharType="separate"/>
          </w:r>
          <w:r w:rsidR="00064F47">
            <w:rPr>
              <w:noProof/>
            </w:rPr>
            <w:t xml:space="preserve"> (Satopaa, Albrecht, Irwin, &amp; Raghavan, 2011)</w:t>
          </w:r>
          <w:r w:rsidR="00B0431A">
            <w:fldChar w:fldCharType="end"/>
          </w:r>
        </w:sdtContent>
      </w:sdt>
      <w:r w:rsidRPr="005D4B28">
        <w:t xml:space="preserve">, the vertical distance from each point on the compression curve to the straight line connecting its endpoints, after both axes have been normalized. The largest Kneedle distance, marking the curve's elbow, occurs at </w:t>
      </w:r>
      <w:r w:rsidR="00F150C8" w:rsidRPr="009E1FB1">
        <w:rPr>
          <w:rFonts w:ascii="Cambria Math" w:hAnsi="Cambria Math"/>
        </w:rPr>
        <w:t>𝑀</w:t>
      </w:r>
      <w:r w:rsidRPr="009E1FB1">
        <w:rPr>
          <w:rFonts w:ascii="Cambria Math" w:hAnsi="Cambria Math"/>
        </w:rPr>
        <w:t xml:space="preserve"> = 5</w:t>
      </w:r>
      <w:r w:rsidRPr="005D4B28">
        <w:t xml:space="preserve">. Vertical lines indicate four stopping criteria that disagree among themselves: maximum curvature and meta-BIC select </w:t>
      </w:r>
      <w:r w:rsidR="00954BB0" w:rsidRPr="009E1FB1">
        <w:rPr>
          <w:rFonts w:ascii="Cambria Math" w:hAnsi="Cambria Math"/>
        </w:rPr>
        <w:t>𝑀</w:t>
      </w:r>
      <w:r w:rsidRPr="009E1FB1">
        <w:rPr>
          <w:rFonts w:ascii="Cambria Math" w:hAnsi="Cambria Math"/>
        </w:rPr>
        <w:t xml:space="preserve"> = 3</w:t>
      </w:r>
      <w:r w:rsidRPr="005D4B28">
        <w:t xml:space="preserve">, cumulative gain selects </w:t>
      </w:r>
      <w:r w:rsidR="00F150C8" w:rsidRPr="00C436F3">
        <w:rPr>
          <w:rFonts w:ascii="Cambria Math" w:hAnsi="Cambria Math"/>
        </w:rPr>
        <w:t>𝑀</w:t>
      </w:r>
      <w:r w:rsidRPr="00C436F3">
        <w:rPr>
          <w:rFonts w:ascii="Cambria Math" w:hAnsi="Cambria Math"/>
        </w:rPr>
        <w:t xml:space="preserve"> = 4</w:t>
      </w:r>
      <w:r w:rsidRPr="005D4B28">
        <w:t xml:space="preserve">, Kneedle selects </w:t>
      </w:r>
      <w:r w:rsidR="00F150C8" w:rsidRPr="00C436F3">
        <w:rPr>
          <w:rFonts w:ascii="Cambria Math" w:hAnsi="Cambria Math"/>
        </w:rPr>
        <w:t>𝑀</w:t>
      </w:r>
      <w:r w:rsidRPr="00C436F3">
        <w:rPr>
          <w:rFonts w:ascii="Cambria Math" w:hAnsi="Cambria Math"/>
        </w:rPr>
        <w:t xml:space="preserve"> = 5</w:t>
      </w:r>
      <w:r w:rsidRPr="005D4B28">
        <w:t xml:space="preserve">, and the </w:t>
      </w:r>
      <w:r w:rsidRPr="00C436F3">
        <w:rPr>
          <w:rFonts w:ascii="Cambria Math" w:hAnsi="Cambria Math"/>
        </w:rPr>
        <w:t>1%</w:t>
      </w:r>
      <w:r w:rsidRPr="005D4B28">
        <w:t xml:space="preserve"> marginal-gain rule selects </w:t>
      </w:r>
      <w:r w:rsidR="00F150C8" w:rsidRPr="00C436F3">
        <w:rPr>
          <w:rFonts w:ascii="Cambria Math" w:hAnsi="Cambria Math"/>
        </w:rPr>
        <w:t>𝑀</w:t>
      </w:r>
      <w:r w:rsidRPr="00C436F3">
        <w:rPr>
          <w:rFonts w:ascii="Cambria Math" w:hAnsi="Cambria Math"/>
        </w:rPr>
        <w:t xml:space="preserve"> = 8</w:t>
      </w:r>
      <w:r w:rsidRPr="005D4B28">
        <w:t xml:space="preserve">. The figure therefore quantifies a fit-parsimony tradeoff rather than identifying a uniquely correct number of architectures. Labels on the first five markers show </w:t>
      </w:r>
      <w:r w:rsidR="00B14BA1">
        <w:rPr>
          <w:rFonts w:ascii="Cambria Math" w:hAnsi="Cambria Math"/>
        </w:rPr>
        <w:t>𝐻</w:t>
      </w:r>
      <w:r w:rsidRPr="005D4B28">
        <w:t>(</w:t>
      </w:r>
      <w:r w:rsidR="0044753C">
        <w:rPr>
          <w:rFonts w:ascii="Cambria Math" w:hAnsi="Cambria Math"/>
        </w:rPr>
        <w:t>𝑀</w:t>
      </w:r>
      <w:r w:rsidRPr="005D4B28">
        <w:t xml:space="preserve">), the fraction of explainable improvement from chance to the fully individualized ceiling captured by each set: </w:t>
      </w:r>
      <w:r w:rsidR="00C436F3">
        <w:rPr>
          <w:rFonts w:ascii="Cambria Math" w:hAnsi="Cambria Math"/>
        </w:rPr>
        <w:t>𝐻</w:t>
      </w:r>
      <w:r w:rsidRPr="00C436F3">
        <w:rPr>
          <w:rFonts w:ascii="Cambria Math" w:hAnsi="Cambria Math"/>
        </w:rPr>
        <w:t xml:space="preserve">(1) = 0.954, </w:t>
      </w:r>
      <w:r w:rsidR="00C436F3">
        <w:rPr>
          <w:rFonts w:ascii="Cambria Math" w:hAnsi="Cambria Math"/>
        </w:rPr>
        <w:t>𝐻</w:t>
      </w:r>
      <w:r w:rsidRPr="00C436F3">
        <w:rPr>
          <w:rFonts w:ascii="Cambria Math" w:hAnsi="Cambria Math"/>
        </w:rPr>
        <w:t xml:space="preserve">(2) = 0.981, </w:t>
      </w:r>
      <w:r w:rsidR="00C436F3">
        <w:rPr>
          <w:rFonts w:ascii="Cambria Math" w:hAnsi="Cambria Math"/>
        </w:rPr>
        <w:t>𝐻</w:t>
      </w:r>
      <w:r w:rsidRPr="00C436F3">
        <w:rPr>
          <w:rFonts w:ascii="Cambria Math" w:hAnsi="Cambria Math"/>
        </w:rPr>
        <w:t xml:space="preserve">(3) = 0.990, </w:t>
      </w:r>
      <w:r w:rsidR="00C436F3">
        <w:rPr>
          <w:rFonts w:ascii="Cambria Math" w:hAnsi="Cambria Math"/>
        </w:rPr>
        <w:t>𝐻</w:t>
      </w:r>
      <w:r w:rsidRPr="00C436F3">
        <w:rPr>
          <w:rFonts w:ascii="Cambria Math" w:hAnsi="Cambria Math"/>
        </w:rPr>
        <w:t xml:space="preserve">(4) = 0.993, </w:t>
      </w:r>
      <w:r w:rsidR="00C436F3">
        <w:rPr>
          <w:rFonts w:ascii="Cambria Math" w:hAnsi="Cambria Math"/>
        </w:rPr>
        <w:t>𝐻</w:t>
      </w:r>
      <w:r w:rsidRPr="00C436F3">
        <w:rPr>
          <w:rFonts w:ascii="Cambria Math" w:hAnsi="Cambria Math"/>
        </w:rPr>
        <w:t>(5) = 0.995</w:t>
      </w:r>
      <w:r w:rsidRPr="005D4B28">
        <w:t>.</w:t>
      </w:r>
    </w:p>
    <w:p w14:paraId="6F7B2372" w14:textId="77777777" w:rsidR="00546009" w:rsidRDefault="00546009" w:rsidP="00546009">
      <w:pPr>
        <w:pStyle w:val="GregsHeading2"/>
      </w:pPr>
      <w:r>
        <w:t>Relative performance of canonical models</w:t>
      </w:r>
    </w:p>
    <w:p w14:paraId="620BCC51" w14:textId="76950C49" w:rsidR="00546009" w:rsidRDefault="00546009" w:rsidP="00546009">
      <w:r>
        <w:t xml:space="preserve">Our model space contained every major outcome-based social-preference utility function the field has relied on. </w:t>
      </w:r>
      <w:r>
        <w:fldChar w:fldCharType="begin"/>
      </w:r>
      <w:r>
        <w:instrText xml:space="preserve"> REF _Ref230824924 \h </w:instrText>
      </w:r>
      <w:r>
        <w:fldChar w:fldCharType="separate"/>
      </w:r>
      <w:r w:rsidR="00064F47">
        <w:t xml:space="preserve">Table </w:t>
      </w:r>
      <w:r w:rsidR="00064F47">
        <w:rPr>
          <w:noProof/>
        </w:rPr>
        <w:t>10</w:t>
      </w:r>
      <w:r>
        <w:fldChar w:fldCharType="end"/>
      </w:r>
      <w:r w:rsidRPr="00F241EF">
        <w:t xml:space="preserve"> reports the rank and ΔBIC of each canonical form against the </w:t>
      </w:r>
      <w:r w:rsidR="00971BAC" w:rsidRPr="00971BAC">
        <w:rPr>
          <w:rFonts w:ascii="Cambria Math" w:hAnsi="Cambria Math"/>
        </w:rPr>
        <w:t>603</w:t>
      </w:r>
      <w:r w:rsidRPr="00F241EF">
        <w:t>-model space.</w:t>
      </w:r>
      <w:r>
        <w:t xml:space="preserve"> While the canonical forms varied in how well they fit the data, no canonical form, however theoretically well-motivated, ranks among the top tier of models. </w:t>
      </w:r>
    </w:p>
    <w:p w14:paraId="79AA1BA9" w14:textId="12A447CF" w:rsidR="00546009" w:rsidRDefault="00546009" w:rsidP="000E7684">
      <w:pPr>
        <w:pStyle w:val="Caption"/>
        <w:keepNext/>
        <w:spacing w:after="40"/>
      </w:pPr>
      <w:bookmarkStart w:id="59" w:name="_Ref230824924"/>
      <w:r>
        <w:lastRenderedPageBreak/>
        <w:t xml:space="preserve">Table </w:t>
      </w:r>
      <w:fldSimple w:instr=" SEQ Table \* ARABIC ">
        <w:r w:rsidR="00064F47">
          <w:rPr>
            <w:noProof/>
          </w:rPr>
          <w:t>10</w:t>
        </w:r>
      </w:fldSimple>
      <w:bookmarkEnd w:id="59"/>
      <w:r>
        <w:t xml:space="preserve">: Canonical models evaluated against all </w:t>
      </w:r>
      <w:r w:rsidR="00971BAC" w:rsidRPr="00971BAC">
        <w:rPr>
          <w:rFonts w:ascii="Cambria Math" w:hAnsi="Cambria Math"/>
        </w:rPr>
        <w:t>603</w:t>
      </w:r>
      <w:r>
        <w:t xml:space="preserve"> models. </w:t>
      </w:r>
    </w:p>
    <w:p w14:paraId="0DF4133D" w14:textId="7D6B5952" w:rsidR="00546009" w:rsidRPr="00F241EF" w:rsidRDefault="00546009" w:rsidP="000E7684">
      <w:pPr>
        <w:pStyle w:val="Caption"/>
        <w:keepNext/>
        <w:spacing w:after="40"/>
      </w:pPr>
      <w:r>
        <w:t xml:space="preserve">The models are ranked by BIC score. </w:t>
      </w:r>
      <w:r w:rsidRPr="00795936">
        <w:rPr>
          <w:rFonts w:ascii="Cambria Math" w:hAnsi="Cambria Math"/>
          <w:szCs w:val="20"/>
        </w:rPr>
        <w:t>Δ</w:t>
      </w:r>
      <w:r>
        <w:t>BIC is the difference between the model and the BIC-minimizing winner. Each model is represented using notation standard across this paper</w:t>
      </w:r>
      <w:r w:rsidR="008A1B16">
        <w:t>:</w:t>
      </w:r>
      <w:r>
        <w:t xml:space="preserve"> </w:t>
      </w:r>
      <m:oMath>
        <m:sSubSup>
          <m:sSubSupPr>
            <m:ctrlPr>
              <w:rPr>
                <w:rFonts w:ascii="Cambria Math" w:hAnsi="Cambria Math"/>
                <w:i/>
                <w:iCs w:val="0"/>
                <w:color w:val="000000"/>
                <w:szCs w:val="20"/>
              </w:rPr>
            </m:ctrlPr>
          </m:sSubSupPr>
          <m:e>
            <m:r>
              <w:rPr>
                <w:rFonts w:ascii="Cambria Math" w:hAnsi="Cambria Math"/>
                <w:szCs w:val="20"/>
              </w:rPr>
              <m:t>π</m:t>
            </m:r>
          </m:e>
          <m:sub>
            <m:r>
              <w:rPr>
                <w:rFonts w:ascii="Cambria Math" w:hAnsi="Cambria Math"/>
                <w:szCs w:val="20"/>
              </w:rPr>
              <m:t>i</m:t>
            </m:r>
          </m:sub>
          <m:sup>
            <m:r>
              <w:rPr>
                <w:rFonts w:ascii="Cambria Math" w:hAnsi="Cambria Math"/>
                <w:szCs w:val="20"/>
              </w:rPr>
              <m:t>A</m:t>
            </m:r>
          </m:sup>
        </m:sSubSup>
      </m:oMath>
      <w:r w:rsidR="008A1B16" w:rsidRPr="008A1B16">
        <w:t xml:space="preserve"> and </w:t>
      </w:r>
      <m:oMath>
        <m:sSubSup>
          <m:sSubSupPr>
            <m:ctrlPr>
              <w:rPr>
                <w:rFonts w:ascii="Cambria Math" w:hAnsi="Cambria Math"/>
                <w:i/>
                <w:iCs w:val="0"/>
                <w:color w:val="000000"/>
                <w:szCs w:val="20"/>
              </w:rPr>
            </m:ctrlPr>
          </m:sSubSupPr>
          <m:e>
            <m:r>
              <w:rPr>
                <w:rFonts w:ascii="Cambria Math" w:hAnsi="Cambria Math"/>
                <w:szCs w:val="20"/>
              </w:rPr>
              <m:t>π</m:t>
            </m:r>
          </m:e>
          <m:sub>
            <m:r>
              <w:rPr>
                <w:rFonts w:ascii="Cambria Math" w:hAnsi="Cambria Math"/>
                <w:szCs w:val="20"/>
              </w:rPr>
              <m:t>j</m:t>
            </m:r>
          </m:sub>
          <m:sup>
            <m:r>
              <w:rPr>
                <w:rFonts w:ascii="Cambria Math" w:hAnsi="Cambria Math"/>
                <w:szCs w:val="20"/>
              </w:rPr>
              <m:t>A</m:t>
            </m:r>
          </m:sup>
        </m:sSubSup>
      </m:oMath>
      <w:r w:rsidR="008A1B16" w:rsidRPr="008A1B16">
        <w:t xml:space="preserve"> for self- and other-payoffs </w:t>
      </w:r>
      <w:r w:rsidR="008A1B16">
        <w:t>in option</w:t>
      </w:r>
      <w:r w:rsidR="008A1B16" w:rsidRPr="008A1B16">
        <w:t xml:space="preserve"> A; </w:t>
      </w:r>
      <m:oMath>
        <m:sSub>
          <m:sSubPr>
            <m:ctrlPr>
              <w:rPr>
                <w:rFonts w:ascii="Cambria Math" w:hAnsi="Cambria Math"/>
                <w:i/>
                <w:iCs w:val="0"/>
                <w:color w:val="000000"/>
                <w:szCs w:val="20"/>
              </w:rPr>
            </m:ctrlPr>
          </m:sSubPr>
          <m:e>
            <m:r>
              <w:rPr>
                <w:rFonts w:ascii="Cambria Math" w:hAnsi="Cambria Math"/>
                <w:szCs w:val="20"/>
              </w:rPr>
              <m:t>V</m:t>
            </m:r>
          </m:e>
          <m:sub>
            <m:r>
              <w:rPr>
                <w:rFonts w:ascii="Cambria Math" w:hAnsi="Cambria Math"/>
                <w:szCs w:val="20"/>
              </w:rPr>
              <m:t>ii</m:t>
            </m:r>
          </m:sub>
        </m:sSub>
      </m:oMath>
      <w:r w:rsidR="008A1B16" w:rsidRPr="008A1B16">
        <w:t xml:space="preserve"> for self-interest; </w:t>
      </w:r>
      <m:oMath>
        <m:sSub>
          <m:sSubPr>
            <m:ctrlPr>
              <w:rPr>
                <w:rFonts w:ascii="Cambria Math" w:hAnsi="Cambria Math"/>
                <w:i/>
                <w:iCs w:val="0"/>
                <w:color w:val="000000"/>
                <w:szCs w:val="20"/>
              </w:rPr>
            </m:ctrlPr>
          </m:sSubPr>
          <m:e>
            <m:r>
              <w:rPr>
                <w:rFonts w:ascii="Cambria Math" w:hAnsi="Cambria Math"/>
                <w:szCs w:val="20"/>
              </w:rPr>
              <m:t>V</m:t>
            </m:r>
          </m:e>
          <m:sub>
            <m:r>
              <w:rPr>
                <w:rFonts w:ascii="Cambria Math" w:hAnsi="Cambria Math"/>
                <w:szCs w:val="20"/>
              </w:rPr>
              <m:t>ij</m:t>
            </m:r>
          </m:sub>
        </m:sSub>
      </m:oMath>
      <w:r w:rsidR="008A1B16" w:rsidRPr="008A1B16">
        <w:t xml:space="preserve"> for altruism; </w:t>
      </w:r>
      <m:oMath>
        <m:sSub>
          <m:sSubPr>
            <m:ctrlPr>
              <w:rPr>
                <w:rFonts w:ascii="Cambria Math" w:hAnsi="Cambria Math"/>
                <w:i/>
                <w:iCs w:val="0"/>
                <w:color w:val="000000"/>
                <w:szCs w:val="20"/>
              </w:rPr>
            </m:ctrlPr>
          </m:sSubPr>
          <m:e>
            <m:r>
              <w:rPr>
                <w:rFonts w:ascii="Cambria Math" w:hAnsi="Cambria Math"/>
                <w:szCs w:val="20"/>
              </w:rPr>
              <m:t>α</m:t>
            </m:r>
          </m:e>
          <m:sub>
            <m:r>
              <w:rPr>
                <w:rFonts w:ascii="Cambria Math" w:hAnsi="Cambria Math"/>
                <w:szCs w:val="20"/>
              </w:rPr>
              <m:t>ij</m:t>
            </m:r>
          </m:sub>
        </m:sSub>
      </m:oMath>
      <w:r w:rsidR="008A1B16" w:rsidRPr="008A1B16">
        <w:t xml:space="preserve"> and </w:t>
      </w:r>
      <m:oMath>
        <m:sSub>
          <m:sSubPr>
            <m:ctrlPr>
              <w:rPr>
                <w:rFonts w:ascii="Cambria Math" w:hAnsi="Cambria Math"/>
                <w:i/>
                <w:iCs w:val="0"/>
                <w:color w:val="000000"/>
                <w:szCs w:val="20"/>
              </w:rPr>
            </m:ctrlPr>
          </m:sSubPr>
          <m:e>
            <m:r>
              <w:rPr>
                <w:rFonts w:ascii="Cambria Math" w:hAnsi="Cambria Math"/>
                <w:szCs w:val="20"/>
              </w:rPr>
              <m:t>β</m:t>
            </m:r>
          </m:e>
          <m:sub>
            <m:r>
              <w:rPr>
                <w:rFonts w:ascii="Cambria Math" w:hAnsi="Cambria Math"/>
                <w:szCs w:val="20"/>
              </w:rPr>
              <m:t>ij</m:t>
            </m:r>
          </m:sub>
        </m:sSub>
      </m:oMath>
      <w:r w:rsidR="008A1B16" w:rsidRPr="008A1B16">
        <w:t xml:space="preserve"> for envy and guilt; </w:t>
      </w:r>
      <m:oMath>
        <m:r>
          <w:rPr>
            <w:rFonts w:ascii="Cambria Math" w:hAnsi="Cambria Math"/>
          </w:rPr>
          <m:t>γ</m:t>
        </m:r>
      </m:oMath>
      <w:r w:rsidR="008A1B16" w:rsidRPr="008A1B16">
        <w:t xml:space="preserve"> for payoff exponents; </w:t>
      </w:r>
      <m:oMath>
        <m:sSub>
          <m:sSubPr>
            <m:ctrlPr>
              <w:rPr>
                <w:rFonts w:ascii="Cambria Math" w:hAnsi="Cambria Math"/>
                <w:i/>
                <w:iCs w:val="0"/>
                <w:color w:val="000000"/>
                <w:szCs w:val="20"/>
              </w:rPr>
            </m:ctrlPr>
          </m:sSubPr>
          <m:e>
            <m:r>
              <w:rPr>
                <w:rFonts w:ascii="Cambria Math" w:hAnsi="Cambria Math"/>
                <w:szCs w:val="20"/>
              </w:rPr>
              <m:t>λ</m:t>
            </m:r>
          </m:e>
          <m:sub>
            <m:r>
              <w:rPr>
                <w:rFonts w:ascii="Cambria Math" w:hAnsi="Cambria Math"/>
                <w:szCs w:val="20"/>
              </w:rPr>
              <m:t>ii</m:t>
            </m:r>
          </m:sub>
        </m:sSub>
      </m:oMath>
      <w:r w:rsidR="008A1B16" w:rsidRPr="008A1B16">
        <w:t xml:space="preserve"> </w:t>
      </w:r>
      <w:r w:rsidR="008A1B16">
        <w:t xml:space="preserve">is </w:t>
      </w:r>
      <w:r w:rsidR="008A1B16" w:rsidRPr="008A1B16">
        <w:t>repurposed within the conditional welfare family</w:t>
      </w:r>
      <w:r w:rsidR="008A1B16">
        <w:t xml:space="preserve"> to mean the value one places on oneself versus another when </w:t>
      </w:r>
      <m:oMath>
        <m:sSubSup>
          <m:sSubSupPr>
            <m:ctrlPr>
              <w:rPr>
                <w:rFonts w:ascii="Cambria Math" w:hAnsi="Cambria Math"/>
                <w:i/>
                <w:iCs w:val="0"/>
                <w:color w:val="000000"/>
                <w:szCs w:val="20"/>
              </w:rPr>
            </m:ctrlPr>
          </m:sSubSupPr>
          <m:e>
            <m:r>
              <w:rPr>
                <w:rFonts w:ascii="Cambria Math" w:hAnsi="Cambria Math"/>
                <w:szCs w:val="20"/>
              </w:rPr>
              <m:t>π</m:t>
            </m:r>
          </m:e>
          <m:sub>
            <m:r>
              <w:rPr>
                <w:rFonts w:ascii="Cambria Math" w:hAnsi="Cambria Math"/>
                <w:szCs w:val="20"/>
              </w:rPr>
              <m:t>i</m:t>
            </m:r>
          </m:sub>
          <m:sup>
            <m:r>
              <w:rPr>
                <w:rFonts w:ascii="Cambria Math" w:hAnsi="Cambria Math"/>
                <w:szCs w:val="20"/>
              </w:rPr>
              <m:t>A</m:t>
            </m:r>
          </m:sup>
        </m:sSubSup>
        <m:r>
          <w:rPr>
            <w:rFonts w:ascii="Cambria Math" w:hAnsi="Cambria Math"/>
            <w:color w:val="000000"/>
            <w:szCs w:val="20"/>
          </w:rPr>
          <m:t>&lt;</m:t>
        </m:r>
        <m:sSubSup>
          <m:sSubSupPr>
            <m:ctrlPr>
              <w:rPr>
                <w:rFonts w:ascii="Cambria Math" w:hAnsi="Cambria Math"/>
                <w:i/>
                <w:iCs w:val="0"/>
                <w:color w:val="000000"/>
                <w:szCs w:val="20"/>
              </w:rPr>
            </m:ctrlPr>
          </m:sSubSupPr>
          <m:e>
            <m:r>
              <w:rPr>
                <w:rFonts w:ascii="Cambria Math" w:hAnsi="Cambria Math"/>
                <w:szCs w:val="20"/>
              </w:rPr>
              <m:t>π</m:t>
            </m:r>
          </m:e>
          <m:sub>
            <m:r>
              <w:rPr>
                <w:rFonts w:ascii="Cambria Math" w:hAnsi="Cambria Math"/>
                <w:szCs w:val="20"/>
              </w:rPr>
              <m:t>j</m:t>
            </m:r>
          </m:sub>
          <m:sup>
            <m:r>
              <w:rPr>
                <w:rFonts w:ascii="Cambria Math" w:hAnsi="Cambria Math"/>
                <w:szCs w:val="20"/>
              </w:rPr>
              <m:t>A</m:t>
            </m:r>
          </m:sup>
        </m:sSubSup>
      </m:oMath>
      <w:r w:rsidR="008A1B16">
        <w:t xml:space="preserve">. Parameters were free to vary within the same bounds placed on all other models, except </w:t>
      </w:r>
      <m:oMath>
        <m:sSub>
          <m:sSubPr>
            <m:ctrlPr>
              <w:rPr>
                <w:rFonts w:ascii="Cambria Math" w:hAnsi="Cambria Math"/>
                <w:i/>
                <w:iCs w:val="0"/>
                <w:color w:val="000000"/>
                <w:sz w:val="22"/>
                <w:szCs w:val="22"/>
              </w:rPr>
            </m:ctrlPr>
          </m:sSubPr>
          <m:e>
            <m:r>
              <w:rPr>
                <w:rFonts w:ascii="Cambria Math" w:hAnsi="Cambria Math"/>
              </w:rPr>
              <m:t>V</m:t>
            </m:r>
          </m:e>
          <m:sub>
            <m:r>
              <w:rPr>
                <w:rFonts w:ascii="Cambria Math" w:hAnsi="Cambria Math"/>
              </w:rPr>
              <m:t>ii</m:t>
            </m:r>
          </m:sub>
        </m:sSub>
      </m:oMath>
      <w:r w:rsidR="008A1B16" w:rsidRPr="00F241EF">
        <w:rPr>
          <w:sz w:val="22"/>
          <w:szCs w:val="22"/>
        </w:rPr>
        <w:t xml:space="preserve"> and </w:t>
      </w:r>
      <m:oMath>
        <m:sSub>
          <m:sSubPr>
            <m:ctrlPr>
              <w:rPr>
                <w:rFonts w:ascii="Cambria Math" w:hAnsi="Cambria Math"/>
                <w:i/>
                <w:iCs w:val="0"/>
                <w:color w:val="000000"/>
                <w:sz w:val="22"/>
                <w:szCs w:val="22"/>
              </w:rPr>
            </m:ctrlPr>
          </m:sSubPr>
          <m:e>
            <m:r>
              <w:rPr>
                <w:rFonts w:ascii="Cambria Math" w:hAnsi="Cambria Math"/>
              </w:rPr>
              <m:t>λ</m:t>
            </m:r>
          </m:e>
          <m:sub>
            <m:r>
              <w:rPr>
                <w:rFonts w:ascii="Cambria Math" w:hAnsi="Cambria Math"/>
              </w:rPr>
              <m:t>ii</m:t>
            </m:r>
          </m:sub>
        </m:sSub>
      </m:oMath>
      <w:r w:rsidR="008A1B16" w:rsidRPr="00F241EF">
        <w:t xml:space="preserve">, normally within </w:t>
      </w:r>
      <w:r w:rsidR="008A1B16" w:rsidRPr="008A1B16">
        <w:rPr>
          <w:rFonts w:ascii="Cambria Math" w:hAnsi="Cambria Math"/>
        </w:rPr>
        <w:t>[-1,</w:t>
      </w:r>
      <w:r w:rsidR="00073B69">
        <w:rPr>
          <w:rFonts w:ascii="Cambria Math" w:hAnsi="Cambria Math"/>
        </w:rPr>
        <w:t xml:space="preserve"> </w:t>
      </w:r>
      <w:r w:rsidR="008A1B16" w:rsidRPr="008A1B16">
        <w:rPr>
          <w:rFonts w:ascii="Cambria Math" w:hAnsi="Cambria Math"/>
        </w:rPr>
        <w:t>1]</w:t>
      </w:r>
      <w:r w:rsidR="008A1B16" w:rsidRPr="00F241EF">
        <w:t>,</w:t>
      </w:r>
      <w:r w:rsidR="008A1B16" w:rsidRPr="00F241EF">
        <w:rPr>
          <w:sz w:val="22"/>
          <w:szCs w:val="22"/>
        </w:rPr>
        <w:t xml:space="preserve"> w</w:t>
      </w:r>
      <w:r w:rsidR="008A1B16">
        <w:t xml:space="preserve">ere </w:t>
      </w:r>
      <w:r w:rsidR="00EC7FC1">
        <w:t xml:space="preserve">transformed </w:t>
      </w:r>
      <w:r w:rsidR="00697B6A">
        <w:t>the CES and conditional welfa</w:t>
      </w:r>
      <w:r w:rsidR="00697B6A" w:rsidRPr="00F241EF">
        <w:rPr>
          <w:sz w:val="22"/>
          <w:szCs w:val="22"/>
        </w:rPr>
        <w:t>re forms</w:t>
      </w:r>
      <w:r w:rsidR="008A1B16">
        <w:t xml:space="preserve"> via </w:t>
      </w:r>
      <m:oMath>
        <m:r>
          <w:rPr>
            <w:rFonts w:ascii="Cambria Math" w:hAnsi="Cambria Math"/>
          </w:rPr>
          <m:t>x=(x+1)/2</m:t>
        </m:r>
      </m:oMath>
      <w:r w:rsidR="008A1B16">
        <w:t xml:space="preserve"> to </w:t>
      </w:r>
      <w:r w:rsidR="00EC3708">
        <w:t>stay</w:t>
      </w:r>
      <w:r w:rsidR="008A1B16">
        <w:t xml:space="preserve"> within </w:t>
      </w:r>
      <w:r w:rsidR="008A1B16" w:rsidRPr="008A1B16">
        <w:rPr>
          <w:rFonts w:ascii="Cambria Math" w:hAnsi="Cambria Math"/>
        </w:rPr>
        <w:t>[0, 1]</w:t>
      </w:r>
      <w:r w:rsidR="008A1B16">
        <w:t>.</w:t>
      </w:r>
      <w:r w:rsidR="00F65435">
        <w:rPr>
          <w:rStyle w:val="FootnoteReference"/>
        </w:rPr>
        <w:footnoteReference w:id="14"/>
      </w:r>
      <w:r w:rsidR="00045D2A">
        <w:t xml:space="preserve"> </w:t>
      </w:r>
    </w:p>
    <w:tbl>
      <w:tblPr>
        <w:tblStyle w:val="PlainTable1"/>
        <w:tblW w:w="9355" w:type="dxa"/>
        <w:tblLook w:val="04A0" w:firstRow="1" w:lastRow="0" w:firstColumn="1" w:lastColumn="0" w:noHBand="0" w:noVBand="1"/>
      </w:tblPr>
      <w:tblGrid>
        <w:gridCol w:w="895"/>
        <w:gridCol w:w="900"/>
        <w:gridCol w:w="900"/>
        <w:gridCol w:w="3330"/>
        <w:gridCol w:w="3330"/>
      </w:tblGrid>
      <w:tr w:rsidR="00546009" w14:paraId="4B725F69" w14:textId="77777777" w:rsidTr="001119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6792D3EA" w14:textId="77777777" w:rsidR="00546009" w:rsidRPr="00795936" w:rsidRDefault="00546009" w:rsidP="001119AB">
            <w:pPr>
              <w:keepNext/>
              <w:keepLines/>
              <w:spacing w:beforeLines="20" w:before="48" w:afterLines="20" w:after="48" w:line="240" w:lineRule="auto"/>
              <w:ind w:firstLine="0"/>
              <w:jc w:val="center"/>
              <w:rPr>
                <w:rFonts w:ascii="Cambria Math" w:hAnsi="Cambria Math"/>
                <w:sz w:val="20"/>
                <w:szCs w:val="20"/>
              </w:rPr>
            </w:pPr>
            <w:r w:rsidRPr="00795936">
              <w:rPr>
                <w:rFonts w:ascii="Cambria Math" w:hAnsi="Cambria Math"/>
                <w:sz w:val="20"/>
                <w:szCs w:val="20"/>
              </w:rPr>
              <w:t>Rank</w:t>
            </w:r>
          </w:p>
        </w:tc>
        <w:tc>
          <w:tcPr>
            <w:tcW w:w="900" w:type="dxa"/>
            <w:vAlign w:val="center"/>
          </w:tcPr>
          <w:p w14:paraId="06D8A029" w14:textId="77777777" w:rsidR="00546009" w:rsidRPr="00795936" w:rsidRDefault="00546009" w:rsidP="001119AB">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795936">
              <w:rPr>
                <w:rFonts w:ascii="Cambria Math" w:hAnsi="Cambria Math"/>
                <w:sz w:val="20"/>
                <w:szCs w:val="20"/>
              </w:rPr>
              <w:t>H(M)</w:t>
            </w:r>
          </w:p>
        </w:tc>
        <w:tc>
          <w:tcPr>
            <w:tcW w:w="900" w:type="dxa"/>
            <w:vAlign w:val="center"/>
          </w:tcPr>
          <w:p w14:paraId="3F850ACE" w14:textId="77777777" w:rsidR="00546009" w:rsidRPr="00795936" w:rsidRDefault="00546009" w:rsidP="001119AB">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795936">
              <w:rPr>
                <w:rFonts w:ascii="Cambria Math" w:hAnsi="Cambria Math"/>
                <w:sz w:val="20"/>
                <w:szCs w:val="20"/>
              </w:rPr>
              <w:t>ΔBIC</w:t>
            </w:r>
          </w:p>
        </w:tc>
        <w:tc>
          <w:tcPr>
            <w:tcW w:w="3330" w:type="dxa"/>
            <w:vAlign w:val="center"/>
          </w:tcPr>
          <w:p w14:paraId="6DFC465E" w14:textId="77777777" w:rsidR="00546009" w:rsidRPr="00795936" w:rsidRDefault="00546009" w:rsidP="001119AB">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795936">
              <w:rPr>
                <w:rFonts w:ascii="Cambria Math" w:hAnsi="Cambria Math"/>
                <w:sz w:val="20"/>
                <w:szCs w:val="20"/>
              </w:rPr>
              <w:t>Model</w:t>
            </w:r>
          </w:p>
        </w:tc>
        <w:tc>
          <w:tcPr>
            <w:tcW w:w="3330" w:type="dxa"/>
            <w:vAlign w:val="center"/>
          </w:tcPr>
          <w:p w14:paraId="02247392" w14:textId="77777777" w:rsidR="00546009" w:rsidRPr="00795936" w:rsidRDefault="00546009" w:rsidP="001119AB">
            <w:pPr>
              <w:keepNext/>
              <w:keepLines/>
              <w:spacing w:beforeLines="20" w:before="48" w:afterLines="20" w:after="48"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795936">
              <w:rPr>
                <w:rFonts w:ascii="Cambria Math" w:hAnsi="Cambria Math"/>
                <w:sz w:val="20"/>
                <w:szCs w:val="20"/>
              </w:rPr>
              <w:t>Citation</w:t>
            </w:r>
          </w:p>
        </w:tc>
      </w:tr>
      <w:tr w:rsidR="00546009" w14:paraId="230C4631"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7DC321E6"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41F874D5"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73A6E804"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651FDD15"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Inequality Aversion</w:t>
            </w:r>
          </w:p>
        </w:tc>
        <w:tc>
          <w:tcPr>
            <w:tcW w:w="3330" w:type="dxa"/>
            <w:vAlign w:val="center"/>
          </w:tcPr>
          <w:p w14:paraId="127163BF" w14:textId="16B47D8E" w:rsidR="00546009" w:rsidRPr="00795936" w:rsidRDefault="00436682"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867959343"/>
                <w:citation/>
              </w:sdtPr>
              <w:sdtEndPr/>
              <w:sdtContent>
                <w:r w:rsidR="00546009">
                  <w:rPr>
                    <w:rFonts w:ascii="Cambria Math" w:hAnsi="Cambria Math"/>
                    <w:sz w:val="20"/>
                    <w:szCs w:val="20"/>
                  </w:rPr>
                  <w:fldChar w:fldCharType="begin"/>
                </w:r>
                <w:r w:rsidR="00546009">
                  <w:rPr>
                    <w:rFonts w:ascii="Cambria Math" w:hAnsi="Cambria Math"/>
                    <w:sz w:val="20"/>
                    <w:szCs w:val="20"/>
                  </w:rPr>
                  <w:instrText xml:space="preserve"> CITATION Feh991 \l 1033 </w:instrText>
                </w:r>
                <w:r w:rsidR="00546009">
                  <w:rPr>
                    <w:rFonts w:ascii="Cambria Math" w:hAnsi="Cambria Math"/>
                    <w:sz w:val="20"/>
                    <w:szCs w:val="20"/>
                  </w:rPr>
                  <w:fldChar w:fldCharType="separate"/>
                </w:r>
                <w:r w:rsidR="00064F47" w:rsidRPr="00064F47">
                  <w:rPr>
                    <w:rFonts w:ascii="Cambria Math" w:hAnsi="Cambria Math"/>
                    <w:noProof/>
                    <w:sz w:val="20"/>
                    <w:szCs w:val="20"/>
                  </w:rPr>
                  <w:t>(Fehr &amp; Schmidt, 1999)</w:t>
                </w:r>
                <w:r w:rsidR="00546009">
                  <w:rPr>
                    <w:rFonts w:ascii="Cambria Math" w:hAnsi="Cambria Math"/>
                    <w:sz w:val="20"/>
                    <w:szCs w:val="20"/>
                  </w:rPr>
                  <w:fldChar w:fldCharType="end"/>
                </w:r>
              </w:sdtContent>
            </w:sdt>
          </w:p>
        </w:tc>
      </w:tr>
      <w:tr w:rsidR="00546009" w14:paraId="3E6B6FC0"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28ED9B4C" w14:textId="55A14BA6" w:rsidR="00546009" w:rsidRPr="00064F47" w:rsidRDefault="00436682"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b w:val="0"/>
                        <w:bCs w:val="0"/>
                        <w:i/>
                        <w:sz w:val="20"/>
                        <w:szCs w:val="20"/>
                      </w:rPr>
                    </m:ctrlPr>
                  </m:dPr>
                  <m:e>
                    <m:r>
                      <w:rPr>
                        <w:rFonts w:ascii="Cambria Math" w:hAnsi="Cambria Math"/>
                        <w:sz w:val="20"/>
                        <w:szCs w:val="20"/>
                      </w:rPr>
                      <m:t>A</m:t>
                    </m:r>
                  </m:e>
                </m:d>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α</m:t>
                    </m:r>
                  </m:e>
                  <m:sub>
                    <m:r>
                      <w:rPr>
                        <w:rFonts w:ascii="Cambria Math" w:hAnsi="Cambria Math"/>
                        <w:sz w:val="20"/>
                        <w:szCs w:val="20"/>
                      </w:rPr>
                      <m:t>ij</m:t>
                    </m:r>
                  </m:sub>
                </m:sSub>
                <m:r>
                  <w:rPr>
                    <w:rFonts w:ascii="Cambria Math" w:hAnsi="Cambria Math"/>
                    <w:sz w:val="20"/>
                    <w:szCs w:val="20"/>
                  </w:rPr>
                  <m:t>×max</m:t>
                </m:r>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,0</m:t>
                    </m:r>
                  </m:e>
                </m:d>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β</m:t>
                    </m:r>
                  </m:e>
                  <m:sub>
                    <m:r>
                      <w:rPr>
                        <w:rFonts w:ascii="Cambria Math" w:hAnsi="Cambria Math"/>
                        <w:sz w:val="20"/>
                        <w:szCs w:val="20"/>
                      </w:rPr>
                      <m:t>ij</m:t>
                    </m:r>
                  </m:sub>
                </m:sSub>
                <m:r>
                  <w:rPr>
                    <w:rFonts w:ascii="Cambria Math" w:hAnsi="Cambria Math"/>
                    <w:sz w:val="20"/>
                    <w:szCs w:val="20"/>
                  </w:rPr>
                  <m:t>×max</m:t>
                </m:r>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r>
                      <w:rPr>
                        <w:rFonts w:ascii="Cambria Math" w:hAnsi="Cambria Math"/>
                        <w:sz w:val="20"/>
                        <w:szCs w:val="20"/>
                      </w:rPr>
                      <m:t>,0</m:t>
                    </m:r>
                  </m:e>
                </m:d>
              </m:oMath>
            </m:oMathPara>
          </w:p>
        </w:tc>
      </w:tr>
      <w:tr w:rsidR="00546009" w14:paraId="1E24B453"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3AAAFAFB"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4C6B4E0B"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4B9DD430"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00E20743"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Equity, Reciprocity, Competition</w:t>
            </w:r>
          </w:p>
        </w:tc>
        <w:tc>
          <w:tcPr>
            <w:tcW w:w="3330" w:type="dxa"/>
            <w:vAlign w:val="center"/>
          </w:tcPr>
          <w:p w14:paraId="7A3D564D" w14:textId="5B5E9664" w:rsidR="00546009" w:rsidRPr="00795936" w:rsidRDefault="00436682"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604968128"/>
                <w:citation/>
              </w:sdtPr>
              <w:sdtEndPr/>
              <w:sdtContent>
                <w:r w:rsidR="00546009">
                  <w:rPr>
                    <w:rFonts w:ascii="Cambria Math" w:hAnsi="Cambria Math"/>
                    <w:sz w:val="20"/>
                    <w:szCs w:val="20"/>
                  </w:rPr>
                  <w:fldChar w:fldCharType="begin"/>
                </w:r>
                <w:r w:rsidR="00546009">
                  <w:rPr>
                    <w:rFonts w:ascii="Cambria Math" w:hAnsi="Cambria Math"/>
                    <w:sz w:val="20"/>
                    <w:szCs w:val="20"/>
                  </w:rPr>
                  <w:instrText xml:space="preserve"> CITATION Bol00 \l 1033 </w:instrText>
                </w:r>
                <w:r w:rsidR="00546009">
                  <w:rPr>
                    <w:rFonts w:ascii="Cambria Math" w:hAnsi="Cambria Math"/>
                    <w:sz w:val="20"/>
                    <w:szCs w:val="20"/>
                  </w:rPr>
                  <w:fldChar w:fldCharType="separate"/>
                </w:r>
                <w:r w:rsidR="00064F47" w:rsidRPr="00064F47">
                  <w:rPr>
                    <w:rFonts w:ascii="Cambria Math" w:hAnsi="Cambria Math"/>
                    <w:noProof/>
                    <w:sz w:val="20"/>
                    <w:szCs w:val="20"/>
                  </w:rPr>
                  <w:t>(Bolton &amp; Ockenfels, 2000)</w:t>
                </w:r>
                <w:r w:rsidR="00546009">
                  <w:rPr>
                    <w:rFonts w:ascii="Cambria Math" w:hAnsi="Cambria Math"/>
                    <w:sz w:val="20"/>
                    <w:szCs w:val="20"/>
                  </w:rPr>
                  <w:fldChar w:fldCharType="end"/>
                </w:r>
              </w:sdtContent>
            </w:sdt>
          </w:p>
        </w:tc>
      </w:tr>
      <w:tr w:rsidR="00546009" w14:paraId="3DE90044"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012685D5" w14:textId="165B35E2" w:rsidR="00546009" w:rsidRPr="00064F47" w:rsidRDefault="00436682"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b w:val="0"/>
                        <w:bCs w:val="0"/>
                        <w:i/>
                        <w:sz w:val="20"/>
                        <w:szCs w:val="20"/>
                      </w:rPr>
                    </m:ctrlPr>
                  </m:dPr>
                  <m:e>
                    <m:r>
                      <w:rPr>
                        <w:rFonts w:ascii="Cambria Math" w:hAnsi="Cambria Math"/>
                        <w:sz w:val="20"/>
                        <w:szCs w:val="20"/>
                      </w:rPr>
                      <m:t>A</m:t>
                    </m:r>
                  </m:e>
                </m:d>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e>
                </m:d>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α</m:t>
                    </m:r>
                  </m:e>
                  <m:sub>
                    <m:r>
                      <w:rPr>
                        <w:rFonts w:ascii="Cambria Math" w:hAnsi="Cambria Math"/>
                        <w:sz w:val="20"/>
                        <w:szCs w:val="20"/>
                      </w:rPr>
                      <m:t>ij</m:t>
                    </m:r>
                  </m:sub>
                </m:sSub>
                <m:sSup>
                  <m:sSupPr>
                    <m:ctrlPr>
                      <w:rPr>
                        <w:rFonts w:ascii="Cambria Math" w:hAnsi="Cambria Math"/>
                        <w:b w:val="0"/>
                        <w:bCs w:val="0"/>
                        <w:i/>
                        <w:sz w:val="20"/>
                        <w:szCs w:val="20"/>
                      </w:rPr>
                    </m:ctrlPr>
                  </m:sSupPr>
                  <m:e>
                    <m:d>
                      <m:dPr>
                        <m:ctrlPr>
                          <w:rPr>
                            <w:rFonts w:ascii="Cambria Math" w:hAnsi="Cambria Math"/>
                            <w:b w:val="0"/>
                            <w:bCs w:val="0"/>
                            <w:i/>
                            <w:sz w:val="20"/>
                            <w:szCs w:val="20"/>
                          </w:rPr>
                        </m:ctrlPr>
                      </m:dPr>
                      <m:e>
                        <m:f>
                          <m:fPr>
                            <m:ctrlPr>
                              <w:rPr>
                                <w:rFonts w:ascii="Cambria Math" w:hAnsi="Cambria Math"/>
                                <w:b w:val="0"/>
                                <w:bCs w:val="0"/>
                                <w:i/>
                                <w:sz w:val="20"/>
                                <w:szCs w:val="20"/>
                              </w:rPr>
                            </m:ctrlPr>
                          </m:fPr>
                          <m:num>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num>
                          <m:den>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den>
                        </m:f>
                        <m:r>
                          <w:rPr>
                            <w:rFonts w:ascii="Cambria Math" w:hAnsi="Cambria Math"/>
                            <w:sz w:val="20"/>
                            <w:szCs w:val="20"/>
                          </w:rPr>
                          <m:t>-</m:t>
                        </m:r>
                        <m:f>
                          <m:fPr>
                            <m:ctrlPr>
                              <w:rPr>
                                <w:rFonts w:ascii="Cambria Math" w:hAnsi="Cambria Math"/>
                                <w:b w:val="0"/>
                                <w:bCs w:val="0"/>
                                <w:i/>
                                <w:sz w:val="20"/>
                                <w:szCs w:val="20"/>
                              </w:rPr>
                            </m:ctrlPr>
                          </m:fPr>
                          <m:num>
                            <m:r>
                              <w:rPr>
                                <w:rFonts w:ascii="Cambria Math" w:hAnsi="Cambria Math"/>
                                <w:sz w:val="20"/>
                                <w:szCs w:val="20"/>
                              </w:rPr>
                              <m:t>1</m:t>
                            </m:r>
                          </m:num>
                          <m:den>
                            <m:r>
                              <w:rPr>
                                <w:rFonts w:ascii="Cambria Math" w:hAnsi="Cambria Math"/>
                                <w:sz w:val="20"/>
                                <w:szCs w:val="20"/>
                              </w:rPr>
                              <m:t>2</m:t>
                            </m:r>
                          </m:den>
                        </m:f>
                      </m:e>
                    </m:d>
                  </m:e>
                  <m:sup>
                    <m:r>
                      <w:rPr>
                        <w:rFonts w:ascii="Cambria Math" w:hAnsi="Cambria Math"/>
                        <w:sz w:val="20"/>
                        <w:szCs w:val="20"/>
                      </w:rPr>
                      <m:t>2</m:t>
                    </m:r>
                  </m:sup>
                </m:sSup>
              </m:oMath>
            </m:oMathPara>
          </w:p>
        </w:tc>
      </w:tr>
      <w:tr w:rsidR="00546009" w14:paraId="5C1C7DEA"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EBBF9E9"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7C6F3057"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509E6B7F"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688EC492" w14:textId="0DE5C4C3"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C</w:t>
            </w:r>
            <w:r w:rsidR="00F962B6" w:rsidRPr="00F962B6">
              <w:rPr>
                <w:rFonts w:ascii="Cambria Math" w:hAnsi="Cambria Math"/>
                <w:sz w:val="20"/>
                <w:szCs w:val="20"/>
              </w:rPr>
              <w:t xml:space="preserve">onstant </w:t>
            </w:r>
            <w:r w:rsidR="00F962B6">
              <w:rPr>
                <w:rFonts w:ascii="Cambria Math" w:hAnsi="Cambria Math"/>
                <w:sz w:val="20"/>
                <w:szCs w:val="20"/>
              </w:rPr>
              <w:t>E</w:t>
            </w:r>
            <w:r w:rsidR="00F962B6" w:rsidRPr="00F962B6">
              <w:rPr>
                <w:rFonts w:ascii="Cambria Math" w:hAnsi="Cambria Math"/>
                <w:sz w:val="20"/>
                <w:szCs w:val="20"/>
              </w:rPr>
              <w:t xml:space="preserve">lasticity of </w:t>
            </w:r>
            <w:r w:rsidR="00F962B6">
              <w:rPr>
                <w:rFonts w:ascii="Cambria Math" w:hAnsi="Cambria Math"/>
                <w:sz w:val="20"/>
                <w:szCs w:val="20"/>
              </w:rPr>
              <w:t>S</w:t>
            </w:r>
            <w:r w:rsidR="00F962B6" w:rsidRPr="00F962B6">
              <w:rPr>
                <w:rFonts w:ascii="Cambria Math" w:hAnsi="Cambria Math"/>
                <w:sz w:val="20"/>
                <w:szCs w:val="20"/>
              </w:rPr>
              <w:t>ubstitution</w:t>
            </w:r>
          </w:p>
        </w:tc>
        <w:tc>
          <w:tcPr>
            <w:tcW w:w="3330" w:type="dxa"/>
            <w:vAlign w:val="center"/>
          </w:tcPr>
          <w:p w14:paraId="48180249" w14:textId="598C3264" w:rsidR="00546009" w:rsidRPr="00795936" w:rsidRDefault="00436682"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520292111"/>
                <w:citation/>
              </w:sdtPr>
              <w:sdtEndPr/>
              <w:sdtContent>
                <w:r w:rsidR="00546009">
                  <w:rPr>
                    <w:rFonts w:ascii="Cambria Math" w:hAnsi="Cambria Math"/>
                    <w:sz w:val="20"/>
                    <w:szCs w:val="20"/>
                  </w:rPr>
                  <w:fldChar w:fldCharType="begin"/>
                </w:r>
                <w:r w:rsidR="00546009">
                  <w:rPr>
                    <w:rFonts w:ascii="Cambria Math" w:hAnsi="Cambria Math"/>
                    <w:sz w:val="20"/>
                    <w:szCs w:val="20"/>
                  </w:rPr>
                  <w:instrText xml:space="preserve"> CITATION And022 \l 1033 </w:instrText>
                </w:r>
                <w:r w:rsidR="00546009">
                  <w:rPr>
                    <w:rFonts w:ascii="Cambria Math" w:hAnsi="Cambria Math"/>
                    <w:sz w:val="20"/>
                    <w:szCs w:val="20"/>
                  </w:rPr>
                  <w:fldChar w:fldCharType="separate"/>
                </w:r>
                <w:r w:rsidR="00064F47" w:rsidRPr="00064F47">
                  <w:rPr>
                    <w:rFonts w:ascii="Cambria Math" w:hAnsi="Cambria Math"/>
                    <w:noProof/>
                    <w:sz w:val="20"/>
                    <w:szCs w:val="20"/>
                  </w:rPr>
                  <w:t>(Andreoni &amp; Miller, 2002)</w:t>
                </w:r>
                <w:r w:rsidR="00546009">
                  <w:rPr>
                    <w:rFonts w:ascii="Cambria Math" w:hAnsi="Cambria Math"/>
                    <w:sz w:val="20"/>
                    <w:szCs w:val="20"/>
                  </w:rPr>
                  <w:fldChar w:fldCharType="end"/>
                </w:r>
              </w:sdtContent>
            </w:sdt>
          </w:p>
        </w:tc>
      </w:tr>
      <w:tr w:rsidR="00546009" w14:paraId="36ECD283"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4C175A37" w14:textId="034A04D3" w:rsidR="00546009" w:rsidRPr="00064F47" w:rsidRDefault="00436682"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b w:val="0"/>
                        <w:bCs w:val="0"/>
                        <w:i/>
                        <w:sz w:val="20"/>
                        <w:szCs w:val="20"/>
                      </w:rPr>
                    </m:ctrlPr>
                  </m:dPr>
                  <m:e>
                    <m:r>
                      <w:rPr>
                        <w:rFonts w:ascii="Cambria Math" w:hAnsi="Cambria Math"/>
                        <w:sz w:val="20"/>
                        <w:szCs w:val="20"/>
                      </w:rPr>
                      <m:t>A</m:t>
                    </m:r>
                  </m:e>
                </m:d>
                <m:r>
                  <w:rPr>
                    <w:rFonts w:ascii="Cambria Math" w:hAnsi="Cambria Math"/>
                    <w:sz w:val="20"/>
                    <w:szCs w:val="20"/>
                  </w:rPr>
                  <m:t>=</m:t>
                </m:r>
                <m:sSup>
                  <m:sSupPr>
                    <m:ctrlPr>
                      <w:rPr>
                        <w:rFonts w:ascii="Cambria Math" w:hAnsi="Cambria Math"/>
                        <w:b w:val="0"/>
                        <w:bCs w:val="0"/>
                        <w:i/>
                        <w:sz w:val="20"/>
                        <w:szCs w:val="20"/>
                      </w:rPr>
                    </m:ctrlPr>
                  </m:sSupPr>
                  <m:e>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e>
                    </m:d>
                  </m:e>
                  <m:sup>
                    <m:r>
                      <w:rPr>
                        <w:rFonts w:ascii="Cambria Math" w:hAnsi="Cambria Math"/>
                        <w:sz w:val="20"/>
                        <w:szCs w:val="20"/>
                      </w:rPr>
                      <m:t>γ</m:t>
                    </m:r>
                  </m:sup>
                </m:sSup>
                <m:r>
                  <w:rPr>
                    <w:rFonts w:ascii="Cambria Math" w:hAnsi="Cambria Math"/>
                    <w:sz w:val="20"/>
                    <w:szCs w:val="20"/>
                  </w:rPr>
                  <m:t>+</m:t>
                </m:r>
                <m:d>
                  <m:dPr>
                    <m:ctrlPr>
                      <w:rPr>
                        <w:rFonts w:ascii="Cambria Math" w:hAnsi="Cambria Math"/>
                        <w:b w:val="0"/>
                        <w:bCs w:val="0"/>
                        <w:i/>
                        <w:sz w:val="20"/>
                        <w:szCs w:val="20"/>
                      </w:rPr>
                    </m:ctrlPr>
                  </m:dPr>
                  <m:e>
                    <m:sSub>
                      <m:sSubPr>
                        <m:ctrlPr>
                          <w:rPr>
                            <w:rFonts w:ascii="Cambria Math" w:hAnsi="Cambria Math"/>
                            <w:b w:val="0"/>
                            <w:bCs w:val="0"/>
                            <w:i/>
                            <w:sz w:val="20"/>
                            <w:szCs w:val="20"/>
                          </w:rPr>
                        </m:ctrlPr>
                      </m:sSubPr>
                      <m:e>
                        <m:r>
                          <w:rPr>
                            <w:rFonts w:ascii="Cambria Math" w:hAnsi="Cambria Math"/>
                            <w:sz w:val="20"/>
                            <w:szCs w:val="20"/>
                          </w:rPr>
                          <m:t>1-V</m:t>
                        </m:r>
                      </m:e>
                      <m:sub>
                        <m:r>
                          <w:rPr>
                            <w:rFonts w:ascii="Cambria Math" w:hAnsi="Cambria Math"/>
                            <w:sz w:val="20"/>
                            <w:szCs w:val="20"/>
                          </w:rPr>
                          <m:t>ii</m:t>
                        </m:r>
                      </m:sub>
                    </m:sSub>
                  </m:e>
                </m:d>
                <m:sSup>
                  <m:sSupPr>
                    <m:ctrlPr>
                      <w:rPr>
                        <w:rFonts w:ascii="Cambria Math" w:hAnsi="Cambria Math"/>
                        <w:b w:val="0"/>
                        <w:bCs w:val="0"/>
                        <w:i/>
                        <w:sz w:val="20"/>
                        <w:szCs w:val="20"/>
                      </w:rPr>
                    </m:ctrlPr>
                  </m:sSupPr>
                  <m:e>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e>
                    </m:d>
                  </m:e>
                  <m:sup>
                    <m:r>
                      <w:rPr>
                        <w:rFonts w:ascii="Cambria Math" w:hAnsi="Cambria Math"/>
                        <w:sz w:val="20"/>
                        <w:szCs w:val="20"/>
                      </w:rPr>
                      <m:t>γ</m:t>
                    </m:r>
                  </m:sup>
                </m:sSup>
              </m:oMath>
            </m:oMathPara>
          </w:p>
        </w:tc>
      </w:tr>
      <w:tr w:rsidR="00546009" w14:paraId="646E6FAB"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3654BFF6"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6C550812"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1523943A"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10FA27F3"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Conditional Welfare</w:t>
            </w:r>
          </w:p>
        </w:tc>
        <w:tc>
          <w:tcPr>
            <w:tcW w:w="3330" w:type="dxa"/>
            <w:vAlign w:val="center"/>
          </w:tcPr>
          <w:p w14:paraId="67DB5590" w14:textId="65CF1725" w:rsidR="00546009" w:rsidRPr="00795936" w:rsidRDefault="00436682"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1956214462"/>
                <w:citation/>
              </w:sdtPr>
              <w:sdtEndPr/>
              <w:sdtContent>
                <w:r w:rsidR="00546009">
                  <w:rPr>
                    <w:rFonts w:ascii="Cambria Math" w:hAnsi="Cambria Math"/>
                    <w:sz w:val="20"/>
                    <w:szCs w:val="20"/>
                  </w:rPr>
                  <w:fldChar w:fldCharType="begin"/>
                </w:r>
                <w:r w:rsidR="00546009">
                  <w:rPr>
                    <w:rFonts w:ascii="Cambria Math" w:hAnsi="Cambria Math"/>
                    <w:sz w:val="20"/>
                    <w:szCs w:val="20"/>
                  </w:rPr>
                  <w:instrText xml:space="preserve">CITATION Cha021 \l 1033 </w:instrText>
                </w:r>
                <w:r w:rsidR="00546009">
                  <w:rPr>
                    <w:rFonts w:ascii="Cambria Math" w:hAnsi="Cambria Math"/>
                    <w:sz w:val="20"/>
                    <w:szCs w:val="20"/>
                  </w:rPr>
                  <w:fldChar w:fldCharType="separate"/>
                </w:r>
                <w:r w:rsidR="00064F47" w:rsidRPr="00064F47">
                  <w:rPr>
                    <w:rFonts w:ascii="Cambria Math" w:hAnsi="Cambria Math"/>
                    <w:noProof/>
                    <w:sz w:val="20"/>
                    <w:szCs w:val="20"/>
                  </w:rPr>
                  <w:t>(Charness &amp; Rabin, 2002)</w:t>
                </w:r>
                <w:r w:rsidR="00546009">
                  <w:rPr>
                    <w:rFonts w:ascii="Cambria Math" w:hAnsi="Cambria Math"/>
                    <w:sz w:val="20"/>
                    <w:szCs w:val="20"/>
                  </w:rPr>
                  <w:fldChar w:fldCharType="end"/>
                </w:r>
              </w:sdtContent>
            </w:sdt>
          </w:p>
        </w:tc>
      </w:tr>
      <w:tr w:rsidR="00546009" w14:paraId="6559020A"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7BBEE4B6" w14:textId="624FDA84" w:rsidR="00546009" w:rsidRPr="00064F47" w:rsidRDefault="00436682"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b w:val="0"/>
                        <w:bCs w:val="0"/>
                        <w:i/>
                        <w:sz w:val="20"/>
                        <w:szCs w:val="20"/>
                      </w:rPr>
                    </m:ctrlPr>
                  </m:dPr>
                  <m:e>
                    <m:r>
                      <w:rPr>
                        <w:rFonts w:ascii="Cambria Math" w:hAnsi="Cambria Math"/>
                        <w:sz w:val="20"/>
                        <w:szCs w:val="20"/>
                      </w:rPr>
                      <m:t>A</m:t>
                    </m:r>
                  </m:e>
                </m:d>
                <m:r>
                  <w:rPr>
                    <w:rFonts w:ascii="Cambria Math" w:hAnsi="Cambria Math"/>
                    <w:sz w:val="20"/>
                    <w:szCs w:val="20"/>
                  </w:rPr>
                  <m:t>=</m:t>
                </m:r>
                <m:d>
                  <m:dPr>
                    <m:begChr m:val="{"/>
                    <m:endChr m:val=""/>
                    <m:ctrlPr>
                      <w:rPr>
                        <w:rFonts w:ascii="Cambria Math" w:hAnsi="Cambria Math"/>
                        <w:b w:val="0"/>
                        <w:bCs w:val="0"/>
                        <w:i/>
                        <w:sz w:val="20"/>
                        <w:szCs w:val="20"/>
                      </w:rPr>
                    </m:ctrlPr>
                  </m:dPr>
                  <m:e>
                    <m:eqArr>
                      <m:eqArrPr>
                        <m:ctrlPr>
                          <w:rPr>
                            <w:rFonts w:ascii="Cambria Math" w:hAnsi="Cambria Math"/>
                            <w:b w:val="0"/>
                            <w:bCs w:val="0"/>
                            <w:i/>
                            <w:sz w:val="20"/>
                            <w:szCs w:val="20"/>
                          </w:rPr>
                        </m:ctrlPr>
                      </m:eqArrPr>
                      <m:e>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e>
                        </m:d>
                        <m:r>
                          <w:rPr>
                            <w:rFonts w:ascii="Cambria Math" w:hAnsi="Cambria Math"/>
                            <w:sz w:val="20"/>
                            <w:szCs w:val="20"/>
                          </w:rPr>
                          <m:t>+</m:t>
                        </m:r>
                        <m:d>
                          <m:dPr>
                            <m:ctrlPr>
                              <w:rPr>
                                <w:rFonts w:ascii="Cambria Math" w:hAnsi="Cambria Math"/>
                                <w:b w:val="0"/>
                                <w:bCs w:val="0"/>
                                <w:i/>
                                <w:sz w:val="20"/>
                                <w:szCs w:val="20"/>
                              </w:rPr>
                            </m:ctrlPr>
                          </m:dPr>
                          <m:e>
                            <m:r>
                              <w:rPr>
                                <w:rFonts w:ascii="Cambria Math" w:hAnsi="Cambria Math"/>
                                <w:sz w:val="20"/>
                                <w:szCs w:val="20"/>
                              </w:rPr>
                              <m:t>1-</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e>
                        </m:d>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r>
                          <w:rPr>
                            <w:rFonts w:ascii="Cambria Math" w:hAnsi="Cambria Math"/>
                            <w:sz w:val="20"/>
                            <w:szCs w:val="20"/>
                          </w:rPr>
                          <m:t xml:space="preserve">, </m:t>
                        </m:r>
                      </m:e>
                      <m:e>
                        <m:sSub>
                          <m:sSubPr>
                            <m:ctrlPr>
                              <w:rPr>
                                <w:rFonts w:ascii="Cambria Math" w:hAnsi="Cambria Math"/>
                                <w:b w:val="0"/>
                                <w:bCs w:val="0"/>
                                <w:i/>
                                <w:sz w:val="20"/>
                                <w:szCs w:val="20"/>
                              </w:rPr>
                            </m:ctrlPr>
                          </m:sSubPr>
                          <m:e>
                            <m:r>
                              <w:rPr>
                                <w:rFonts w:ascii="Cambria Math" w:hAnsi="Cambria Math"/>
                                <w:sz w:val="20"/>
                                <w:szCs w:val="20"/>
                              </w:rPr>
                              <m:t>λ</m:t>
                            </m:r>
                          </m:e>
                          <m:sub>
                            <m: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e>
                        </m:d>
                        <m:r>
                          <w:rPr>
                            <w:rFonts w:ascii="Cambria Math" w:hAnsi="Cambria Math"/>
                            <w:sz w:val="20"/>
                            <w:szCs w:val="20"/>
                          </w:rPr>
                          <m:t>+</m:t>
                        </m:r>
                        <m:d>
                          <m:dPr>
                            <m:ctrlPr>
                              <w:rPr>
                                <w:rFonts w:ascii="Cambria Math" w:hAnsi="Cambria Math"/>
                                <w:b w:val="0"/>
                                <w:bCs w:val="0"/>
                                <w:i/>
                                <w:sz w:val="20"/>
                                <w:szCs w:val="20"/>
                              </w:rPr>
                            </m:ctrlPr>
                          </m:dPr>
                          <m:e>
                            <m:r>
                              <w:rPr>
                                <w:rFonts w:ascii="Cambria Math" w:hAnsi="Cambria Math"/>
                                <w:sz w:val="20"/>
                                <w:szCs w:val="20"/>
                              </w:rPr>
                              <m:t>1-</m:t>
                            </m:r>
                            <m:sSub>
                              <m:sSubPr>
                                <m:ctrlPr>
                                  <w:rPr>
                                    <w:rFonts w:ascii="Cambria Math" w:hAnsi="Cambria Math"/>
                                    <w:b w:val="0"/>
                                    <w:bCs w:val="0"/>
                                    <w:i/>
                                    <w:sz w:val="20"/>
                                    <w:szCs w:val="20"/>
                                  </w:rPr>
                                </m:ctrlPr>
                              </m:sSubPr>
                              <m:e>
                                <m:r>
                                  <w:rPr>
                                    <w:rFonts w:ascii="Cambria Math" w:hAnsi="Cambria Math"/>
                                    <w:sz w:val="20"/>
                                    <w:szCs w:val="20"/>
                                  </w:rPr>
                                  <m:t>λ</m:t>
                                </m:r>
                              </m:e>
                              <m:sub>
                                <m:r>
                                  <w:rPr>
                                    <w:rFonts w:ascii="Cambria Math" w:hAnsi="Cambria Math"/>
                                    <w:sz w:val="20"/>
                                    <w:szCs w:val="20"/>
                                  </w:rPr>
                                  <m:t>ii</m:t>
                                </m:r>
                              </m:sub>
                            </m:sSub>
                          </m:e>
                        </m:d>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r>
                          <w:rPr>
                            <w:rFonts w:ascii="Cambria Math" w:hAnsi="Cambria Math"/>
                            <w:sz w:val="20"/>
                            <w:szCs w:val="20"/>
                          </w:rPr>
                          <m:t>,</m:t>
                        </m:r>
                      </m:e>
                    </m:eqArr>
                    <m:r>
                      <w:rPr>
                        <w:rFonts w:ascii="Cambria Math" w:hAnsi="Cambria Math"/>
                        <w:sz w:val="20"/>
                        <w:szCs w:val="20"/>
                      </w:rPr>
                      <m:t xml:space="preserve"> </m:t>
                    </m:r>
                    <m:f>
                      <m:fPr>
                        <m:type m:val="noBar"/>
                        <m:ctrlPr>
                          <w:rPr>
                            <w:rFonts w:ascii="Cambria Math" w:hAnsi="Cambria Math"/>
                            <w:b w:val="0"/>
                            <w:bCs w:val="0"/>
                            <w:i/>
                            <w:sz w:val="20"/>
                            <w:szCs w:val="20"/>
                          </w:rPr>
                        </m:ctrlPr>
                      </m:fPr>
                      <m:num>
                        <m:r>
                          <w:rPr>
                            <w:rFonts w:ascii="Cambria Math" w:hAnsi="Cambria Math"/>
                            <w:sz w:val="20"/>
                            <w:szCs w:val="20"/>
                          </w:rPr>
                          <m:t xml:space="preserve">if </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num>
                      <m:den>
                        <m:r>
                          <w:rPr>
                            <w:rFonts w:ascii="Cambria Math" w:hAnsi="Cambria Math"/>
                            <w:sz w:val="20"/>
                            <w:szCs w:val="20"/>
                          </w:rPr>
                          <m:t xml:space="preserve">if </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&lt;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den>
                    </m:f>
                    <m:r>
                      <w:rPr>
                        <w:rFonts w:ascii="Cambria Math" w:hAnsi="Cambria Math"/>
                        <w:sz w:val="20"/>
                        <w:szCs w:val="20"/>
                      </w:rPr>
                      <m:t xml:space="preserve">, where </m:t>
                    </m:r>
                    <m:d>
                      <m:dPr>
                        <m:ctrlPr>
                          <w:rPr>
                            <w:rFonts w:ascii="Cambria Math" w:hAnsi="Cambria Math"/>
                            <w:b w:val="0"/>
                            <w:bCs w:val="0"/>
                            <w:i/>
                            <w:sz w:val="20"/>
                            <w:szCs w:val="20"/>
                          </w:rPr>
                        </m:ctrlPr>
                      </m:dPr>
                      <m:e>
                        <m:r>
                          <w:rPr>
                            <w:rFonts w:ascii="Cambria Math" w:hAnsi="Cambria Math"/>
                            <w:sz w:val="20"/>
                            <w:szCs w:val="20"/>
                          </w:rPr>
                          <m:t>0≤</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r>
                          <w:rPr>
                            <w:rFonts w:ascii="Cambria Math" w:hAnsi="Cambria Math"/>
                            <w:sz w:val="20"/>
                            <w:szCs w:val="20"/>
                          </w:rPr>
                          <m:t xml:space="preserve"> and </m:t>
                        </m:r>
                        <m:sSub>
                          <m:sSubPr>
                            <m:ctrlPr>
                              <w:rPr>
                                <w:rFonts w:ascii="Cambria Math" w:hAnsi="Cambria Math"/>
                                <w:b w:val="0"/>
                                <w:bCs w:val="0"/>
                                <w:i/>
                                <w:sz w:val="20"/>
                                <w:szCs w:val="20"/>
                              </w:rPr>
                            </m:ctrlPr>
                          </m:sSubPr>
                          <m:e>
                            <m:r>
                              <w:rPr>
                                <w:rFonts w:ascii="Cambria Math" w:hAnsi="Cambria Math"/>
                                <w:sz w:val="20"/>
                                <w:szCs w:val="20"/>
                              </w:rPr>
                              <m:t>λ</m:t>
                            </m:r>
                          </m:e>
                          <m:sub>
                            <m:r>
                              <w:rPr>
                                <w:rFonts w:ascii="Cambria Math" w:hAnsi="Cambria Math"/>
                                <w:sz w:val="20"/>
                                <w:szCs w:val="20"/>
                              </w:rPr>
                              <m:t>ii</m:t>
                            </m:r>
                          </m:sub>
                        </m:sSub>
                        <m:r>
                          <w:rPr>
                            <w:rFonts w:ascii="Cambria Math" w:hAnsi="Cambria Math"/>
                            <w:sz w:val="20"/>
                            <w:szCs w:val="20"/>
                          </w:rPr>
                          <m:t>≤1</m:t>
                        </m:r>
                      </m:e>
                    </m:d>
                  </m:e>
                </m:d>
              </m:oMath>
            </m:oMathPara>
          </w:p>
        </w:tc>
      </w:tr>
      <w:tr w:rsidR="00546009" w14:paraId="7DA64B30"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22B03771"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5D4B9C8D"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38C1B766"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7AA5864A"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Maximin-Efficiency</w:t>
            </w:r>
          </w:p>
        </w:tc>
        <w:tc>
          <w:tcPr>
            <w:tcW w:w="3330" w:type="dxa"/>
            <w:vAlign w:val="center"/>
          </w:tcPr>
          <w:p w14:paraId="3B1DB49A" w14:textId="5E3D98F1" w:rsidR="00546009" w:rsidRPr="00795936" w:rsidRDefault="00436682"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2111029590"/>
                <w:citation/>
              </w:sdtPr>
              <w:sdtEndPr/>
              <w:sdtContent>
                <w:r w:rsidR="00546009">
                  <w:rPr>
                    <w:rFonts w:ascii="Cambria Math" w:hAnsi="Cambria Math"/>
                    <w:sz w:val="20"/>
                    <w:szCs w:val="20"/>
                  </w:rPr>
                  <w:fldChar w:fldCharType="begin"/>
                </w:r>
                <w:r w:rsidR="00546009">
                  <w:rPr>
                    <w:rFonts w:ascii="Cambria Math" w:hAnsi="Cambria Math"/>
                    <w:sz w:val="20"/>
                    <w:szCs w:val="20"/>
                  </w:rPr>
                  <w:instrText xml:space="preserve"> CITATION Eng041 \l 1033 </w:instrText>
                </w:r>
                <w:r w:rsidR="00546009">
                  <w:rPr>
                    <w:rFonts w:ascii="Cambria Math" w:hAnsi="Cambria Math"/>
                    <w:sz w:val="20"/>
                    <w:szCs w:val="20"/>
                  </w:rPr>
                  <w:fldChar w:fldCharType="separate"/>
                </w:r>
                <w:r w:rsidR="00064F47" w:rsidRPr="00064F47">
                  <w:rPr>
                    <w:rFonts w:ascii="Cambria Math" w:hAnsi="Cambria Math"/>
                    <w:noProof/>
                    <w:sz w:val="20"/>
                    <w:szCs w:val="20"/>
                  </w:rPr>
                  <w:t>(Engelmann &amp; Strobel, 2004)</w:t>
                </w:r>
                <w:r w:rsidR="00546009">
                  <w:rPr>
                    <w:rFonts w:ascii="Cambria Math" w:hAnsi="Cambria Math"/>
                    <w:sz w:val="20"/>
                    <w:szCs w:val="20"/>
                  </w:rPr>
                  <w:fldChar w:fldCharType="end"/>
                </w:r>
              </w:sdtContent>
            </w:sdt>
          </w:p>
        </w:tc>
      </w:tr>
      <w:tr w:rsidR="00546009" w14:paraId="518EC276"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6F9F6912" w14:textId="6258C3E6" w:rsidR="00546009" w:rsidRPr="00064F47" w:rsidRDefault="00436682" w:rsidP="001119AB">
            <w:pPr>
              <w:keepNext/>
              <w:keepLines/>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b w:val="0"/>
                        <w:bCs w:val="0"/>
                        <w:i/>
                        <w:sz w:val="20"/>
                        <w:szCs w:val="20"/>
                      </w:rPr>
                    </m:ctrlPr>
                  </m:dPr>
                  <m:e>
                    <m:r>
                      <w:rPr>
                        <w:rFonts w:ascii="Cambria Math" w:hAnsi="Cambria Math"/>
                        <w:sz w:val="20"/>
                        <w:szCs w:val="20"/>
                      </w:rPr>
                      <m:t>A</m:t>
                    </m:r>
                  </m:e>
                </m:d>
                <m:r>
                  <w:rPr>
                    <w:rFonts w:ascii="Cambria Math" w:hAnsi="Cambria Math"/>
                    <w:sz w:val="20"/>
                    <w:szCs w:val="20"/>
                  </w:rPr>
                  <m:t>=</m:t>
                </m:r>
                <m:d>
                  <m:dPr>
                    <m:ctrlPr>
                      <w:rPr>
                        <w:rFonts w:ascii="Cambria Math" w:hAnsi="Cambria Math"/>
                        <w:b w:val="0"/>
                        <w:bCs w:val="0"/>
                        <w:i/>
                        <w:sz w:val="20"/>
                        <w:szCs w:val="20"/>
                      </w:rPr>
                    </m:ctrlPr>
                  </m:dPr>
                  <m:e>
                    <m:r>
                      <w:rPr>
                        <w:rFonts w:ascii="Cambria Math" w:hAnsi="Cambria Math"/>
                        <w:sz w:val="20"/>
                        <w:szCs w:val="20"/>
                      </w:rPr>
                      <m:t>1-</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ij</m:t>
                        </m:r>
                      </m:sub>
                    </m:sSub>
                  </m:e>
                </m:d>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d>
                  <m:dPr>
                    <m:ctrlPr>
                      <w:rPr>
                        <w:rFonts w:ascii="Cambria Math" w:hAnsi="Cambria Math"/>
                        <w:b w:val="0"/>
                        <w:bCs w:val="0"/>
                        <w:i/>
                        <w:sz w:val="20"/>
                        <w:szCs w:val="20"/>
                      </w:rPr>
                    </m:ctrlPr>
                  </m:dPr>
                  <m:e>
                    <m:f>
                      <m:fPr>
                        <m:ctrlPr>
                          <w:rPr>
                            <w:rFonts w:ascii="Cambria Math" w:hAnsi="Cambria Math"/>
                            <w:b w:val="0"/>
                            <w:bCs w:val="0"/>
                            <w:i/>
                            <w:sz w:val="20"/>
                            <w:szCs w:val="20"/>
                          </w:rPr>
                        </m:ctrlPr>
                      </m:fPr>
                      <m:num>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num>
                      <m:den>
                        <m:r>
                          <w:rPr>
                            <w:rFonts w:ascii="Cambria Math" w:hAnsi="Cambria Math"/>
                            <w:sz w:val="20"/>
                            <w:szCs w:val="20"/>
                          </w:rPr>
                          <m:t>2</m:t>
                        </m:r>
                      </m:den>
                    </m:f>
                  </m:e>
                </m:d>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ij</m:t>
                    </m:r>
                  </m:sub>
                </m:sSub>
                <m:r>
                  <w:rPr>
                    <w:rFonts w:ascii="Cambria Math" w:hAnsi="Cambria Math"/>
                    <w:sz w:val="20"/>
                    <w:szCs w:val="20"/>
                  </w:rPr>
                  <m:t>×min</m:t>
                </m:r>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r>
                      <w:rPr>
                        <w:rFonts w:ascii="Cambria Math" w:hAnsi="Cambria Math"/>
                        <w:sz w:val="20"/>
                        <w:szCs w:val="20"/>
                      </w:rPr>
                      <m:t>,</m:t>
                    </m:r>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e>
                </m:d>
              </m:oMath>
            </m:oMathPara>
          </w:p>
        </w:tc>
      </w:tr>
      <w:tr w:rsidR="00546009" w14:paraId="73C03152" w14:textId="77777777" w:rsidTr="001119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6CC70A7F" w14:textId="77777777" w:rsidR="00546009" w:rsidRPr="00795936" w:rsidRDefault="00546009" w:rsidP="001119AB">
            <w:pPr>
              <w:keepNext/>
              <w:keepLines/>
              <w:spacing w:beforeLines="20" w:before="48" w:afterLines="20" w:after="48" w:line="240" w:lineRule="auto"/>
              <w:ind w:firstLine="0"/>
              <w:jc w:val="center"/>
              <w:rPr>
                <w:rFonts w:ascii="Cambria Math" w:hAnsi="Cambria Math"/>
                <w:b w:val="0"/>
                <w:bCs w:val="0"/>
                <w:sz w:val="20"/>
                <w:szCs w:val="20"/>
              </w:rPr>
            </w:pPr>
            <w:r w:rsidRPr="00795936">
              <w:rPr>
                <w:rFonts w:ascii="Cambria Math" w:hAnsi="Cambria Math"/>
                <w:b w:val="0"/>
                <w:bCs w:val="0"/>
                <w:sz w:val="20"/>
                <w:szCs w:val="20"/>
              </w:rPr>
              <w:t>?</w:t>
            </w:r>
          </w:p>
        </w:tc>
        <w:tc>
          <w:tcPr>
            <w:tcW w:w="900" w:type="dxa"/>
            <w:vAlign w:val="center"/>
          </w:tcPr>
          <w:p w14:paraId="2AEA9DFA"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900" w:type="dxa"/>
            <w:vAlign w:val="center"/>
          </w:tcPr>
          <w:p w14:paraId="05BB52C5"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w:t>
            </w:r>
          </w:p>
        </w:tc>
        <w:tc>
          <w:tcPr>
            <w:tcW w:w="3330" w:type="dxa"/>
            <w:vAlign w:val="center"/>
          </w:tcPr>
          <w:p w14:paraId="7E6305F6" w14:textId="77777777" w:rsidR="00546009" w:rsidRPr="00795936" w:rsidRDefault="00546009"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Pr>
                <w:rFonts w:ascii="Cambria Math" w:hAnsi="Cambria Math"/>
                <w:sz w:val="20"/>
                <w:szCs w:val="20"/>
              </w:rPr>
              <w:t>Social Value Orientation</w:t>
            </w:r>
          </w:p>
        </w:tc>
        <w:tc>
          <w:tcPr>
            <w:tcW w:w="3330" w:type="dxa"/>
            <w:vAlign w:val="center"/>
          </w:tcPr>
          <w:p w14:paraId="37E8A9A0" w14:textId="4A16AC82" w:rsidR="00546009" w:rsidRPr="00795936" w:rsidRDefault="00436682" w:rsidP="001119AB">
            <w:pPr>
              <w:keepNext/>
              <w:keepLines/>
              <w:spacing w:beforeLines="20" w:before="48" w:afterLines="20" w:after="48"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sdt>
              <w:sdtPr>
                <w:rPr>
                  <w:rFonts w:ascii="Cambria Math" w:hAnsi="Cambria Math"/>
                  <w:sz w:val="20"/>
                  <w:szCs w:val="20"/>
                </w:rPr>
                <w:id w:val="-2053685271"/>
                <w:citation/>
              </w:sdtPr>
              <w:sdtEndPr/>
              <w:sdtContent>
                <w:r w:rsidR="00045D2A">
                  <w:rPr>
                    <w:rFonts w:ascii="Cambria Math" w:hAnsi="Cambria Math"/>
                    <w:sz w:val="20"/>
                    <w:szCs w:val="20"/>
                  </w:rPr>
                  <w:fldChar w:fldCharType="begin"/>
                </w:r>
                <w:r w:rsidR="00045D2A">
                  <w:rPr>
                    <w:rFonts w:ascii="Cambria Math" w:hAnsi="Cambria Math"/>
                    <w:sz w:val="20"/>
                    <w:szCs w:val="20"/>
                  </w:rPr>
                  <w:instrText xml:space="preserve">CITATION Mes681 \m Mac763 \n  \t  \l 1033 </w:instrText>
                </w:r>
                <w:r w:rsidR="00045D2A">
                  <w:rPr>
                    <w:rFonts w:ascii="Cambria Math" w:hAnsi="Cambria Math"/>
                    <w:sz w:val="20"/>
                    <w:szCs w:val="20"/>
                  </w:rPr>
                  <w:fldChar w:fldCharType="separate"/>
                </w:r>
                <w:r w:rsidR="00064F47" w:rsidRPr="00064F47">
                  <w:rPr>
                    <w:rFonts w:ascii="Cambria Math" w:hAnsi="Cambria Math"/>
                    <w:noProof/>
                    <w:sz w:val="20"/>
                    <w:szCs w:val="20"/>
                  </w:rPr>
                  <w:t>(Messick &amp; McClintock, 1968; 1976)</w:t>
                </w:r>
                <w:r w:rsidR="00045D2A">
                  <w:rPr>
                    <w:rFonts w:ascii="Cambria Math" w:hAnsi="Cambria Math"/>
                    <w:sz w:val="20"/>
                    <w:szCs w:val="20"/>
                  </w:rPr>
                  <w:fldChar w:fldCharType="end"/>
                </w:r>
              </w:sdtContent>
            </w:sdt>
          </w:p>
        </w:tc>
      </w:tr>
      <w:tr w:rsidR="00546009" w14:paraId="050A70F7" w14:textId="77777777" w:rsidTr="001119AB">
        <w:trPr>
          <w:trHeight w:val="720"/>
        </w:trPr>
        <w:tc>
          <w:tcPr>
            <w:cnfStyle w:val="001000000000" w:firstRow="0" w:lastRow="0" w:firstColumn="1" w:lastColumn="0" w:oddVBand="0" w:evenVBand="0" w:oddHBand="0" w:evenHBand="0" w:firstRowFirstColumn="0" w:firstRowLastColumn="0" w:lastRowFirstColumn="0" w:lastRowLastColumn="0"/>
            <w:tcW w:w="9355" w:type="dxa"/>
            <w:gridSpan w:val="5"/>
            <w:vAlign w:val="center"/>
          </w:tcPr>
          <w:p w14:paraId="2F30FA98" w14:textId="6E4F232D" w:rsidR="00546009" w:rsidRPr="00064F47" w:rsidRDefault="00436682" w:rsidP="001119AB">
            <w:pPr>
              <w:spacing w:beforeLines="20" w:before="48" w:afterLines="20" w:after="48" w:line="240" w:lineRule="auto"/>
              <w:ind w:firstLine="0"/>
              <w:jc w:val="center"/>
              <w:rPr>
                <w:rFonts w:ascii="Cambria Math" w:hAnsi="Cambria Math"/>
                <w:b w:val="0"/>
                <w:bCs w:val="0"/>
                <w:sz w:val="20"/>
                <w:szCs w:val="20"/>
              </w:rPr>
            </w:pPr>
            <m:oMathPara>
              <m:oMath>
                <m:sSub>
                  <m:sSubPr>
                    <m:ctrlPr>
                      <w:rPr>
                        <w:rFonts w:ascii="Cambria Math" w:hAnsi="Cambria Math"/>
                        <w:b w:val="0"/>
                        <w:bCs w:val="0"/>
                        <w:i/>
                        <w:sz w:val="20"/>
                        <w:szCs w:val="20"/>
                      </w:rPr>
                    </m:ctrlPr>
                  </m:sSubPr>
                  <m:e>
                    <m:r>
                      <w:rPr>
                        <w:rFonts w:ascii="Cambria Math" w:hAnsi="Cambria Math"/>
                        <w:sz w:val="20"/>
                        <w:szCs w:val="20"/>
                      </w:rPr>
                      <m:t>U</m:t>
                    </m:r>
                  </m:e>
                  <m:sub>
                    <m:r>
                      <w:rPr>
                        <w:rFonts w:ascii="Cambria Math" w:hAnsi="Cambria Math"/>
                        <w:sz w:val="20"/>
                        <w:szCs w:val="20"/>
                      </w:rPr>
                      <m:t>i</m:t>
                    </m:r>
                  </m:sub>
                </m:sSub>
                <m:d>
                  <m:dPr>
                    <m:ctrlPr>
                      <w:rPr>
                        <w:rFonts w:ascii="Cambria Math" w:hAnsi="Cambria Math"/>
                        <w:b w:val="0"/>
                        <w:bCs w:val="0"/>
                        <w:i/>
                        <w:sz w:val="20"/>
                        <w:szCs w:val="20"/>
                      </w:rPr>
                    </m:ctrlPr>
                  </m:dPr>
                  <m:e>
                    <m:r>
                      <w:rPr>
                        <w:rFonts w:ascii="Cambria Math" w:hAnsi="Cambria Math"/>
                        <w:sz w:val="20"/>
                        <w:szCs w:val="20"/>
                      </w:rPr>
                      <m:t>A</m:t>
                    </m:r>
                  </m:e>
                </m:d>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ii</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i</m:t>
                        </m:r>
                      </m:sub>
                      <m:sup>
                        <m:r>
                          <w:rPr>
                            <w:rFonts w:ascii="Cambria Math" w:hAnsi="Cambria Math"/>
                            <w:sz w:val="20"/>
                            <w:szCs w:val="20"/>
                          </w:rPr>
                          <m:t>A</m:t>
                        </m:r>
                      </m:sup>
                    </m:sSubSup>
                  </m:e>
                </m:d>
                <m:r>
                  <w:rPr>
                    <w:rFonts w:ascii="Cambria Math" w:hAnsi="Cambria Math"/>
                    <w:sz w:val="20"/>
                    <w:szCs w:val="20"/>
                  </w:rPr>
                  <m:t>+</m:t>
                </m:r>
                <m:sSub>
                  <m:sSubPr>
                    <m:ctrlPr>
                      <w:rPr>
                        <w:rFonts w:ascii="Cambria Math" w:hAnsi="Cambria Math"/>
                        <w:b w:val="0"/>
                        <w:bCs w:val="0"/>
                        <w:i/>
                        <w:sz w:val="20"/>
                        <w:szCs w:val="20"/>
                      </w:rPr>
                    </m:ctrlPr>
                  </m:sSubPr>
                  <m:e>
                    <m:r>
                      <w:rPr>
                        <w:rFonts w:ascii="Cambria Math" w:hAnsi="Cambria Math"/>
                        <w:sz w:val="20"/>
                        <w:szCs w:val="20"/>
                      </w:rPr>
                      <m:t>V</m:t>
                    </m:r>
                  </m:e>
                  <m:sub>
                    <m:r>
                      <w:rPr>
                        <w:rFonts w:ascii="Cambria Math" w:hAnsi="Cambria Math"/>
                        <w:sz w:val="20"/>
                        <w:szCs w:val="20"/>
                      </w:rPr>
                      <m:t>ij</m:t>
                    </m:r>
                  </m:sub>
                </m:sSub>
                <m:d>
                  <m:dPr>
                    <m:ctrlPr>
                      <w:rPr>
                        <w:rFonts w:ascii="Cambria Math" w:hAnsi="Cambria Math"/>
                        <w:b w:val="0"/>
                        <w:bCs w:val="0"/>
                        <w:i/>
                        <w:sz w:val="20"/>
                        <w:szCs w:val="20"/>
                      </w:rPr>
                    </m:ctrlPr>
                  </m:dPr>
                  <m:e>
                    <m:sSubSup>
                      <m:sSubSupPr>
                        <m:ctrlPr>
                          <w:rPr>
                            <w:rFonts w:ascii="Cambria Math" w:hAnsi="Cambria Math"/>
                            <w:b w:val="0"/>
                            <w:bCs w:val="0"/>
                            <w:i/>
                            <w:sz w:val="20"/>
                            <w:szCs w:val="20"/>
                          </w:rPr>
                        </m:ctrlPr>
                      </m:sSubSupPr>
                      <m:e>
                        <m:r>
                          <w:rPr>
                            <w:rFonts w:ascii="Cambria Math" w:hAnsi="Cambria Math"/>
                            <w:sz w:val="20"/>
                            <w:szCs w:val="20"/>
                          </w:rPr>
                          <m:t>π</m:t>
                        </m:r>
                      </m:e>
                      <m:sub>
                        <m:r>
                          <w:rPr>
                            <w:rFonts w:ascii="Cambria Math" w:hAnsi="Cambria Math"/>
                            <w:sz w:val="20"/>
                            <w:szCs w:val="20"/>
                          </w:rPr>
                          <m:t>j</m:t>
                        </m:r>
                      </m:sub>
                      <m:sup>
                        <m:r>
                          <w:rPr>
                            <w:rFonts w:ascii="Cambria Math" w:hAnsi="Cambria Math"/>
                            <w:sz w:val="20"/>
                            <w:szCs w:val="20"/>
                          </w:rPr>
                          <m:t>A</m:t>
                        </m:r>
                      </m:sup>
                    </m:sSubSup>
                  </m:e>
                </m:d>
              </m:oMath>
            </m:oMathPara>
          </w:p>
        </w:tc>
      </w:tr>
    </w:tbl>
    <w:p w14:paraId="0755042D" w14:textId="77777777" w:rsidR="00E51904" w:rsidRDefault="00E51904" w:rsidP="00E51904">
      <w:pPr>
        <w:pStyle w:val="GregsNormalStyle"/>
      </w:pPr>
      <w:bookmarkStart w:id="60" w:name="_Toc201251871"/>
      <w:bookmarkStart w:id="61" w:name="_Ref213164965"/>
    </w:p>
    <w:p w14:paraId="4DE0305C" w14:textId="3F57C502" w:rsidR="00E51904" w:rsidRDefault="00003159" w:rsidP="00500AB8">
      <w:pPr>
        <w:pStyle w:val="GregsHeading2"/>
      </w:pPr>
      <w:bookmarkStart w:id="62" w:name="_Ref231741232"/>
      <w:r>
        <w:lastRenderedPageBreak/>
        <w:t xml:space="preserve">Parameter Recovery by </w:t>
      </w:r>
      <w:r w:rsidR="00500AB8">
        <w:rPr>
          <w:rFonts w:ascii="Cambria Math" w:hAnsi="Cambria Math"/>
        </w:rPr>
        <w:t>𝑘</w:t>
      </w:r>
      <w:r>
        <w:t xml:space="preserve"> </w:t>
      </w:r>
      <w:r w:rsidR="00127A62">
        <w:t>Parameters</w:t>
      </w:r>
      <w:bookmarkEnd w:id="62"/>
    </w:p>
    <w:p w14:paraId="2E0F83FD" w14:textId="66B0DF62" w:rsidR="00796C4B" w:rsidRDefault="00796C4B" w:rsidP="00B7616B">
      <w:pPr>
        <w:pStyle w:val="GregsNormalStyle"/>
      </w:pPr>
      <w:r>
        <w:t xml:space="preserve">The parameter recovery simulation in </w:t>
      </w:r>
      <w:r w:rsidR="003B7968">
        <w:t xml:space="preserve">section </w:t>
      </w:r>
      <w:r w:rsidR="003B7968">
        <w:fldChar w:fldCharType="begin"/>
      </w:r>
      <w:r w:rsidR="003B7968">
        <w:instrText xml:space="preserve"> REF _Ref231745756 \r \h </w:instrText>
      </w:r>
      <w:r w:rsidR="003B7968">
        <w:fldChar w:fldCharType="separate"/>
      </w:r>
      <w:r w:rsidR="00064F47">
        <w:t>3.2</w:t>
      </w:r>
      <w:r w:rsidR="003B7968">
        <w:fldChar w:fldCharType="end"/>
      </w:r>
      <w:r w:rsidR="00540E84">
        <w:t xml:space="preserve"> only used a utility function with two parameters. </w:t>
      </w:r>
      <w:r w:rsidR="00956FA7">
        <w:t xml:space="preserve">We ran a parameter recovery simulation on models with </w:t>
      </w:r>
      <w:r w:rsidR="009E1C43">
        <w:rPr>
          <w:rFonts w:ascii="Cambria Math" w:hAnsi="Cambria Math"/>
        </w:rPr>
        <w:t>𝑘</w:t>
      </w:r>
      <w:r w:rsidR="00956FA7">
        <w:t xml:space="preserve"> parameters to see how well this parameter recovery result generalizes to larger models, which present more difficult optimization problems. </w:t>
      </w:r>
    </w:p>
    <w:p w14:paraId="5FB755EF" w14:textId="542317EE" w:rsidR="002C1F65" w:rsidRDefault="002C1F65" w:rsidP="00F65D9D">
      <w:pPr>
        <w:pStyle w:val="GregsNormalStyle"/>
      </w:pPr>
      <w:r>
        <w:t>We replicated the conditions of Experiment 2 exactly</w:t>
      </w:r>
      <w:r w:rsidR="008C5A59">
        <w:t xml:space="preserve"> with</w:t>
      </w:r>
      <w:r>
        <w:t xml:space="preserve"> </w:t>
      </w:r>
      <w:r w:rsidRPr="00E53973">
        <w:rPr>
          <w:rFonts w:ascii="Cambria Math" w:hAnsi="Cambria Math"/>
        </w:rPr>
        <w:t>73</w:t>
      </w:r>
      <w:r>
        <w:t xml:space="preserve"> synthetic choosers, each playing </w:t>
      </w:r>
      <w:r w:rsidRPr="00E53973">
        <w:rPr>
          <w:rFonts w:ascii="Cambria Math" w:hAnsi="Cambria Math"/>
        </w:rPr>
        <w:t>60</w:t>
      </w:r>
      <w:r>
        <w:t xml:space="preserve"> randomly sampled binary dictator games, fitted using the </w:t>
      </w:r>
      <w:r w:rsidR="008C5A59">
        <w:t>standard</w:t>
      </w:r>
      <w:r>
        <w:t xml:space="preserve"> simulated annealing and L-BFGS-B pipeline. For each value of </w:t>
      </w:r>
      <w:r w:rsidR="009E1C43">
        <w:rPr>
          <w:rFonts w:ascii="Cambria Math" w:hAnsi="Cambria Math"/>
        </w:rPr>
        <w:t>𝑘</w:t>
      </w:r>
      <w:r w:rsidRPr="00E53973">
        <w:rPr>
          <w:rFonts w:ascii="Cambria Math" w:hAnsi="Cambria Math"/>
        </w:rPr>
        <w:t xml:space="preserve"> </w:t>
      </w:r>
      <w:r w:rsidRPr="00E53973">
        <w:rPr>
          <w:rFonts w:ascii="Cambria Math" w:hAnsi="Cambria Math" w:cs="Cambria Math"/>
        </w:rPr>
        <w:t>∈</w:t>
      </w:r>
      <w:r w:rsidRPr="00E53973">
        <w:rPr>
          <w:rFonts w:ascii="Cambria Math" w:hAnsi="Cambria Math"/>
        </w:rPr>
        <w:t xml:space="preserve"> {1, 2, 3, </w:t>
      </w:r>
      <w:r w:rsidRPr="00E53973">
        <w:rPr>
          <w:rFonts w:ascii="Cambria Math" w:hAnsi="Cambria Math" w:cs="Calibri"/>
        </w:rPr>
        <w:t>…</w:t>
      </w:r>
      <w:r w:rsidRPr="00E53973">
        <w:rPr>
          <w:rFonts w:ascii="Cambria Math" w:hAnsi="Cambria Math"/>
        </w:rPr>
        <w:t>, 9}</w:t>
      </w:r>
      <w:r>
        <w:t xml:space="preserve">, we generated synthetic choosers whose parameters were drawn uniformly from the estimation bounds, then computed Pearson </w:t>
      </w:r>
      <w:r>
        <w:rPr>
          <w:rFonts w:ascii="Cambria Math" w:hAnsi="Cambria Math" w:cs="Cambria Math"/>
        </w:rPr>
        <w:t>𝑟</w:t>
      </w:r>
      <w:r>
        <w:t xml:space="preserve"> between true and recovered values per parameter and in aggregate. Each value of </w:t>
      </w:r>
      <w:r>
        <w:rPr>
          <w:rFonts w:ascii="Cambria Math" w:hAnsi="Cambria Math" w:cs="Cambria Math"/>
        </w:rPr>
        <w:t>𝑘</w:t>
      </w:r>
      <w:r>
        <w:t xml:space="preserve"> corresponded to the BIC-winning utility function of that complexity, so the recovery test reflects not an arbitrary model but the best candidate at each tier of the IC ranking.</w:t>
      </w:r>
      <w:r w:rsidR="00AD1999">
        <w:t xml:space="preserve"> </w:t>
      </w:r>
      <w:r w:rsidR="000667B1">
        <w:fldChar w:fldCharType="begin"/>
      </w:r>
      <w:r w:rsidR="000667B1">
        <w:instrText xml:space="preserve"> REF _Ref231744586 \h </w:instrText>
      </w:r>
      <w:r w:rsidR="000667B1">
        <w:fldChar w:fldCharType="separate"/>
      </w:r>
      <w:r w:rsidR="00064F47">
        <w:t xml:space="preserve">Figure </w:t>
      </w:r>
      <w:r w:rsidR="00064F47">
        <w:rPr>
          <w:noProof/>
        </w:rPr>
        <w:t>13</w:t>
      </w:r>
      <w:r w:rsidR="000667B1">
        <w:fldChar w:fldCharType="end"/>
      </w:r>
      <w:r w:rsidR="000667B1">
        <w:t xml:space="preserve"> s</w:t>
      </w:r>
      <w:r w:rsidR="00AD1999">
        <w:t xml:space="preserve">hows the parameter recovery correlations by </w:t>
      </w:r>
      <w:r w:rsidR="00AD1999">
        <w:rPr>
          <w:rFonts w:ascii="Cambria Math" w:hAnsi="Cambria Math"/>
        </w:rPr>
        <w:t>𝑘</w:t>
      </w:r>
      <w:r w:rsidR="00AD1999">
        <w:t>.</w:t>
      </w:r>
    </w:p>
    <w:p w14:paraId="22D23805" w14:textId="77777777" w:rsidR="00B44933" w:rsidRDefault="00710804" w:rsidP="00B44933">
      <w:pPr>
        <w:pStyle w:val="GregsNormalStyle"/>
        <w:keepNext/>
        <w:ind w:firstLine="0"/>
      </w:pPr>
      <w:r>
        <w:rPr>
          <w:noProof/>
          <w14:ligatures w14:val="standardContextual"/>
        </w:rPr>
        <w:drawing>
          <wp:inline distT="0" distB="0" distL="0" distR="0" wp14:anchorId="2375A427" wp14:editId="31590C2E">
            <wp:extent cx="5943600" cy="2818765"/>
            <wp:effectExtent l="0" t="0" r="0" b="635"/>
            <wp:docPr id="86857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7519" name="Picture 868575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818765"/>
                    </a:xfrm>
                    <a:prstGeom prst="rect">
                      <a:avLst/>
                    </a:prstGeom>
                  </pic:spPr>
                </pic:pic>
              </a:graphicData>
            </a:graphic>
          </wp:inline>
        </w:drawing>
      </w:r>
    </w:p>
    <w:p w14:paraId="2405B193" w14:textId="0A680BA3" w:rsidR="00B44933" w:rsidRDefault="00B44933" w:rsidP="00055F57">
      <w:pPr>
        <w:pStyle w:val="Caption"/>
        <w:keepNext/>
        <w:spacing w:after="40"/>
      </w:pPr>
      <w:bookmarkStart w:id="63" w:name="_Ref231744586"/>
      <w:r>
        <w:t xml:space="preserve">Figure </w:t>
      </w:r>
      <w:fldSimple w:instr=" SEQ Figure \* ARABIC ">
        <w:r w:rsidR="00064F47">
          <w:rPr>
            <w:noProof/>
          </w:rPr>
          <w:t>13</w:t>
        </w:r>
      </w:fldSimple>
      <w:bookmarkEnd w:id="63"/>
      <w:r>
        <w:t xml:space="preserve">: </w:t>
      </w:r>
      <w:r>
        <w:t>Parameter recovery correlations by model complexity:</w:t>
      </w:r>
    </w:p>
    <w:p w14:paraId="307880A3" w14:textId="09CA508B" w:rsidR="00710804" w:rsidRDefault="00B44933" w:rsidP="00B44933">
      <w:pPr>
        <w:pStyle w:val="Caption"/>
      </w:pPr>
      <w:r>
        <w:t xml:space="preserve">Each panel plots per-parameter Pearson recovery correlations </w:t>
      </w:r>
      <w:r>
        <w:rPr>
          <w:rFonts w:ascii="Cambria Math" w:hAnsi="Cambria Math" w:cs="Cambria Math"/>
        </w:rPr>
        <w:t>𝑟</w:t>
      </w:r>
      <w:r>
        <w:t xml:space="preserve"> for the BIC-winning utility function at each value of </w:t>
      </w:r>
      <w:r>
        <w:rPr>
          <w:rFonts w:ascii="Cambria Math" w:hAnsi="Cambria Math" w:cs="Cambria Math"/>
        </w:rPr>
        <w:t>𝑘</w:t>
      </w:r>
      <w:r>
        <w:t xml:space="preserve"> from </w:t>
      </w:r>
      <w:r w:rsidRPr="005E47DB">
        <w:rPr>
          <w:rFonts w:ascii="Cambria Math" w:hAnsi="Cambria Math"/>
        </w:rPr>
        <w:t xml:space="preserve">1 </w:t>
      </w:r>
      <w:r w:rsidRPr="005E47DB">
        <w:rPr>
          <w:rFonts w:cs="Calibri"/>
        </w:rPr>
        <w:t>to</w:t>
      </w:r>
      <w:r w:rsidRPr="005E47DB">
        <w:rPr>
          <w:rFonts w:ascii="Cambria Math" w:hAnsi="Cambria Math"/>
        </w:rPr>
        <w:t xml:space="preserve"> 9</w:t>
      </w:r>
      <w:r>
        <w:t xml:space="preserve">. Parameters </w:t>
      </w:r>
      <w:r w:rsidR="00E15972">
        <w:rPr>
          <w:rFonts w:ascii="Cambria Math" w:hAnsi="Cambria Math"/>
        </w:rPr>
        <w:t>𝑉</w:t>
      </w:r>
      <w:r w:rsidR="00E15972" w:rsidRPr="00E15972">
        <w:rPr>
          <w:rFonts w:ascii="Cambria Math" w:hAnsi="Cambria Math"/>
          <w:vertAlign w:val="subscript"/>
        </w:rPr>
        <w:t>𝑖𝑖</w:t>
      </w:r>
      <w:r>
        <w:t xml:space="preserve"> and </w:t>
      </w:r>
      <w:r w:rsidR="00E15972">
        <w:rPr>
          <w:rFonts w:ascii="Cambria Math" w:hAnsi="Cambria Math"/>
        </w:rPr>
        <w:t>𝑉</w:t>
      </w:r>
      <w:r w:rsidR="00E15972" w:rsidRPr="00E15972">
        <w:rPr>
          <w:rFonts w:ascii="Cambria Math" w:hAnsi="Cambria Math"/>
          <w:vertAlign w:val="subscript"/>
        </w:rPr>
        <w:t>𝑖𝑗</w:t>
      </w:r>
      <w:r>
        <w:t xml:space="preserve"> maintain the highest recovery across all model sizes</w:t>
      </w:r>
      <w:r w:rsidR="002A42F8">
        <w:t>, while</w:t>
      </w:r>
      <w:r>
        <w:t xml:space="preserve"> the three exponent parameters (</w:t>
      </w:r>
      <w:r w:rsidR="00E15972">
        <w:rPr>
          <w:rFonts w:ascii="Cambria Math" w:hAnsi="Cambria Math"/>
        </w:rPr>
        <w:t>𝛾</w:t>
      </w:r>
      <w:r>
        <w:t xml:space="preserve">₁, </w:t>
      </w:r>
      <w:r w:rsidR="00E15972">
        <w:rPr>
          <w:rFonts w:ascii="Cambria Math" w:hAnsi="Cambria Math"/>
        </w:rPr>
        <w:t>𝛾</w:t>
      </w:r>
      <w:r>
        <w:t xml:space="preserve">₂, </w:t>
      </w:r>
      <w:r w:rsidR="00E15972">
        <w:rPr>
          <w:rFonts w:ascii="Cambria Math" w:hAnsi="Cambria Math"/>
        </w:rPr>
        <w:t>𝛾</w:t>
      </w:r>
      <w:r>
        <w:t xml:space="preserve">₃) span the widest range and generally recover least reliably. Within </w:t>
      </w:r>
      <w:r w:rsidRPr="005E47DB">
        <w:rPr>
          <w:rFonts w:ascii="Cambria Math" w:hAnsi="Cambria Math" w:cs="Cambria Math"/>
        </w:rPr>
        <w:t>𝑘</w:t>
      </w:r>
      <w:r w:rsidRPr="005E47DB">
        <w:rPr>
          <w:rFonts w:ascii="Cambria Math" w:hAnsi="Cambria Math"/>
        </w:rPr>
        <w:t xml:space="preserve"> = 7</w:t>
      </w:r>
      <w:r>
        <w:t xml:space="preserve">, </w:t>
      </w:r>
      <w:r w:rsidR="00652A28">
        <w:rPr>
          <w:rFonts w:ascii="Cambria Math" w:hAnsi="Cambria Math"/>
        </w:rPr>
        <w:t>𝛾</w:t>
      </w:r>
      <w:r>
        <w:t xml:space="preserve">₂ exceeds </w:t>
      </w:r>
      <w:r w:rsidR="00652A28">
        <w:rPr>
          <w:rFonts w:ascii="Cambria Math" w:hAnsi="Cambria Math"/>
        </w:rPr>
        <w:t>𝛾</w:t>
      </w:r>
      <w:r>
        <w:t xml:space="preserve">₁ and </w:t>
      </w:r>
      <w:r w:rsidR="00652A28">
        <w:rPr>
          <w:rFonts w:ascii="Cambria Math" w:hAnsi="Cambria Math"/>
        </w:rPr>
        <w:t>𝛾</w:t>
      </w:r>
      <w:r>
        <w:t>₃, reflecting that altruism curvature produces more discriminable choice patterns in this payoff design than self-interest or social-comparison curvature.</w:t>
      </w:r>
    </w:p>
    <w:p w14:paraId="6AF4D3BF" w14:textId="319B3F37" w:rsidR="00CA5BD2" w:rsidRDefault="002C1F65" w:rsidP="00AA5805">
      <w:pPr>
        <w:pStyle w:val="GregsNormalStyle"/>
      </w:pPr>
      <w:r>
        <w:t xml:space="preserve">Aggregate recovery declined with model complexity, from </w:t>
      </w:r>
      <w:r w:rsidRPr="005E47DB">
        <w:rPr>
          <w:rFonts w:ascii="Cambria Math" w:hAnsi="Cambria Math" w:cs="Cambria Math"/>
        </w:rPr>
        <w:t>𝑟</w:t>
      </w:r>
      <w:r w:rsidRPr="005E47DB">
        <w:rPr>
          <w:rFonts w:ascii="Cambria Math" w:hAnsi="Cambria Math"/>
        </w:rPr>
        <w:t xml:space="preserve"> = 0.97 </w:t>
      </w:r>
      <w:r w:rsidRPr="005E47DB">
        <w:rPr>
          <w:rFonts w:cs="Calibri"/>
        </w:rPr>
        <w:t>at</w:t>
      </w:r>
      <w:r w:rsidRPr="005E47DB">
        <w:rPr>
          <w:rFonts w:ascii="Cambria Math" w:hAnsi="Cambria Math"/>
        </w:rPr>
        <w:t xml:space="preserve"> </w:t>
      </w:r>
      <w:r w:rsidRPr="005E47DB">
        <w:rPr>
          <w:rFonts w:ascii="Cambria Math" w:hAnsi="Cambria Math" w:cs="Cambria Math"/>
        </w:rPr>
        <w:t>𝑘</w:t>
      </w:r>
      <w:r w:rsidRPr="005E47DB">
        <w:rPr>
          <w:rFonts w:ascii="Cambria Math" w:hAnsi="Cambria Math"/>
        </w:rPr>
        <w:t xml:space="preserve"> = 1 </w:t>
      </w:r>
      <w:r w:rsidRPr="005E47DB">
        <w:rPr>
          <w:rFonts w:cs="Calibri"/>
        </w:rPr>
        <w:t>to</w:t>
      </w:r>
      <w:r w:rsidRPr="005E47DB">
        <w:rPr>
          <w:rFonts w:ascii="Cambria Math" w:hAnsi="Cambria Math"/>
        </w:rPr>
        <w:t xml:space="preserve"> </w:t>
      </w:r>
      <w:r w:rsidRPr="005E47DB">
        <w:rPr>
          <w:rFonts w:ascii="Cambria Math" w:hAnsi="Cambria Math" w:cs="Cambria Math"/>
        </w:rPr>
        <w:t>𝑟</w:t>
      </w:r>
      <w:r w:rsidRPr="005E47DB">
        <w:rPr>
          <w:rFonts w:ascii="Cambria Math" w:hAnsi="Cambria Math"/>
        </w:rPr>
        <w:t xml:space="preserve"> = 0.44 </w:t>
      </w:r>
      <w:r w:rsidRPr="005E47DB">
        <w:rPr>
          <w:rFonts w:cs="Calibri"/>
        </w:rPr>
        <w:t>at</w:t>
      </w:r>
      <w:r w:rsidRPr="005E47DB">
        <w:rPr>
          <w:rFonts w:ascii="Cambria Math" w:hAnsi="Cambria Math"/>
        </w:rPr>
        <w:t xml:space="preserve"> </w:t>
      </w:r>
      <w:r w:rsidRPr="005E47DB">
        <w:rPr>
          <w:rFonts w:ascii="Cambria Math" w:hAnsi="Cambria Math" w:cs="Cambria Math"/>
        </w:rPr>
        <w:t>𝑘</w:t>
      </w:r>
      <w:r w:rsidRPr="005E47DB">
        <w:rPr>
          <w:rFonts w:ascii="Cambria Math" w:hAnsi="Cambria Math"/>
        </w:rPr>
        <w:t xml:space="preserve"> = 9</w:t>
      </w:r>
      <w:r>
        <w:t xml:space="preserve">. The BIC-winning seven-parameter model achieved an aggregate of </w:t>
      </w:r>
      <w:r w:rsidRPr="00D337E2">
        <w:rPr>
          <w:rFonts w:ascii="Cambria Math" w:hAnsi="Cambria Math" w:cs="Cambria Math"/>
        </w:rPr>
        <w:t>𝑟</w:t>
      </w:r>
      <w:r w:rsidRPr="00D337E2">
        <w:rPr>
          <w:rFonts w:ascii="Cambria Math" w:hAnsi="Cambria Math"/>
        </w:rPr>
        <w:t xml:space="preserve"> = 0.63</w:t>
      </w:r>
      <w:r>
        <w:t xml:space="preserve">. Recovery was not uniform across parameters. Within the </w:t>
      </w:r>
      <w:r w:rsidRPr="00D337E2">
        <w:rPr>
          <w:rFonts w:ascii="Cambria Math" w:hAnsi="Cambria Math" w:cs="Cambria Math"/>
        </w:rPr>
        <w:t>𝑘</w:t>
      </w:r>
      <w:r w:rsidRPr="00D337E2">
        <w:rPr>
          <w:rFonts w:ascii="Cambria Math" w:hAnsi="Cambria Math"/>
        </w:rPr>
        <w:t xml:space="preserve"> = 7</w:t>
      </w:r>
      <w:r>
        <w:t xml:space="preserve"> model, self-interest (</w:t>
      </w:r>
      <w:r w:rsidRPr="00D337E2">
        <w:rPr>
          <w:rFonts w:ascii="Cambria Math" w:hAnsi="Cambria Math" w:cs="Cambria Math"/>
        </w:rPr>
        <w:t>𝑟</w:t>
      </w:r>
      <w:r w:rsidRPr="00D337E2">
        <w:rPr>
          <w:rFonts w:ascii="Cambria Math" w:hAnsi="Cambria Math"/>
        </w:rPr>
        <w:t xml:space="preserve"> = 0.83</w:t>
      </w:r>
      <w:r>
        <w:t>) and altruism (</w:t>
      </w:r>
      <w:r w:rsidRPr="00D337E2">
        <w:rPr>
          <w:rFonts w:ascii="Cambria Math" w:hAnsi="Cambria Math" w:cs="Cambria Math"/>
        </w:rPr>
        <w:t>𝑟</w:t>
      </w:r>
      <w:r w:rsidRPr="00D337E2">
        <w:rPr>
          <w:rFonts w:ascii="Cambria Math" w:hAnsi="Cambria Math"/>
        </w:rPr>
        <w:t xml:space="preserve"> = 0.86</w:t>
      </w:r>
      <w:r>
        <w:t>) recovered well. Envy (</w:t>
      </w:r>
      <w:r w:rsidRPr="00D337E2">
        <w:rPr>
          <w:rFonts w:ascii="Cambria Math" w:hAnsi="Cambria Math" w:cs="Cambria Math"/>
        </w:rPr>
        <w:t>𝑟</w:t>
      </w:r>
      <w:r w:rsidRPr="00D337E2">
        <w:rPr>
          <w:rFonts w:ascii="Cambria Math" w:hAnsi="Cambria Math"/>
        </w:rPr>
        <w:t xml:space="preserve"> = 0.71</w:t>
      </w:r>
      <w:r>
        <w:t>) reached an acceptable level. Guilt (</w:t>
      </w:r>
      <w:r w:rsidRPr="00D337E2">
        <w:rPr>
          <w:rFonts w:ascii="Cambria Math" w:hAnsi="Cambria Math" w:cs="Cambria Math"/>
        </w:rPr>
        <w:t>𝑟</w:t>
      </w:r>
      <w:r w:rsidRPr="00D337E2">
        <w:rPr>
          <w:rFonts w:ascii="Cambria Math" w:hAnsi="Cambria Math"/>
        </w:rPr>
        <w:t xml:space="preserve"> = 0.60</w:t>
      </w:r>
      <w:r>
        <w:t xml:space="preserve">) and the altruism exponent </w:t>
      </w:r>
      <w:r w:rsidR="005E47DB">
        <w:rPr>
          <w:rFonts w:ascii="Cambria Math" w:hAnsi="Cambria Math"/>
        </w:rPr>
        <w:t>𝛾</w:t>
      </w:r>
      <w:r>
        <w:t>₂ (</w:t>
      </w:r>
      <w:r>
        <w:rPr>
          <w:rFonts w:ascii="Cambria Math" w:hAnsi="Cambria Math" w:cs="Cambria Math"/>
        </w:rPr>
        <w:t>𝑟</w:t>
      </w:r>
      <w:r>
        <w:t xml:space="preserve"> = 0.67) </w:t>
      </w:r>
      <w:r>
        <w:lastRenderedPageBreak/>
        <w:t xml:space="preserve">were moderate. The self-interest exponent </w:t>
      </w:r>
      <w:r w:rsidR="005E47DB">
        <w:rPr>
          <w:rFonts w:ascii="Cambria Math" w:hAnsi="Cambria Math"/>
        </w:rPr>
        <w:t>𝛾</w:t>
      </w:r>
      <w:r>
        <w:t>₁ (</w:t>
      </w:r>
      <w:r w:rsidRPr="00D337E2">
        <w:rPr>
          <w:rFonts w:ascii="Cambria Math" w:hAnsi="Cambria Math" w:cs="Cambria Math"/>
        </w:rPr>
        <w:t>𝑟</w:t>
      </w:r>
      <w:r w:rsidRPr="00D337E2">
        <w:rPr>
          <w:rFonts w:ascii="Cambria Math" w:hAnsi="Cambria Math"/>
        </w:rPr>
        <w:t xml:space="preserve"> = 0.39</w:t>
      </w:r>
      <w:r>
        <w:t xml:space="preserve">) and the social comparison exponent </w:t>
      </w:r>
      <w:r w:rsidR="005E47DB">
        <w:rPr>
          <w:rFonts w:ascii="Cambria Math" w:hAnsi="Cambria Math"/>
        </w:rPr>
        <w:t>𝛾</w:t>
      </w:r>
      <w:r>
        <w:t>₃ (</w:t>
      </w:r>
      <w:r w:rsidRPr="00D337E2">
        <w:rPr>
          <w:rFonts w:ascii="Cambria Math" w:hAnsi="Cambria Math" w:cs="Cambria Math"/>
        </w:rPr>
        <w:t>𝑟</w:t>
      </w:r>
      <w:r w:rsidRPr="00D337E2">
        <w:rPr>
          <w:rFonts w:ascii="Cambria Math" w:hAnsi="Cambria Math"/>
        </w:rPr>
        <w:t xml:space="preserve"> = 0.37</w:t>
      </w:r>
      <w:r>
        <w:t xml:space="preserve">) recovered most poorly. Per-parameter and aggregate correlations for all nine models appear in </w:t>
      </w:r>
      <w:r w:rsidR="000F25CF">
        <w:fldChar w:fldCharType="begin"/>
      </w:r>
      <w:r w:rsidR="000F25CF">
        <w:instrText xml:space="preserve"> REF _Ref231745589 \h </w:instrText>
      </w:r>
      <w:r w:rsidR="000F25CF">
        <w:fldChar w:fldCharType="separate"/>
      </w:r>
      <w:r w:rsidR="00064F47">
        <w:t xml:space="preserve">Table </w:t>
      </w:r>
      <w:r w:rsidR="00064F47">
        <w:rPr>
          <w:noProof/>
        </w:rPr>
        <w:t>11</w:t>
      </w:r>
      <w:r w:rsidR="000F25CF">
        <w:fldChar w:fldCharType="end"/>
      </w:r>
      <w:r>
        <w:t>.</w:t>
      </w:r>
    </w:p>
    <w:p w14:paraId="39034429" w14:textId="16ACC82E" w:rsidR="001F3757" w:rsidRDefault="001F3757" w:rsidP="001F3757">
      <w:pPr>
        <w:pStyle w:val="Caption"/>
        <w:keepNext/>
        <w:spacing w:after="40"/>
      </w:pPr>
      <w:bookmarkStart w:id="64" w:name="_Ref231745589"/>
      <w:r>
        <w:t xml:space="preserve">Table </w:t>
      </w:r>
      <w:fldSimple w:instr=" SEQ Table \* ARABIC ">
        <w:r w:rsidR="00064F47">
          <w:rPr>
            <w:noProof/>
          </w:rPr>
          <w:t>11</w:t>
        </w:r>
      </w:fldSimple>
      <w:bookmarkEnd w:id="64"/>
      <w:r>
        <w:t xml:space="preserve">: </w:t>
      </w:r>
      <w:r>
        <w:t xml:space="preserve">Per-parameter recovery correlations for each BIC-ranked model from </w:t>
      </w:r>
      <w:r w:rsidRPr="001F3757">
        <w:rPr>
          <w:rFonts w:ascii="Cambria Math" w:hAnsi="Cambria Math" w:cs="Cambria Math"/>
        </w:rPr>
        <w:t>𝑘</w:t>
      </w:r>
      <w:r w:rsidRPr="001F3757">
        <w:rPr>
          <w:rFonts w:ascii="Cambria Math" w:hAnsi="Cambria Math"/>
        </w:rPr>
        <w:t xml:space="preserve"> = 1</w:t>
      </w:r>
      <w:r>
        <w:t xml:space="preserve"> through </w:t>
      </w:r>
      <w:r w:rsidRPr="001F3757">
        <w:rPr>
          <w:rFonts w:ascii="Cambria Math" w:hAnsi="Cambria Math" w:cs="Cambria Math"/>
        </w:rPr>
        <w:t>𝑘</w:t>
      </w:r>
      <w:r w:rsidRPr="001F3757">
        <w:rPr>
          <w:rFonts w:ascii="Cambria Math" w:hAnsi="Cambria Math"/>
        </w:rPr>
        <w:t xml:space="preserve"> = 9</w:t>
      </w:r>
      <w:r>
        <w:t>.</w:t>
      </w:r>
    </w:p>
    <w:p w14:paraId="1CDB0FE4" w14:textId="472E9D37" w:rsidR="001F3757" w:rsidRDefault="001F3757" w:rsidP="001F3757">
      <w:pPr>
        <w:pStyle w:val="Caption"/>
        <w:keepNext/>
      </w:pPr>
      <w:r>
        <w:t xml:space="preserve">Each row corresponds to the BIC-winning utility function at that level of complexity. The aggregate column is the mean </w:t>
      </w:r>
      <w:r>
        <w:rPr>
          <w:rFonts w:ascii="Cambria Math" w:hAnsi="Cambria Math" w:cs="Cambria Math"/>
        </w:rPr>
        <w:t>𝑟</w:t>
      </w:r>
      <w:r>
        <w:t xml:space="preserve"> across all parameters present in each model. The </w:t>
      </w:r>
      <w:r w:rsidRPr="00A3398A">
        <w:rPr>
          <w:rFonts w:ascii="Cambria Math" w:hAnsi="Cambria Math" w:cs="Cambria Math"/>
        </w:rPr>
        <w:t>𝑘</w:t>
      </w:r>
      <w:r w:rsidRPr="00A3398A">
        <w:rPr>
          <w:rFonts w:ascii="Cambria Math" w:hAnsi="Cambria Math"/>
        </w:rPr>
        <w:t xml:space="preserve"> = 7</w:t>
      </w:r>
      <w:r>
        <w:t xml:space="preserve"> model is the BIC winner selected for all parameter estimation results. </w:t>
      </w:r>
      <w:r w:rsidR="00A3398A">
        <w:t>E</w:t>
      </w:r>
      <w:r w:rsidR="007C2DE1">
        <w:t>ac</w:t>
      </w:r>
      <w:r>
        <w:t xml:space="preserve">h </w:t>
      </w:r>
      <w:r w:rsidR="007C2DE1">
        <w:t xml:space="preserve">synthetic chooser </w:t>
      </w:r>
      <w:r>
        <w:t xml:space="preserve">played </w:t>
      </w:r>
      <w:r w:rsidRPr="00A3398A">
        <w:rPr>
          <w:rFonts w:ascii="Cambria Math" w:hAnsi="Cambria Math"/>
        </w:rPr>
        <w:t>60</w:t>
      </w:r>
      <w:r>
        <w:t xml:space="preserve"> randomly sampled binary dictator games under the same conditions as Experiment 2. All fits used the </w:t>
      </w:r>
      <w:r w:rsidR="00A3398A">
        <w:t>standard</w:t>
      </w:r>
      <w:r>
        <w:t xml:space="preserve"> simulated annealing + L-BFGS-B pipeline.</w:t>
      </w:r>
    </w:p>
    <w:tbl>
      <w:tblPr>
        <w:tblStyle w:val="PlainTable1"/>
        <w:tblW w:w="0" w:type="auto"/>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883D5A" w14:paraId="35B0CE0B" w14:textId="77777777" w:rsidTr="00883D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6B17147D" w14:textId="22C1236D" w:rsidR="00883D5A" w:rsidRPr="000F25CF" w:rsidRDefault="00883D5A" w:rsidP="00883D5A">
            <w:pPr>
              <w:pStyle w:val="GregsNormalStyle"/>
              <w:spacing w:before="20" w:after="20" w:line="240" w:lineRule="auto"/>
              <w:ind w:firstLine="0"/>
              <w:jc w:val="center"/>
              <w:rPr>
                <w:rFonts w:ascii="Cambria Math" w:hAnsi="Cambria Math"/>
                <w:sz w:val="20"/>
                <w:szCs w:val="20"/>
              </w:rPr>
            </w:pPr>
            <w:r w:rsidRPr="000F25CF">
              <w:rPr>
                <w:rFonts w:ascii="Cambria Math" w:hAnsi="Cambria Math"/>
                <w:sz w:val="20"/>
                <w:szCs w:val="20"/>
              </w:rPr>
              <w:t>𝑘</w:t>
            </w:r>
          </w:p>
        </w:tc>
        <w:tc>
          <w:tcPr>
            <w:tcW w:w="850" w:type="dxa"/>
          </w:tcPr>
          <w:p w14:paraId="6F79F6D8" w14:textId="55E072E8" w:rsidR="00883D5A" w:rsidRPr="000F25CF" w:rsidRDefault="00883D5A" w:rsidP="00883D5A">
            <w:pPr>
              <w:pStyle w:val="GregsNormalStyle"/>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𝑉</w:t>
            </w:r>
            <w:r w:rsidRPr="000F25CF">
              <w:rPr>
                <w:rFonts w:ascii="Cambria Math" w:hAnsi="Cambria Math"/>
                <w:sz w:val="20"/>
                <w:szCs w:val="20"/>
                <w:vertAlign w:val="subscript"/>
              </w:rPr>
              <w:t>𝑖</w:t>
            </w:r>
            <w:r w:rsidRPr="000F25CF">
              <w:rPr>
                <w:rFonts w:ascii="Cambria Math" w:hAnsi="Cambria Math"/>
                <w:sz w:val="20"/>
                <w:szCs w:val="20"/>
                <w:vertAlign w:val="subscript"/>
              </w:rPr>
              <w:t>𝑖</w:t>
            </w:r>
          </w:p>
        </w:tc>
        <w:tc>
          <w:tcPr>
            <w:tcW w:w="850" w:type="dxa"/>
          </w:tcPr>
          <w:p w14:paraId="34FFAAFD" w14:textId="01CAEF3E" w:rsidR="00883D5A" w:rsidRPr="000F25CF" w:rsidRDefault="00883D5A" w:rsidP="00883D5A">
            <w:pPr>
              <w:pStyle w:val="GregsNormalStyle"/>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𝑉</w:t>
            </w:r>
            <w:r w:rsidRPr="000F25CF">
              <w:rPr>
                <w:rFonts w:ascii="Cambria Math" w:hAnsi="Cambria Math"/>
                <w:sz w:val="20"/>
                <w:szCs w:val="20"/>
                <w:vertAlign w:val="subscript"/>
              </w:rPr>
              <w:t>𝑖𝑗</w:t>
            </w:r>
          </w:p>
        </w:tc>
        <w:tc>
          <w:tcPr>
            <w:tcW w:w="850" w:type="dxa"/>
          </w:tcPr>
          <w:p w14:paraId="4F4F82C0" w14:textId="7ED96B09" w:rsidR="00883D5A" w:rsidRPr="000F25CF" w:rsidRDefault="00883D5A" w:rsidP="00883D5A">
            <w:pPr>
              <w:pStyle w:val="GregsNormalStyle"/>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𝛼</w:t>
            </w:r>
            <w:r w:rsidR="002C666B" w:rsidRPr="000F25CF">
              <w:rPr>
                <w:rFonts w:ascii="Cambria Math" w:hAnsi="Cambria Math"/>
                <w:sz w:val="20"/>
                <w:szCs w:val="20"/>
                <w:vertAlign w:val="subscript"/>
              </w:rPr>
              <w:t>𝑖𝑗</w:t>
            </w:r>
          </w:p>
        </w:tc>
        <w:tc>
          <w:tcPr>
            <w:tcW w:w="850" w:type="dxa"/>
          </w:tcPr>
          <w:p w14:paraId="3857ED98" w14:textId="08A82D6E" w:rsidR="00883D5A" w:rsidRPr="000F25CF" w:rsidRDefault="00883D5A" w:rsidP="00883D5A">
            <w:pPr>
              <w:pStyle w:val="GregsNormalStyle"/>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𝛽</w:t>
            </w:r>
            <w:r w:rsidR="002C666B" w:rsidRPr="000F25CF">
              <w:rPr>
                <w:rFonts w:ascii="Cambria Math" w:hAnsi="Cambria Math"/>
                <w:sz w:val="20"/>
                <w:szCs w:val="20"/>
                <w:vertAlign w:val="subscript"/>
              </w:rPr>
              <w:t>𝑖𝑗</w:t>
            </w:r>
          </w:p>
        </w:tc>
        <w:tc>
          <w:tcPr>
            <w:tcW w:w="850" w:type="dxa"/>
          </w:tcPr>
          <w:p w14:paraId="2042C500" w14:textId="611179E3" w:rsidR="00883D5A" w:rsidRPr="000F25CF" w:rsidRDefault="002C666B" w:rsidP="00883D5A">
            <w:pPr>
              <w:pStyle w:val="GregsNormalStyle"/>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𝛾</w:t>
            </w:r>
            <w:r w:rsidRPr="000F25CF">
              <w:rPr>
                <w:rFonts w:ascii="Cambria Math" w:hAnsi="Cambria Math"/>
                <w:sz w:val="20"/>
                <w:szCs w:val="20"/>
                <w:vertAlign w:val="subscript"/>
              </w:rPr>
              <w:t>1</w:t>
            </w:r>
          </w:p>
        </w:tc>
        <w:tc>
          <w:tcPr>
            <w:tcW w:w="850" w:type="dxa"/>
          </w:tcPr>
          <w:p w14:paraId="3C8C503D" w14:textId="0079CC4A" w:rsidR="00883D5A" w:rsidRPr="000F25CF" w:rsidRDefault="002C666B" w:rsidP="00883D5A">
            <w:pPr>
              <w:pStyle w:val="GregsNormalStyle"/>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𝛾</w:t>
            </w:r>
            <w:r w:rsidRPr="000F25CF">
              <w:rPr>
                <w:rFonts w:ascii="Cambria Math" w:hAnsi="Cambria Math"/>
                <w:sz w:val="20"/>
                <w:szCs w:val="20"/>
                <w:vertAlign w:val="subscript"/>
              </w:rPr>
              <w:t>2</w:t>
            </w:r>
          </w:p>
        </w:tc>
        <w:tc>
          <w:tcPr>
            <w:tcW w:w="850" w:type="dxa"/>
          </w:tcPr>
          <w:p w14:paraId="6DEF19AF" w14:textId="1B4D531A" w:rsidR="00883D5A" w:rsidRPr="000F25CF" w:rsidRDefault="002C666B" w:rsidP="00883D5A">
            <w:pPr>
              <w:pStyle w:val="GregsNormalStyle"/>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𝛾</w:t>
            </w:r>
            <w:r w:rsidRPr="000F25CF">
              <w:rPr>
                <w:rFonts w:ascii="Cambria Math" w:hAnsi="Cambria Math"/>
                <w:sz w:val="20"/>
                <w:szCs w:val="20"/>
                <w:vertAlign w:val="subscript"/>
              </w:rPr>
              <w:t>3</w:t>
            </w:r>
          </w:p>
        </w:tc>
        <w:tc>
          <w:tcPr>
            <w:tcW w:w="850" w:type="dxa"/>
          </w:tcPr>
          <w:p w14:paraId="08B95380" w14:textId="360BBD04" w:rsidR="00883D5A" w:rsidRPr="000F25CF" w:rsidRDefault="002973CD" w:rsidP="00883D5A">
            <w:pPr>
              <w:pStyle w:val="GregsNormalStyle"/>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𝜆</w:t>
            </w:r>
            <w:r w:rsidRPr="000F25CF">
              <w:rPr>
                <w:rFonts w:ascii="Cambria Math" w:hAnsi="Cambria Math"/>
                <w:sz w:val="20"/>
                <w:szCs w:val="20"/>
                <w:vertAlign w:val="subscript"/>
              </w:rPr>
              <w:t>𝑖𝑖</w:t>
            </w:r>
          </w:p>
        </w:tc>
        <w:tc>
          <w:tcPr>
            <w:tcW w:w="850" w:type="dxa"/>
          </w:tcPr>
          <w:p w14:paraId="48C511F8" w14:textId="33D52D1F" w:rsidR="00883D5A" w:rsidRPr="000F25CF" w:rsidRDefault="002973CD" w:rsidP="00883D5A">
            <w:pPr>
              <w:pStyle w:val="GregsNormalStyle"/>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𝜆</w:t>
            </w:r>
            <w:r w:rsidRPr="000F25CF">
              <w:rPr>
                <w:rFonts w:ascii="Cambria Math" w:hAnsi="Cambria Math"/>
                <w:sz w:val="20"/>
                <w:szCs w:val="20"/>
                <w:vertAlign w:val="subscript"/>
              </w:rPr>
              <w:t>𝑖𝑗</w:t>
            </w:r>
          </w:p>
        </w:tc>
        <w:tc>
          <w:tcPr>
            <w:tcW w:w="850" w:type="dxa"/>
          </w:tcPr>
          <w:p w14:paraId="4B4F20F9" w14:textId="4B02E759" w:rsidR="00883D5A" w:rsidRPr="000F25CF" w:rsidRDefault="001F3757" w:rsidP="00883D5A">
            <w:pPr>
              <w:pStyle w:val="GregsNormalStyle"/>
              <w:spacing w:before="20" w:after="2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Agg. 𝑟</w:t>
            </w:r>
          </w:p>
        </w:tc>
      </w:tr>
      <w:tr w:rsidR="00883D5A" w14:paraId="5526EDB2" w14:textId="77777777" w:rsidTr="00883D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5ADD50D0" w14:textId="67FCBAFA" w:rsidR="00883D5A" w:rsidRPr="000F25CF" w:rsidRDefault="0092132F" w:rsidP="00883D5A">
            <w:pPr>
              <w:pStyle w:val="GregsNormalStyle"/>
              <w:spacing w:before="20" w:after="20" w:line="240" w:lineRule="auto"/>
              <w:ind w:firstLine="0"/>
              <w:jc w:val="center"/>
              <w:rPr>
                <w:rFonts w:ascii="Cambria Math" w:hAnsi="Cambria Math"/>
                <w:sz w:val="20"/>
                <w:szCs w:val="20"/>
              </w:rPr>
            </w:pPr>
            <w:r w:rsidRPr="000F25CF">
              <w:rPr>
                <w:rFonts w:ascii="Cambria Math" w:hAnsi="Cambria Math"/>
                <w:sz w:val="20"/>
                <w:szCs w:val="20"/>
              </w:rPr>
              <w:t>1</w:t>
            </w:r>
          </w:p>
        </w:tc>
        <w:tc>
          <w:tcPr>
            <w:tcW w:w="850" w:type="dxa"/>
          </w:tcPr>
          <w:p w14:paraId="77722D13"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72383938" w14:textId="2D0B9AE4"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E14873" w:rsidRPr="000F25CF">
              <w:rPr>
                <w:rFonts w:ascii="Cambria Math" w:hAnsi="Cambria Math"/>
                <w:sz w:val="20"/>
                <w:szCs w:val="20"/>
              </w:rPr>
              <w:t>97</w:t>
            </w:r>
          </w:p>
        </w:tc>
        <w:tc>
          <w:tcPr>
            <w:tcW w:w="850" w:type="dxa"/>
          </w:tcPr>
          <w:p w14:paraId="71F81B57"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563DDE80"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1E8DC51F"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3FCFE9F6"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264F68F2"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4F79D8F1"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108464E7"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421FB31B" w14:textId="71E99CA5" w:rsidR="00883D5A" w:rsidRPr="000F25CF" w:rsidRDefault="00E14873"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6E6391" w:rsidRPr="000F25CF">
              <w:rPr>
                <w:rFonts w:ascii="Cambria Math" w:hAnsi="Cambria Math"/>
                <w:sz w:val="20"/>
                <w:szCs w:val="20"/>
              </w:rPr>
              <w:t>97</w:t>
            </w:r>
          </w:p>
        </w:tc>
      </w:tr>
      <w:tr w:rsidR="00883D5A" w14:paraId="19F3FF8A" w14:textId="77777777" w:rsidTr="00883D5A">
        <w:tc>
          <w:tcPr>
            <w:cnfStyle w:val="001000000000" w:firstRow="0" w:lastRow="0" w:firstColumn="1" w:lastColumn="0" w:oddVBand="0" w:evenVBand="0" w:oddHBand="0" w:evenHBand="0" w:firstRowFirstColumn="0" w:firstRowLastColumn="0" w:lastRowFirstColumn="0" w:lastRowLastColumn="0"/>
            <w:tcW w:w="850" w:type="dxa"/>
          </w:tcPr>
          <w:p w14:paraId="5179AC2A" w14:textId="659DEEB9" w:rsidR="00883D5A" w:rsidRPr="000F25CF" w:rsidRDefault="0092132F" w:rsidP="00883D5A">
            <w:pPr>
              <w:pStyle w:val="GregsNormalStyle"/>
              <w:spacing w:before="20" w:after="20" w:line="240" w:lineRule="auto"/>
              <w:ind w:firstLine="0"/>
              <w:jc w:val="center"/>
              <w:rPr>
                <w:rFonts w:ascii="Cambria Math" w:hAnsi="Cambria Math"/>
                <w:sz w:val="20"/>
                <w:szCs w:val="20"/>
              </w:rPr>
            </w:pPr>
            <w:r w:rsidRPr="000F25CF">
              <w:rPr>
                <w:rFonts w:ascii="Cambria Math" w:hAnsi="Cambria Math"/>
                <w:sz w:val="20"/>
                <w:szCs w:val="20"/>
              </w:rPr>
              <w:t>2</w:t>
            </w:r>
          </w:p>
        </w:tc>
        <w:tc>
          <w:tcPr>
            <w:tcW w:w="850" w:type="dxa"/>
          </w:tcPr>
          <w:p w14:paraId="43CEB3AE"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6BCFEDAE" w14:textId="471FF824" w:rsidR="00883D5A" w:rsidRPr="000F25CF" w:rsidRDefault="008467D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E14873" w:rsidRPr="000F25CF">
              <w:rPr>
                <w:rFonts w:ascii="Cambria Math" w:hAnsi="Cambria Math"/>
                <w:sz w:val="20"/>
                <w:szCs w:val="20"/>
              </w:rPr>
              <w:t>86</w:t>
            </w:r>
          </w:p>
        </w:tc>
        <w:tc>
          <w:tcPr>
            <w:tcW w:w="850" w:type="dxa"/>
          </w:tcPr>
          <w:p w14:paraId="22DE1364"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3C9A9B73"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124A667E" w14:textId="4C9FBA60" w:rsidR="00883D5A" w:rsidRPr="000F25CF" w:rsidRDefault="008467D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C7604C" w:rsidRPr="000F25CF">
              <w:rPr>
                <w:rFonts w:ascii="Cambria Math" w:hAnsi="Cambria Math"/>
                <w:sz w:val="20"/>
                <w:szCs w:val="20"/>
              </w:rPr>
              <w:t>91</w:t>
            </w:r>
          </w:p>
        </w:tc>
        <w:tc>
          <w:tcPr>
            <w:tcW w:w="850" w:type="dxa"/>
          </w:tcPr>
          <w:p w14:paraId="4B4AAFD6"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0B488A33"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78EA77C1"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56010DEA"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017FABF1" w14:textId="5CA17AB5" w:rsidR="00883D5A" w:rsidRPr="000F25CF" w:rsidRDefault="00E14873"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6E6391" w:rsidRPr="000F25CF">
              <w:rPr>
                <w:rFonts w:ascii="Cambria Math" w:hAnsi="Cambria Math"/>
                <w:sz w:val="20"/>
                <w:szCs w:val="20"/>
              </w:rPr>
              <w:t>89</w:t>
            </w:r>
          </w:p>
        </w:tc>
      </w:tr>
      <w:tr w:rsidR="00883D5A" w14:paraId="0F861CC7" w14:textId="77777777" w:rsidTr="00883D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409F1372" w14:textId="76DC0A3E" w:rsidR="00883D5A" w:rsidRPr="000F25CF" w:rsidRDefault="0092132F" w:rsidP="00883D5A">
            <w:pPr>
              <w:pStyle w:val="GregsNormalStyle"/>
              <w:spacing w:before="20" w:after="20" w:line="240" w:lineRule="auto"/>
              <w:ind w:firstLine="0"/>
              <w:jc w:val="center"/>
              <w:rPr>
                <w:rFonts w:ascii="Cambria Math" w:hAnsi="Cambria Math"/>
                <w:sz w:val="20"/>
                <w:szCs w:val="20"/>
              </w:rPr>
            </w:pPr>
            <w:r w:rsidRPr="000F25CF">
              <w:rPr>
                <w:rFonts w:ascii="Cambria Math" w:hAnsi="Cambria Math"/>
                <w:sz w:val="20"/>
                <w:szCs w:val="20"/>
              </w:rPr>
              <w:t>3</w:t>
            </w:r>
          </w:p>
        </w:tc>
        <w:tc>
          <w:tcPr>
            <w:tcW w:w="850" w:type="dxa"/>
          </w:tcPr>
          <w:p w14:paraId="31B9D83D"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41A979D2" w14:textId="231BE5AE"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E14873" w:rsidRPr="000F25CF">
              <w:rPr>
                <w:rFonts w:ascii="Cambria Math" w:hAnsi="Cambria Math"/>
                <w:sz w:val="20"/>
                <w:szCs w:val="20"/>
              </w:rPr>
              <w:t>94</w:t>
            </w:r>
          </w:p>
        </w:tc>
        <w:tc>
          <w:tcPr>
            <w:tcW w:w="850" w:type="dxa"/>
          </w:tcPr>
          <w:p w14:paraId="1DB34914" w14:textId="5EB1AA50" w:rsidR="00883D5A" w:rsidRPr="000F25CF" w:rsidRDefault="000D73D8"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544F8" w:rsidRPr="000F25CF">
              <w:rPr>
                <w:rFonts w:ascii="Cambria Math" w:hAnsi="Cambria Math"/>
                <w:sz w:val="20"/>
                <w:szCs w:val="20"/>
              </w:rPr>
              <w:t>90</w:t>
            </w:r>
          </w:p>
        </w:tc>
        <w:tc>
          <w:tcPr>
            <w:tcW w:w="850" w:type="dxa"/>
          </w:tcPr>
          <w:p w14:paraId="02074B4D"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6CE083F0" w14:textId="6B03D929"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1696B" w:rsidRPr="000F25CF">
              <w:rPr>
                <w:rFonts w:ascii="Cambria Math" w:hAnsi="Cambria Math"/>
                <w:sz w:val="20"/>
                <w:szCs w:val="20"/>
              </w:rPr>
              <w:t>85</w:t>
            </w:r>
          </w:p>
        </w:tc>
        <w:tc>
          <w:tcPr>
            <w:tcW w:w="850" w:type="dxa"/>
          </w:tcPr>
          <w:p w14:paraId="7C328C84"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3A459E50"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1BD72E5E"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291A94AE"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7BC6AA74" w14:textId="5FD2F3E1" w:rsidR="00883D5A" w:rsidRPr="000F25CF" w:rsidRDefault="00E14873"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6E6391" w:rsidRPr="000F25CF">
              <w:rPr>
                <w:rFonts w:ascii="Cambria Math" w:hAnsi="Cambria Math"/>
                <w:sz w:val="20"/>
                <w:szCs w:val="20"/>
              </w:rPr>
              <w:t>90</w:t>
            </w:r>
          </w:p>
        </w:tc>
      </w:tr>
      <w:tr w:rsidR="00883D5A" w14:paraId="126B402A" w14:textId="77777777" w:rsidTr="00883D5A">
        <w:tc>
          <w:tcPr>
            <w:cnfStyle w:val="001000000000" w:firstRow="0" w:lastRow="0" w:firstColumn="1" w:lastColumn="0" w:oddVBand="0" w:evenVBand="0" w:oddHBand="0" w:evenHBand="0" w:firstRowFirstColumn="0" w:firstRowLastColumn="0" w:lastRowFirstColumn="0" w:lastRowLastColumn="0"/>
            <w:tcW w:w="850" w:type="dxa"/>
          </w:tcPr>
          <w:p w14:paraId="270AC2DB" w14:textId="7281E0F6" w:rsidR="00883D5A" w:rsidRPr="000F25CF" w:rsidRDefault="0092132F" w:rsidP="00883D5A">
            <w:pPr>
              <w:pStyle w:val="GregsNormalStyle"/>
              <w:spacing w:before="20" w:after="20" w:line="240" w:lineRule="auto"/>
              <w:ind w:firstLine="0"/>
              <w:jc w:val="center"/>
              <w:rPr>
                <w:rFonts w:ascii="Cambria Math" w:hAnsi="Cambria Math"/>
                <w:sz w:val="20"/>
                <w:szCs w:val="20"/>
              </w:rPr>
            </w:pPr>
            <w:r w:rsidRPr="000F25CF">
              <w:rPr>
                <w:rFonts w:ascii="Cambria Math" w:hAnsi="Cambria Math"/>
                <w:sz w:val="20"/>
                <w:szCs w:val="20"/>
              </w:rPr>
              <w:t>4</w:t>
            </w:r>
          </w:p>
        </w:tc>
        <w:tc>
          <w:tcPr>
            <w:tcW w:w="850" w:type="dxa"/>
          </w:tcPr>
          <w:p w14:paraId="62E206C0" w14:textId="4D7ABCD5" w:rsidR="00883D5A" w:rsidRPr="000F25CF" w:rsidRDefault="003D21D4"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E14873" w:rsidRPr="000F25CF">
              <w:rPr>
                <w:rFonts w:ascii="Cambria Math" w:hAnsi="Cambria Math"/>
                <w:sz w:val="20"/>
                <w:szCs w:val="20"/>
              </w:rPr>
              <w:t>79</w:t>
            </w:r>
          </w:p>
        </w:tc>
        <w:tc>
          <w:tcPr>
            <w:tcW w:w="850" w:type="dxa"/>
          </w:tcPr>
          <w:p w14:paraId="1429E0A0" w14:textId="3F2B5A81" w:rsidR="00883D5A" w:rsidRPr="000F25CF" w:rsidRDefault="008467D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E14873" w:rsidRPr="000F25CF">
              <w:rPr>
                <w:rFonts w:ascii="Cambria Math" w:hAnsi="Cambria Math"/>
                <w:sz w:val="20"/>
                <w:szCs w:val="20"/>
              </w:rPr>
              <w:t>75</w:t>
            </w:r>
          </w:p>
        </w:tc>
        <w:tc>
          <w:tcPr>
            <w:tcW w:w="850" w:type="dxa"/>
          </w:tcPr>
          <w:p w14:paraId="259B0AAE" w14:textId="7CC8C9C9" w:rsidR="00883D5A" w:rsidRPr="000F25CF" w:rsidRDefault="000D73D8"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544F8" w:rsidRPr="000F25CF">
              <w:rPr>
                <w:rFonts w:ascii="Cambria Math" w:hAnsi="Cambria Math"/>
                <w:sz w:val="20"/>
                <w:szCs w:val="20"/>
              </w:rPr>
              <w:t>59</w:t>
            </w:r>
          </w:p>
        </w:tc>
        <w:tc>
          <w:tcPr>
            <w:tcW w:w="850" w:type="dxa"/>
          </w:tcPr>
          <w:p w14:paraId="47F583A9"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30C8CB0E" w14:textId="0B30B4AE" w:rsidR="00883D5A" w:rsidRPr="000F25CF" w:rsidRDefault="008467D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1696B" w:rsidRPr="000F25CF">
              <w:rPr>
                <w:rFonts w:ascii="Cambria Math" w:hAnsi="Cambria Math"/>
                <w:sz w:val="20"/>
                <w:szCs w:val="20"/>
              </w:rPr>
              <w:t>56</w:t>
            </w:r>
          </w:p>
        </w:tc>
        <w:tc>
          <w:tcPr>
            <w:tcW w:w="850" w:type="dxa"/>
          </w:tcPr>
          <w:p w14:paraId="222297B4"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24229009"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5CFC7339"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5BDD3642"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50777909" w14:textId="2F642BDB" w:rsidR="00883D5A" w:rsidRPr="000F25CF" w:rsidRDefault="00E14873"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6E6391" w:rsidRPr="000F25CF">
              <w:rPr>
                <w:rFonts w:ascii="Cambria Math" w:hAnsi="Cambria Math"/>
                <w:sz w:val="20"/>
                <w:szCs w:val="20"/>
              </w:rPr>
              <w:t>67</w:t>
            </w:r>
          </w:p>
        </w:tc>
      </w:tr>
      <w:tr w:rsidR="00883D5A" w14:paraId="125057C1" w14:textId="77777777" w:rsidTr="00883D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37894255" w14:textId="7BA021B1" w:rsidR="00883D5A" w:rsidRPr="000F25CF" w:rsidRDefault="0092132F" w:rsidP="00883D5A">
            <w:pPr>
              <w:pStyle w:val="GregsNormalStyle"/>
              <w:spacing w:before="20" w:after="20" w:line="240" w:lineRule="auto"/>
              <w:ind w:firstLine="0"/>
              <w:jc w:val="center"/>
              <w:rPr>
                <w:rFonts w:ascii="Cambria Math" w:hAnsi="Cambria Math"/>
                <w:sz w:val="20"/>
                <w:szCs w:val="20"/>
              </w:rPr>
            </w:pPr>
            <w:r w:rsidRPr="000F25CF">
              <w:rPr>
                <w:rFonts w:ascii="Cambria Math" w:hAnsi="Cambria Math"/>
                <w:sz w:val="20"/>
                <w:szCs w:val="20"/>
              </w:rPr>
              <w:t>5</w:t>
            </w:r>
          </w:p>
        </w:tc>
        <w:tc>
          <w:tcPr>
            <w:tcW w:w="850" w:type="dxa"/>
          </w:tcPr>
          <w:p w14:paraId="27C27DC3" w14:textId="58A041E8" w:rsidR="00883D5A" w:rsidRPr="000F25CF" w:rsidRDefault="000D73D8"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E14873" w:rsidRPr="000F25CF">
              <w:rPr>
                <w:rFonts w:ascii="Cambria Math" w:hAnsi="Cambria Math"/>
                <w:sz w:val="20"/>
                <w:szCs w:val="20"/>
              </w:rPr>
              <w:t>46</w:t>
            </w:r>
          </w:p>
        </w:tc>
        <w:tc>
          <w:tcPr>
            <w:tcW w:w="850" w:type="dxa"/>
          </w:tcPr>
          <w:p w14:paraId="6B5F753C" w14:textId="7CDD7CCF"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E14873" w:rsidRPr="000F25CF">
              <w:rPr>
                <w:rFonts w:ascii="Cambria Math" w:hAnsi="Cambria Math"/>
                <w:sz w:val="20"/>
                <w:szCs w:val="20"/>
              </w:rPr>
              <w:t>80</w:t>
            </w:r>
          </w:p>
        </w:tc>
        <w:tc>
          <w:tcPr>
            <w:tcW w:w="850" w:type="dxa"/>
          </w:tcPr>
          <w:p w14:paraId="48215F01" w14:textId="0C535CAB"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544F8" w:rsidRPr="000F25CF">
              <w:rPr>
                <w:rFonts w:ascii="Cambria Math" w:hAnsi="Cambria Math"/>
                <w:sz w:val="20"/>
                <w:szCs w:val="20"/>
              </w:rPr>
              <w:t>70</w:t>
            </w:r>
          </w:p>
        </w:tc>
        <w:tc>
          <w:tcPr>
            <w:tcW w:w="850" w:type="dxa"/>
          </w:tcPr>
          <w:p w14:paraId="43468BE5" w14:textId="01742802" w:rsidR="00883D5A" w:rsidRPr="000F25CF" w:rsidRDefault="000D73D8"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C7604C" w:rsidRPr="000F25CF">
              <w:rPr>
                <w:rFonts w:ascii="Cambria Math" w:hAnsi="Cambria Math"/>
                <w:sz w:val="20"/>
                <w:szCs w:val="20"/>
              </w:rPr>
              <w:t>75</w:t>
            </w:r>
          </w:p>
        </w:tc>
        <w:tc>
          <w:tcPr>
            <w:tcW w:w="850" w:type="dxa"/>
          </w:tcPr>
          <w:p w14:paraId="0471A491" w14:textId="43B9D3FF"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1696B" w:rsidRPr="000F25CF">
              <w:rPr>
                <w:rFonts w:ascii="Cambria Math" w:hAnsi="Cambria Math"/>
                <w:sz w:val="20"/>
                <w:szCs w:val="20"/>
              </w:rPr>
              <w:t>73</w:t>
            </w:r>
          </w:p>
        </w:tc>
        <w:tc>
          <w:tcPr>
            <w:tcW w:w="850" w:type="dxa"/>
          </w:tcPr>
          <w:p w14:paraId="16C2F006"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4F7EC323"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4D10EEF4"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1DABED4B"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67BB2A3D" w14:textId="7F40AAD2" w:rsidR="00883D5A" w:rsidRPr="000F25CF" w:rsidRDefault="00E14873"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6E6391" w:rsidRPr="000F25CF">
              <w:rPr>
                <w:rFonts w:ascii="Cambria Math" w:hAnsi="Cambria Math"/>
                <w:sz w:val="20"/>
                <w:szCs w:val="20"/>
              </w:rPr>
              <w:t>69</w:t>
            </w:r>
          </w:p>
        </w:tc>
      </w:tr>
      <w:tr w:rsidR="00883D5A" w14:paraId="379C8790" w14:textId="77777777" w:rsidTr="00883D5A">
        <w:tc>
          <w:tcPr>
            <w:cnfStyle w:val="001000000000" w:firstRow="0" w:lastRow="0" w:firstColumn="1" w:lastColumn="0" w:oddVBand="0" w:evenVBand="0" w:oddHBand="0" w:evenHBand="0" w:firstRowFirstColumn="0" w:firstRowLastColumn="0" w:lastRowFirstColumn="0" w:lastRowLastColumn="0"/>
            <w:tcW w:w="850" w:type="dxa"/>
          </w:tcPr>
          <w:p w14:paraId="2F4348AD" w14:textId="49398BE5" w:rsidR="00883D5A" w:rsidRPr="000F25CF" w:rsidRDefault="0092132F" w:rsidP="00883D5A">
            <w:pPr>
              <w:pStyle w:val="GregsNormalStyle"/>
              <w:spacing w:before="20" w:after="20" w:line="240" w:lineRule="auto"/>
              <w:ind w:firstLine="0"/>
              <w:jc w:val="center"/>
              <w:rPr>
                <w:rFonts w:ascii="Cambria Math" w:hAnsi="Cambria Math"/>
                <w:sz w:val="20"/>
                <w:szCs w:val="20"/>
              </w:rPr>
            </w:pPr>
            <w:r w:rsidRPr="000F25CF">
              <w:rPr>
                <w:rFonts w:ascii="Cambria Math" w:hAnsi="Cambria Math"/>
                <w:sz w:val="20"/>
                <w:szCs w:val="20"/>
              </w:rPr>
              <w:t>6</w:t>
            </w:r>
          </w:p>
        </w:tc>
        <w:tc>
          <w:tcPr>
            <w:tcW w:w="850" w:type="dxa"/>
          </w:tcPr>
          <w:p w14:paraId="4347EC37"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393DCBE1" w14:textId="60D35898" w:rsidR="00883D5A" w:rsidRPr="000F25CF" w:rsidRDefault="008467D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544F8" w:rsidRPr="000F25CF">
              <w:rPr>
                <w:rFonts w:ascii="Cambria Math" w:hAnsi="Cambria Math"/>
                <w:sz w:val="20"/>
                <w:szCs w:val="20"/>
              </w:rPr>
              <w:t>85</w:t>
            </w:r>
          </w:p>
        </w:tc>
        <w:tc>
          <w:tcPr>
            <w:tcW w:w="850" w:type="dxa"/>
          </w:tcPr>
          <w:p w14:paraId="12C33EAC" w14:textId="05DDB574" w:rsidR="00883D5A" w:rsidRPr="000F25CF" w:rsidRDefault="008467D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544F8" w:rsidRPr="000F25CF">
              <w:rPr>
                <w:rFonts w:ascii="Cambria Math" w:hAnsi="Cambria Math"/>
                <w:sz w:val="20"/>
                <w:szCs w:val="20"/>
              </w:rPr>
              <w:t>45</w:t>
            </w:r>
          </w:p>
        </w:tc>
        <w:tc>
          <w:tcPr>
            <w:tcW w:w="850" w:type="dxa"/>
          </w:tcPr>
          <w:p w14:paraId="67480E58" w14:textId="184A2CCE" w:rsidR="00883D5A" w:rsidRPr="000F25CF" w:rsidRDefault="008467D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C7604C" w:rsidRPr="000F25CF">
              <w:rPr>
                <w:rFonts w:ascii="Cambria Math" w:hAnsi="Cambria Math"/>
                <w:sz w:val="20"/>
                <w:szCs w:val="20"/>
              </w:rPr>
              <w:t>19</w:t>
            </w:r>
          </w:p>
        </w:tc>
        <w:tc>
          <w:tcPr>
            <w:tcW w:w="850" w:type="dxa"/>
          </w:tcPr>
          <w:p w14:paraId="525B3935" w14:textId="5D82A06E" w:rsidR="00883D5A" w:rsidRPr="000F25CF" w:rsidRDefault="008467D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1696B" w:rsidRPr="000F25CF">
              <w:rPr>
                <w:rFonts w:ascii="Cambria Math" w:hAnsi="Cambria Math"/>
                <w:sz w:val="20"/>
                <w:szCs w:val="20"/>
              </w:rPr>
              <w:t>68</w:t>
            </w:r>
          </w:p>
        </w:tc>
        <w:tc>
          <w:tcPr>
            <w:tcW w:w="850" w:type="dxa"/>
          </w:tcPr>
          <w:p w14:paraId="10AE8E08" w14:textId="3546D22A" w:rsidR="00883D5A" w:rsidRPr="000F25CF" w:rsidRDefault="00BA759B"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712BFC" w:rsidRPr="000F25CF">
              <w:rPr>
                <w:rFonts w:ascii="Cambria Math" w:hAnsi="Cambria Math"/>
                <w:sz w:val="20"/>
                <w:szCs w:val="20"/>
              </w:rPr>
              <w:t>46</w:t>
            </w:r>
          </w:p>
        </w:tc>
        <w:tc>
          <w:tcPr>
            <w:tcW w:w="850" w:type="dxa"/>
          </w:tcPr>
          <w:p w14:paraId="138B9257" w14:textId="0A3A3AF7" w:rsidR="00883D5A" w:rsidRPr="000F25CF" w:rsidRDefault="00BA759B"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712BFC" w:rsidRPr="000F25CF">
              <w:rPr>
                <w:rFonts w:ascii="Cambria Math" w:hAnsi="Cambria Math"/>
                <w:sz w:val="20"/>
                <w:szCs w:val="20"/>
              </w:rPr>
              <w:t>05</w:t>
            </w:r>
          </w:p>
        </w:tc>
        <w:tc>
          <w:tcPr>
            <w:tcW w:w="850" w:type="dxa"/>
          </w:tcPr>
          <w:p w14:paraId="6C79C761"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16E2C1C9"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14310514" w14:textId="0FA1397E" w:rsidR="00883D5A" w:rsidRPr="000F25CF" w:rsidRDefault="00E14873"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6E6391" w:rsidRPr="000F25CF">
              <w:rPr>
                <w:rFonts w:ascii="Cambria Math" w:hAnsi="Cambria Math"/>
                <w:sz w:val="20"/>
                <w:szCs w:val="20"/>
              </w:rPr>
              <w:t>45</w:t>
            </w:r>
          </w:p>
        </w:tc>
      </w:tr>
      <w:tr w:rsidR="00883D5A" w14:paraId="2D5E904C" w14:textId="77777777" w:rsidTr="00883D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0B097B1A" w14:textId="3FB8AF20" w:rsidR="00883D5A" w:rsidRPr="000F25CF" w:rsidRDefault="0092132F" w:rsidP="00883D5A">
            <w:pPr>
              <w:pStyle w:val="GregsNormalStyle"/>
              <w:spacing w:before="20" w:after="20" w:line="240" w:lineRule="auto"/>
              <w:ind w:firstLine="0"/>
              <w:jc w:val="center"/>
              <w:rPr>
                <w:rFonts w:ascii="Cambria Math" w:hAnsi="Cambria Math"/>
                <w:sz w:val="20"/>
                <w:szCs w:val="20"/>
              </w:rPr>
            </w:pPr>
            <w:r w:rsidRPr="000F25CF">
              <w:rPr>
                <w:rFonts w:ascii="Cambria Math" w:hAnsi="Cambria Math"/>
                <w:sz w:val="20"/>
                <w:szCs w:val="20"/>
              </w:rPr>
              <w:t>7</w:t>
            </w:r>
          </w:p>
        </w:tc>
        <w:tc>
          <w:tcPr>
            <w:tcW w:w="850" w:type="dxa"/>
          </w:tcPr>
          <w:p w14:paraId="05C45B7B" w14:textId="74764557" w:rsidR="00883D5A" w:rsidRPr="000F25CF" w:rsidRDefault="000D73D8"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E14873" w:rsidRPr="000F25CF">
              <w:rPr>
                <w:rFonts w:ascii="Cambria Math" w:hAnsi="Cambria Math"/>
                <w:sz w:val="20"/>
                <w:szCs w:val="20"/>
              </w:rPr>
              <w:t>83</w:t>
            </w:r>
          </w:p>
        </w:tc>
        <w:tc>
          <w:tcPr>
            <w:tcW w:w="850" w:type="dxa"/>
          </w:tcPr>
          <w:p w14:paraId="58F638A7" w14:textId="783E9590"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544F8" w:rsidRPr="000F25CF">
              <w:rPr>
                <w:rFonts w:ascii="Cambria Math" w:hAnsi="Cambria Math"/>
                <w:sz w:val="20"/>
                <w:szCs w:val="20"/>
              </w:rPr>
              <w:t>86</w:t>
            </w:r>
          </w:p>
        </w:tc>
        <w:tc>
          <w:tcPr>
            <w:tcW w:w="850" w:type="dxa"/>
          </w:tcPr>
          <w:p w14:paraId="78E836A1" w14:textId="42EF6588"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544F8" w:rsidRPr="000F25CF">
              <w:rPr>
                <w:rFonts w:ascii="Cambria Math" w:hAnsi="Cambria Math"/>
                <w:sz w:val="20"/>
                <w:szCs w:val="20"/>
              </w:rPr>
              <w:t>71</w:t>
            </w:r>
          </w:p>
        </w:tc>
        <w:tc>
          <w:tcPr>
            <w:tcW w:w="850" w:type="dxa"/>
          </w:tcPr>
          <w:p w14:paraId="7F84C821" w14:textId="1A9C2160"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C7604C" w:rsidRPr="000F25CF">
              <w:rPr>
                <w:rFonts w:ascii="Cambria Math" w:hAnsi="Cambria Math"/>
                <w:sz w:val="20"/>
                <w:szCs w:val="20"/>
              </w:rPr>
              <w:t>60</w:t>
            </w:r>
          </w:p>
        </w:tc>
        <w:tc>
          <w:tcPr>
            <w:tcW w:w="850" w:type="dxa"/>
          </w:tcPr>
          <w:p w14:paraId="23FE8DC1" w14:textId="0A99F13A"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1696B" w:rsidRPr="000F25CF">
              <w:rPr>
                <w:rFonts w:ascii="Cambria Math" w:hAnsi="Cambria Math"/>
                <w:sz w:val="20"/>
                <w:szCs w:val="20"/>
              </w:rPr>
              <w:t>39</w:t>
            </w:r>
          </w:p>
        </w:tc>
        <w:tc>
          <w:tcPr>
            <w:tcW w:w="850" w:type="dxa"/>
          </w:tcPr>
          <w:p w14:paraId="7790F103" w14:textId="1433633D" w:rsidR="00883D5A" w:rsidRPr="000F25CF" w:rsidRDefault="00BA759B"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712BFC" w:rsidRPr="000F25CF">
              <w:rPr>
                <w:rFonts w:ascii="Cambria Math" w:hAnsi="Cambria Math"/>
                <w:sz w:val="20"/>
                <w:szCs w:val="20"/>
              </w:rPr>
              <w:t>67</w:t>
            </w:r>
          </w:p>
        </w:tc>
        <w:tc>
          <w:tcPr>
            <w:tcW w:w="850" w:type="dxa"/>
          </w:tcPr>
          <w:p w14:paraId="0E7B005F" w14:textId="2941F7A2" w:rsidR="00883D5A" w:rsidRPr="000F25CF" w:rsidRDefault="00BA759B"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712BFC" w:rsidRPr="000F25CF">
              <w:rPr>
                <w:rFonts w:ascii="Cambria Math" w:hAnsi="Cambria Math"/>
                <w:sz w:val="20"/>
                <w:szCs w:val="20"/>
              </w:rPr>
              <w:t>37</w:t>
            </w:r>
          </w:p>
        </w:tc>
        <w:tc>
          <w:tcPr>
            <w:tcW w:w="850" w:type="dxa"/>
          </w:tcPr>
          <w:p w14:paraId="1FC9EECA" w14:textId="54FBD3BF"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20DA90A7" w14:textId="77777777" w:rsidR="00883D5A" w:rsidRPr="000F25CF" w:rsidRDefault="00883D5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p>
        </w:tc>
        <w:tc>
          <w:tcPr>
            <w:tcW w:w="850" w:type="dxa"/>
          </w:tcPr>
          <w:p w14:paraId="7BEC2544" w14:textId="7D072080" w:rsidR="00883D5A" w:rsidRPr="000F25CF" w:rsidRDefault="00E14873"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6E6391" w:rsidRPr="000F25CF">
              <w:rPr>
                <w:rFonts w:ascii="Cambria Math" w:hAnsi="Cambria Math"/>
                <w:sz w:val="20"/>
                <w:szCs w:val="20"/>
              </w:rPr>
              <w:t>63</w:t>
            </w:r>
          </w:p>
        </w:tc>
      </w:tr>
      <w:tr w:rsidR="00883D5A" w14:paraId="06E89C95" w14:textId="77777777" w:rsidTr="00883D5A">
        <w:tc>
          <w:tcPr>
            <w:cnfStyle w:val="001000000000" w:firstRow="0" w:lastRow="0" w:firstColumn="1" w:lastColumn="0" w:oddVBand="0" w:evenVBand="0" w:oddHBand="0" w:evenHBand="0" w:firstRowFirstColumn="0" w:firstRowLastColumn="0" w:lastRowFirstColumn="0" w:lastRowLastColumn="0"/>
            <w:tcW w:w="850" w:type="dxa"/>
          </w:tcPr>
          <w:p w14:paraId="1FD29159" w14:textId="2B233DC9" w:rsidR="00883D5A" w:rsidRPr="000F25CF" w:rsidRDefault="0092132F" w:rsidP="00883D5A">
            <w:pPr>
              <w:pStyle w:val="GregsNormalStyle"/>
              <w:spacing w:before="20" w:after="20" w:line="240" w:lineRule="auto"/>
              <w:ind w:firstLine="0"/>
              <w:jc w:val="center"/>
              <w:rPr>
                <w:rFonts w:ascii="Cambria Math" w:hAnsi="Cambria Math"/>
                <w:sz w:val="20"/>
                <w:szCs w:val="20"/>
              </w:rPr>
            </w:pPr>
            <w:r w:rsidRPr="000F25CF">
              <w:rPr>
                <w:rFonts w:ascii="Cambria Math" w:hAnsi="Cambria Math"/>
                <w:sz w:val="20"/>
                <w:szCs w:val="20"/>
              </w:rPr>
              <w:t>8</w:t>
            </w:r>
          </w:p>
        </w:tc>
        <w:tc>
          <w:tcPr>
            <w:tcW w:w="850" w:type="dxa"/>
          </w:tcPr>
          <w:p w14:paraId="6C1EBFB9" w14:textId="77777777" w:rsidR="00883D5A" w:rsidRPr="000F25CF" w:rsidRDefault="00883D5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p>
        </w:tc>
        <w:tc>
          <w:tcPr>
            <w:tcW w:w="850" w:type="dxa"/>
          </w:tcPr>
          <w:p w14:paraId="72AE057B" w14:textId="622B0AEC" w:rsidR="00883D5A" w:rsidRPr="000F25CF" w:rsidRDefault="008467D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544F8" w:rsidRPr="000F25CF">
              <w:rPr>
                <w:rFonts w:ascii="Cambria Math" w:hAnsi="Cambria Math"/>
                <w:sz w:val="20"/>
                <w:szCs w:val="20"/>
              </w:rPr>
              <w:t>55</w:t>
            </w:r>
          </w:p>
        </w:tc>
        <w:tc>
          <w:tcPr>
            <w:tcW w:w="850" w:type="dxa"/>
          </w:tcPr>
          <w:p w14:paraId="19152178" w14:textId="0DF5E198" w:rsidR="00883D5A" w:rsidRPr="000F25CF" w:rsidRDefault="008467D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544F8" w:rsidRPr="000F25CF">
              <w:rPr>
                <w:rFonts w:ascii="Cambria Math" w:hAnsi="Cambria Math"/>
                <w:sz w:val="20"/>
                <w:szCs w:val="20"/>
              </w:rPr>
              <w:t>37</w:t>
            </w:r>
          </w:p>
        </w:tc>
        <w:tc>
          <w:tcPr>
            <w:tcW w:w="850" w:type="dxa"/>
          </w:tcPr>
          <w:p w14:paraId="5AB1ADB7" w14:textId="4247A86F" w:rsidR="00883D5A" w:rsidRPr="000F25CF" w:rsidRDefault="008467D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C7604C" w:rsidRPr="000F25CF">
              <w:rPr>
                <w:rFonts w:ascii="Cambria Math" w:hAnsi="Cambria Math"/>
                <w:sz w:val="20"/>
                <w:szCs w:val="20"/>
              </w:rPr>
              <w:t>59</w:t>
            </w:r>
          </w:p>
        </w:tc>
        <w:tc>
          <w:tcPr>
            <w:tcW w:w="850" w:type="dxa"/>
          </w:tcPr>
          <w:p w14:paraId="6D623D5D" w14:textId="5A488A3F" w:rsidR="00883D5A" w:rsidRPr="000F25CF" w:rsidRDefault="008467DA"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712BFC" w:rsidRPr="000F25CF">
              <w:rPr>
                <w:rFonts w:ascii="Cambria Math" w:hAnsi="Cambria Math"/>
                <w:sz w:val="20"/>
                <w:szCs w:val="20"/>
              </w:rPr>
              <w:t>36</w:t>
            </w:r>
          </w:p>
        </w:tc>
        <w:tc>
          <w:tcPr>
            <w:tcW w:w="850" w:type="dxa"/>
          </w:tcPr>
          <w:p w14:paraId="6CD90A99" w14:textId="5CA9EFA4" w:rsidR="00883D5A" w:rsidRPr="000F25CF" w:rsidRDefault="00BA759B"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712BFC" w:rsidRPr="000F25CF">
              <w:rPr>
                <w:rFonts w:ascii="Cambria Math" w:hAnsi="Cambria Math"/>
                <w:sz w:val="20"/>
                <w:szCs w:val="20"/>
              </w:rPr>
              <w:t>51</w:t>
            </w:r>
          </w:p>
        </w:tc>
        <w:tc>
          <w:tcPr>
            <w:tcW w:w="850" w:type="dxa"/>
          </w:tcPr>
          <w:p w14:paraId="5D788C7C" w14:textId="58650B2F" w:rsidR="00883D5A" w:rsidRPr="000F25CF" w:rsidRDefault="00BA759B"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712BFC" w:rsidRPr="000F25CF">
              <w:rPr>
                <w:rFonts w:ascii="Cambria Math" w:hAnsi="Cambria Math"/>
                <w:sz w:val="20"/>
                <w:szCs w:val="20"/>
              </w:rPr>
              <w:t>30</w:t>
            </w:r>
          </w:p>
        </w:tc>
        <w:tc>
          <w:tcPr>
            <w:tcW w:w="850" w:type="dxa"/>
          </w:tcPr>
          <w:p w14:paraId="74B26974" w14:textId="684FF94E" w:rsidR="00883D5A" w:rsidRPr="000F25CF" w:rsidRDefault="00BA759B"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6E6391" w:rsidRPr="000F25CF">
              <w:rPr>
                <w:rFonts w:ascii="Cambria Math" w:hAnsi="Cambria Math"/>
                <w:sz w:val="20"/>
                <w:szCs w:val="20"/>
              </w:rPr>
              <w:t>60</w:t>
            </w:r>
          </w:p>
        </w:tc>
        <w:tc>
          <w:tcPr>
            <w:tcW w:w="850" w:type="dxa"/>
          </w:tcPr>
          <w:p w14:paraId="7B84835E" w14:textId="44B7BA52" w:rsidR="00883D5A" w:rsidRPr="000F25CF" w:rsidRDefault="00BA759B"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6E6391" w:rsidRPr="000F25CF">
              <w:rPr>
                <w:rFonts w:ascii="Cambria Math" w:hAnsi="Cambria Math"/>
                <w:sz w:val="20"/>
                <w:szCs w:val="20"/>
              </w:rPr>
              <w:t>68</w:t>
            </w:r>
          </w:p>
        </w:tc>
        <w:tc>
          <w:tcPr>
            <w:tcW w:w="850" w:type="dxa"/>
          </w:tcPr>
          <w:p w14:paraId="25B0B3A6" w14:textId="56FDD023" w:rsidR="00883D5A" w:rsidRPr="000F25CF" w:rsidRDefault="00E14873" w:rsidP="00883D5A">
            <w:pPr>
              <w:pStyle w:val="GregsNormalStyle"/>
              <w:spacing w:before="20" w:after="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0F25CF" w:rsidRPr="000F25CF">
              <w:rPr>
                <w:rFonts w:ascii="Cambria Math" w:hAnsi="Cambria Math"/>
                <w:sz w:val="20"/>
                <w:szCs w:val="20"/>
              </w:rPr>
              <w:t>49</w:t>
            </w:r>
          </w:p>
        </w:tc>
      </w:tr>
      <w:tr w:rsidR="00883D5A" w14:paraId="52DA99A0" w14:textId="77777777" w:rsidTr="00883D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0" w:type="dxa"/>
          </w:tcPr>
          <w:p w14:paraId="24CBB93A" w14:textId="020615B9" w:rsidR="00883D5A" w:rsidRPr="000F25CF" w:rsidRDefault="0092132F" w:rsidP="00883D5A">
            <w:pPr>
              <w:pStyle w:val="GregsNormalStyle"/>
              <w:spacing w:before="20" w:after="20" w:line="240" w:lineRule="auto"/>
              <w:ind w:firstLine="0"/>
              <w:jc w:val="center"/>
              <w:rPr>
                <w:rFonts w:ascii="Cambria Math" w:hAnsi="Cambria Math"/>
                <w:sz w:val="20"/>
                <w:szCs w:val="20"/>
              </w:rPr>
            </w:pPr>
            <w:r w:rsidRPr="000F25CF">
              <w:rPr>
                <w:rFonts w:ascii="Cambria Math" w:hAnsi="Cambria Math"/>
                <w:sz w:val="20"/>
                <w:szCs w:val="20"/>
              </w:rPr>
              <w:t>9</w:t>
            </w:r>
          </w:p>
        </w:tc>
        <w:tc>
          <w:tcPr>
            <w:tcW w:w="850" w:type="dxa"/>
          </w:tcPr>
          <w:p w14:paraId="368DA948" w14:textId="0D4B8E62" w:rsidR="00883D5A" w:rsidRPr="000F25CF" w:rsidRDefault="000D73D8"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E14873" w:rsidRPr="000F25CF">
              <w:rPr>
                <w:rFonts w:ascii="Cambria Math" w:hAnsi="Cambria Math"/>
                <w:sz w:val="20"/>
                <w:szCs w:val="20"/>
              </w:rPr>
              <w:t>65</w:t>
            </w:r>
          </w:p>
        </w:tc>
        <w:tc>
          <w:tcPr>
            <w:tcW w:w="850" w:type="dxa"/>
          </w:tcPr>
          <w:p w14:paraId="73A4065F" w14:textId="745C89CE"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544F8" w:rsidRPr="000F25CF">
              <w:rPr>
                <w:rFonts w:ascii="Cambria Math" w:hAnsi="Cambria Math"/>
                <w:sz w:val="20"/>
                <w:szCs w:val="20"/>
              </w:rPr>
              <w:t>62</w:t>
            </w:r>
          </w:p>
        </w:tc>
        <w:tc>
          <w:tcPr>
            <w:tcW w:w="850" w:type="dxa"/>
          </w:tcPr>
          <w:p w14:paraId="769554D5" w14:textId="16E9FDFF"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A544F8" w:rsidRPr="000F25CF">
              <w:rPr>
                <w:rFonts w:ascii="Cambria Math" w:hAnsi="Cambria Math"/>
                <w:sz w:val="20"/>
                <w:szCs w:val="20"/>
              </w:rPr>
              <w:t>59</w:t>
            </w:r>
          </w:p>
        </w:tc>
        <w:tc>
          <w:tcPr>
            <w:tcW w:w="850" w:type="dxa"/>
          </w:tcPr>
          <w:p w14:paraId="59E465FD" w14:textId="1FEC0061"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C7604C" w:rsidRPr="000F25CF">
              <w:rPr>
                <w:rFonts w:ascii="Cambria Math" w:hAnsi="Cambria Math"/>
                <w:sz w:val="20"/>
                <w:szCs w:val="20"/>
              </w:rPr>
              <w:t>51</w:t>
            </w:r>
          </w:p>
        </w:tc>
        <w:tc>
          <w:tcPr>
            <w:tcW w:w="850" w:type="dxa"/>
          </w:tcPr>
          <w:p w14:paraId="2A29896E" w14:textId="2A3BD46A" w:rsidR="00883D5A" w:rsidRPr="000F25CF" w:rsidRDefault="008467DA"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712BFC" w:rsidRPr="000F25CF">
              <w:rPr>
                <w:rFonts w:ascii="Cambria Math" w:hAnsi="Cambria Math"/>
                <w:sz w:val="20"/>
                <w:szCs w:val="20"/>
              </w:rPr>
              <w:t>45</w:t>
            </w:r>
          </w:p>
        </w:tc>
        <w:tc>
          <w:tcPr>
            <w:tcW w:w="850" w:type="dxa"/>
          </w:tcPr>
          <w:p w14:paraId="168A17BB" w14:textId="0E0DD72F" w:rsidR="00883D5A" w:rsidRPr="000F25CF" w:rsidRDefault="00BA759B"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712BFC" w:rsidRPr="000F25CF">
              <w:rPr>
                <w:rFonts w:ascii="Cambria Math" w:hAnsi="Cambria Math"/>
                <w:sz w:val="20"/>
                <w:szCs w:val="20"/>
              </w:rPr>
              <w:t>42</w:t>
            </w:r>
          </w:p>
        </w:tc>
        <w:tc>
          <w:tcPr>
            <w:tcW w:w="850" w:type="dxa"/>
          </w:tcPr>
          <w:p w14:paraId="4ABD2172" w14:textId="1B181549" w:rsidR="00883D5A" w:rsidRPr="000F25CF" w:rsidRDefault="00BA759B"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712BFC" w:rsidRPr="000F25CF">
              <w:rPr>
                <w:rFonts w:ascii="Cambria Math" w:hAnsi="Cambria Math"/>
                <w:sz w:val="20"/>
                <w:szCs w:val="20"/>
              </w:rPr>
              <w:t>00</w:t>
            </w:r>
          </w:p>
        </w:tc>
        <w:tc>
          <w:tcPr>
            <w:tcW w:w="850" w:type="dxa"/>
          </w:tcPr>
          <w:p w14:paraId="54B8FB50" w14:textId="5520F915" w:rsidR="00883D5A" w:rsidRPr="000F25CF" w:rsidRDefault="00BA759B"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6E6391" w:rsidRPr="000F25CF">
              <w:rPr>
                <w:rFonts w:ascii="Cambria Math" w:hAnsi="Cambria Math"/>
                <w:sz w:val="20"/>
                <w:szCs w:val="20"/>
              </w:rPr>
              <w:t>63</w:t>
            </w:r>
          </w:p>
        </w:tc>
        <w:tc>
          <w:tcPr>
            <w:tcW w:w="850" w:type="dxa"/>
          </w:tcPr>
          <w:p w14:paraId="578E114A" w14:textId="0A3753C1" w:rsidR="00883D5A" w:rsidRPr="000F25CF" w:rsidRDefault="00BA759B"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6E6391" w:rsidRPr="000F25CF">
              <w:rPr>
                <w:rFonts w:ascii="Cambria Math" w:hAnsi="Cambria Math"/>
                <w:sz w:val="20"/>
                <w:szCs w:val="20"/>
              </w:rPr>
              <w:t>13</w:t>
            </w:r>
          </w:p>
        </w:tc>
        <w:tc>
          <w:tcPr>
            <w:tcW w:w="850" w:type="dxa"/>
          </w:tcPr>
          <w:p w14:paraId="003A2CF0" w14:textId="7FAFE62B" w:rsidR="00883D5A" w:rsidRPr="000F25CF" w:rsidRDefault="00E14873" w:rsidP="00883D5A">
            <w:pPr>
              <w:pStyle w:val="GregsNormalStyle"/>
              <w:spacing w:before="20" w:after="2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ambria Math" w:hAnsi="Cambria Math"/>
                <w:sz w:val="20"/>
                <w:szCs w:val="20"/>
              </w:rPr>
            </w:pPr>
            <w:r w:rsidRPr="000F25CF">
              <w:rPr>
                <w:rFonts w:ascii="Cambria Math" w:hAnsi="Cambria Math"/>
                <w:sz w:val="20"/>
                <w:szCs w:val="20"/>
              </w:rPr>
              <w:t>0.</w:t>
            </w:r>
            <w:r w:rsidR="000F25CF" w:rsidRPr="000F25CF">
              <w:rPr>
                <w:rFonts w:ascii="Cambria Math" w:hAnsi="Cambria Math"/>
                <w:sz w:val="20"/>
                <w:szCs w:val="20"/>
              </w:rPr>
              <w:t>44</w:t>
            </w:r>
          </w:p>
        </w:tc>
      </w:tr>
    </w:tbl>
    <w:p w14:paraId="752F8F1A" w14:textId="77777777" w:rsidR="00933582" w:rsidRDefault="00933582" w:rsidP="00AA5805">
      <w:pPr>
        <w:pStyle w:val="GregsNormalStyle"/>
      </w:pPr>
    </w:p>
    <w:p w14:paraId="1F22959E" w14:textId="38176F62" w:rsidR="002C1F65" w:rsidRDefault="003B5D7A" w:rsidP="001767F1">
      <w:pPr>
        <w:pStyle w:val="GregsNormalStyle"/>
      </w:pPr>
      <w:r>
        <w:t xml:space="preserve">To calibrate </w:t>
      </w:r>
      <w:r w:rsidR="000715F8">
        <w:t>the levels of credence we should assign to the parameter distribution results presented in the following section, we conducted a parame</w:t>
      </w:r>
      <w:r w:rsidR="00457CE5">
        <w:t xml:space="preserve">tric bootstrap analysis to determine if low individual-level parameter recovery correlations reflected noise </w:t>
      </w:r>
      <w:r w:rsidR="001767F1">
        <w:t xml:space="preserve">or bias. </w:t>
      </w:r>
      <w:r w:rsidR="002C1F65">
        <w:t xml:space="preserve">We treated each of the </w:t>
      </w:r>
      <w:r w:rsidR="002C1F65" w:rsidRPr="005E47DB">
        <w:rPr>
          <w:rFonts w:ascii="Cambria Math" w:hAnsi="Cambria Math"/>
        </w:rPr>
        <w:t>73</w:t>
      </w:r>
      <w:r w:rsidR="002C1F65">
        <w:t xml:space="preserve"> participants' fitted parameter vectors from the IC analysis as the "true" parameters for a synthetic agent, generated </w:t>
      </w:r>
      <w:r w:rsidR="002C1F65" w:rsidRPr="005E47DB">
        <w:rPr>
          <w:rFonts w:ascii="Cambria Math" w:hAnsi="Cambria Math"/>
        </w:rPr>
        <w:t>16</w:t>
      </w:r>
      <w:r w:rsidR="002C1F65">
        <w:t xml:space="preserve"> independent synthetic datasets under those true parameters using the same experimental conditions, refitted the model to each, and compared recovered population means to empirical ones. For each parameter we computed normalized bias (bias / empirical SD), regression slope, and Pearson </w:t>
      </w:r>
      <w:r w:rsidR="002C1F65">
        <w:rPr>
          <w:rFonts w:ascii="Cambria Math" w:hAnsi="Cambria Math" w:cs="Cambria Math"/>
        </w:rPr>
        <w:t>𝑟</w:t>
      </w:r>
      <w:r w:rsidR="002C1F65">
        <w:t xml:space="preserve"> across individuals. The results appear in</w:t>
      </w:r>
      <w:r w:rsidR="000667B1">
        <w:t xml:space="preserve"> </w:t>
      </w:r>
      <w:r w:rsidR="000667B1">
        <w:fldChar w:fldCharType="begin"/>
      </w:r>
      <w:r w:rsidR="000667B1">
        <w:instrText xml:space="preserve"> REF _Ref231744569 \h </w:instrText>
      </w:r>
      <w:r w:rsidR="000667B1">
        <w:fldChar w:fldCharType="separate"/>
      </w:r>
      <w:r w:rsidR="00064F47">
        <w:t xml:space="preserve">Figure </w:t>
      </w:r>
      <w:r w:rsidR="00064F47">
        <w:rPr>
          <w:noProof/>
        </w:rPr>
        <w:t>14</w:t>
      </w:r>
      <w:r w:rsidR="000667B1">
        <w:fldChar w:fldCharType="end"/>
      </w:r>
      <w:r w:rsidR="002C1F65">
        <w:t>.</w:t>
      </w:r>
      <w:r w:rsidR="001E7A9C">
        <w:t xml:space="preserve"> </w:t>
      </w:r>
      <w:r w:rsidR="00AA5805">
        <w:t>[</w:t>
      </w:r>
      <w:r w:rsidR="008D3263">
        <w:t xml:space="preserve">DATA PENDING </w:t>
      </w:r>
      <w:r w:rsidR="001B5B33">
        <w:t xml:space="preserve">rerun </w:t>
      </w:r>
      <w:r w:rsidR="00295CC4">
        <w:t>with more agents after the IC run.]</w:t>
      </w:r>
    </w:p>
    <w:p w14:paraId="70C2D587" w14:textId="77777777" w:rsidR="000E4897" w:rsidRDefault="00AA5805" w:rsidP="000E4897">
      <w:pPr>
        <w:pStyle w:val="GregsNormalStyle"/>
        <w:keepNext/>
        <w:ind w:firstLine="0"/>
      </w:pPr>
      <w:r>
        <w:rPr>
          <w:noProof/>
          <w14:ligatures w14:val="standardContextual"/>
        </w:rPr>
        <w:lastRenderedPageBreak/>
        <w:drawing>
          <wp:inline distT="0" distB="0" distL="0" distR="0" wp14:anchorId="23B2EC4D" wp14:editId="51CCFCE3">
            <wp:extent cx="5943600" cy="2818765"/>
            <wp:effectExtent l="0" t="0" r="0" b="635"/>
            <wp:docPr id="725368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68239" name="Picture 72536823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818765"/>
                    </a:xfrm>
                    <a:prstGeom prst="rect">
                      <a:avLst/>
                    </a:prstGeom>
                  </pic:spPr>
                </pic:pic>
              </a:graphicData>
            </a:graphic>
          </wp:inline>
        </w:drawing>
      </w:r>
    </w:p>
    <w:p w14:paraId="55E1A35C" w14:textId="5480B427" w:rsidR="000E4897" w:rsidRDefault="000E4897" w:rsidP="000E4897">
      <w:pPr>
        <w:pStyle w:val="Caption"/>
        <w:keepNext/>
        <w:spacing w:after="40"/>
      </w:pPr>
      <w:bookmarkStart w:id="65" w:name="_Ref231744569"/>
      <w:r>
        <w:t xml:space="preserve">Figure </w:t>
      </w:r>
      <w:fldSimple w:instr=" SEQ Figure \* ARABIC ">
        <w:r w:rsidR="00064F47">
          <w:rPr>
            <w:noProof/>
          </w:rPr>
          <w:t>14</w:t>
        </w:r>
      </w:fldSimple>
      <w:bookmarkEnd w:id="65"/>
      <w:r>
        <w:t xml:space="preserve">: </w:t>
      </w:r>
      <w:r>
        <w:t xml:space="preserve">Parametric bootstrap population recovery for the </w:t>
      </w:r>
      <w:r w:rsidRPr="00A440CF">
        <w:rPr>
          <w:rFonts w:ascii="Cambria Math" w:hAnsi="Cambria Math" w:cs="Cambria Math"/>
        </w:rPr>
        <w:t>𝑘</w:t>
      </w:r>
      <w:r w:rsidRPr="00A440CF">
        <w:rPr>
          <w:rFonts w:ascii="Cambria Math" w:hAnsi="Cambria Math"/>
        </w:rPr>
        <w:t xml:space="preserve"> = 7</w:t>
      </w:r>
      <w:r>
        <w:t xml:space="preserve"> BIC-winning model</w:t>
      </w:r>
      <w:r>
        <w:t>:</w:t>
      </w:r>
    </w:p>
    <w:p w14:paraId="0CD28E04" w14:textId="18165607" w:rsidR="002C1F65" w:rsidRDefault="000E4897" w:rsidP="000E4897">
      <w:pPr>
        <w:pStyle w:val="Caption"/>
      </w:pPr>
      <w:r>
        <w:t xml:space="preserve">Results of a </w:t>
      </w:r>
      <w:r w:rsidR="00A440CF" w:rsidRPr="00A440CF">
        <w:rPr>
          <w:rFonts w:ascii="Cambria Math" w:hAnsi="Cambria Math"/>
        </w:rPr>
        <w:t>16</w:t>
      </w:r>
      <w:r>
        <w:t xml:space="preserve">-iteration parametric bootstrap treating the </w:t>
      </w:r>
      <w:r w:rsidRPr="00A440CF">
        <w:rPr>
          <w:rFonts w:ascii="Cambria Math" w:hAnsi="Cambria Math"/>
        </w:rPr>
        <w:t>73</w:t>
      </w:r>
      <w:r>
        <w:t xml:space="preserve"> participants' fitted parameter vectors as true parameters, generating synthetic data under those parameters, refitting, and comparing recovered population means. Left panel: Scatter of empirical population means (</w:t>
      </w:r>
      <w:r>
        <w:rPr>
          <w:rFonts w:ascii="Cambria Math" w:hAnsi="Cambria Math" w:cs="Cambria Math"/>
        </w:rPr>
        <w:t>𝑥</w:t>
      </w:r>
      <w:r>
        <w:t>-axis) versus recovered population means (</w:t>
      </w:r>
      <w:r>
        <w:rPr>
          <w:rFonts w:ascii="Cambria Math" w:hAnsi="Cambria Math" w:cs="Cambria Math"/>
        </w:rPr>
        <w:t>𝑦</w:t>
      </w:r>
      <w:r>
        <w:t>-axis), one point per parameter per iteration</w:t>
      </w:r>
      <w:r w:rsidR="008D3FEB">
        <w:t>. F</w:t>
      </w:r>
      <w:r>
        <w:t>illed markers show means across iterations</w:t>
      </w:r>
      <w:r w:rsidR="008D3FEB">
        <w:t xml:space="preserve"> and</w:t>
      </w:r>
      <w:r>
        <w:t xml:space="preserve"> hollow markers show individual iterations. The dashed identity line represents zero bias. Right panel: Normalized bias (bias / empirical SD) for each parameter, with error bars showing </w:t>
      </w:r>
      <w:r w:rsidRPr="008E072F">
        <w:rPr>
          <w:rFonts w:ascii="Cambria Math" w:hAnsi="Cambria Math"/>
        </w:rPr>
        <w:t>±1 SE</w:t>
      </w:r>
      <w:r>
        <w:t xml:space="preserve"> across iterations. Positive values indicate overestimation; negative values indicate underestimation. Parameters </w:t>
      </w:r>
      <w:r w:rsidR="009B6E4E">
        <w:rPr>
          <w:rFonts w:ascii="Cambria Math" w:hAnsi="Cambria Math"/>
        </w:rPr>
        <w:t>𝑉</w:t>
      </w:r>
      <w:r w:rsidR="009B6E4E" w:rsidRPr="00E15972">
        <w:rPr>
          <w:rFonts w:ascii="Cambria Math" w:hAnsi="Cambria Math"/>
          <w:vertAlign w:val="subscript"/>
        </w:rPr>
        <w:t>𝑖𝑖</w:t>
      </w:r>
      <w:r>
        <w:t xml:space="preserve">, </w:t>
      </w:r>
      <w:r w:rsidR="009B6E4E">
        <w:rPr>
          <w:rFonts w:ascii="Cambria Math" w:hAnsi="Cambria Math"/>
        </w:rPr>
        <w:t>𝑉</w:t>
      </w:r>
      <w:r w:rsidR="009B6E4E" w:rsidRPr="00E15972">
        <w:rPr>
          <w:rFonts w:ascii="Cambria Math" w:hAnsi="Cambria Math"/>
          <w:vertAlign w:val="subscript"/>
        </w:rPr>
        <w:t>𝑖𝑗</w:t>
      </w:r>
      <w:r>
        <w:t xml:space="preserve">, and </w:t>
      </w:r>
      <w:r w:rsidR="009D325A">
        <w:rPr>
          <w:rFonts w:ascii="Cambria Math" w:hAnsi="Cambria Math"/>
        </w:rPr>
        <w:t>𝛽</w:t>
      </w:r>
      <w:r w:rsidR="009D325A" w:rsidRPr="00E15972">
        <w:rPr>
          <w:rFonts w:ascii="Cambria Math" w:hAnsi="Cambria Math"/>
          <w:vertAlign w:val="subscript"/>
        </w:rPr>
        <w:t>𝑖𝑗</w:t>
      </w:r>
      <w:r>
        <w:t xml:space="preserve"> sit near zero or within acceptable bounds. </w:t>
      </w:r>
      <w:r w:rsidR="009D325A">
        <w:rPr>
          <w:rFonts w:ascii="Cambria Math" w:hAnsi="Cambria Math"/>
        </w:rPr>
        <w:t>𝛾</w:t>
      </w:r>
      <w:r>
        <w:t xml:space="preserve">₁ is positively biased (true sub-linearity is stronger than observed); </w:t>
      </w:r>
      <w:r w:rsidR="009D325A">
        <w:rPr>
          <w:rFonts w:ascii="Cambria Math" w:hAnsi="Cambria Math"/>
        </w:rPr>
        <w:t>𝛾</w:t>
      </w:r>
      <w:r>
        <w:t xml:space="preserve">₃ is negatively biased (true super-linearity is stronger than observed). </w:t>
      </w:r>
      <w:r w:rsidR="00A440CF">
        <w:rPr>
          <w:rFonts w:ascii="Cambria Math" w:hAnsi="Cambria Math"/>
        </w:rPr>
        <w:t>𝛾</w:t>
      </w:r>
      <w:r>
        <w:t>₂ shows near-zero population mean bias, supporting the directional reliability of the altruism super-linearity finding.</w:t>
      </w:r>
    </w:p>
    <w:p w14:paraId="5FADE809" w14:textId="5B132912" w:rsidR="002C1F65" w:rsidRDefault="002C1F65" w:rsidP="009D325A">
      <w:pPr>
        <w:pStyle w:val="GregsNormalStyle"/>
      </w:pPr>
      <w:r>
        <w:t xml:space="preserve">The bootstrap </w:t>
      </w:r>
      <w:r w:rsidR="00022190">
        <w:t xml:space="preserve">analysis distinguished </w:t>
      </w:r>
      <w:r w:rsidR="00866B2E">
        <w:t xml:space="preserve">reliable versus unreliable parameter population means. </w:t>
      </w:r>
      <w:r w:rsidR="009B6E4E">
        <w:rPr>
          <w:rFonts w:ascii="Cambria Math" w:hAnsi="Cambria Math"/>
        </w:rPr>
        <w:t>𝑉</w:t>
      </w:r>
      <w:r w:rsidR="009B6E4E" w:rsidRPr="00E15972">
        <w:rPr>
          <w:rFonts w:ascii="Cambria Math" w:hAnsi="Cambria Math"/>
          <w:vertAlign w:val="subscript"/>
        </w:rPr>
        <w:t>𝑖𝑖</w:t>
      </w:r>
      <w:r>
        <w:t xml:space="preserve"> and </w:t>
      </w:r>
      <w:r w:rsidR="009B6E4E">
        <w:rPr>
          <w:rFonts w:ascii="Cambria Math" w:hAnsi="Cambria Math"/>
        </w:rPr>
        <w:t>𝑉</w:t>
      </w:r>
      <w:r w:rsidR="009B6E4E" w:rsidRPr="00E15972">
        <w:rPr>
          <w:rFonts w:ascii="Cambria Math" w:hAnsi="Cambria Math"/>
          <w:vertAlign w:val="subscript"/>
        </w:rPr>
        <w:t>𝑖𝑗</w:t>
      </w:r>
      <w:r>
        <w:t xml:space="preserve"> show marginal but acceptable underestimation (</w:t>
      </w:r>
      <w:r w:rsidRPr="008E072F">
        <w:rPr>
          <w:rFonts w:ascii="Cambria Math" w:hAnsi="Cambria Math"/>
        </w:rPr>
        <w:t>normalized bias = −0.18</w:t>
      </w:r>
      <w:r>
        <w:t xml:space="preserve"> for both), and </w:t>
      </w:r>
      <w:r w:rsidR="009B6E4E">
        <w:rPr>
          <w:rFonts w:ascii="Cambria Math" w:hAnsi="Cambria Math"/>
        </w:rPr>
        <w:t>𝛽</w:t>
      </w:r>
      <w:r w:rsidR="009D325A" w:rsidRPr="00E15972">
        <w:rPr>
          <w:rFonts w:ascii="Cambria Math" w:hAnsi="Cambria Math"/>
          <w:vertAlign w:val="subscript"/>
        </w:rPr>
        <w:t>𝑖𝑗</w:t>
      </w:r>
      <w:r>
        <w:t xml:space="preserve"> shows near-zero bias (</w:t>
      </w:r>
      <w:r w:rsidRPr="008E072F">
        <w:rPr>
          <w:rFonts w:ascii="Cambria Math" w:hAnsi="Cambria Math"/>
        </w:rPr>
        <w:t>+0.03</w:t>
      </w:r>
      <w:r w:rsidR="008E072F">
        <w:rPr>
          <w:rFonts w:ascii="Cambria Math" w:hAnsi="Cambria Math"/>
        </w:rPr>
        <w:t>𝜎</w:t>
      </w:r>
      <w:r>
        <w:t xml:space="preserve">). </w:t>
      </w:r>
      <w:r w:rsidR="008E072F">
        <w:rPr>
          <w:rFonts w:ascii="Cambria Math" w:hAnsi="Cambria Math"/>
        </w:rPr>
        <w:t>𝛾</w:t>
      </w:r>
      <w:r>
        <w:t>₂ has essentially zero population mean bias (</w:t>
      </w:r>
      <w:r w:rsidRPr="008E072F">
        <w:rPr>
          <w:rFonts w:ascii="Cambria Math" w:hAnsi="Cambria Math"/>
        </w:rPr>
        <w:t>+0.001</w:t>
      </w:r>
      <w:r w:rsidR="008E072F" w:rsidRPr="008E072F">
        <w:rPr>
          <w:rFonts w:ascii="Cambria Math" w:hAnsi="Cambria Math"/>
        </w:rPr>
        <w:t>𝜎</w:t>
      </w:r>
      <w:r>
        <w:t xml:space="preserve">), so the finding that altruism curvature is super-linear at the population level is well-supported despite the low individual-level correlation. </w:t>
      </w:r>
      <w:r w:rsidR="008E072F">
        <w:rPr>
          <w:rFonts w:ascii="Cambria Math" w:hAnsi="Cambria Math"/>
        </w:rPr>
        <w:t>𝛾</w:t>
      </w:r>
      <w:r>
        <w:t>₁ is positively biased (</w:t>
      </w:r>
      <w:r w:rsidRPr="008E072F">
        <w:rPr>
          <w:rFonts w:ascii="Cambria Math" w:hAnsi="Cambria Math"/>
        </w:rPr>
        <w:t>+0.31σ</w:t>
      </w:r>
      <w:r>
        <w:t xml:space="preserve">), meaning the true sub-linearity of self-interest is stronger than the fitted mean of </w:t>
      </w:r>
      <w:r w:rsidRPr="008E072F">
        <w:rPr>
          <w:rFonts w:ascii="Cambria Math" w:hAnsi="Cambria Math"/>
        </w:rPr>
        <w:t>0.83</w:t>
      </w:r>
      <w:r>
        <w:t xml:space="preserve"> suggests. </w:t>
      </w:r>
      <w:r w:rsidR="008E072F">
        <w:rPr>
          <w:rFonts w:ascii="Cambria Math" w:hAnsi="Cambria Math"/>
        </w:rPr>
        <w:t>𝛾</w:t>
      </w:r>
      <w:r>
        <w:t>₃ is negatively biased (</w:t>
      </w:r>
      <w:r w:rsidRPr="008E072F">
        <w:rPr>
          <w:rFonts w:ascii="Cambria Math" w:hAnsi="Cambria Math"/>
        </w:rPr>
        <w:t>−0.37</w:t>
      </w:r>
      <w:r w:rsidR="008E072F" w:rsidRPr="008E072F">
        <w:rPr>
          <w:rFonts w:ascii="Cambria Math" w:hAnsi="Cambria Math"/>
        </w:rPr>
        <w:t>𝜎</w:t>
      </w:r>
      <w:r>
        <w:t xml:space="preserve">), meaning the true super-linearity of social comparison is stronger than the fitted mean of </w:t>
      </w:r>
      <w:r w:rsidRPr="008E072F">
        <w:rPr>
          <w:rFonts w:ascii="Cambria Math" w:hAnsi="Cambria Math"/>
        </w:rPr>
        <w:t>1.38</w:t>
      </w:r>
      <w:r>
        <w:t xml:space="preserve"> reflects.</w:t>
      </w:r>
    </w:p>
    <w:p w14:paraId="3D2D180C" w14:textId="44982630" w:rsidR="00C636CB" w:rsidRDefault="002C1F65" w:rsidP="009D325A">
      <w:pPr>
        <w:pStyle w:val="GregsNormalStyle"/>
      </w:pPr>
      <w:r>
        <w:t xml:space="preserve">These analyses calibrate the inferences that can be drawn from the results below. The central population-level </w:t>
      </w:r>
      <w:r w:rsidR="00E56364">
        <w:t>results</w:t>
      </w:r>
      <w:r w:rsidR="00CD3855">
        <w:t xml:space="preserve">, </w:t>
      </w:r>
      <w:r>
        <w:t>that guilt exceeds envy, that altruism and social comparison exponents are super-linear, and that self-interest substantially outweighs altruism</w:t>
      </w:r>
      <w:r w:rsidR="00CD3855">
        <w:t>,</w:t>
      </w:r>
      <w:r>
        <w:t xml:space="preserve"> rest on means for which the bootstrap finds near-zero or directionally conservative bias. Individual-level estimates for </w:t>
      </w:r>
      <w:r w:rsidR="005E47DB">
        <w:rPr>
          <w:rFonts w:ascii="Cambria Math" w:hAnsi="Cambria Math"/>
        </w:rPr>
        <w:t>𝛾</w:t>
      </w:r>
      <w:r>
        <w:t xml:space="preserve">₁ and </w:t>
      </w:r>
      <w:r w:rsidR="005E47DB">
        <w:rPr>
          <w:rFonts w:ascii="Cambria Math" w:hAnsi="Cambria Math"/>
        </w:rPr>
        <w:t>𝛾</w:t>
      </w:r>
      <w:r w:rsidR="005E47DB">
        <w:t>₃</w:t>
      </w:r>
      <w:r>
        <w:t xml:space="preserve"> carry more noise and should not be over-interpreted at the individual level. </w:t>
      </w:r>
      <w:r w:rsidR="00CD3855">
        <w:t>However, t</w:t>
      </w:r>
      <w:r>
        <w:t>he population-level directional finding</w:t>
      </w:r>
      <w:r w:rsidR="00CD3855">
        <w:t xml:space="preserve">s </w:t>
      </w:r>
      <w:r>
        <w:t>are understated rather than inflated relative to the underlying true parameters.</w:t>
      </w:r>
    </w:p>
    <w:p w14:paraId="618FE8FC" w14:textId="30F37826" w:rsidR="0044019F" w:rsidRPr="00B3413C" w:rsidRDefault="0044019F" w:rsidP="0041023A">
      <w:pPr>
        <w:pStyle w:val="GregsHeading1"/>
      </w:pPr>
      <w:r w:rsidRPr="00B3413C">
        <w:lastRenderedPageBreak/>
        <w:t xml:space="preserve">Results: Joint Parameter Distributions in </w:t>
      </w:r>
      <w:r w:rsidR="00403488">
        <w:t>Human-on-human</w:t>
      </w:r>
      <w:r w:rsidRPr="00B3413C">
        <w:t xml:space="preserve"> Experiment</w:t>
      </w:r>
      <w:bookmarkEnd w:id="60"/>
      <w:bookmarkEnd w:id="61"/>
      <w:r w:rsidRPr="00B3413C">
        <w:t xml:space="preserve"> </w:t>
      </w:r>
    </w:p>
    <w:p w14:paraId="68E9F472" w14:textId="297B1444" w:rsidR="0044019F" w:rsidRPr="00B3413C" w:rsidRDefault="0044019F" w:rsidP="0044019F">
      <w:r w:rsidRPr="00B3413C">
        <w:t xml:space="preserve">Having </w:t>
      </w:r>
      <w:r w:rsidR="00012DD7">
        <w:t xml:space="preserve">validated the UBM in general and </w:t>
      </w:r>
      <w:r w:rsidRPr="00B3413C">
        <w:t xml:space="preserve">identified the optimal </w:t>
      </w:r>
      <w:r w:rsidR="00D612AA">
        <w:t>seven</w:t>
      </w:r>
      <w:r w:rsidRPr="00B3413C">
        <w:t xml:space="preserve">-parameter utility function </w:t>
      </w:r>
      <w:r w:rsidR="00012DD7">
        <w:t>to use within the likelihood term</w:t>
      </w:r>
      <w:r w:rsidRPr="00B3413C">
        <w:t xml:space="preserve">, we now </w:t>
      </w:r>
      <w:r w:rsidR="00450DC9">
        <w:t>do what this framework was built for—</w:t>
      </w:r>
      <w:r w:rsidRPr="00B3413C">
        <w:t>report</w:t>
      </w:r>
      <w:r w:rsidR="00450DC9">
        <w:t xml:space="preserve"> </w:t>
      </w:r>
      <w:r w:rsidRPr="00B3413C">
        <w:t xml:space="preserve">the resulting social preference parameters from the </w:t>
      </w:r>
      <w:r w:rsidR="00403488">
        <w:t>human-on-human</w:t>
      </w:r>
      <w:r w:rsidRPr="00B3413C">
        <w:t xml:space="preserve"> experiment</w:t>
      </w:r>
      <w:r w:rsidR="00FB4DE3">
        <w:t xml:space="preserve"> that this model allowed us to discover</w:t>
      </w:r>
      <w:r w:rsidRPr="00B3413C">
        <w:t xml:space="preserve">. This experiment </w:t>
      </w:r>
      <w:r w:rsidR="00FB4DE3">
        <w:t>had participants</w:t>
      </w:r>
      <w:r w:rsidRPr="00B3413C">
        <w:t xml:space="preserve"> alternate between chooser and predictor roles, providing data to distinguish between genuine social preferences (chooser parameters) and beliefs about others' social preferences (predictor parameters). Moreover, the use of randomized payoff structures facilitated robust analysis across a multidimensional preference space, enabling meaningful exploration of trade-offs between parameters like self-interest, altruism, envy, guilt, and nonlinear payoff sensitivity. </w:t>
      </w:r>
    </w:p>
    <w:p w14:paraId="7253B5A4" w14:textId="77777777" w:rsidR="0044019F" w:rsidRPr="00B3413C" w:rsidRDefault="0044019F" w:rsidP="0041023A">
      <w:pPr>
        <w:pStyle w:val="GregsHeading2"/>
      </w:pPr>
      <w:bookmarkStart w:id="66" w:name="_Toc201251872"/>
      <w:r w:rsidRPr="00B3413C">
        <w:t>Population-Level Distributions of Social Preference Parameters</w:t>
      </w:r>
      <w:bookmarkEnd w:id="66"/>
      <w:r w:rsidRPr="00B3413C">
        <w:t xml:space="preserve"> </w:t>
      </w:r>
    </w:p>
    <w:p w14:paraId="106C5AEE" w14:textId="77777777" w:rsidR="0044019F" w:rsidRPr="00B3413C" w:rsidRDefault="0044019F" w:rsidP="0041023A">
      <w:pPr>
        <w:pStyle w:val="GregsHeading3"/>
      </w:pPr>
      <w:r w:rsidRPr="00B3413C">
        <w:t xml:space="preserve">Self-Interest and Altruism </w:t>
      </w:r>
    </w:p>
    <w:p w14:paraId="27E903CD" w14:textId="1A29FB2D" w:rsidR="0044019F" w:rsidRPr="00B3413C" w:rsidRDefault="0044019F" w:rsidP="0044019F">
      <w:r w:rsidRPr="00B3413C">
        <w:t xml:space="preserve">Participants predominantly exhibited positive self-interest and altruism parameters, with self-interest generally outweighing altruism. Population-level means and standard deviations of chooser parameters were: self-interest </w:t>
      </w:r>
      <w:r w:rsidRPr="00B3413C">
        <w:rPr>
          <w:rFonts w:ascii="Cambria Math" w:hAnsi="Cambria Math"/>
        </w:rPr>
        <w:t>[</w:t>
      </w:r>
      <w:r w:rsidR="00C35B4C">
        <w:rPr>
          <w:rFonts w:ascii="Cambria Math" w:hAnsi="Cambria Math"/>
        </w:rPr>
        <w:t>𝜇</w:t>
      </w:r>
      <w:r w:rsidRPr="00B3413C">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744292" w:rsidRPr="00744292">
        <w:rPr>
          <w:rFonts w:ascii="Cambria Math" w:hAnsi="Cambria Math"/>
        </w:rPr>
        <w:t>0.</w:t>
      </w:r>
      <w:r w:rsidR="00B127F9">
        <w:rPr>
          <w:rFonts w:ascii="Cambria Math" w:hAnsi="Cambria Math"/>
        </w:rPr>
        <w:t>67841</w:t>
      </w:r>
      <w:r w:rsidRPr="00B3413C">
        <w:rPr>
          <w:rFonts w:ascii="Cambria Math" w:hAnsi="Cambria Math"/>
        </w:rPr>
        <w:t xml:space="preserve">, </w:t>
      </w:r>
      <w:r w:rsidR="009E253A">
        <w:rPr>
          <w:rFonts w:ascii="Cambria Math" w:hAnsi="Cambria Math"/>
        </w:rPr>
        <w:t>𝜎</w:t>
      </w:r>
      <w:r w:rsidR="009E253A" w:rsidRPr="00C40ACA">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D97CD3" w:rsidRPr="00D97CD3">
        <w:rPr>
          <w:rFonts w:ascii="Cambria Math" w:hAnsi="Cambria Math"/>
        </w:rPr>
        <w:t>0.3</w:t>
      </w:r>
      <w:r w:rsidR="00163CD0">
        <w:rPr>
          <w:rFonts w:ascii="Cambria Math" w:hAnsi="Cambria Math"/>
        </w:rPr>
        <w:t>6920</w:t>
      </w:r>
      <w:r w:rsidRPr="00B3413C">
        <w:rPr>
          <w:rFonts w:ascii="Cambria Math" w:hAnsi="Cambria Math"/>
        </w:rPr>
        <w:t>]</w:t>
      </w:r>
      <w:r w:rsidRPr="00B3413C">
        <w:t xml:space="preserve"> and altruism </w:t>
      </w:r>
      <w:r w:rsidRPr="00B3413C">
        <w:rPr>
          <w:rFonts w:ascii="Cambria Math" w:hAnsi="Cambria Math"/>
        </w:rPr>
        <w:t>[</w:t>
      </w:r>
      <w:r w:rsidR="00C35B4C">
        <w:rPr>
          <w:rFonts w:ascii="Cambria Math" w:hAnsi="Cambria Math"/>
        </w:rPr>
        <w:t>𝜇</w:t>
      </w:r>
      <w:r w:rsidRPr="00B3413C">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D97CD3" w:rsidRPr="00D97CD3">
        <w:rPr>
          <w:rFonts w:ascii="Cambria Math" w:hAnsi="Cambria Math"/>
        </w:rPr>
        <w:t>0.</w:t>
      </w:r>
      <w:r w:rsidR="00163CD0">
        <w:rPr>
          <w:rFonts w:ascii="Cambria Math" w:hAnsi="Cambria Math"/>
        </w:rPr>
        <w:t>04</w:t>
      </w:r>
      <w:r w:rsidR="001921EC">
        <w:rPr>
          <w:rFonts w:ascii="Cambria Math" w:hAnsi="Cambria Math"/>
        </w:rPr>
        <w:t>689</w:t>
      </w:r>
      <w:r w:rsidRPr="00B3413C">
        <w:rPr>
          <w:rFonts w:ascii="Cambria Math" w:hAnsi="Cambria Math"/>
        </w:rPr>
        <w:t xml:space="preserve">, </w:t>
      </w:r>
      <w:r w:rsidR="009E253A">
        <w:rPr>
          <w:rFonts w:ascii="Cambria Math" w:hAnsi="Cambria Math"/>
        </w:rPr>
        <w:t>𝜎</w:t>
      </w:r>
      <w:r w:rsidR="009E253A" w:rsidRPr="00C40ACA">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D97CD3" w:rsidRPr="00D97CD3">
        <w:rPr>
          <w:rFonts w:ascii="Cambria Math" w:hAnsi="Cambria Math"/>
        </w:rPr>
        <w:t>0.</w:t>
      </w:r>
      <w:r w:rsidR="001921EC">
        <w:rPr>
          <w:rFonts w:ascii="Cambria Math" w:hAnsi="Cambria Math"/>
        </w:rPr>
        <w:t>26501</w:t>
      </w:r>
      <w:r w:rsidRPr="00B3413C">
        <w:rPr>
          <w:rFonts w:ascii="Cambria Math" w:hAnsi="Cambria Math"/>
        </w:rPr>
        <w:t>]</w:t>
      </w:r>
      <w:r w:rsidRPr="00B3413C">
        <w:t xml:space="preserve">. Predictors' initial priors showed a similar but exaggerated pattern </w:t>
      </w:r>
      <w:r w:rsidRPr="00B3413C">
        <w:rPr>
          <w:rFonts w:ascii="Cambria Math" w:hAnsi="Cambria Math"/>
        </w:rPr>
        <w:t>[</w:t>
      </w:r>
      <w:r w:rsidR="00C35B4C">
        <w:rPr>
          <w:rFonts w:ascii="Cambria Math" w:hAnsi="Cambria Math"/>
        </w:rPr>
        <w:t>𝜇</w:t>
      </w:r>
      <w:r w:rsidRPr="00B3413C">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420E06" w:rsidRPr="00420E06">
        <w:rPr>
          <w:rFonts w:ascii="Cambria Math" w:hAnsi="Cambria Math"/>
        </w:rPr>
        <w:t>0.4</w:t>
      </w:r>
      <w:r w:rsidR="001921EC">
        <w:rPr>
          <w:rFonts w:ascii="Cambria Math" w:hAnsi="Cambria Math"/>
        </w:rPr>
        <w:t>5530</w:t>
      </w:r>
      <w:r w:rsidRPr="00B3413C">
        <w:rPr>
          <w:rFonts w:ascii="Cambria Math" w:hAnsi="Cambria Math"/>
        </w:rPr>
        <w:t xml:space="preserve">, </w:t>
      </w:r>
      <w:r w:rsidR="009E253A">
        <w:rPr>
          <w:rFonts w:ascii="Cambria Math" w:hAnsi="Cambria Math"/>
        </w:rPr>
        <w:t>𝜎</w:t>
      </w:r>
      <w:r w:rsidR="009E253A" w:rsidRPr="00C40ACA">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𝑖𝑖</w:t>
      </w:r>
      <w:r w:rsidRPr="00B3413C">
        <w:rPr>
          <w:rFonts w:ascii="Cambria Math" w:hAnsi="Cambria Math"/>
        </w:rPr>
        <w:t xml:space="preserve">) = </w:t>
      </w:r>
      <w:r w:rsidR="00420E06" w:rsidRPr="00420E06">
        <w:rPr>
          <w:rFonts w:ascii="Cambria Math" w:hAnsi="Cambria Math"/>
        </w:rPr>
        <w:t>0.4</w:t>
      </w:r>
      <w:r w:rsidR="001921EC">
        <w:rPr>
          <w:rFonts w:ascii="Cambria Math" w:hAnsi="Cambria Math"/>
        </w:rPr>
        <w:t>5071</w:t>
      </w:r>
      <w:r w:rsidRPr="00B3413C">
        <w:rPr>
          <w:rFonts w:ascii="Cambria Math" w:hAnsi="Cambria Math"/>
        </w:rPr>
        <w:t xml:space="preserve">; </w:t>
      </w:r>
      <w:r w:rsidR="00C35B4C">
        <w:rPr>
          <w:rFonts w:ascii="Cambria Math" w:hAnsi="Cambria Math"/>
        </w:rPr>
        <w:t>𝜇</w:t>
      </w:r>
      <w:r w:rsidRPr="00B3413C">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2409FF" w:rsidRPr="002409FF">
        <w:rPr>
          <w:rFonts w:ascii="Cambria Math" w:hAnsi="Cambria Math"/>
        </w:rPr>
        <w:t>0.</w:t>
      </w:r>
      <w:r w:rsidR="001921EC">
        <w:rPr>
          <w:rFonts w:ascii="Cambria Math" w:hAnsi="Cambria Math"/>
        </w:rPr>
        <w:t>14819</w:t>
      </w:r>
      <w:r w:rsidRPr="00B3413C">
        <w:rPr>
          <w:rFonts w:ascii="Cambria Math" w:hAnsi="Cambria Math"/>
        </w:rPr>
        <w:t xml:space="preserve">, </w:t>
      </w:r>
      <w:r w:rsidR="009E253A">
        <w:rPr>
          <w:rFonts w:ascii="Cambria Math" w:hAnsi="Cambria Math"/>
        </w:rPr>
        <w:t>𝜎</w:t>
      </w:r>
      <w:r w:rsidR="009E253A" w:rsidRPr="00C40ACA">
        <w:rPr>
          <w:rFonts w:ascii="Cambria Math" w:hAnsi="Cambria Math"/>
        </w:rPr>
        <w:t>(</w:t>
      </w:r>
      <w:r w:rsidRPr="00B3413C">
        <w:rPr>
          <w:rFonts w:ascii="Cambria Math" w:hAnsi="Cambria Math" w:cs="Cambria Math"/>
        </w:rPr>
        <w:t>𝑉</w:t>
      </w:r>
      <w:r w:rsidRPr="00B3413C">
        <w:rPr>
          <w:rFonts w:ascii="Cambria Math" w:hAnsi="Cambria Math" w:cs="Cambria Math"/>
          <w:vertAlign w:val="subscript"/>
        </w:rPr>
        <w:t>𝑖</w:t>
      </w:r>
      <w:r w:rsidRPr="00BE18E2">
        <w:rPr>
          <w:rFonts w:ascii="Cambria Math" w:hAnsi="Cambria Math" w:cs="Cambria Math"/>
          <w:vertAlign w:val="subscript"/>
        </w:rPr>
        <w:t>𝑗</w:t>
      </w:r>
      <w:r w:rsidRPr="00B3413C">
        <w:rPr>
          <w:rFonts w:ascii="Cambria Math" w:hAnsi="Cambria Math"/>
        </w:rPr>
        <w:t xml:space="preserve">) = </w:t>
      </w:r>
      <w:r w:rsidR="002409FF" w:rsidRPr="002409FF">
        <w:rPr>
          <w:rFonts w:ascii="Cambria Math" w:hAnsi="Cambria Math"/>
        </w:rPr>
        <w:t>0.</w:t>
      </w:r>
      <w:r w:rsidR="001921EC">
        <w:rPr>
          <w:rFonts w:ascii="Cambria Math" w:hAnsi="Cambria Math"/>
        </w:rPr>
        <w:t>47929</w:t>
      </w:r>
      <w:r w:rsidRPr="00B3413C">
        <w:rPr>
          <w:rFonts w:ascii="Cambria Math" w:hAnsi="Cambria Math"/>
        </w:rPr>
        <w:t>]</w:t>
      </w:r>
      <w:r w:rsidRPr="00B3413C">
        <w:t xml:space="preserve">, reflecting participants' accurate belief that self-interest dominates altruism, though they slightly overestimated this dominance. </w:t>
      </w:r>
    </w:p>
    <w:p w14:paraId="314390D0" w14:textId="411E77FD" w:rsidR="0044019F" w:rsidRDefault="0044019F" w:rsidP="00207429">
      <w:r w:rsidRPr="008A2561">
        <w:rPr>
          <w:color w:val="auto"/>
        </w:rPr>
        <w:t xml:space="preserve">Additionally, </w:t>
      </w:r>
      <w:r w:rsidR="00C666C9" w:rsidRPr="008A2561">
        <w:rPr>
          <w:rFonts w:ascii="Cambria Math" w:hAnsi="Cambria Math"/>
          <w:color w:val="auto"/>
        </w:rPr>
        <w:t>33.33</w:t>
      </w:r>
      <w:r w:rsidR="00507C20" w:rsidRPr="008A2561">
        <w:rPr>
          <w:rFonts w:ascii="Cambria Math" w:hAnsi="Cambria Math"/>
          <w:color w:val="auto"/>
        </w:rPr>
        <w:t>%</w:t>
      </w:r>
      <w:r w:rsidR="00507C20" w:rsidRPr="008A2561">
        <w:rPr>
          <w:color w:val="auto"/>
        </w:rPr>
        <w:t xml:space="preserve"> of choosers exhibited negative altruism parameters, in</w:t>
      </w:r>
      <w:r w:rsidR="00507C20">
        <w:t xml:space="preserve">dicating sadistic or spiteful preferences, </w:t>
      </w:r>
      <w:r w:rsidR="00630AEE">
        <w:t xml:space="preserve">and </w:t>
      </w:r>
      <w:r w:rsidR="00630AEE" w:rsidRPr="00207429">
        <w:rPr>
          <w:rFonts w:ascii="Cambria Math" w:hAnsi="Cambria Math"/>
        </w:rPr>
        <w:t>10.96%</w:t>
      </w:r>
      <w:r w:rsidR="00630AEE">
        <w:t xml:space="preserve"> of choosers exhibited negative self-interest parameters, indicating </w:t>
      </w:r>
      <w:r w:rsidRPr="00B3413C">
        <w:t xml:space="preserve">masochistic or self-sacrificing behaviors. </w:t>
      </w:r>
    </w:p>
    <w:p w14:paraId="0F45F854" w14:textId="5ED7224D" w:rsidR="00ED7D3A" w:rsidRDefault="00ED7D3A" w:rsidP="00207429">
      <w:r>
        <w:t xml:space="preserve">After excluding </w:t>
      </w:r>
      <w:r w:rsidR="001A462B">
        <w:t xml:space="preserve">these sadistic and masochistic participants, we computed the ratios between their self-interest and altruism parameters </w:t>
      </w:r>
      <w:r w:rsidR="001A462B" w:rsidRPr="00B3413C">
        <w:t>(</w:t>
      </w:r>
      <w:r w:rsidR="001A462B" w:rsidRPr="00B3413C">
        <w:rPr>
          <w:rFonts w:ascii="Cambria Math" w:hAnsi="Cambria Math" w:cs="Cambria Math"/>
        </w:rPr>
        <w:t>𝑉</w:t>
      </w:r>
      <w:r w:rsidR="001A462B" w:rsidRPr="00B3413C">
        <w:rPr>
          <w:rFonts w:ascii="Cambria Math" w:hAnsi="Cambria Math" w:cs="Cambria Math"/>
          <w:vertAlign w:val="subscript"/>
        </w:rPr>
        <w:t>𝑖𝑖</w:t>
      </w:r>
      <w:r w:rsidR="001A462B" w:rsidRPr="00B3413C">
        <w:t xml:space="preserve"> </w:t>
      </w:r>
      <w:r w:rsidR="00BC24E5">
        <w:t>and</w:t>
      </w:r>
      <w:r w:rsidR="001A462B" w:rsidRPr="00B3413C">
        <w:t xml:space="preserve"> </w:t>
      </w:r>
      <w:r w:rsidR="001A462B" w:rsidRPr="00B3413C">
        <w:rPr>
          <w:rFonts w:ascii="Cambria Math" w:hAnsi="Cambria Math" w:cs="Cambria Math"/>
        </w:rPr>
        <w:t>𝑉</w:t>
      </w:r>
      <w:r w:rsidR="001A462B" w:rsidRPr="00B3413C">
        <w:rPr>
          <w:rFonts w:ascii="Cambria Math" w:hAnsi="Cambria Math" w:cs="Cambria Math"/>
          <w:vertAlign w:val="subscript"/>
        </w:rPr>
        <w:t>𝑖</w:t>
      </w:r>
      <w:r w:rsidR="001A462B" w:rsidRPr="00037DF3">
        <w:rPr>
          <w:rFonts w:ascii="Cambria Math" w:hAnsi="Cambria Math" w:cs="Cambria Math"/>
          <w:vertAlign w:val="subscript"/>
        </w:rPr>
        <w:t>𝑗</w:t>
      </w:r>
      <w:r w:rsidR="001A462B" w:rsidRPr="00B3413C">
        <w:t>)</w:t>
      </w:r>
      <w:r w:rsidR="001A462B">
        <w:t xml:space="preserve">. </w:t>
      </w:r>
      <w:r w:rsidR="00A739A1">
        <w:t xml:space="preserve">The average ratio between self-interest and altruism was </w:t>
      </w:r>
      <w:r w:rsidR="00A739A1" w:rsidRPr="000046E6">
        <w:rPr>
          <w:rFonts w:ascii="Cambria Math" w:hAnsi="Cambria Math"/>
        </w:rPr>
        <w:t>8.974</w:t>
      </w:r>
      <w:r w:rsidR="00E20051">
        <w:t xml:space="preserve"> </w:t>
      </w:r>
      <w:r w:rsidR="00E20051" w:rsidRPr="00E92BDF">
        <w:rPr>
          <w:rFonts w:ascii="Cambria Math" w:hAnsi="Cambria Math"/>
        </w:rPr>
        <w:t>[</w:t>
      </w:r>
      <w:r w:rsidR="00E20051" w:rsidRPr="00E92BDF">
        <w:rPr>
          <w:rFonts w:ascii="Cambria Math" w:hAnsi="Cambria Math" w:cs="Cambria Math"/>
        </w:rPr>
        <w:t>𝑉</w:t>
      </w:r>
      <w:r w:rsidR="00E20051" w:rsidRPr="00E92BDF">
        <w:rPr>
          <w:rFonts w:ascii="Cambria Math" w:hAnsi="Cambria Math" w:cs="Cambria Math"/>
          <w:vertAlign w:val="subscript"/>
        </w:rPr>
        <w:t>𝑖𝑖</w:t>
      </w:r>
      <w:r w:rsidR="00E20051" w:rsidRPr="00E92BDF">
        <w:rPr>
          <w:rFonts w:ascii="Cambria Math" w:hAnsi="Cambria Math"/>
        </w:rPr>
        <w:t xml:space="preserve"> / (</w:t>
      </w:r>
      <w:r w:rsidR="00E92BDF" w:rsidRPr="00E92BDF">
        <w:rPr>
          <w:rFonts w:ascii="Cambria Math" w:hAnsi="Cambria Math" w:cs="Cambria Math"/>
        </w:rPr>
        <w:t>𝑉</w:t>
      </w:r>
      <w:r w:rsidR="00E92BDF" w:rsidRPr="00E92BDF">
        <w:rPr>
          <w:rFonts w:ascii="Cambria Math" w:hAnsi="Cambria Math" w:cs="Cambria Math"/>
          <w:vertAlign w:val="subscript"/>
        </w:rPr>
        <w:t>𝑖𝑖</w:t>
      </w:r>
      <w:r w:rsidR="00E92BDF">
        <w:rPr>
          <w:rFonts w:ascii="Cambria Math" w:hAnsi="Cambria Math"/>
        </w:rPr>
        <w:t xml:space="preserve"> +</w:t>
      </w:r>
      <w:r w:rsidR="00E20051" w:rsidRPr="00E92BDF">
        <w:rPr>
          <w:rFonts w:ascii="Cambria Math" w:hAnsi="Cambria Math" w:cs="Cambria Math"/>
        </w:rPr>
        <w:t>𝑉</w:t>
      </w:r>
      <w:r w:rsidR="00E20051" w:rsidRPr="00E92BDF">
        <w:rPr>
          <w:rFonts w:ascii="Cambria Math" w:hAnsi="Cambria Math" w:cs="Cambria Math"/>
          <w:vertAlign w:val="subscript"/>
        </w:rPr>
        <w:t>𝑖𝑗</w:t>
      </w:r>
      <w:r w:rsidR="00E92BDF" w:rsidRPr="00E92BDF">
        <w:rPr>
          <w:rFonts w:ascii="Cambria Math" w:hAnsi="Cambria Math" w:cs="Cambria Math"/>
        </w:rPr>
        <w:t>)</w:t>
      </w:r>
      <w:r w:rsidR="00E20051" w:rsidRPr="00E92BDF">
        <w:rPr>
          <w:rFonts w:ascii="Cambria Math" w:hAnsi="Cambria Math"/>
        </w:rPr>
        <w:t>:</w:t>
      </w:r>
      <w:r w:rsidR="00E92BDF">
        <w:rPr>
          <w:rFonts w:ascii="Cambria Math" w:hAnsi="Cambria Math"/>
        </w:rPr>
        <w:t xml:space="preserve"> mean = </w:t>
      </w:r>
      <w:r w:rsidR="001958CF">
        <w:rPr>
          <w:rFonts w:ascii="Cambria Math" w:hAnsi="Cambria Math"/>
        </w:rPr>
        <w:t>0.755</w:t>
      </w:r>
      <w:r w:rsidR="00E20051" w:rsidRPr="00E92BDF">
        <w:rPr>
          <w:rFonts w:ascii="Cambria Math" w:hAnsi="Cambria Math"/>
        </w:rPr>
        <w:t>,</w:t>
      </w:r>
      <w:r w:rsidR="001958CF">
        <w:rPr>
          <w:rFonts w:ascii="Cambria Math" w:hAnsi="Cambria Math"/>
        </w:rPr>
        <w:t xml:space="preserve"> SD = 0.154, 𝑛 = 30</w:t>
      </w:r>
      <w:r w:rsidR="00E20051" w:rsidRPr="00E92BDF">
        <w:rPr>
          <w:rFonts w:ascii="Cambria Math" w:hAnsi="Cambria Math"/>
        </w:rPr>
        <w:t>]</w:t>
      </w:r>
      <w:r w:rsidR="00E20051">
        <w:t>.</w:t>
      </w:r>
      <w:r w:rsidR="00A739A1">
        <w:t xml:space="preserve"> </w:t>
      </w:r>
      <w:r w:rsidR="009D0082" w:rsidRPr="00B3413C">
        <w:t xml:space="preserve">This result indicates that, on average, choosers weighted their own payoff roughly </w:t>
      </w:r>
      <w:r w:rsidR="009D0082">
        <w:t>nine</w:t>
      </w:r>
      <w:r w:rsidR="009D0082" w:rsidRPr="00B3413C">
        <w:t xml:space="preserve"> times more than their counterparts' payoffs.</w:t>
      </w:r>
    </w:p>
    <w:p w14:paraId="08173E07" w14:textId="77777777" w:rsidR="0044019F" w:rsidRPr="00B3413C" w:rsidRDefault="0044019F" w:rsidP="00095939">
      <w:pPr>
        <w:pStyle w:val="GregsHeading3"/>
      </w:pPr>
      <w:r w:rsidRPr="00B3413C">
        <w:lastRenderedPageBreak/>
        <w:t xml:space="preserve">Asymmetric Social Comparison: Envy Versus Guilt </w:t>
      </w:r>
    </w:p>
    <w:p w14:paraId="2EE74782" w14:textId="191E3106" w:rsidR="002A2777" w:rsidRPr="001D3377" w:rsidRDefault="002A2777" w:rsidP="00141DE9">
      <w:pPr>
        <w:keepNext/>
        <w:keepLines/>
        <w:rPr>
          <w:color w:val="auto"/>
        </w:rPr>
      </w:pPr>
      <w:r w:rsidRPr="001D3377">
        <w:rPr>
          <w:color w:val="auto"/>
        </w:rPr>
        <w:t>At the population level, choosers’ guilt parameters were larger than their envy parameters (</w:t>
      </w:r>
      <w:r w:rsidR="00C41D13" w:rsidRPr="001D3377">
        <w:rPr>
          <w:rFonts w:ascii="Cambria Math" w:hAnsi="Cambria Math"/>
          <w:color w:val="auto"/>
        </w:rPr>
        <w:t>[</w:t>
      </w:r>
      <w:r w:rsidR="00BC24E5">
        <w:rPr>
          <w:rFonts w:ascii="Cambria Math" w:hAnsi="Cambria Math"/>
        </w:rPr>
        <w:t>𝜇</w:t>
      </w:r>
      <w:r w:rsidR="00C41D13" w:rsidRPr="001D3377">
        <w:rPr>
          <w:rFonts w:ascii="Cambria Math" w:hAnsi="Cambria Math"/>
          <w:color w:val="auto"/>
        </w:rPr>
        <w:t>(</w:t>
      </w:r>
      <w:r w:rsidR="009B019A">
        <w:rPr>
          <w:rFonts w:ascii="Cambria Math" w:hAnsi="Cambria Math"/>
          <w:color w:val="auto"/>
        </w:rPr>
        <w:t>𝛽</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w:t>
      </w:r>
      <w:r w:rsidR="00F1391E">
        <w:rPr>
          <w:rFonts w:ascii="Cambria Math" w:hAnsi="Cambria Math"/>
          <w:color w:val="auto"/>
        </w:rPr>
        <w:t>25591</w:t>
      </w:r>
      <w:r w:rsidR="00C41D13" w:rsidRPr="001D3377">
        <w:rPr>
          <w:rFonts w:ascii="Cambria Math" w:hAnsi="Cambria Math"/>
          <w:color w:val="auto"/>
        </w:rPr>
        <w:t xml:space="preserve">, </w:t>
      </w:r>
      <w:r w:rsidR="000046E6">
        <w:rPr>
          <w:rFonts w:ascii="Cambria Math" w:hAnsi="Cambria Math"/>
        </w:rPr>
        <w:t>𝜎</w:t>
      </w:r>
      <w:r w:rsidR="000046E6" w:rsidRPr="00C40ACA">
        <w:rPr>
          <w:rFonts w:ascii="Cambria Math" w:hAnsi="Cambria Math"/>
        </w:rPr>
        <w:t>(</w:t>
      </w:r>
      <w:r w:rsidR="009B019A">
        <w:rPr>
          <w:rFonts w:ascii="Cambria Math" w:hAnsi="Cambria Math"/>
          <w:color w:val="auto"/>
        </w:rPr>
        <w:t>𝛽</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xml:space="preserve">) = </w:t>
      </w:r>
      <w:r w:rsidRPr="001D3377">
        <w:rPr>
          <w:rFonts w:ascii="Cambria Math" w:hAnsi="Cambria Math"/>
          <w:color w:val="auto"/>
        </w:rPr>
        <w:t>0.</w:t>
      </w:r>
      <w:r w:rsidR="00C62CD0">
        <w:rPr>
          <w:rFonts w:ascii="Cambria Math" w:hAnsi="Cambria Math"/>
          <w:color w:val="auto"/>
        </w:rPr>
        <w:t>40912</w:t>
      </w:r>
      <w:r w:rsidRPr="001D3377">
        <w:rPr>
          <w:rFonts w:ascii="Cambria Math" w:hAnsi="Cambria Math"/>
          <w:color w:val="auto"/>
        </w:rPr>
        <w:t xml:space="preserve">] vs. </w:t>
      </w:r>
      <w:r w:rsidR="00C41D13" w:rsidRPr="001D3377">
        <w:rPr>
          <w:rFonts w:ascii="Cambria Math" w:hAnsi="Cambria Math"/>
          <w:color w:val="auto"/>
        </w:rPr>
        <w:t>[</w:t>
      </w:r>
      <w:r w:rsidR="00BC24E5">
        <w:rPr>
          <w:rFonts w:ascii="Cambria Math" w:hAnsi="Cambria Math"/>
        </w:rPr>
        <w:t>𝜇</w:t>
      </w:r>
      <w:r w:rsidR="00C41D13" w:rsidRPr="001D3377">
        <w:rPr>
          <w:rFonts w:ascii="Cambria Math" w:hAnsi="Cambria Math"/>
          <w:color w:val="auto"/>
        </w:rPr>
        <w:t>(</w:t>
      </w:r>
      <w:r w:rsidR="001D6560">
        <w:rPr>
          <w:rFonts w:ascii="Cambria Math" w:hAnsi="Cambria Math"/>
          <w:color w:val="auto"/>
        </w:rPr>
        <w:t>𝛼</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w:t>
      </w:r>
      <w:r w:rsidR="00C62CD0">
        <w:rPr>
          <w:rFonts w:ascii="Cambria Math" w:hAnsi="Cambria Math"/>
          <w:color w:val="auto"/>
        </w:rPr>
        <w:t>01541</w:t>
      </w:r>
      <w:r w:rsidRPr="001D3377">
        <w:rPr>
          <w:rFonts w:ascii="Cambria Math" w:hAnsi="Cambria Math"/>
          <w:color w:val="auto"/>
        </w:rPr>
        <w:t xml:space="preserve">, </w:t>
      </w:r>
      <w:r w:rsidR="000046E6">
        <w:rPr>
          <w:rFonts w:ascii="Cambria Math" w:hAnsi="Cambria Math"/>
        </w:rPr>
        <w:t>𝜎</w:t>
      </w:r>
      <w:r w:rsidR="000046E6" w:rsidRPr="00C40ACA">
        <w:rPr>
          <w:rFonts w:ascii="Cambria Math" w:hAnsi="Cambria Math"/>
        </w:rPr>
        <w:t>(</w:t>
      </w:r>
      <w:r w:rsidR="001D6560">
        <w:rPr>
          <w:rFonts w:ascii="Cambria Math" w:hAnsi="Cambria Math"/>
          <w:color w:val="auto"/>
        </w:rPr>
        <w:t>𝛼</w:t>
      </w:r>
      <w:r w:rsidR="00C41D13" w:rsidRPr="001D3377">
        <w:rPr>
          <w:rFonts w:ascii="Cambria Math" w:hAnsi="Cambria Math" w:cs="Cambria Math"/>
          <w:color w:val="auto"/>
          <w:vertAlign w:val="subscript"/>
        </w:rPr>
        <w:t>𝑖𝑗</w:t>
      </w:r>
      <w:r w:rsidR="00C41D13" w:rsidRPr="001D3377">
        <w:rPr>
          <w:rFonts w:ascii="Cambria Math" w:hAnsi="Cambria Math"/>
          <w:color w:val="auto"/>
        </w:rPr>
        <w:t>) =</w:t>
      </w:r>
      <w:r w:rsidRPr="001D3377">
        <w:rPr>
          <w:rFonts w:ascii="Cambria Math" w:hAnsi="Cambria Math"/>
          <w:color w:val="auto"/>
        </w:rPr>
        <w:t> 0.3</w:t>
      </w:r>
      <w:r w:rsidR="00C62CD0">
        <w:rPr>
          <w:rFonts w:ascii="Cambria Math" w:hAnsi="Cambria Math"/>
          <w:color w:val="auto"/>
        </w:rPr>
        <w:t>5149</w:t>
      </w:r>
      <w:r w:rsidRPr="001D3377">
        <w:rPr>
          <w:rFonts w:ascii="Cambria Math" w:hAnsi="Cambria Math"/>
          <w:color w:val="auto"/>
        </w:rPr>
        <w:t>]</w:t>
      </w:r>
      <w:r w:rsidRPr="001D3377">
        <w:rPr>
          <w:color w:val="auto"/>
        </w:rPr>
        <w:t xml:space="preserve">), and </w:t>
      </w:r>
      <w:r w:rsidR="004950CE" w:rsidRPr="00F75F06">
        <w:rPr>
          <w:rFonts w:ascii="Cambria Math" w:hAnsi="Cambria Math"/>
          <w:color w:val="auto"/>
        </w:rPr>
        <w:t>68.49%</w:t>
      </w:r>
      <w:r w:rsidR="004950CE">
        <w:rPr>
          <w:color w:val="auto"/>
        </w:rPr>
        <w:t xml:space="preserve"> of choosers </w:t>
      </w:r>
      <w:r w:rsidR="004950CE" w:rsidRPr="001D3377">
        <w:rPr>
          <w:color w:val="auto"/>
        </w:rPr>
        <w:t xml:space="preserve">had </w:t>
      </w:r>
      <w:r w:rsidR="009B019A">
        <w:rPr>
          <w:rFonts w:ascii="Cambria Math" w:hAnsi="Cambria Math"/>
          <w:color w:val="auto"/>
        </w:rPr>
        <w:t>𝛽</w:t>
      </w:r>
      <w:r w:rsidR="004950CE" w:rsidRPr="001D3377">
        <w:rPr>
          <w:rFonts w:ascii="Cambria Math" w:hAnsi="Cambria Math" w:cs="Cambria Math"/>
          <w:color w:val="auto"/>
          <w:vertAlign w:val="subscript"/>
        </w:rPr>
        <w:t>𝑖𝑗</w:t>
      </w:r>
      <w:r w:rsidR="004950CE" w:rsidRPr="001D3377">
        <w:rPr>
          <w:rFonts w:ascii="Cambria Math" w:hAnsi="Cambria Math"/>
          <w:color w:val="auto"/>
        </w:rPr>
        <w:t> &gt; </w:t>
      </w:r>
      <w:r w:rsidR="001D6560">
        <w:rPr>
          <w:rFonts w:ascii="Cambria Math" w:hAnsi="Cambria Math"/>
          <w:color w:val="auto"/>
        </w:rPr>
        <w:t>𝛼</w:t>
      </w:r>
      <w:r w:rsidR="004950CE" w:rsidRPr="001D3377">
        <w:rPr>
          <w:rFonts w:ascii="Cambria Math" w:hAnsi="Cambria Math" w:cs="Cambria Math"/>
          <w:color w:val="auto"/>
          <w:vertAlign w:val="subscript"/>
        </w:rPr>
        <w:t>𝑖𝑗</w:t>
      </w:r>
      <w:r w:rsidR="004950CE" w:rsidRPr="001D3377">
        <w:rPr>
          <w:color w:val="auto"/>
        </w:rPr>
        <w:t xml:space="preserve">. </w:t>
      </w:r>
      <w:r w:rsidRPr="001D3377">
        <w:rPr>
          <w:color w:val="auto"/>
        </w:rPr>
        <w:t>Predictors’ priors were</w:t>
      </w:r>
      <w:r w:rsidR="00D353BE">
        <w:rPr>
          <w:color w:val="auto"/>
        </w:rPr>
        <w:t xml:space="preserve">: </w:t>
      </w:r>
      <w:r w:rsidRPr="001D3377">
        <w:rPr>
          <w:color w:val="auto"/>
        </w:rPr>
        <w:t>(</w:t>
      </w:r>
      <w:r w:rsidR="00300A52" w:rsidRPr="001D3377">
        <w:rPr>
          <w:rFonts w:ascii="Cambria Math" w:hAnsi="Cambria Math"/>
          <w:color w:val="auto"/>
        </w:rPr>
        <w:t>[</w:t>
      </w:r>
      <w:r w:rsidR="00BC24E5">
        <w:rPr>
          <w:rFonts w:ascii="Cambria Math" w:hAnsi="Cambria Math"/>
        </w:rPr>
        <w:t>𝜇</w:t>
      </w:r>
      <w:r w:rsidR="00300A52" w:rsidRPr="001D3377">
        <w:rPr>
          <w:rFonts w:ascii="Cambria Math" w:hAnsi="Cambria Math"/>
          <w:color w:val="auto"/>
        </w:rPr>
        <w:t>(</w:t>
      </w:r>
      <w:r w:rsidR="009B019A">
        <w:rPr>
          <w:rFonts w:ascii="Cambria Math" w:hAnsi="Cambria Math"/>
          <w:color w:val="auto"/>
        </w:rPr>
        <w:t>𝛽</w:t>
      </w:r>
      <w:r w:rsidR="00300A52" w:rsidRPr="001D3377">
        <w:rPr>
          <w:rFonts w:ascii="Cambria Math" w:hAnsi="Cambria Math" w:cs="Cambria Math"/>
          <w:color w:val="auto"/>
          <w:vertAlign w:val="subscript"/>
        </w:rPr>
        <w:t>𝑖𝑗</w:t>
      </w:r>
      <w:r w:rsidR="00300A52" w:rsidRPr="001D3377">
        <w:rPr>
          <w:rFonts w:ascii="Cambria Math" w:hAnsi="Cambria Math"/>
          <w:color w:val="auto"/>
        </w:rPr>
        <w:t>) =</w:t>
      </w:r>
      <w:r w:rsidRPr="001D3377">
        <w:rPr>
          <w:rFonts w:ascii="Cambria Math" w:hAnsi="Cambria Math"/>
          <w:color w:val="auto"/>
        </w:rPr>
        <w:t> −0.0</w:t>
      </w:r>
      <w:r w:rsidR="000E5E92">
        <w:rPr>
          <w:rFonts w:ascii="Cambria Math" w:hAnsi="Cambria Math"/>
          <w:color w:val="auto"/>
        </w:rPr>
        <w:t>3515</w:t>
      </w:r>
      <w:r w:rsidRPr="001D3377">
        <w:rPr>
          <w:rFonts w:ascii="Cambria Math" w:hAnsi="Cambria Math"/>
          <w:color w:val="auto"/>
        </w:rPr>
        <w:t xml:space="preserve">, </w:t>
      </w:r>
      <w:r w:rsidR="000046E6">
        <w:rPr>
          <w:rFonts w:ascii="Cambria Math" w:hAnsi="Cambria Math"/>
        </w:rPr>
        <w:t>𝜎</w:t>
      </w:r>
      <w:r w:rsidR="000046E6" w:rsidRPr="00C40ACA">
        <w:rPr>
          <w:rFonts w:ascii="Cambria Math" w:hAnsi="Cambria Math"/>
        </w:rPr>
        <w:t>(</w:t>
      </w:r>
      <w:r w:rsidR="009B019A">
        <w:rPr>
          <w:rFonts w:ascii="Cambria Math" w:hAnsi="Cambria Math"/>
          <w:color w:val="auto"/>
        </w:rPr>
        <w:t>𝛽</w:t>
      </w:r>
      <w:r w:rsidR="00300A52" w:rsidRPr="001D3377">
        <w:rPr>
          <w:rFonts w:ascii="Cambria Math" w:hAnsi="Cambria Math" w:cs="Cambria Math"/>
          <w:color w:val="auto"/>
          <w:vertAlign w:val="subscript"/>
        </w:rPr>
        <w:t>𝑖𝑗</w:t>
      </w:r>
      <w:r w:rsidR="00300A52" w:rsidRPr="001D3377">
        <w:rPr>
          <w:rFonts w:ascii="Cambria Math" w:hAnsi="Cambria Math"/>
          <w:color w:val="auto"/>
        </w:rPr>
        <w:t>) =</w:t>
      </w:r>
      <w:r w:rsidRPr="001D3377">
        <w:rPr>
          <w:rFonts w:ascii="Cambria Math" w:hAnsi="Cambria Math"/>
          <w:color w:val="auto"/>
        </w:rPr>
        <w:t> 0.5</w:t>
      </w:r>
      <w:r w:rsidR="000E5E92">
        <w:rPr>
          <w:rFonts w:ascii="Cambria Math" w:hAnsi="Cambria Math"/>
          <w:color w:val="auto"/>
        </w:rPr>
        <w:t>5385</w:t>
      </w:r>
      <w:r w:rsidRPr="001D3377">
        <w:rPr>
          <w:rFonts w:ascii="Cambria Math" w:hAnsi="Cambria Math"/>
          <w:color w:val="auto"/>
        </w:rPr>
        <w:t xml:space="preserve">] </w:t>
      </w:r>
      <w:r w:rsidRPr="001D3377">
        <w:rPr>
          <w:rFonts w:cs="Calibri"/>
          <w:color w:val="auto"/>
        </w:rPr>
        <w:t>vs.</w:t>
      </w:r>
      <w:r w:rsidRPr="001D3377">
        <w:rPr>
          <w:rFonts w:ascii="Cambria Math" w:hAnsi="Cambria Math"/>
          <w:color w:val="auto"/>
        </w:rPr>
        <w:t xml:space="preserve"> </w:t>
      </w:r>
      <w:r w:rsidR="0090519D" w:rsidRPr="001D3377">
        <w:rPr>
          <w:rFonts w:ascii="Cambria Math" w:hAnsi="Cambria Math"/>
          <w:color w:val="auto"/>
        </w:rPr>
        <w:t>[</w:t>
      </w:r>
      <w:r w:rsidR="00BC24E5">
        <w:rPr>
          <w:rFonts w:ascii="Cambria Math" w:hAnsi="Cambria Math"/>
        </w:rPr>
        <w:t>𝜇</w:t>
      </w:r>
      <w:r w:rsidR="0090519D" w:rsidRPr="001D3377">
        <w:rPr>
          <w:rFonts w:ascii="Cambria Math" w:hAnsi="Cambria Math"/>
          <w:color w:val="auto"/>
        </w:rPr>
        <w:t>(</w:t>
      </w:r>
      <w:r w:rsidR="001D6560">
        <w:rPr>
          <w:rFonts w:ascii="Cambria Math" w:hAnsi="Cambria Math"/>
          <w:color w:val="auto"/>
        </w:rPr>
        <w:t>𝛼</w:t>
      </w:r>
      <w:r w:rsidR="0090519D" w:rsidRPr="001D3377">
        <w:rPr>
          <w:rFonts w:ascii="Cambria Math" w:hAnsi="Cambria Math" w:cs="Cambria Math"/>
          <w:color w:val="auto"/>
          <w:vertAlign w:val="subscript"/>
        </w:rPr>
        <w:t>𝑖𝑗</w:t>
      </w:r>
      <w:r w:rsidR="0090519D" w:rsidRPr="001D3377">
        <w:rPr>
          <w:rFonts w:ascii="Cambria Math" w:hAnsi="Cambria Math"/>
          <w:color w:val="auto"/>
        </w:rPr>
        <w:t>) =</w:t>
      </w:r>
      <w:r w:rsidRPr="001D3377">
        <w:rPr>
          <w:rFonts w:ascii="Cambria Math" w:hAnsi="Cambria Math"/>
          <w:color w:val="auto"/>
        </w:rPr>
        <w:t> 0.</w:t>
      </w:r>
      <w:r w:rsidR="00BB40A5">
        <w:rPr>
          <w:rFonts w:ascii="Cambria Math" w:hAnsi="Cambria Math"/>
          <w:color w:val="auto"/>
        </w:rPr>
        <w:t>20265</w:t>
      </w:r>
      <w:r w:rsidRPr="001D3377">
        <w:rPr>
          <w:rFonts w:ascii="Cambria Math" w:hAnsi="Cambria Math"/>
          <w:color w:val="auto"/>
        </w:rPr>
        <w:t xml:space="preserve">, </w:t>
      </w:r>
      <w:r w:rsidR="000046E6">
        <w:rPr>
          <w:rFonts w:ascii="Cambria Math" w:hAnsi="Cambria Math"/>
        </w:rPr>
        <w:t>𝜎</w:t>
      </w:r>
      <w:r w:rsidR="000046E6" w:rsidRPr="00C40ACA">
        <w:rPr>
          <w:rFonts w:ascii="Cambria Math" w:hAnsi="Cambria Math"/>
        </w:rPr>
        <w:t>(</w:t>
      </w:r>
      <w:r w:rsidR="001D6560">
        <w:rPr>
          <w:rFonts w:ascii="Cambria Math" w:hAnsi="Cambria Math"/>
          <w:color w:val="auto"/>
        </w:rPr>
        <w:t>𝛼</w:t>
      </w:r>
      <w:r w:rsidR="0090519D" w:rsidRPr="001D3377">
        <w:rPr>
          <w:rFonts w:ascii="Cambria Math" w:hAnsi="Cambria Math" w:cs="Cambria Math"/>
          <w:color w:val="auto"/>
          <w:vertAlign w:val="subscript"/>
        </w:rPr>
        <w:t>𝑖𝑗</w:t>
      </w:r>
      <w:r w:rsidR="0090519D" w:rsidRPr="001D3377">
        <w:rPr>
          <w:rFonts w:ascii="Cambria Math" w:hAnsi="Cambria Math"/>
          <w:color w:val="auto"/>
        </w:rPr>
        <w:t>) =</w:t>
      </w:r>
      <w:r w:rsidRPr="001D3377">
        <w:rPr>
          <w:rFonts w:ascii="Cambria Math" w:hAnsi="Cambria Math"/>
          <w:color w:val="auto"/>
        </w:rPr>
        <w:t> 0.</w:t>
      </w:r>
      <w:r w:rsidR="00BB40A5">
        <w:rPr>
          <w:rFonts w:ascii="Cambria Math" w:hAnsi="Cambria Math"/>
          <w:color w:val="auto"/>
        </w:rPr>
        <w:t>54</w:t>
      </w:r>
      <w:r w:rsidR="000D460E">
        <w:rPr>
          <w:rFonts w:ascii="Cambria Math" w:hAnsi="Cambria Math"/>
          <w:color w:val="auto"/>
        </w:rPr>
        <w:t>697</w:t>
      </w:r>
      <w:r w:rsidRPr="001D3377">
        <w:rPr>
          <w:rFonts w:ascii="Cambria Math" w:hAnsi="Cambria Math"/>
          <w:color w:val="auto"/>
        </w:rPr>
        <w:t>]</w:t>
      </w:r>
      <w:r w:rsidRPr="001D3377">
        <w:rPr>
          <w:color w:val="auto"/>
        </w:rPr>
        <w:t xml:space="preserve">; </w:t>
      </w:r>
      <w:r w:rsidRPr="001D3377">
        <w:rPr>
          <w:rFonts w:ascii="Cambria Math" w:hAnsi="Cambria Math"/>
          <w:color w:val="auto"/>
        </w:rPr>
        <w:t xml:space="preserve">42.47% </w:t>
      </w:r>
      <w:r w:rsidRPr="001D3377">
        <w:rPr>
          <w:rFonts w:cs="Calibri"/>
          <w:color w:val="auto"/>
        </w:rPr>
        <w:t xml:space="preserve">with </w:t>
      </w:r>
      <w:r w:rsidR="009B019A">
        <w:rPr>
          <w:rFonts w:ascii="Cambria Math" w:hAnsi="Cambria Math"/>
          <w:color w:val="auto"/>
        </w:rPr>
        <w:t>𝛽</w:t>
      </w:r>
      <w:r w:rsidR="00B7534E" w:rsidRPr="001D3377">
        <w:rPr>
          <w:rFonts w:ascii="Cambria Math" w:hAnsi="Cambria Math" w:cs="Cambria Math"/>
          <w:color w:val="auto"/>
          <w:vertAlign w:val="subscript"/>
        </w:rPr>
        <w:t>𝑖𝑗</w:t>
      </w:r>
      <w:r w:rsidRPr="001D3377">
        <w:rPr>
          <w:rFonts w:ascii="Cambria Math" w:hAnsi="Cambria Math"/>
          <w:color w:val="auto"/>
        </w:rPr>
        <w:t> &gt;</w:t>
      </w:r>
      <w:r w:rsidR="00B7534E" w:rsidRPr="001D3377">
        <w:rPr>
          <w:rFonts w:ascii="Cambria Math" w:hAnsi="Cambria Math"/>
          <w:color w:val="auto"/>
        </w:rPr>
        <w:t xml:space="preserve"> </w:t>
      </w:r>
      <w:r w:rsidR="001D6560">
        <w:rPr>
          <w:rFonts w:ascii="Cambria Math" w:hAnsi="Cambria Math"/>
          <w:color w:val="auto"/>
        </w:rPr>
        <w:t>𝛼</w:t>
      </w:r>
      <w:r w:rsidR="00B7534E" w:rsidRPr="001D3377">
        <w:rPr>
          <w:rFonts w:ascii="Cambria Math" w:hAnsi="Cambria Math" w:cs="Cambria Math"/>
          <w:color w:val="auto"/>
          <w:vertAlign w:val="subscript"/>
        </w:rPr>
        <w:t>𝑖𝑗</w:t>
      </w:r>
      <w:r w:rsidRPr="001D3377">
        <w:rPr>
          <w:color w:val="auto"/>
        </w:rPr>
        <w:t xml:space="preserve">). </w:t>
      </w:r>
    </w:p>
    <w:p w14:paraId="1B20B329" w14:textId="3D0DD1DC" w:rsidR="00692833" w:rsidRDefault="00FD0085" w:rsidP="0044019F">
      <w:r>
        <w:fldChar w:fldCharType="begin"/>
      </w:r>
      <w:r>
        <w:instrText xml:space="preserve"> REF _Ref213195593 \h </w:instrText>
      </w:r>
      <w:r>
        <w:fldChar w:fldCharType="separate"/>
      </w:r>
      <w:r w:rsidR="00064F47">
        <w:t xml:space="preserve">Figure </w:t>
      </w:r>
      <w:r w:rsidR="00064F47">
        <w:rPr>
          <w:noProof/>
        </w:rPr>
        <w:t>15</w:t>
      </w:r>
      <w:r>
        <w:fldChar w:fldCharType="end"/>
      </w:r>
      <w:r>
        <w:t xml:space="preserve"> s</w:t>
      </w:r>
      <w:r w:rsidR="00675AE2">
        <w:t xml:space="preserve">hows </w:t>
      </w:r>
      <w:r w:rsidR="00D42A38">
        <w:t>how the distributions of these parame</w:t>
      </w:r>
      <w:r>
        <w:t xml:space="preserve">ter ratios in the participant population. </w:t>
      </w:r>
    </w:p>
    <w:p w14:paraId="18516F83" w14:textId="4E3D7895" w:rsidR="00140466" w:rsidRDefault="00140466" w:rsidP="00140466">
      <w:pPr>
        <w:ind w:firstLine="0"/>
      </w:pPr>
      <w:r>
        <w:rPr>
          <w:noProof/>
          <w14:ligatures w14:val="standardContextual"/>
        </w:rPr>
        <w:drawing>
          <wp:inline distT="0" distB="0" distL="0" distR="0" wp14:anchorId="2747D4F5" wp14:editId="6FE0C584">
            <wp:extent cx="5943442" cy="2818765"/>
            <wp:effectExtent l="0" t="0" r="635" b="635"/>
            <wp:docPr id="190823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237918"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442" cy="2818765"/>
                    </a:xfrm>
                    <a:prstGeom prst="rect">
                      <a:avLst/>
                    </a:prstGeom>
                  </pic:spPr>
                </pic:pic>
              </a:graphicData>
            </a:graphic>
          </wp:inline>
        </w:drawing>
      </w:r>
    </w:p>
    <w:p w14:paraId="455AAA04" w14:textId="77777777" w:rsidR="00374F24" w:rsidRDefault="0044019F" w:rsidP="00374F24">
      <w:pPr>
        <w:pStyle w:val="Figure"/>
        <w:keepNext/>
      </w:pPr>
      <w:r>
        <w:lastRenderedPageBreak/>
        <w:drawing>
          <wp:inline distT="0" distB="0" distL="0" distR="0" wp14:anchorId="3D49A4E7" wp14:editId="101AD16C">
            <wp:extent cx="5940764" cy="2817494"/>
            <wp:effectExtent l="0" t="0" r="3175" b="2540"/>
            <wp:docPr id="2445099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09959"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3F3B97DC" w14:textId="591B294D" w:rsidR="0044019F" w:rsidRDefault="00374F24" w:rsidP="000E7684">
      <w:pPr>
        <w:pStyle w:val="Caption"/>
        <w:keepNext/>
        <w:spacing w:after="40"/>
      </w:pPr>
      <w:bookmarkStart w:id="67" w:name="_Ref213195593"/>
      <w:r>
        <w:t xml:space="preserve">Figure </w:t>
      </w:r>
      <w:fldSimple w:instr=" SEQ Figure \* ARABIC ">
        <w:r w:rsidR="00064F47">
          <w:rPr>
            <w:noProof/>
          </w:rPr>
          <w:t>15</w:t>
        </w:r>
      </w:fldSimple>
      <w:bookmarkEnd w:id="67"/>
      <w:r>
        <w:t xml:space="preserve">: </w:t>
      </w:r>
      <w:r w:rsidRPr="00B03DDA">
        <w:t>Histograms of Social Preference Parameter Ratios:</w:t>
      </w:r>
    </w:p>
    <w:p w14:paraId="1319DD89" w14:textId="04842D41" w:rsidR="0044019F" w:rsidRDefault="009375B6" w:rsidP="00FF684F">
      <w:pPr>
        <w:pStyle w:val="Caption"/>
        <w:keepNext/>
        <w:spacing w:after="40"/>
      </w:pPr>
      <w:r>
        <w:t xml:space="preserve">For each participant, we computed the ratios </w:t>
      </w:r>
      <w:r w:rsidR="00AE7113">
        <w:t xml:space="preserve">of some of their parameters and report the distribution of these ratios in the population. </w:t>
      </w:r>
      <w:r w:rsidR="002F51F7">
        <w:t xml:space="preserve">Histograms in the top panel report the distributions </w:t>
      </w:r>
      <w:r w:rsidR="009F12BE">
        <w:t>only of the subset of participants where both parameters in the ratio were positive (</w:t>
      </w:r>
      <w:r w:rsidR="00C24CAD">
        <w:rPr>
          <w:rFonts w:ascii="Cambria Math" w:hAnsi="Cambria Math"/>
        </w:rPr>
        <w:t>𝑛</w:t>
      </w:r>
      <w:r w:rsidR="00BB15E8">
        <w:t xml:space="preserve"> participants </w:t>
      </w:r>
      <w:r w:rsidR="00C24CAD" w:rsidRPr="00C24CAD">
        <w:rPr>
          <w:rFonts w:ascii="Cambria Math" w:hAnsi="Cambria Math" w:cs="Cambria Math"/>
        </w:rPr>
        <w:t>∈</w:t>
      </w:r>
      <w:r w:rsidR="00BB15E8" w:rsidRPr="00C24CAD">
        <w:rPr>
          <w:rFonts w:ascii="Cambria Math" w:hAnsi="Cambria Math"/>
        </w:rPr>
        <w:t xml:space="preserve"> [0, 9]</w:t>
      </w:r>
      <w:r w:rsidR="00C24CAD">
        <w:t xml:space="preserve">), while histograms in the bottom panel report </w:t>
      </w:r>
      <w:r w:rsidR="00C7610F">
        <w:t>distributions of the ratios of the absolute values of parameters (</w:t>
      </w:r>
      <w:r w:rsidR="00C7610F">
        <w:rPr>
          <w:rFonts w:ascii="Cambria Math" w:hAnsi="Cambria Math"/>
        </w:rPr>
        <w:t>𝑛</w:t>
      </w:r>
      <w:r w:rsidR="00C7610F">
        <w:t xml:space="preserve"> participants </w:t>
      </w:r>
      <w:r w:rsidR="00C7610F" w:rsidRPr="00C24CAD">
        <w:rPr>
          <w:rFonts w:ascii="Cambria Math" w:hAnsi="Cambria Math" w:cs="Cambria Math"/>
        </w:rPr>
        <w:t>∈</w:t>
      </w:r>
      <w:r w:rsidR="00C7610F" w:rsidRPr="00C24CAD">
        <w:rPr>
          <w:rFonts w:ascii="Cambria Math" w:hAnsi="Cambria Math"/>
        </w:rPr>
        <w:t xml:space="preserve"> [0, </w:t>
      </w:r>
      <w:r w:rsidR="00C7610F">
        <w:rPr>
          <w:rFonts w:ascii="Cambria Math" w:hAnsi="Cambria Math"/>
        </w:rPr>
        <w:t>1</w:t>
      </w:r>
      <w:r w:rsidR="00C7610F" w:rsidRPr="00C24CAD">
        <w:rPr>
          <w:rFonts w:ascii="Cambria Math" w:hAnsi="Cambria Math"/>
        </w:rPr>
        <w:t>9]</w:t>
      </w:r>
      <w:r w:rsidR="00C7610F">
        <w:t>).</w:t>
      </w:r>
      <w:r w:rsidR="00B54567">
        <w:t xml:space="preserve"> Within each panel, the top histograms report chooser parameter ratios and the bottom </w:t>
      </w:r>
      <w:r w:rsidR="009A3444">
        <w:t>histograms report predictor parameters. Also, the left histograms report ratios between self-interest and altruism, while the right histograms report ratios between guil</w:t>
      </w:r>
      <w:r w:rsidR="00DD241D">
        <w:t>t</w:t>
      </w:r>
      <w:r w:rsidR="009A3444">
        <w:t xml:space="preserve"> and envy. </w:t>
      </w:r>
      <w:r w:rsidR="0044019F" w:rsidRPr="00B03DDA">
        <w:t>Panels (A) and (B) show distributions of chooser and predictor self-interest/altruism ratios, respectively; panels (C) and (D) display distributions of chooser and predictor envy/guilt ratios. Vertical dashed lines indicate mean ratios, emphasizing the asymmetrical prioritization of self-interest over altruism, and envy over guilt.</w:t>
      </w:r>
    </w:p>
    <w:p w14:paraId="62548871" w14:textId="3E4EC8E4" w:rsidR="0044019F" w:rsidRPr="00F358D0" w:rsidRDefault="000D460E" w:rsidP="00095939">
      <w:pPr>
        <w:pStyle w:val="GregsHeading3"/>
      </w:pPr>
      <w:r>
        <w:t xml:space="preserve">Nonlinear </w:t>
      </w:r>
      <w:r w:rsidR="002661C6">
        <w:t xml:space="preserve">Payoff Sensitivity </w:t>
      </w:r>
    </w:p>
    <w:p w14:paraId="0F1B9A89" w14:textId="754D60B6" w:rsidR="00B84D73" w:rsidRDefault="00B84D73" w:rsidP="0044019F">
      <w:r w:rsidRPr="00AA3CE3">
        <w:t>With the seven</w:t>
      </w:r>
      <w:r w:rsidRPr="00AA3CE3">
        <w:noBreakHyphen/>
        <w:t xml:space="preserve">parameter model, exponent parameters differ by term. For choosers, </w:t>
      </w:r>
      <w:r w:rsidR="0059024C">
        <w:rPr>
          <w:rFonts w:ascii="Cambria Math" w:hAnsi="Cambria Math"/>
        </w:rPr>
        <w:t>𝜇</w:t>
      </w:r>
      <w:r w:rsidR="00AE3492" w:rsidRPr="00920D26">
        <w:rPr>
          <w:rFonts w:ascii="Cambria Math" w:hAnsi="Cambria Math"/>
        </w:rPr>
        <w:t>(</w:t>
      </w:r>
      <w:r w:rsidR="00AE3492" w:rsidRPr="00920D26">
        <w:rPr>
          <w:rFonts w:ascii="Cambria Math" w:hAnsi="Cambria Math" w:cs="Cambria Math"/>
        </w:rPr>
        <w:t>𝛾</w:t>
      </w:r>
      <w:r w:rsidR="00AE3492" w:rsidRPr="00920D26">
        <w:rPr>
          <w:rFonts w:ascii="Cambria Math" w:hAnsi="Cambria Math" w:cs="Cambria Math"/>
          <w:vertAlign w:val="subscript"/>
        </w:rPr>
        <w:t>1</w:t>
      </w:r>
      <w:r w:rsidR="00AE3492" w:rsidRPr="00920D26">
        <w:rPr>
          <w:rFonts w:ascii="Cambria Math" w:hAnsi="Cambria Math"/>
        </w:rPr>
        <w:t>)</w:t>
      </w:r>
      <w:r w:rsidR="005E0494" w:rsidRPr="00920D26">
        <w:rPr>
          <w:rFonts w:ascii="Cambria Math" w:hAnsi="Cambria Math"/>
        </w:rPr>
        <w:t>= 0.82552</w:t>
      </w:r>
      <w:r w:rsidR="006B5677">
        <w:t xml:space="preserve"> </w:t>
      </w:r>
      <w:r w:rsidRPr="00AA3CE3">
        <w:t>(</w:t>
      </w:r>
      <w:r w:rsidR="000046E6">
        <w:rPr>
          <w:rFonts w:ascii="Cambria Math" w:hAnsi="Cambria Math"/>
        </w:rPr>
        <w:t>𝜎</w:t>
      </w:r>
      <w:r w:rsidR="000046E6" w:rsidRPr="00C40ACA">
        <w:rPr>
          <w:rFonts w:ascii="Cambria Math" w:hAnsi="Cambria Math"/>
        </w:rPr>
        <w:t>(</w:t>
      </w:r>
      <w:r w:rsidR="00743D3E" w:rsidRPr="00920D26">
        <w:rPr>
          <w:rFonts w:ascii="Cambria Math" w:hAnsi="Cambria Math" w:cs="Cambria Math"/>
        </w:rPr>
        <w:t>𝛾</w:t>
      </w:r>
      <w:r w:rsidR="00743D3E" w:rsidRPr="00920D26">
        <w:rPr>
          <w:rFonts w:ascii="Cambria Math" w:hAnsi="Cambria Math" w:cs="Cambria Math"/>
          <w:vertAlign w:val="subscript"/>
        </w:rPr>
        <w:t>1</w:t>
      </w:r>
      <w:r w:rsidR="00743D3E" w:rsidRPr="00920D26">
        <w:rPr>
          <w:rFonts w:ascii="Cambria Math" w:hAnsi="Cambria Math"/>
        </w:rPr>
        <w:t>)</w:t>
      </w:r>
      <w:r w:rsidRPr="00920D26">
        <w:rPr>
          <w:rFonts w:ascii="Cambria Math" w:hAnsi="Cambria Math"/>
        </w:rPr>
        <w:t> = 0.7</w:t>
      </w:r>
      <w:r w:rsidR="00F349D5" w:rsidRPr="00920D26">
        <w:rPr>
          <w:rFonts w:ascii="Cambria Math" w:hAnsi="Cambria Math"/>
        </w:rPr>
        <w:t>2</w:t>
      </w:r>
      <w:r w:rsidR="00DC53E0" w:rsidRPr="00920D26">
        <w:rPr>
          <w:rFonts w:ascii="Cambria Math" w:hAnsi="Cambria Math"/>
        </w:rPr>
        <w:t>610</w:t>
      </w:r>
      <w:r w:rsidRPr="00AA3CE3">
        <w:t>)</w:t>
      </w:r>
      <w:r w:rsidR="00920D26">
        <w:t xml:space="preserve"> for self-interest</w:t>
      </w:r>
      <w:r w:rsidRPr="00AA3CE3">
        <w:t xml:space="preserve">, </w:t>
      </w:r>
      <w:r w:rsidR="0059024C">
        <w:rPr>
          <w:rFonts w:ascii="Cambria Math" w:hAnsi="Cambria Math"/>
        </w:rPr>
        <w:t>𝜇</w:t>
      </w:r>
      <w:r w:rsidR="00743D3E" w:rsidRPr="00920D26">
        <w:rPr>
          <w:rFonts w:ascii="Cambria Math" w:hAnsi="Cambria Math"/>
        </w:rPr>
        <w:t>(</w:t>
      </w:r>
      <w:r w:rsidR="00743D3E" w:rsidRPr="00920D26">
        <w:rPr>
          <w:rFonts w:ascii="Cambria Math" w:hAnsi="Cambria Math" w:cs="Cambria Math"/>
        </w:rPr>
        <w:t>𝛾</w:t>
      </w:r>
      <w:r w:rsidR="00743D3E" w:rsidRPr="00920D26">
        <w:rPr>
          <w:rFonts w:ascii="Cambria Math" w:hAnsi="Cambria Math" w:cs="Cambria Math"/>
          <w:vertAlign w:val="subscript"/>
        </w:rPr>
        <w:t>2</w:t>
      </w:r>
      <w:r w:rsidR="00743D3E" w:rsidRPr="00920D26">
        <w:rPr>
          <w:rFonts w:ascii="Cambria Math" w:hAnsi="Cambria Math"/>
        </w:rPr>
        <w:t>)</w:t>
      </w:r>
      <w:r w:rsidR="006B5677" w:rsidRPr="00920D26">
        <w:rPr>
          <w:rFonts w:ascii="Cambria Math" w:hAnsi="Cambria Math"/>
        </w:rPr>
        <w:t>=</w:t>
      </w:r>
      <w:r w:rsidRPr="00920D26">
        <w:rPr>
          <w:rFonts w:ascii="Cambria Math" w:hAnsi="Cambria Math"/>
        </w:rPr>
        <w:t>1.</w:t>
      </w:r>
      <w:r w:rsidR="002E6680">
        <w:rPr>
          <w:rFonts w:ascii="Cambria Math" w:hAnsi="Cambria Math"/>
        </w:rPr>
        <w:t>33617</w:t>
      </w:r>
      <w:r w:rsidRPr="00920D26">
        <w:rPr>
          <w:rFonts w:ascii="Cambria Math" w:hAnsi="Cambria Math"/>
        </w:rPr>
        <w:t xml:space="preserve"> </w:t>
      </w:r>
      <w:r w:rsidR="00920D26" w:rsidRPr="00AA3CE3">
        <w:t>(</w:t>
      </w:r>
      <w:r w:rsidR="000046E6">
        <w:rPr>
          <w:rFonts w:ascii="Cambria Math" w:hAnsi="Cambria Math"/>
        </w:rPr>
        <w:t>𝜎</w:t>
      </w:r>
      <w:r w:rsidR="000046E6" w:rsidRPr="00C40ACA">
        <w:rPr>
          <w:rFonts w:ascii="Cambria Math" w:hAnsi="Cambria Math"/>
        </w:rPr>
        <w:t>(</w:t>
      </w:r>
      <w:r w:rsidR="00167906" w:rsidRPr="00920D26">
        <w:rPr>
          <w:rFonts w:ascii="Cambria Math" w:hAnsi="Cambria Math" w:cs="Cambria Math"/>
        </w:rPr>
        <w:t>𝛾</w:t>
      </w:r>
      <w:r w:rsidR="00167906" w:rsidRPr="00920D26">
        <w:rPr>
          <w:rFonts w:ascii="Cambria Math" w:hAnsi="Cambria Math" w:cs="Cambria Math"/>
          <w:vertAlign w:val="subscript"/>
        </w:rPr>
        <w:t>2</w:t>
      </w:r>
      <w:r w:rsidR="00167906" w:rsidRPr="00920D26">
        <w:rPr>
          <w:rFonts w:ascii="Cambria Math" w:hAnsi="Cambria Math"/>
        </w:rPr>
        <w:t>)</w:t>
      </w:r>
      <w:r w:rsidRPr="00920D26">
        <w:rPr>
          <w:rFonts w:ascii="Cambria Math" w:hAnsi="Cambria Math"/>
        </w:rPr>
        <w:t> = 0.</w:t>
      </w:r>
      <w:r w:rsidR="002E6680">
        <w:rPr>
          <w:rFonts w:ascii="Cambria Math" w:hAnsi="Cambria Math"/>
        </w:rPr>
        <w:t>6</w:t>
      </w:r>
      <w:r w:rsidR="002021BF">
        <w:rPr>
          <w:rFonts w:ascii="Cambria Math" w:hAnsi="Cambria Math"/>
        </w:rPr>
        <w:t>7218</w:t>
      </w:r>
      <w:r w:rsidR="00920D26" w:rsidRPr="00AA3CE3">
        <w:t>)</w:t>
      </w:r>
      <w:r w:rsidR="00920D26">
        <w:t xml:space="preserve"> for altruism</w:t>
      </w:r>
      <w:r w:rsidRPr="00AA3CE3">
        <w:t xml:space="preserve">, and </w:t>
      </w:r>
      <w:r w:rsidR="0059024C">
        <w:rPr>
          <w:rFonts w:ascii="Cambria Math" w:hAnsi="Cambria Math"/>
        </w:rPr>
        <w:t>𝜇</w:t>
      </w:r>
      <w:r w:rsidR="00167906" w:rsidRPr="00920D26">
        <w:rPr>
          <w:rFonts w:ascii="Cambria Math" w:hAnsi="Cambria Math"/>
        </w:rPr>
        <w:t>(</w:t>
      </w:r>
      <w:r w:rsidR="00167906" w:rsidRPr="00920D26">
        <w:rPr>
          <w:rFonts w:ascii="Cambria Math" w:hAnsi="Cambria Math" w:cs="Cambria Math"/>
        </w:rPr>
        <w:t>𝛾</w:t>
      </w:r>
      <w:r w:rsidR="00167906" w:rsidRPr="00920D26">
        <w:rPr>
          <w:rFonts w:ascii="Cambria Math" w:hAnsi="Cambria Math" w:cs="Cambria Math"/>
          <w:vertAlign w:val="subscript"/>
        </w:rPr>
        <w:t>3</w:t>
      </w:r>
      <w:r w:rsidR="00167906" w:rsidRPr="00920D26">
        <w:rPr>
          <w:rFonts w:ascii="Cambria Math" w:hAnsi="Cambria Math"/>
        </w:rPr>
        <w:t>)</w:t>
      </w:r>
      <w:r w:rsidR="00920D26" w:rsidRPr="00920D26">
        <w:rPr>
          <w:rFonts w:ascii="Cambria Math" w:hAnsi="Cambria Math"/>
        </w:rPr>
        <w:t>=</w:t>
      </w:r>
      <w:r w:rsidRPr="00920D26">
        <w:rPr>
          <w:rFonts w:ascii="Cambria Math" w:hAnsi="Cambria Math"/>
        </w:rPr>
        <w:t>1.</w:t>
      </w:r>
      <w:r w:rsidR="00B07013">
        <w:rPr>
          <w:rFonts w:ascii="Cambria Math" w:hAnsi="Cambria Math"/>
        </w:rPr>
        <w:t>37846</w:t>
      </w:r>
      <w:r w:rsidRPr="00920D26">
        <w:rPr>
          <w:rFonts w:ascii="Cambria Math" w:hAnsi="Cambria Math"/>
        </w:rPr>
        <w:t xml:space="preserve"> </w:t>
      </w:r>
      <w:r w:rsidR="00920D26" w:rsidRPr="00AA3CE3">
        <w:t>(</w:t>
      </w:r>
      <w:r w:rsidR="000046E6">
        <w:rPr>
          <w:rFonts w:ascii="Cambria Math" w:hAnsi="Cambria Math"/>
        </w:rPr>
        <w:t>𝜎</w:t>
      </w:r>
      <w:r w:rsidR="000046E6" w:rsidRPr="00C40ACA">
        <w:rPr>
          <w:rFonts w:ascii="Cambria Math" w:hAnsi="Cambria Math"/>
        </w:rPr>
        <w:t>(</w:t>
      </w:r>
      <w:r w:rsidR="00167906" w:rsidRPr="00920D26">
        <w:rPr>
          <w:rFonts w:ascii="Cambria Math" w:hAnsi="Cambria Math" w:cs="Cambria Math"/>
        </w:rPr>
        <w:t>𝛾</w:t>
      </w:r>
      <w:r w:rsidR="00167906" w:rsidRPr="00920D26">
        <w:rPr>
          <w:rFonts w:ascii="Cambria Math" w:hAnsi="Cambria Math" w:cs="Cambria Math"/>
          <w:vertAlign w:val="subscript"/>
        </w:rPr>
        <w:t>3</w:t>
      </w:r>
      <w:r w:rsidR="00167906" w:rsidRPr="00920D26">
        <w:rPr>
          <w:rFonts w:ascii="Cambria Math" w:hAnsi="Cambria Math"/>
        </w:rPr>
        <w:t>)</w:t>
      </w:r>
      <w:r w:rsidRPr="00920D26">
        <w:rPr>
          <w:rFonts w:ascii="Cambria Math" w:hAnsi="Cambria Math"/>
        </w:rPr>
        <w:t> = 0.</w:t>
      </w:r>
      <w:r w:rsidR="00B07013">
        <w:rPr>
          <w:rFonts w:ascii="Cambria Math" w:hAnsi="Cambria Math"/>
        </w:rPr>
        <w:t>69538</w:t>
      </w:r>
      <w:r w:rsidR="00920D26" w:rsidRPr="00AA3CE3">
        <w:t>)</w:t>
      </w:r>
      <w:r w:rsidRPr="00AA3CE3">
        <w:t xml:space="preserve">. For predictor priors, </w:t>
      </w:r>
      <w:r w:rsidR="0059024C">
        <w:rPr>
          <w:rFonts w:ascii="Cambria Math" w:hAnsi="Cambria Math"/>
        </w:rPr>
        <w:t>𝜇</w:t>
      </w:r>
      <w:r w:rsidR="00894B5D" w:rsidRPr="00920D26">
        <w:rPr>
          <w:rFonts w:ascii="Cambria Math" w:hAnsi="Cambria Math"/>
        </w:rPr>
        <w:t>(</w:t>
      </w:r>
      <w:r w:rsidR="00894B5D" w:rsidRPr="00920D26">
        <w:rPr>
          <w:rFonts w:ascii="Cambria Math" w:hAnsi="Cambria Math" w:cs="Cambria Math"/>
        </w:rPr>
        <w:t>𝛾</w:t>
      </w:r>
      <w:r w:rsidR="00894B5D" w:rsidRPr="00920D26">
        <w:rPr>
          <w:rFonts w:ascii="Cambria Math" w:hAnsi="Cambria Math" w:cs="Cambria Math"/>
          <w:vertAlign w:val="subscript"/>
        </w:rPr>
        <w:t>1</w:t>
      </w:r>
      <w:r w:rsidR="00894B5D" w:rsidRPr="00920D26">
        <w:rPr>
          <w:rFonts w:ascii="Cambria Math" w:hAnsi="Cambria Math"/>
        </w:rPr>
        <w:t xml:space="preserve">)= </w:t>
      </w:r>
      <w:r w:rsidR="008A7F0A">
        <w:rPr>
          <w:rFonts w:ascii="Cambria Math" w:hAnsi="Cambria Math"/>
        </w:rPr>
        <w:t>1</w:t>
      </w:r>
      <w:r w:rsidR="00894B5D" w:rsidRPr="00920D26">
        <w:rPr>
          <w:rFonts w:ascii="Cambria Math" w:hAnsi="Cambria Math"/>
        </w:rPr>
        <w:t>.</w:t>
      </w:r>
      <w:r w:rsidR="008A7F0A">
        <w:rPr>
          <w:rFonts w:ascii="Cambria Math" w:hAnsi="Cambria Math"/>
        </w:rPr>
        <w:t>0</w:t>
      </w:r>
      <w:r w:rsidR="00894B5D" w:rsidRPr="00920D26">
        <w:rPr>
          <w:rFonts w:ascii="Cambria Math" w:hAnsi="Cambria Math"/>
        </w:rPr>
        <w:t>8</w:t>
      </w:r>
      <w:r w:rsidR="008A7F0A">
        <w:rPr>
          <w:rFonts w:ascii="Cambria Math" w:hAnsi="Cambria Math"/>
        </w:rPr>
        <w:t>456</w:t>
      </w:r>
      <w:r w:rsidR="00894B5D">
        <w:t xml:space="preserve"> </w:t>
      </w:r>
      <w:r w:rsidR="00894B5D" w:rsidRPr="00AA3CE3">
        <w:t>(</w:t>
      </w:r>
      <w:r w:rsidR="000046E6">
        <w:rPr>
          <w:rFonts w:ascii="Cambria Math" w:hAnsi="Cambria Math"/>
        </w:rPr>
        <w:t>𝜎</w:t>
      </w:r>
      <w:r w:rsidR="000046E6" w:rsidRPr="00C40ACA">
        <w:rPr>
          <w:rFonts w:ascii="Cambria Math" w:hAnsi="Cambria Math"/>
        </w:rPr>
        <w:t>(</w:t>
      </w:r>
      <w:r w:rsidR="00894B5D" w:rsidRPr="00920D26">
        <w:rPr>
          <w:rFonts w:ascii="Cambria Math" w:hAnsi="Cambria Math" w:cs="Cambria Math"/>
        </w:rPr>
        <w:t>𝛾</w:t>
      </w:r>
      <w:r w:rsidR="00894B5D" w:rsidRPr="00920D26">
        <w:rPr>
          <w:rFonts w:ascii="Cambria Math" w:hAnsi="Cambria Math" w:cs="Cambria Math"/>
          <w:vertAlign w:val="subscript"/>
        </w:rPr>
        <w:t>1</w:t>
      </w:r>
      <w:r w:rsidR="00894B5D" w:rsidRPr="00920D26">
        <w:rPr>
          <w:rFonts w:ascii="Cambria Math" w:hAnsi="Cambria Math"/>
        </w:rPr>
        <w:t>) = 0.</w:t>
      </w:r>
      <w:r w:rsidR="008A7F0A">
        <w:rPr>
          <w:rFonts w:ascii="Cambria Math" w:hAnsi="Cambria Math"/>
        </w:rPr>
        <w:t>056</w:t>
      </w:r>
      <w:r w:rsidR="00A57811">
        <w:rPr>
          <w:rFonts w:ascii="Cambria Math" w:hAnsi="Cambria Math"/>
        </w:rPr>
        <w:t>325</w:t>
      </w:r>
      <w:r w:rsidR="00894B5D" w:rsidRPr="00AA3CE3">
        <w:t>)</w:t>
      </w:r>
      <w:r w:rsidR="00894B5D">
        <w:t xml:space="preserve"> for self-interest</w:t>
      </w:r>
      <w:r w:rsidR="00894B5D" w:rsidRPr="00AA3CE3">
        <w:t xml:space="preserve">, </w:t>
      </w:r>
      <w:r w:rsidR="0059024C">
        <w:rPr>
          <w:rFonts w:ascii="Cambria Math" w:hAnsi="Cambria Math"/>
        </w:rPr>
        <w:t>𝜇</w:t>
      </w:r>
      <w:r w:rsidR="00894B5D" w:rsidRPr="00A57811">
        <w:rPr>
          <w:rFonts w:ascii="Cambria Math" w:hAnsi="Cambria Math"/>
        </w:rPr>
        <w:t>(</w:t>
      </w:r>
      <w:r w:rsidR="00894B5D" w:rsidRPr="00A57811">
        <w:rPr>
          <w:rFonts w:ascii="Cambria Math" w:hAnsi="Cambria Math" w:cs="Cambria Math"/>
        </w:rPr>
        <w:t>𝛾</w:t>
      </w:r>
      <w:r w:rsidR="00894B5D" w:rsidRPr="00A57811">
        <w:rPr>
          <w:rFonts w:ascii="Cambria Math" w:hAnsi="Cambria Math" w:cs="Cambria Math"/>
          <w:vertAlign w:val="subscript"/>
        </w:rPr>
        <w:t>2</w:t>
      </w:r>
      <w:r w:rsidR="00894B5D" w:rsidRPr="00A57811">
        <w:rPr>
          <w:rFonts w:ascii="Cambria Math" w:hAnsi="Cambria Math"/>
        </w:rPr>
        <w:t>)=</w:t>
      </w:r>
      <w:r w:rsidR="00A57811" w:rsidRPr="00A57811">
        <w:rPr>
          <w:rFonts w:ascii="Cambria Math" w:hAnsi="Cambria Math"/>
        </w:rPr>
        <w:t>0</w:t>
      </w:r>
      <w:r w:rsidR="00894B5D" w:rsidRPr="00A57811">
        <w:rPr>
          <w:rFonts w:ascii="Cambria Math" w:hAnsi="Cambria Math"/>
        </w:rPr>
        <w:t>.</w:t>
      </w:r>
      <w:r w:rsidR="00A57811" w:rsidRPr="00A57811">
        <w:rPr>
          <w:rFonts w:ascii="Cambria Math" w:hAnsi="Cambria Math"/>
        </w:rPr>
        <w:t>85037</w:t>
      </w:r>
      <w:r w:rsidR="00894B5D" w:rsidRPr="00A57811">
        <w:rPr>
          <w:rFonts w:ascii="Cambria Math" w:hAnsi="Cambria Math"/>
        </w:rPr>
        <w:t xml:space="preserve"> </w:t>
      </w:r>
      <w:r w:rsidR="00894B5D" w:rsidRPr="00A57811">
        <w:t>(</w:t>
      </w:r>
      <w:r w:rsidR="000046E6">
        <w:rPr>
          <w:rFonts w:ascii="Cambria Math" w:hAnsi="Cambria Math"/>
        </w:rPr>
        <w:t>𝜎</w:t>
      </w:r>
      <w:r w:rsidR="000046E6" w:rsidRPr="00C40ACA">
        <w:rPr>
          <w:rFonts w:ascii="Cambria Math" w:hAnsi="Cambria Math"/>
        </w:rPr>
        <w:t>(</w:t>
      </w:r>
      <w:r w:rsidR="00894B5D" w:rsidRPr="00A57811">
        <w:rPr>
          <w:rFonts w:ascii="Cambria Math" w:hAnsi="Cambria Math" w:cs="Cambria Math"/>
        </w:rPr>
        <w:t>𝛾</w:t>
      </w:r>
      <w:r w:rsidR="00894B5D" w:rsidRPr="00A57811">
        <w:rPr>
          <w:rFonts w:ascii="Cambria Math" w:hAnsi="Cambria Math" w:cs="Cambria Math"/>
          <w:vertAlign w:val="subscript"/>
        </w:rPr>
        <w:t>2</w:t>
      </w:r>
      <w:r w:rsidR="00894B5D" w:rsidRPr="00A57811">
        <w:rPr>
          <w:rFonts w:ascii="Cambria Math" w:hAnsi="Cambria Math"/>
        </w:rPr>
        <w:t>) =</w:t>
      </w:r>
      <w:r w:rsidR="00A57811" w:rsidRPr="00A57811">
        <w:rPr>
          <w:rFonts w:ascii="Cambria Math" w:hAnsi="Cambria Math"/>
        </w:rPr>
        <w:t xml:space="preserve"> 0.48445</w:t>
      </w:r>
      <w:r w:rsidR="00894B5D" w:rsidRPr="00A57811">
        <w:t xml:space="preserve">) for altruism, and </w:t>
      </w:r>
      <w:r w:rsidR="0059024C">
        <w:rPr>
          <w:rFonts w:ascii="Cambria Math" w:hAnsi="Cambria Math"/>
        </w:rPr>
        <w:t>𝜇</w:t>
      </w:r>
      <w:r w:rsidR="00894B5D" w:rsidRPr="00A57811">
        <w:rPr>
          <w:rFonts w:ascii="Cambria Math" w:hAnsi="Cambria Math"/>
        </w:rPr>
        <w:t>(</w:t>
      </w:r>
      <w:r w:rsidR="00894B5D" w:rsidRPr="00A57811">
        <w:rPr>
          <w:rFonts w:ascii="Cambria Math" w:hAnsi="Cambria Math" w:cs="Cambria Math"/>
        </w:rPr>
        <w:t>𝛾</w:t>
      </w:r>
      <w:r w:rsidR="00894B5D" w:rsidRPr="00A57811">
        <w:rPr>
          <w:rFonts w:ascii="Cambria Math" w:hAnsi="Cambria Math" w:cs="Cambria Math"/>
          <w:vertAlign w:val="subscript"/>
        </w:rPr>
        <w:t>3</w:t>
      </w:r>
      <w:r w:rsidR="00894B5D" w:rsidRPr="00A57811">
        <w:rPr>
          <w:rFonts w:ascii="Cambria Math" w:hAnsi="Cambria Math"/>
        </w:rPr>
        <w:t>)=</w:t>
      </w:r>
      <w:r w:rsidR="00A57811" w:rsidRPr="00A57811">
        <w:rPr>
          <w:rFonts w:ascii="Cambria Math" w:hAnsi="Cambria Math"/>
        </w:rPr>
        <w:t xml:space="preserve"> 0.94475</w:t>
      </w:r>
      <w:r w:rsidR="00A57811" w:rsidRPr="00A57811">
        <w:t xml:space="preserve"> </w:t>
      </w:r>
      <w:r w:rsidR="00894B5D" w:rsidRPr="00A57811">
        <w:t>(</w:t>
      </w:r>
      <w:r w:rsidR="000046E6">
        <w:rPr>
          <w:rFonts w:ascii="Cambria Math" w:hAnsi="Cambria Math"/>
        </w:rPr>
        <w:t>𝜎</w:t>
      </w:r>
      <w:r w:rsidR="000046E6" w:rsidRPr="00C40ACA">
        <w:rPr>
          <w:rFonts w:ascii="Cambria Math" w:hAnsi="Cambria Math"/>
        </w:rPr>
        <w:t>(</w:t>
      </w:r>
      <w:r w:rsidR="00894B5D" w:rsidRPr="00A57811">
        <w:rPr>
          <w:rFonts w:ascii="Cambria Math" w:hAnsi="Cambria Math" w:cs="Cambria Math"/>
        </w:rPr>
        <w:t>𝛾</w:t>
      </w:r>
      <w:r w:rsidR="00894B5D" w:rsidRPr="00A57811">
        <w:rPr>
          <w:rFonts w:ascii="Cambria Math" w:hAnsi="Cambria Math" w:cs="Cambria Math"/>
          <w:vertAlign w:val="subscript"/>
        </w:rPr>
        <w:t>3</w:t>
      </w:r>
      <w:r w:rsidR="00894B5D" w:rsidRPr="00A57811">
        <w:rPr>
          <w:rFonts w:ascii="Cambria Math" w:hAnsi="Cambria Math"/>
        </w:rPr>
        <w:t>) =</w:t>
      </w:r>
      <w:r w:rsidR="00A57811" w:rsidRPr="00A57811">
        <w:rPr>
          <w:rFonts w:ascii="Cambria Math" w:hAnsi="Cambria Math"/>
        </w:rPr>
        <w:t xml:space="preserve"> 0.59211</w:t>
      </w:r>
      <w:r w:rsidR="00894B5D" w:rsidRPr="00A57811">
        <w:t>).</w:t>
      </w:r>
    </w:p>
    <w:p w14:paraId="753B0F36" w14:textId="77777777" w:rsidR="0044019F" w:rsidRPr="00F358D0" w:rsidRDefault="0044019F" w:rsidP="00472B38">
      <w:pPr>
        <w:pStyle w:val="GregsHeading3"/>
      </w:pPr>
      <w:r w:rsidRPr="00F358D0">
        <w:t xml:space="preserve">Clarification on Parameter Reporting </w:t>
      </w:r>
    </w:p>
    <w:p w14:paraId="75C3942F" w14:textId="68723335" w:rsidR="0044019F" w:rsidRPr="00F358D0" w:rsidRDefault="0044019F" w:rsidP="0044019F">
      <w:r w:rsidRPr="00F358D0">
        <w:t xml:space="preserve">Individual-level mean parameters reflect each participant's central social preference tendencies, whereas individual-level standard deviation parameters (used only in predictors' priors) reflect uncertainty about others' preferences. Population-level statistics reported here include the mean and standard deviation across these individual-level mean parameters. </w:t>
      </w:r>
    </w:p>
    <w:p w14:paraId="6B18BBCB" w14:textId="77777777" w:rsidR="0044019F" w:rsidRDefault="0044019F" w:rsidP="0044019F">
      <w:r w:rsidRPr="00F358D0">
        <w:t xml:space="preserve">Additionally, choices were likely influenced by the expectation that players would be matched in subsequent rounds, depending on the round number and matching probabilities. Knowledge of these time </w:t>
      </w:r>
      <w:r w:rsidRPr="00F358D0">
        <w:lastRenderedPageBreak/>
        <w:t xml:space="preserve">horizons likely altered the calculation of social preferences. For instance, many choosers may have acted more cooperatively than if they expected to never meet their counterpart again, making these repeated games less of a pure index of altruism than one-shot dictator games. </w:t>
      </w:r>
    </w:p>
    <w:p w14:paraId="0E3F275D" w14:textId="35E5BFA8" w:rsidR="00FF748F" w:rsidRPr="00F358D0" w:rsidRDefault="00070C96" w:rsidP="0044019F">
      <w:r>
        <w:fldChar w:fldCharType="begin"/>
      </w:r>
      <w:r>
        <w:instrText xml:space="preserve"> REF _Ref213023370 \h </w:instrText>
      </w:r>
      <w:r>
        <w:fldChar w:fldCharType="separate"/>
      </w:r>
      <w:r w:rsidR="00064F47">
        <w:t xml:space="preserve">Figure </w:t>
      </w:r>
      <w:r w:rsidR="00064F47">
        <w:rPr>
          <w:noProof/>
        </w:rPr>
        <w:t>16</w:t>
      </w:r>
      <w:r>
        <w:fldChar w:fldCharType="end"/>
      </w:r>
      <w:r>
        <w:t xml:space="preserve"> and </w:t>
      </w:r>
      <w:r w:rsidR="00514E7C">
        <w:fldChar w:fldCharType="begin"/>
      </w:r>
      <w:r w:rsidR="00514E7C">
        <w:instrText xml:space="preserve"> REF _Ref213194437 \h </w:instrText>
      </w:r>
      <w:r w:rsidR="00514E7C">
        <w:fldChar w:fldCharType="separate"/>
      </w:r>
      <w:r w:rsidR="00064F47">
        <w:t xml:space="preserve">Table </w:t>
      </w:r>
      <w:r w:rsidR="00064F47">
        <w:rPr>
          <w:noProof/>
        </w:rPr>
        <w:t>12</w:t>
      </w:r>
      <w:r w:rsidR="00514E7C">
        <w:fldChar w:fldCharType="end"/>
      </w:r>
      <w:r>
        <w:t xml:space="preserve"> s</w:t>
      </w:r>
      <w:r w:rsidR="00141DE9">
        <w:t>how</w:t>
      </w:r>
      <w:r w:rsidR="00FF748F">
        <w:t xml:space="preserve"> the </w:t>
      </w:r>
      <w:r w:rsidRPr="00F358D0">
        <w:t>distribution of individual-level mean parameters</w:t>
      </w:r>
      <w:r>
        <w:t>.</w:t>
      </w:r>
    </w:p>
    <w:p w14:paraId="46CF0AFE" w14:textId="77777777" w:rsidR="0044019F" w:rsidRDefault="0044019F" w:rsidP="0044019F">
      <w:pPr>
        <w:pStyle w:val="Figure"/>
      </w:pPr>
      <w:r>
        <w:drawing>
          <wp:inline distT="0" distB="0" distL="0" distR="0" wp14:anchorId="5E8233F6" wp14:editId="30D66263">
            <wp:extent cx="5940764" cy="2817494"/>
            <wp:effectExtent l="0" t="0" r="3175" b="2540"/>
            <wp:docPr id="13965448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44831"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54DCD706" w14:textId="77777777" w:rsidR="001E4E3A" w:rsidRDefault="0044019F" w:rsidP="001E4E3A">
      <w:pPr>
        <w:pStyle w:val="Figure"/>
        <w:keepNext/>
      </w:pPr>
      <w:r>
        <w:drawing>
          <wp:inline distT="0" distB="0" distL="0" distR="0" wp14:anchorId="3DEA4C08" wp14:editId="2ADB97AE">
            <wp:extent cx="5940764" cy="2817494"/>
            <wp:effectExtent l="0" t="0" r="3175" b="2540"/>
            <wp:docPr id="3240871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87182"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940764" cy="2817494"/>
                    </a:xfrm>
                    <a:prstGeom prst="rect">
                      <a:avLst/>
                    </a:prstGeom>
                    <a:noFill/>
                    <a:ln>
                      <a:noFill/>
                    </a:ln>
                  </pic:spPr>
                </pic:pic>
              </a:graphicData>
            </a:graphic>
          </wp:inline>
        </w:drawing>
      </w:r>
    </w:p>
    <w:p w14:paraId="0FE59508" w14:textId="4CAC15F1" w:rsidR="0044019F" w:rsidRDefault="001E4E3A" w:rsidP="000E7684">
      <w:pPr>
        <w:pStyle w:val="Caption"/>
        <w:keepNext/>
        <w:spacing w:after="40"/>
      </w:pPr>
      <w:bookmarkStart w:id="68" w:name="_Ref213023370"/>
      <w:r>
        <w:t xml:space="preserve">Figure </w:t>
      </w:r>
      <w:fldSimple w:instr=" SEQ Figure \* ARABIC ">
        <w:r w:rsidR="00064F47">
          <w:rPr>
            <w:noProof/>
          </w:rPr>
          <w:t>16</w:t>
        </w:r>
      </w:fldSimple>
      <w:bookmarkEnd w:id="68"/>
      <w:r>
        <w:t xml:space="preserve">: </w:t>
      </w:r>
      <w:r w:rsidRPr="0042709B">
        <w:t>Population-level Distributions of Social Preference Parameters:</w:t>
      </w:r>
    </w:p>
    <w:p w14:paraId="26DF31A2" w14:textId="1418E8E4" w:rsidR="0044019F" w:rsidRDefault="0044019F" w:rsidP="0044019F">
      <w:pPr>
        <w:pStyle w:val="Caption"/>
      </w:pPr>
      <w:r w:rsidRPr="0042709B">
        <w:t>Panels display distributions for chooser and predictor parameters (</w:t>
      </w:r>
      <w:r w:rsidRPr="00D03C8C">
        <w:t xml:space="preserve">self-interest </w:t>
      </w:r>
      <w:r>
        <w:rPr>
          <w:rFonts w:ascii="Cambria Math" w:hAnsi="Cambria Math"/>
        </w:rPr>
        <w:t>[𝑉</w:t>
      </w:r>
      <w:r w:rsidRPr="00E474B6">
        <w:rPr>
          <w:rFonts w:ascii="Cambria Math" w:hAnsi="Cambria Math"/>
          <w:vertAlign w:val="subscript"/>
        </w:rPr>
        <w:t>𝑖𝑖</w:t>
      </w:r>
      <w:r>
        <w:rPr>
          <w:rFonts w:ascii="Cambria Math" w:hAnsi="Cambria Math"/>
        </w:rPr>
        <w:t>]</w:t>
      </w:r>
      <w:r w:rsidRPr="00D03C8C">
        <w:t xml:space="preserve">, altruism </w:t>
      </w:r>
      <w:r w:rsidRPr="00D03C8C">
        <w:rPr>
          <w:rFonts w:ascii="Cambria Math" w:hAnsi="Cambria Math"/>
        </w:rPr>
        <w:t>[</w:t>
      </w:r>
      <w:r w:rsidRPr="00AE5AF8">
        <w:rPr>
          <w:rFonts w:ascii="Cambria Math" w:hAnsi="Cambria Math"/>
        </w:rPr>
        <w:t>𝑉</w:t>
      </w:r>
      <w:r w:rsidRPr="00AE5AF8">
        <w:rPr>
          <w:rFonts w:ascii="Cambria Math" w:hAnsi="Cambria Math"/>
          <w:vertAlign w:val="subscript"/>
        </w:rPr>
        <w:t>𝑖𝑗</w:t>
      </w:r>
      <w:r w:rsidRPr="00D03C8C">
        <w:rPr>
          <w:rFonts w:ascii="Cambria Math" w:hAnsi="Cambria Math"/>
        </w:rPr>
        <w:t>]</w:t>
      </w:r>
      <w:r w:rsidRPr="00D03C8C">
        <w:t xml:space="preserve">, envy </w:t>
      </w:r>
      <w:r w:rsidRPr="00D03C8C">
        <w:rPr>
          <w:rFonts w:ascii="Cambria Math" w:hAnsi="Cambria Math"/>
        </w:rPr>
        <w:t>[</w:t>
      </w:r>
      <w:r w:rsidR="001D6560">
        <w:rPr>
          <w:rFonts w:ascii="Cambria Math" w:hAnsi="Cambria Math"/>
        </w:rPr>
        <w:t>𝛼</w:t>
      </w:r>
      <w:r w:rsidRPr="00AE5AF8">
        <w:rPr>
          <w:rFonts w:ascii="Cambria Math" w:hAnsi="Cambria Math"/>
          <w:vertAlign w:val="subscript"/>
        </w:rPr>
        <w:t>𝑖𝑗</w:t>
      </w:r>
      <w:r w:rsidRPr="00D03C8C">
        <w:rPr>
          <w:rFonts w:ascii="Cambria Math" w:hAnsi="Cambria Math"/>
        </w:rPr>
        <w:t>]</w:t>
      </w:r>
      <w:r w:rsidRPr="00D03C8C">
        <w:t xml:space="preserve">, guilt </w:t>
      </w:r>
      <w:r w:rsidRPr="00D03C8C">
        <w:rPr>
          <w:rFonts w:ascii="Cambria Math" w:hAnsi="Cambria Math"/>
        </w:rPr>
        <w:t>[</w:t>
      </w:r>
      <w:r w:rsidR="009B019A">
        <w:rPr>
          <w:rFonts w:ascii="Cambria Math" w:hAnsi="Cambria Math"/>
        </w:rPr>
        <w:t>𝛽</w:t>
      </w:r>
      <w:r w:rsidRPr="00AE5AF8">
        <w:rPr>
          <w:rFonts w:ascii="Cambria Math" w:hAnsi="Cambria Math"/>
          <w:vertAlign w:val="subscript"/>
        </w:rPr>
        <w:t>𝑖𝑗</w:t>
      </w:r>
      <w:r w:rsidRPr="00D03C8C">
        <w:rPr>
          <w:rFonts w:ascii="Cambria Math" w:hAnsi="Cambria Math"/>
        </w:rPr>
        <w:t>]</w:t>
      </w:r>
      <w:r w:rsidRPr="00D03C8C">
        <w:t>, exponent</w:t>
      </w:r>
      <w:r w:rsidR="00FE6285">
        <w:t xml:space="preserve">s over </w:t>
      </w:r>
      <w:r w:rsidR="00803384">
        <w:t>the self-interest, altruism, and social comparison terms</w:t>
      </w:r>
      <w:r w:rsidRPr="00D03C8C">
        <w:t xml:space="preserve"> </w:t>
      </w:r>
      <w:r w:rsidRPr="00D03C8C">
        <w:rPr>
          <w:rFonts w:ascii="Cambria Math" w:hAnsi="Cambria Math"/>
        </w:rPr>
        <w:t>[</w:t>
      </w:r>
      <w:r w:rsidRPr="00AE5AF8">
        <w:rPr>
          <w:rFonts w:ascii="Cambria Math" w:hAnsi="Cambria Math"/>
        </w:rPr>
        <w:t>𝛾</w:t>
      </w:r>
      <w:r w:rsidR="00803384" w:rsidRPr="00803384">
        <w:rPr>
          <w:rFonts w:ascii="Cambria Math" w:hAnsi="Cambria Math"/>
          <w:vertAlign w:val="subscript"/>
        </w:rPr>
        <w:t>1</w:t>
      </w:r>
      <w:r w:rsidR="00803384">
        <w:rPr>
          <w:rFonts w:ascii="Cambria Math" w:hAnsi="Cambria Math"/>
        </w:rPr>
        <w:t xml:space="preserve">, </w:t>
      </w:r>
      <w:r w:rsidR="00803384" w:rsidRPr="00AE5AF8">
        <w:rPr>
          <w:rFonts w:ascii="Cambria Math" w:hAnsi="Cambria Math"/>
        </w:rPr>
        <w:t>𝛾</w:t>
      </w:r>
      <w:r w:rsidR="00803384" w:rsidRPr="00803384">
        <w:rPr>
          <w:rFonts w:ascii="Cambria Math" w:hAnsi="Cambria Math"/>
          <w:vertAlign w:val="subscript"/>
        </w:rPr>
        <w:t>2</w:t>
      </w:r>
      <w:r w:rsidR="00803384">
        <w:rPr>
          <w:rFonts w:ascii="Cambria Math" w:hAnsi="Cambria Math"/>
        </w:rPr>
        <w:t xml:space="preserve">, </w:t>
      </w:r>
      <w:r w:rsidR="00803384" w:rsidRPr="00AE5AF8">
        <w:rPr>
          <w:rFonts w:ascii="Cambria Math" w:hAnsi="Cambria Math"/>
        </w:rPr>
        <w:t>𝛾</w:t>
      </w:r>
      <w:r w:rsidR="00803384" w:rsidRPr="00803384">
        <w:rPr>
          <w:rFonts w:ascii="Cambria Math" w:hAnsi="Cambria Math"/>
          <w:vertAlign w:val="subscript"/>
        </w:rPr>
        <w:t>3</w:t>
      </w:r>
      <w:r w:rsidRPr="00D03C8C">
        <w:rPr>
          <w:rFonts w:ascii="Cambria Math" w:hAnsi="Cambria Math"/>
        </w:rPr>
        <w:t>]</w:t>
      </w:r>
      <w:r w:rsidRPr="00D03C8C">
        <w:t>)</w:t>
      </w:r>
      <w:r w:rsidRPr="0042709B">
        <w:t>. Upper histograms show chooser parameters; lower histograms show initial predictor parameters (priors).</w:t>
      </w:r>
    </w:p>
    <w:p w14:paraId="5B7FE84B" w14:textId="77777777" w:rsidR="0044019F" w:rsidRDefault="0044019F" w:rsidP="0044019F"/>
    <w:p w14:paraId="54FF7A48" w14:textId="3E95E210" w:rsidR="0044019F" w:rsidRDefault="0044019F" w:rsidP="000E7684">
      <w:pPr>
        <w:pStyle w:val="Caption"/>
        <w:keepNext/>
        <w:spacing w:after="40"/>
      </w:pPr>
      <w:bookmarkStart w:id="69" w:name="_Ref213194437"/>
      <w:bookmarkStart w:id="70" w:name="_Toc201247779"/>
      <w:bookmarkStart w:id="71" w:name="_Toc201251915"/>
      <w:r>
        <w:lastRenderedPageBreak/>
        <w:t xml:space="preserve">Table </w:t>
      </w:r>
      <w:fldSimple w:instr=" SEQ Table \* ARABIC ">
        <w:r w:rsidR="00064F47">
          <w:rPr>
            <w:noProof/>
          </w:rPr>
          <w:t>12</w:t>
        </w:r>
      </w:fldSimple>
      <w:bookmarkEnd w:id="69"/>
      <w:r>
        <w:t xml:space="preserve">: </w:t>
      </w:r>
      <w:r w:rsidRPr="00BE6925">
        <w:t>Population-level averages of individual mean chooser and predictor social preference parameters.</w:t>
      </w:r>
      <w:bookmarkEnd w:id="70"/>
      <w:bookmarkEnd w:id="71"/>
    </w:p>
    <w:tbl>
      <w:tblPr>
        <w:tblStyle w:val="PlainTable1"/>
        <w:tblW w:w="0" w:type="auto"/>
        <w:tblLayout w:type="fixed"/>
        <w:tblLook w:val="0000" w:firstRow="0" w:lastRow="0" w:firstColumn="0" w:lastColumn="0" w:noHBand="0" w:noVBand="0"/>
      </w:tblPr>
      <w:tblGrid>
        <w:gridCol w:w="1736"/>
        <w:gridCol w:w="1736"/>
        <w:gridCol w:w="1736"/>
        <w:gridCol w:w="1736"/>
        <w:gridCol w:w="1737"/>
      </w:tblGrid>
      <w:tr w:rsidR="0044019F" w:rsidRPr="00307D99" w14:paraId="58CB9975"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8681" w:type="dxa"/>
            <w:gridSpan w:val="5"/>
          </w:tcPr>
          <w:p w14:paraId="680311B7" w14:textId="77777777" w:rsidR="0044019F" w:rsidRPr="00141DE9" w:rsidRDefault="0044019F" w:rsidP="001D3377">
            <w:pPr>
              <w:pStyle w:val="Table"/>
              <w:keepNext/>
              <w:rPr>
                <w:sz w:val="20"/>
                <w:szCs w:val="20"/>
              </w:rPr>
            </w:pPr>
            <w:r w:rsidRPr="00141DE9">
              <w:rPr>
                <w:sz w:val="20"/>
                <w:szCs w:val="20"/>
              </w:rPr>
              <w:t xml:space="preserve">Population Average Chooser and Predictor Parameter Values – Means and Standard Deviations </w:t>
            </w:r>
          </w:p>
        </w:tc>
      </w:tr>
      <w:tr w:rsidR="0044019F" w:rsidRPr="00307D99" w14:paraId="6ADFA976"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15CB00A3" w14:textId="77777777" w:rsidR="0044019F" w:rsidRPr="00141DE9" w:rsidRDefault="0044019F" w:rsidP="001D3377">
            <w:pPr>
              <w:pStyle w:val="Table"/>
              <w:keepNext/>
              <w:rPr>
                <w:sz w:val="20"/>
                <w:szCs w:val="20"/>
              </w:rPr>
            </w:pPr>
          </w:p>
        </w:tc>
        <w:tc>
          <w:tcPr>
            <w:tcW w:w="3472" w:type="dxa"/>
            <w:gridSpan w:val="2"/>
          </w:tcPr>
          <w:p w14:paraId="27E42C9B" w14:textId="77777777" w:rsidR="0044019F" w:rsidRPr="00141DE9" w:rsidRDefault="0044019F" w:rsidP="001D3377">
            <w:pPr>
              <w:pStyle w:val="Table"/>
              <w:keepNext/>
              <w:cnfStyle w:val="000000000000" w:firstRow="0" w:lastRow="0" w:firstColumn="0" w:lastColumn="0" w:oddVBand="0" w:evenVBand="0" w:oddHBand="0" w:evenHBand="0" w:firstRowFirstColumn="0" w:firstRowLastColumn="0" w:lastRowFirstColumn="0" w:lastRowLastColumn="0"/>
              <w:rPr>
                <w:sz w:val="20"/>
                <w:szCs w:val="20"/>
              </w:rPr>
            </w:pPr>
            <w:r w:rsidRPr="00141DE9">
              <w:rPr>
                <w:sz w:val="20"/>
                <w:szCs w:val="20"/>
              </w:rPr>
              <w:t xml:space="preserve">Chooser Parameters; </w:t>
            </w:r>
            <w:r w:rsidRPr="00141DE9">
              <w:rPr>
                <w:rFonts w:ascii="Cambria Math" w:hAnsi="Cambria Math" w:cs="Cambria Math"/>
                <w:sz w:val="20"/>
                <w:szCs w:val="20"/>
              </w:rPr>
              <w:t>𝑛</w:t>
            </w:r>
            <w:r w:rsidRPr="00141DE9">
              <w:rPr>
                <w:sz w:val="20"/>
                <w:szCs w:val="20"/>
              </w:rPr>
              <w:t xml:space="preserve"> = 73</w:t>
            </w:r>
          </w:p>
        </w:tc>
        <w:tc>
          <w:tcPr>
            <w:cnfStyle w:val="000010000000" w:firstRow="0" w:lastRow="0" w:firstColumn="0" w:lastColumn="0" w:oddVBand="1" w:evenVBand="0" w:oddHBand="0" w:evenHBand="0" w:firstRowFirstColumn="0" w:firstRowLastColumn="0" w:lastRowFirstColumn="0" w:lastRowLastColumn="0"/>
            <w:tcW w:w="3473" w:type="dxa"/>
            <w:gridSpan w:val="2"/>
          </w:tcPr>
          <w:p w14:paraId="77900368" w14:textId="77777777" w:rsidR="0044019F" w:rsidRPr="00141DE9" w:rsidRDefault="0044019F" w:rsidP="001D3377">
            <w:pPr>
              <w:pStyle w:val="Table"/>
              <w:keepNext/>
              <w:rPr>
                <w:sz w:val="20"/>
                <w:szCs w:val="20"/>
              </w:rPr>
            </w:pPr>
            <w:r w:rsidRPr="00141DE9">
              <w:rPr>
                <w:sz w:val="20"/>
                <w:szCs w:val="20"/>
              </w:rPr>
              <w:t xml:space="preserve">Predictor Parameters; </w:t>
            </w:r>
            <w:r w:rsidRPr="00141DE9">
              <w:rPr>
                <w:rFonts w:ascii="Cambria Math" w:hAnsi="Cambria Math" w:cs="Cambria Math"/>
                <w:sz w:val="20"/>
                <w:szCs w:val="20"/>
              </w:rPr>
              <w:t>𝑛</w:t>
            </w:r>
            <w:r w:rsidRPr="00141DE9">
              <w:rPr>
                <w:sz w:val="20"/>
                <w:szCs w:val="20"/>
              </w:rPr>
              <w:t xml:space="preserve"> = 73</w:t>
            </w:r>
          </w:p>
        </w:tc>
      </w:tr>
      <w:tr w:rsidR="0044019F" w:rsidRPr="00307D99" w14:paraId="74F81CD5"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2174F74D" w14:textId="77777777" w:rsidR="0044019F" w:rsidRPr="00141DE9" w:rsidRDefault="0044019F" w:rsidP="001D3377">
            <w:pPr>
              <w:pStyle w:val="Table"/>
              <w:keepNext/>
              <w:rPr>
                <w:sz w:val="20"/>
                <w:szCs w:val="20"/>
              </w:rPr>
            </w:pPr>
            <w:r w:rsidRPr="00141DE9">
              <w:rPr>
                <w:sz w:val="20"/>
                <w:szCs w:val="20"/>
              </w:rPr>
              <w:t xml:space="preserve">Parameter </w:t>
            </w:r>
          </w:p>
        </w:tc>
        <w:tc>
          <w:tcPr>
            <w:tcW w:w="1736" w:type="dxa"/>
          </w:tcPr>
          <w:p w14:paraId="1F3FF9F3" w14:textId="77777777" w:rsidR="0044019F" w:rsidRPr="00141DE9" w:rsidRDefault="0044019F" w:rsidP="001D3377">
            <w:pPr>
              <w:pStyle w:val="Table"/>
              <w:keepNext/>
              <w:cnfStyle w:val="000000100000" w:firstRow="0" w:lastRow="0" w:firstColumn="0" w:lastColumn="0" w:oddVBand="0" w:evenVBand="0" w:oddHBand="1" w:evenHBand="0" w:firstRowFirstColumn="0" w:firstRowLastColumn="0" w:lastRowFirstColumn="0" w:lastRowLastColumn="0"/>
              <w:rPr>
                <w:sz w:val="20"/>
                <w:szCs w:val="20"/>
              </w:rPr>
            </w:pPr>
            <w:r w:rsidRPr="00141DE9">
              <w:rPr>
                <w:sz w:val="20"/>
                <w:szCs w:val="20"/>
              </w:rPr>
              <w:t xml:space="preserve">Mean </w:t>
            </w:r>
          </w:p>
        </w:tc>
        <w:tc>
          <w:tcPr>
            <w:cnfStyle w:val="000010000000" w:firstRow="0" w:lastRow="0" w:firstColumn="0" w:lastColumn="0" w:oddVBand="1" w:evenVBand="0" w:oddHBand="0" w:evenHBand="0" w:firstRowFirstColumn="0" w:firstRowLastColumn="0" w:lastRowFirstColumn="0" w:lastRowLastColumn="0"/>
            <w:tcW w:w="1736" w:type="dxa"/>
          </w:tcPr>
          <w:p w14:paraId="7464A2DC" w14:textId="77777777" w:rsidR="0044019F" w:rsidRPr="00141DE9" w:rsidRDefault="0044019F" w:rsidP="001D3377">
            <w:pPr>
              <w:pStyle w:val="Table"/>
              <w:keepNext/>
              <w:rPr>
                <w:sz w:val="20"/>
                <w:szCs w:val="20"/>
              </w:rPr>
            </w:pPr>
            <w:r w:rsidRPr="00141DE9">
              <w:rPr>
                <w:sz w:val="20"/>
                <w:szCs w:val="20"/>
              </w:rPr>
              <w:t xml:space="preserve">Std Dev </w:t>
            </w:r>
          </w:p>
        </w:tc>
        <w:tc>
          <w:tcPr>
            <w:tcW w:w="1736" w:type="dxa"/>
          </w:tcPr>
          <w:p w14:paraId="53C8CBFB" w14:textId="77777777" w:rsidR="0044019F" w:rsidRPr="00141DE9" w:rsidRDefault="0044019F" w:rsidP="001D3377">
            <w:pPr>
              <w:pStyle w:val="Table"/>
              <w:keepNext/>
              <w:cnfStyle w:val="000000100000" w:firstRow="0" w:lastRow="0" w:firstColumn="0" w:lastColumn="0" w:oddVBand="0" w:evenVBand="0" w:oddHBand="1" w:evenHBand="0" w:firstRowFirstColumn="0" w:firstRowLastColumn="0" w:lastRowFirstColumn="0" w:lastRowLastColumn="0"/>
              <w:rPr>
                <w:sz w:val="20"/>
                <w:szCs w:val="20"/>
              </w:rPr>
            </w:pPr>
            <w:r w:rsidRPr="00141DE9">
              <w:rPr>
                <w:sz w:val="20"/>
                <w:szCs w:val="20"/>
              </w:rPr>
              <w:t xml:space="preserve">Mean </w:t>
            </w:r>
          </w:p>
        </w:tc>
        <w:tc>
          <w:tcPr>
            <w:cnfStyle w:val="000010000000" w:firstRow="0" w:lastRow="0" w:firstColumn="0" w:lastColumn="0" w:oddVBand="1" w:evenVBand="0" w:oddHBand="0" w:evenHBand="0" w:firstRowFirstColumn="0" w:firstRowLastColumn="0" w:lastRowFirstColumn="0" w:lastRowLastColumn="0"/>
            <w:tcW w:w="1737" w:type="dxa"/>
          </w:tcPr>
          <w:p w14:paraId="594631FA" w14:textId="77777777" w:rsidR="0044019F" w:rsidRPr="00141DE9" w:rsidRDefault="0044019F" w:rsidP="001D3377">
            <w:pPr>
              <w:pStyle w:val="Table"/>
              <w:keepNext/>
              <w:rPr>
                <w:sz w:val="20"/>
                <w:szCs w:val="20"/>
              </w:rPr>
            </w:pPr>
            <w:r w:rsidRPr="00141DE9">
              <w:rPr>
                <w:sz w:val="20"/>
                <w:szCs w:val="20"/>
              </w:rPr>
              <w:t xml:space="preserve">Std Dev </w:t>
            </w:r>
          </w:p>
        </w:tc>
      </w:tr>
      <w:tr w:rsidR="0044019F" w:rsidRPr="00307D99" w14:paraId="04FD23B3"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6D770F7D" w14:textId="77777777" w:rsidR="0044019F" w:rsidRPr="00141DE9" w:rsidRDefault="0044019F" w:rsidP="000A6747">
            <w:pPr>
              <w:pStyle w:val="Table"/>
              <w:rPr>
                <w:sz w:val="20"/>
                <w:szCs w:val="20"/>
              </w:rPr>
            </w:pPr>
            <w:r w:rsidRPr="00141DE9">
              <w:rPr>
                <w:sz w:val="20"/>
                <w:szCs w:val="20"/>
              </w:rPr>
              <w:t xml:space="preserve">Self-interest </w:t>
            </w:r>
            <w:r w:rsidRPr="00141DE9">
              <w:rPr>
                <w:rFonts w:ascii="Cambria Math" w:hAnsi="Cambria Math" w:cs="Cambria Math"/>
                <w:sz w:val="20"/>
                <w:szCs w:val="20"/>
              </w:rPr>
              <w:t>𝑉</w:t>
            </w:r>
            <w:r w:rsidRPr="00141DE9">
              <w:rPr>
                <w:rFonts w:ascii="Cambria Math" w:hAnsi="Cambria Math" w:cs="Cambria Math"/>
                <w:sz w:val="20"/>
                <w:szCs w:val="20"/>
                <w:vertAlign w:val="subscript"/>
              </w:rPr>
              <w:t>𝑖𝑖</w:t>
            </w:r>
          </w:p>
        </w:tc>
        <w:tc>
          <w:tcPr>
            <w:tcW w:w="1736" w:type="dxa"/>
          </w:tcPr>
          <w:p w14:paraId="0B9A0ED9" w14:textId="6F3340C2" w:rsidR="0044019F" w:rsidRPr="00141DE9" w:rsidRDefault="009A6C9E"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0.</w:t>
            </w:r>
            <w:r w:rsidR="00CC47F3" w:rsidRPr="00141DE9">
              <w:rPr>
                <w:rFonts w:ascii="Cambria Math" w:hAnsi="Cambria Math"/>
                <w:b w:val="0"/>
                <w:bCs w:val="0"/>
                <w:sz w:val="20"/>
                <w:szCs w:val="20"/>
              </w:rPr>
              <w:t>67</w:t>
            </w:r>
            <w:r w:rsidR="004954B1" w:rsidRPr="00141DE9">
              <w:rPr>
                <w:rFonts w:ascii="Cambria Math" w:hAnsi="Cambria Math"/>
                <w:b w:val="0"/>
                <w:bCs w:val="0"/>
                <w:sz w:val="20"/>
                <w:szCs w:val="20"/>
              </w:rPr>
              <w:t>861</w:t>
            </w:r>
            <w:r w:rsidR="0044019F" w:rsidRPr="00141DE9">
              <w:rPr>
                <w:rFonts w:ascii="Cambria Math" w:hAnsi="Cambria Math"/>
                <w:b w:val="0"/>
                <w:bCs w:val="0"/>
                <w:sz w:val="20"/>
                <w:szCs w:val="20"/>
              </w:rPr>
              <w:t xml:space="preserve"> </w:t>
            </w:r>
          </w:p>
        </w:tc>
        <w:tc>
          <w:tcPr>
            <w:cnfStyle w:val="000010000000" w:firstRow="0" w:lastRow="0" w:firstColumn="0" w:lastColumn="0" w:oddVBand="1" w:evenVBand="0" w:oddHBand="0" w:evenHBand="0" w:firstRowFirstColumn="0" w:firstRowLastColumn="0" w:lastRowFirstColumn="0" w:lastRowLastColumn="0"/>
            <w:tcW w:w="1736" w:type="dxa"/>
          </w:tcPr>
          <w:p w14:paraId="3038459E" w14:textId="37967D13" w:rsidR="0044019F" w:rsidRPr="00141DE9" w:rsidRDefault="00F13DA7" w:rsidP="000A6747">
            <w:pPr>
              <w:pStyle w:val="Table"/>
              <w:rPr>
                <w:rFonts w:ascii="Cambria Math" w:hAnsi="Cambria Math"/>
                <w:b w:val="0"/>
                <w:bCs w:val="0"/>
                <w:sz w:val="20"/>
                <w:szCs w:val="20"/>
              </w:rPr>
            </w:pPr>
            <w:r w:rsidRPr="00141DE9">
              <w:rPr>
                <w:rFonts w:ascii="Cambria Math" w:hAnsi="Cambria Math"/>
                <w:b w:val="0"/>
                <w:bCs w:val="0"/>
                <w:sz w:val="20"/>
                <w:szCs w:val="20"/>
              </w:rPr>
              <w:t>0.3</w:t>
            </w:r>
            <w:r w:rsidR="009D3D5A" w:rsidRPr="00141DE9">
              <w:rPr>
                <w:rFonts w:ascii="Cambria Math" w:hAnsi="Cambria Math"/>
                <w:b w:val="0"/>
                <w:bCs w:val="0"/>
                <w:sz w:val="20"/>
                <w:szCs w:val="20"/>
              </w:rPr>
              <w:t>6920</w:t>
            </w:r>
          </w:p>
        </w:tc>
        <w:tc>
          <w:tcPr>
            <w:tcW w:w="1736" w:type="dxa"/>
          </w:tcPr>
          <w:p w14:paraId="79D38D5F" w14:textId="73D54469" w:rsidR="0044019F" w:rsidRPr="00141DE9" w:rsidRDefault="00C92296"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0.</w:t>
            </w:r>
            <w:r w:rsidR="00C51204" w:rsidRPr="00141DE9">
              <w:rPr>
                <w:rFonts w:ascii="Cambria Math" w:hAnsi="Cambria Math"/>
                <w:b w:val="0"/>
                <w:bCs w:val="0"/>
                <w:sz w:val="20"/>
                <w:szCs w:val="20"/>
              </w:rPr>
              <w:t>45530</w:t>
            </w:r>
          </w:p>
        </w:tc>
        <w:tc>
          <w:tcPr>
            <w:cnfStyle w:val="000010000000" w:firstRow="0" w:lastRow="0" w:firstColumn="0" w:lastColumn="0" w:oddVBand="1" w:evenVBand="0" w:oddHBand="0" w:evenHBand="0" w:firstRowFirstColumn="0" w:firstRowLastColumn="0" w:lastRowFirstColumn="0" w:lastRowLastColumn="0"/>
            <w:tcW w:w="1737" w:type="dxa"/>
          </w:tcPr>
          <w:p w14:paraId="43E36096" w14:textId="3210A646" w:rsidR="0044019F" w:rsidRPr="00141DE9" w:rsidRDefault="008435DE"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4B3DAA" w:rsidRPr="00141DE9">
              <w:rPr>
                <w:rFonts w:ascii="Cambria Math" w:hAnsi="Cambria Math"/>
                <w:b w:val="0"/>
                <w:bCs w:val="0"/>
                <w:sz w:val="20"/>
                <w:szCs w:val="20"/>
              </w:rPr>
              <w:t>45017</w:t>
            </w:r>
          </w:p>
        </w:tc>
      </w:tr>
      <w:tr w:rsidR="0044019F" w:rsidRPr="00307D99" w14:paraId="1688F976"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7E4F4F42" w14:textId="77777777" w:rsidR="0044019F" w:rsidRPr="00141DE9" w:rsidRDefault="0044019F" w:rsidP="000A6747">
            <w:pPr>
              <w:pStyle w:val="Table"/>
              <w:rPr>
                <w:sz w:val="20"/>
                <w:szCs w:val="20"/>
              </w:rPr>
            </w:pPr>
            <w:r w:rsidRPr="00141DE9">
              <w:rPr>
                <w:sz w:val="20"/>
                <w:szCs w:val="20"/>
              </w:rPr>
              <w:t xml:space="preserve">Altruism </w:t>
            </w:r>
            <w:r w:rsidRPr="00141DE9">
              <w:rPr>
                <w:rFonts w:ascii="Cambria Math" w:hAnsi="Cambria Math" w:cs="Cambria Math"/>
                <w:sz w:val="20"/>
                <w:szCs w:val="20"/>
              </w:rPr>
              <w:t>𝑉</w:t>
            </w:r>
            <w:r w:rsidRPr="00141DE9">
              <w:rPr>
                <w:rFonts w:ascii="Cambria Math" w:hAnsi="Cambria Math" w:cs="Cambria Math"/>
                <w:sz w:val="20"/>
                <w:szCs w:val="20"/>
                <w:vertAlign w:val="subscript"/>
              </w:rPr>
              <w:t>𝑖𝑗</w:t>
            </w:r>
          </w:p>
        </w:tc>
        <w:tc>
          <w:tcPr>
            <w:tcW w:w="1736" w:type="dxa"/>
          </w:tcPr>
          <w:p w14:paraId="43A090E3" w14:textId="55AE7A37" w:rsidR="0044019F" w:rsidRPr="00141DE9" w:rsidRDefault="00E27992"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0.</w:t>
            </w:r>
            <w:r w:rsidR="004954B1" w:rsidRPr="00141DE9">
              <w:rPr>
                <w:rFonts w:ascii="Cambria Math" w:hAnsi="Cambria Math"/>
                <w:b w:val="0"/>
                <w:bCs w:val="0"/>
                <w:sz w:val="20"/>
                <w:szCs w:val="20"/>
              </w:rPr>
              <w:t>04689</w:t>
            </w:r>
          </w:p>
        </w:tc>
        <w:tc>
          <w:tcPr>
            <w:cnfStyle w:val="000010000000" w:firstRow="0" w:lastRow="0" w:firstColumn="0" w:lastColumn="0" w:oddVBand="1" w:evenVBand="0" w:oddHBand="0" w:evenHBand="0" w:firstRowFirstColumn="0" w:firstRowLastColumn="0" w:lastRowFirstColumn="0" w:lastRowLastColumn="0"/>
            <w:tcW w:w="1736" w:type="dxa"/>
          </w:tcPr>
          <w:p w14:paraId="01E31C53" w14:textId="0F4476E7" w:rsidR="0044019F" w:rsidRPr="00141DE9" w:rsidRDefault="00F13DA7"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A01238" w:rsidRPr="00141DE9">
              <w:rPr>
                <w:rFonts w:ascii="Cambria Math" w:hAnsi="Cambria Math"/>
                <w:b w:val="0"/>
                <w:bCs w:val="0"/>
                <w:sz w:val="20"/>
                <w:szCs w:val="20"/>
              </w:rPr>
              <w:t>26501</w:t>
            </w:r>
          </w:p>
        </w:tc>
        <w:tc>
          <w:tcPr>
            <w:tcW w:w="1736" w:type="dxa"/>
          </w:tcPr>
          <w:p w14:paraId="00C2570D" w14:textId="57AE5A8B" w:rsidR="0044019F" w:rsidRPr="00141DE9" w:rsidRDefault="00C92296"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0.</w:t>
            </w:r>
            <w:r w:rsidR="00717C15" w:rsidRPr="00141DE9">
              <w:rPr>
                <w:rFonts w:ascii="Cambria Math" w:hAnsi="Cambria Math"/>
                <w:b w:val="0"/>
                <w:bCs w:val="0"/>
                <w:sz w:val="20"/>
                <w:szCs w:val="20"/>
              </w:rPr>
              <w:t>14819</w:t>
            </w:r>
          </w:p>
        </w:tc>
        <w:tc>
          <w:tcPr>
            <w:cnfStyle w:val="000010000000" w:firstRow="0" w:lastRow="0" w:firstColumn="0" w:lastColumn="0" w:oddVBand="1" w:evenVBand="0" w:oddHBand="0" w:evenHBand="0" w:firstRowFirstColumn="0" w:firstRowLastColumn="0" w:lastRowFirstColumn="0" w:lastRowLastColumn="0"/>
            <w:tcW w:w="1737" w:type="dxa"/>
          </w:tcPr>
          <w:p w14:paraId="3A92385C" w14:textId="64E14B3F" w:rsidR="0044019F" w:rsidRPr="00141DE9" w:rsidRDefault="008435DE"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1B3719" w:rsidRPr="00141DE9">
              <w:rPr>
                <w:rFonts w:ascii="Cambria Math" w:hAnsi="Cambria Math"/>
                <w:b w:val="0"/>
                <w:bCs w:val="0"/>
                <w:sz w:val="20"/>
                <w:szCs w:val="20"/>
              </w:rPr>
              <w:t>47929</w:t>
            </w:r>
          </w:p>
        </w:tc>
      </w:tr>
      <w:tr w:rsidR="0044019F" w:rsidRPr="00307D99" w14:paraId="24D488EB"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1FD6D4A6" w14:textId="6221BDC3" w:rsidR="0044019F" w:rsidRPr="00141DE9" w:rsidRDefault="0044019F" w:rsidP="000A6747">
            <w:pPr>
              <w:pStyle w:val="Table"/>
              <w:rPr>
                <w:sz w:val="20"/>
                <w:szCs w:val="20"/>
              </w:rPr>
            </w:pPr>
            <w:r w:rsidRPr="00141DE9">
              <w:rPr>
                <w:sz w:val="20"/>
                <w:szCs w:val="20"/>
              </w:rPr>
              <w:t xml:space="preserve">Envy </w:t>
            </w:r>
            <w:r w:rsidR="001D6560" w:rsidRPr="00141DE9">
              <w:rPr>
                <w:rFonts w:ascii="Cambria Math" w:hAnsi="Cambria Math" w:cs="Cambria Math"/>
                <w:sz w:val="20"/>
                <w:szCs w:val="20"/>
              </w:rPr>
              <w:t>𝛼</w:t>
            </w:r>
            <w:r w:rsidRPr="00141DE9">
              <w:rPr>
                <w:rFonts w:ascii="Cambria Math" w:hAnsi="Cambria Math" w:cs="Cambria Math"/>
                <w:sz w:val="20"/>
                <w:szCs w:val="20"/>
                <w:vertAlign w:val="subscript"/>
              </w:rPr>
              <w:t>𝑖𝑗</w:t>
            </w:r>
          </w:p>
        </w:tc>
        <w:tc>
          <w:tcPr>
            <w:tcW w:w="1736" w:type="dxa"/>
          </w:tcPr>
          <w:p w14:paraId="0FA8A14D" w14:textId="44B95DD9" w:rsidR="0044019F" w:rsidRPr="00141DE9" w:rsidRDefault="00E27992"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0.</w:t>
            </w:r>
            <w:r w:rsidR="004954B1" w:rsidRPr="00141DE9">
              <w:rPr>
                <w:rFonts w:ascii="Cambria Math" w:hAnsi="Cambria Math"/>
                <w:b w:val="0"/>
                <w:bCs w:val="0"/>
                <w:sz w:val="20"/>
                <w:szCs w:val="20"/>
              </w:rPr>
              <w:t>01541</w:t>
            </w:r>
          </w:p>
        </w:tc>
        <w:tc>
          <w:tcPr>
            <w:cnfStyle w:val="000010000000" w:firstRow="0" w:lastRow="0" w:firstColumn="0" w:lastColumn="0" w:oddVBand="1" w:evenVBand="0" w:oddHBand="0" w:evenHBand="0" w:firstRowFirstColumn="0" w:firstRowLastColumn="0" w:lastRowFirstColumn="0" w:lastRowLastColumn="0"/>
            <w:tcW w:w="1736" w:type="dxa"/>
          </w:tcPr>
          <w:p w14:paraId="5340B4E7" w14:textId="3540BAA1" w:rsidR="0044019F" w:rsidRPr="00141DE9" w:rsidRDefault="00F13DA7"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A01238" w:rsidRPr="00141DE9">
              <w:rPr>
                <w:rFonts w:ascii="Cambria Math" w:hAnsi="Cambria Math"/>
                <w:b w:val="0"/>
                <w:bCs w:val="0"/>
                <w:sz w:val="20"/>
                <w:szCs w:val="20"/>
              </w:rPr>
              <w:t>35149</w:t>
            </w:r>
            <w:r w:rsidR="0044019F" w:rsidRPr="00141DE9">
              <w:rPr>
                <w:rFonts w:ascii="Cambria Math" w:hAnsi="Cambria Math"/>
                <w:b w:val="0"/>
                <w:bCs w:val="0"/>
                <w:sz w:val="20"/>
                <w:szCs w:val="20"/>
              </w:rPr>
              <w:t xml:space="preserve"> </w:t>
            </w:r>
          </w:p>
        </w:tc>
        <w:tc>
          <w:tcPr>
            <w:tcW w:w="1736" w:type="dxa"/>
          </w:tcPr>
          <w:p w14:paraId="7468E904" w14:textId="56D45DA3" w:rsidR="0044019F" w:rsidRPr="00141DE9" w:rsidRDefault="00C92296"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0.</w:t>
            </w:r>
            <w:r w:rsidR="00717C15" w:rsidRPr="00141DE9">
              <w:rPr>
                <w:rFonts w:ascii="Cambria Math" w:hAnsi="Cambria Math"/>
                <w:b w:val="0"/>
                <w:bCs w:val="0"/>
                <w:sz w:val="20"/>
                <w:szCs w:val="20"/>
              </w:rPr>
              <w:t>20265</w:t>
            </w:r>
          </w:p>
        </w:tc>
        <w:tc>
          <w:tcPr>
            <w:cnfStyle w:val="000010000000" w:firstRow="0" w:lastRow="0" w:firstColumn="0" w:lastColumn="0" w:oddVBand="1" w:evenVBand="0" w:oddHBand="0" w:evenHBand="0" w:firstRowFirstColumn="0" w:firstRowLastColumn="0" w:lastRowFirstColumn="0" w:lastRowLastColumn="0"/>
            <w:tcW w:w="1737" w:type="dxa"/>
          </w:tcPr>
          <w:p w14:paraId="77C03C41" w14:textId="40E679F4" w:rsidR="0044019F" w:rsidRPr="00141DE9" w:rsidRDefault="008435DE"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1B3719" w:rsidRPr="00141DE9">
              <w:rPr>
                <w:rFonts w:ascii="Cambria Math" w:hAnsi="Cambria Math"/>
                <w:b w:val="0"/>
                <w:bCs w:val="0"/>
                <w:sz w:val="20"/>
                <w:szCs w:val="20"/>
              </w:rPr>
              <w:t>54697</w:t>
            </w:r>
          </w:p>
        </w:tc>
      </w:tr>
      <w:tr w:rsidR="0044019F" w:rsidRPr="00307D99" w14:paraId="1D908EB6"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08956A3A" w14:textId="32B2B277" w:rsidR="0044019F" w:rsidRPr="00141DE9" w:rsidRDefault="0044019F" w:rsidP="000A6747">
            <w:pPr>
              <w:pStyle w:val="Table"/>
              <w:rPr>
                <w:sz w:val="20"/>
                <w:szCs w:val="20"/>
              </w:rPr>
            </w:pPr>
            <w:r w:rsidRPr="00141DE9">
              <w:rPr>
                <w:sz w:val="20"/>
                <w:szCs w:val="20"/>
              </w:rPr>
              <w:t xml:space="preserve">Guilt </w:t>
            </w:r>
            <w:r w:rsidR="009B019A" w:rsidRPr="00141DE9">
              <w:rPr>
                <w:rFonts w:ascii="Cambria Math" w:hAnsi="Cambria Math" w:cs="Cambria Math"/>
                <w:sz w:val="20"/>
                <w:szCs w:val="20"/>
              </w:rPr>
              <w:t>𝛽</w:t>
            </w:r>
            <w:r w:rsidRPr="00141DE9">
              <w:rPr>
                <w:rFonts w:ascii="Cambria Math" w:hAnsi="Cambria Math" w:cs="Cambria Math"/>
                <w:sz w:val="20"/>
                <w:szCs w:val="20"/>
                <w:vertAlign w:val="subscript"/>
              </w:rPr>
              <w:t>𝑖𝑗</w:t>
            </w:r>
          </w:p>
        </w:tc>
        <w:tc>
          <w:tcPr>
            <w:tcW w:w="1736" w:type="dxa"/>
          </w:tcPr>
          <w:p w14:paraId="6718F827" w14:textId="59D7CACE" w:rsidR="0044019F" w:rsidRPr="00141DE9" w:rsidRDefault="00E27992"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0.</w:t>
            </w:r>
            <w:r w:rsidR="004954B1" w:rsidRPr="00141DE9">
              <w:rPr>
                <w:rFonts w:ascii="Cambria Math" w:hAnsi="Cambria Math"/>
                <w:b w:val="0"/>
                <w:bCs w:val="0"/>
                <w:sz w:val="20"/>
                <w:szCs w:val="20"/>
              </w:rPr>
              <w:t>25591</w:t>
            </w:r>
          </w:p>
        </w:tc>
        <w:tc>
          <w:tcPr>
            <w:cnfStyle w:val="000010000000" w:firstRow="0" w:lastRow="0" w:firstColumn="0" w:lastColumn="0" w:oddVBand="1" w:evenVBand="0" w:oddHBand="0" w:evenHBand="0" w:firstRowFirstColumn="0" w:firstRowLastColumn="0" w:lastRowFirstColumn="0" w:lastRowLastColumn="0"/>
            <w:tcW w:w="1736" w:type="dxa"/>
          </w:tcPr>
          <w:p w14:paraId="43F4DC24" w14:textId="1C3EEE17" w:rsidR="0044019F" w:rsidRPr="00141DE9" w:rsidRDefault="00D0423A"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A01238" w:rsidRPr="00141DE9">
              <w:rPr>
                <w:rFonts w:ascii="Cambria Math" w:hAnsi="Cambria Math"/>
                <w:b w:val="0"/>
                <w:bCs w:val="0"/>
                <w:sz w:val="20"/>
                <w:szCs w:val="20"/>
              </w:rPr>
              <w:t>40912</w:t>
            </w:r>
          </w:p>
        </w:tc>
        <w:tc>
          <w:tcPr>
            <w:tcW w:w="1736" w:type="dxa"/>
          </w:tcPr>
          <w:p w14:paraId="23AE211B" w14:textId="2C191992" w:rsidR="0044019F" w:rsidRPr="00141DE9" w:rsidRDefault="00C92296"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−0.</w:t>
            </w:r>
            <w:r w:rsidR="00717C15" w:rsidRPr="00141DE9">
              <w:rPr>
                <w:rFonts w:ascii="Cambria Math" w:hAnsi="Cambria Math"/>
                <w:b w:val="0"/>
                <w:bCs w:val="0"/>
                <w:sz w:val="20"/>
                <w:szCs w:val="20"/>
              </w:rPr>
              <w:t>03515</w:t>
            </w:r>
          </w:p>
        </w:tc>
        <w:tc>
          <w:tcPr>
            <w:cnfStyle w:val="000010000000" w:firstRow="0" w:lastRow="0" w:firstColumn="0" w:lastColumn="0" w:oddVBand="1" w:evenVBand="0" w:oddHBand="0" w:evenHBand="0" w:firstRowFirstColumn="0" w:firstRowLastColumn="0" w:lastRowFirstColumn="0" w:lastRowLastColumn="0"/>
            <w:tcW w:w="1737" w:type="dxa"/>
          </w:tcPr>
          <w:p w14:paraId="6A38BBFB" w14:textId="7871CD86" w:rsidR="0044019F" w:rsidRPr="00141DE9" w:rsidRDefault="00ED7FE2"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1B3719" w:rsidRPr="00141DE9">
              <w:rPr>
                <w:rFonts w:ascii="Cambria Math" w:hAnsi="Cambria Math"/>
                <w:b w:val="0"/>
                <w:bCs w:val="0"/>
                <w:sz w:val="20"/>
                <w:szCs w:val="20"/>
              </w:rPr>
              <w:t>55385</w:t>
            </w:r>
          </w:p>
        </w:tc>
      </w:tr>
      <w:tr w:rsidR="0044019F" w:rsidRPr="00307D99" w14:paraId="3BF372B4"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4DBF9FA1" w14:textId="10448449" w:rsidR="0044019F" w:rsidRPr="00141DE9" w:rsidRDefault="0044019F" w:rsidP="000A6747">
            <w:pPr>
              <w:pStyle w:val="Table"/>
              <w:rPr>
                <w:sz w:val="20"/>
                <w:szCs w:val="20"/>
              </w:rPr>
            </w:pPr>
            <w:r w:rsidRPr="00141DE9">
              <w:rPr>
                <w:sz w:val="20"/>
                <w:szCs w:val="20"/>
              </w:rPr>
              <w:t xml:space="preserve">Exponent </w:t>
            </w:r>
            <w:r w:rsidRPr="00141DE9">
              <w:rPr>
                <w:rFonts w:ascii="Cambria Math" w:hAnsi="Cambria Math" w:cs="Cambria Math"/>
                <w:sz w:val="20"/>
                <w:szCs w:val="20"/>
              </w:rPr>
              <w:t>𝛾</w:t>
            </w:r>
            <w:r w:rsidR="002C7BAD" w:rsidRPr="00141DE9">
              <w:rPr>
                <w:rFonts w:ascii="Cambria Math" w:hAnsi="Cambria Math" w:cs="Cambria Math"/>
                <w:sz w:val="20"/>
                <w:szCs w:val="20"/>
                <w:vertAlign w:val="subscript"/>
              </w:rPr>
              <w:t>1</w:t>
            </w:r>
          </w:p>
        </w:tc>
        <w:tc>
          <w:tcPr>
            <w:tcW w:w="1736" w:type="dxa"/>
          </w:tcPr>
          <w:p w14:paraId="4B5BB037" w14:textId="529DE428" w:rsidR="0044019F" w:rsidRPr="00141DE9" w:rsidRDefault="002C7BAD"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0.</w:t>
            </w:r>
            <w:r w:rsidR="00302D82" w:rsidRPr="00141DE9">
              <w:rPr>
                <w:rFonts w:ascii="Cambria Math" w:hAnsi="Cambria Math"/>
                <w:b w:val="0"/>
                <w:bCs w:val="0"/>
                <w:sz w:val="20"/>
                <w:szCs w:val="20"/>
              </w:rPr>
              <w:t>82552</w:t>
            </w:r>
          </w:p>
        </w:tc>
        <w:tc>
          <w:tcPr>
            <w:cnfStyle w:val="000010000000" w:firstRow="0" w:lastRow="0" w:firstColumn="0" w:lastColumn="0" w:oddVBand="1" w:evenVBand="0" w:oddHBand="0" w:evenHBand="0" w:firstRowFirstColumn="0" w:firstRowLastColumn="0" w:lastRowFirstColumn="0" w:lastRowLastColumn="0"/>
            <w:tcW w:w="1736" w:type="dxa"/>
          </w:tcPr>
          <w:p w14:paraId="178407D3" w14:textId="05F828B9" w:rsidR="0044019F" w:rsidRPr="00141DE9" w:rsidRDefault="00D0423A"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A01238" w:rsidRPr="00141DE9">
              <w:rPr>
                <w:rFonts w:ascii="Cambria Math" w:hAnsi="Cambria Math"/>
                <w:b w:val="0"/>
                <w:bCs w:val="0"/>
                <w:sz w:val="20"/>
                <w:szCs w:val="20"/>
              </w:rPr>
              <w:t>72610</w:t>
            </w:r>
          </w:p>
        </w:tc>
        <w:tc>
          <w:tcPr>
            <w:tcW w:w="1736" w:type="dxa"/>
          </w:tcPr>
          <w:p w14:paraId="3F2CD4F6" w14:textId="59F6CA55" w:rsidR="0044019F" w:rsidRPr="00141DE9" w:rsidRDefault="008435DE"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1.</w:t>
            </w:r>
            <w:r w:rsidR="00717C15" w:rsidRPr="00141DE9">
              <w:rPr>
                <w:rFonts w:ascii="Cambria Math" w:hAnsi="Cambria Math"/>
                <w:b w:val="0"/>
                <w:bCs w:val="0"/>
                <w:sz w:val="20"/>
                <w:szCs w:val="20"/>
              </w:rPr>
              <w:t>08456</w:t>
            </w:r>
          </w:p>
        </w:tc>
        <w:tc>
          <w:tcPr>
            <w:cnfStyle w:val="000010000000" w:firstRow="0" w:lastRow="0" w:firstColumn="0" w:lastColumn="0" w:oddVBand="1" w:evenVBand="0" w:oddHBand="0" w:evenHBand="0" w:firstRowFirstColumn="0" w:firstRowLastColumn="0" w:lastRowFirstColumn="0" w:lastRowLastColumn="0"/>
            <w:tcW w:w="1737" w:type="dxa"/>
          </w:tcPr>
          <w:p w14:paraId="35F2BAC2" w14:textId="34F364E1" w:rsidR="0044019F" w:rsidRPr="00141DE9" w:rsidRDefault="00ED7FE2"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1B3719" w:rsidRPr="00141DE9">
              <w:rPr>
                <w:rFonts w:ascii="Cambria Math" w:hAnsi="Cambria Math"/>
                <w:b w:val="0"/>
                <w:bCs w:val="0"/>
                <w:sz w:val="20"/>
                <w:szCs w:val="20"/>
              </w:rPr>
              <w:t>56325</w:t>
            </w:r>
          </w:p>
        </w:tc>
      </w:tr>
      <w:tr w:rsidR="002C7BAD" w:rsidRPr="00307D99" w14:paraId="555CB771"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77ABBDDA" w14:textId="6CB8F64B" w:rsidR="002C7BAD" w:rsidRPr="00141DE9" w:rsidRDefault="002C7BAD" w:rsidP="000A6747">
            <w:pPr>
              <w:pStyle w:val="Table"/>
              <w:rPr>
                <w:sz w:val="20"/>
                <w:szCs w:val="20"/>
              </w:rPr>
            </w:pPr>
            <w:r w:rsidRPr="00141DE9">
              <w:rPr>
                <w:sz w:val="20"/>
                <w:szCs w:val="20"/>
              </w:rPr>
              <w:t xml:space="preserve">Exponent </w:t>
            </w:r>
            <w:r w:rsidRPr="00141DE9">
              <w:rPr>
                <w:rFonts w:ascii="Cambria Math" w:hAnsi="Cambria Math" w:cs="Cambria Math"/>
                <w:sz w:val="20"/>
                <w:szCs w:val="20"/>
              </w:rPr>
              <w:t>𝛾</w:t>
            </w:r>
            <w:r w:rsidRPr="00141DE9">
              <w:rPr>
                <w:rFonts w:ascii="Cambria Math" w:hAnsi="Cambria Math" w:cs="Cambria Math"/>
                <w:sz w:val="20"/>
                <w:szCs w:val="20"/>
                <w:vertAlign w:val="subscript"/>
              </w:rPr>
              <w:t>2</w:t>
            </w:r>
          </w:p>
        </w:tc>
        <w:tc>
          <w:tcPr>
            <w:tcW w:w="1736" w:type="dxa"/>
          </w:tcPr>
          <w:p w14:paraId="129F4065" w14:textId="23F6C76A" w:rsidR="002C7BAD" w:rsidRPr="00141DE9" w:rsidRDefault="00F13DA7"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1.</w:t>
            </w:r>
            <w:r w:rsidR="00302D82" w:rsidRPr="00141DE9">
              <w:rPr>
                <w:rFonts w:ascii="Cambria Math" w:hAnsi="Cambria Math"/>
                <w:b w:val="0"/>
                <w:bCs w:val="0"/>
                <w:sz w:val="20"/>
                <w:szCs w:val="20"/>
              </w:rPr>
              <w:t>33617</w:t>
            </w:r>
          </w:p>
        </w:tc>
        <w:tc>
          <w:tcPr>
            <w:cnfStyle w:val="000010000000" w:firstRow="0" w:lastRow="0" w:firstColumn="0" w:lastColumn="0" w:oddVBand="1" w:evenVBand="0" w:oddHBand="0" w:evenHBand="0" w:firstRowFirstColumn="0" w:firstRowLastColumn="0" w:lastRowFirstColumn="0" w:lastRowLastColumn="0"/>
            <w:tcW w:w="1736" w:type="dxa"/>
          </w:tcPr>
          <w:p w14:paraId="02762143" w14:textId="7C528D00" w:rsidR="002C7BAD" w:rsidRPr="00141DE9" w:rsidRDefault="00D0423A"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A01238" w:rsidRPr="00141DE9">
              <w:rPr>
                <w:rFonts w:ascii="Cambria Math" w:hAnsi="Cambria Math"/>
                <w:b w:val="0"/>
                <w:bCs w:val="0"/>
                <w:sz w:val="20"/>
                <w:szCs w:val="20"/>
              </w:rPr>
              <w:t>67218</w:t>
            </w:r>
          </w:p>
        </w:tc>
        <w:tc>
          <w:tcPr>
            <w:tcW w:w="1736" w:type="dxa"/>
          </w:tcPr>
          <w:p w14:paraId="08E6AE28" w14:textId="6BBD05FA" w:rsidR="002C7BAD" w:rsidRPr="00141DE9" w:rsidRDefault="008435DE"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0.</w:t>
            </w:r>
            <w:r w:rsidR="00717C15" w:rsidRPr="00141DE9">
              <w:rPr>
                <w:rFonts w:ascii="Cambria Math" w:hAnsi="Cambria Math"/>
                <w:b w:val="0"/>
                <w:bCs w:val="0"/>
                <w:sz w:val="20"/>
                <w:szCs w:val="20"/>
              </w:rPr>
              <w:t>85037</w:t>
            </w:r>
          </w:p>
        </w:tc>
        <w:tc>
          <w:tcPr>
            <w:cnfStyle w:val="000010000000" w:firstRow="0" w:lastRow="0" w:firstColumn="0" w:lastColumn="0" w:oddVBand="1" w:evenVBand="0" w:oddHBand="0" w:evenHBand="0" w:firstRowFirstColumn="0" w:firstRowLastColumn="0" w:lastRowFirstColumn="0" w:lastRowLastColumn="0"/>
            <w:tcW w:w="1737" w:type="dxa"/>
          </w:tcPr>
          <w:p w14:paraId="14B3EB76" w14:textId="22B92CAB" w:rsidR="002C7BAD" w:rsidRPr="00141DE9" w:rsidRDefault="00ED7FE2"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136619" w:rsidRPr="00141DE9">
              <w:rPr>
                <w:rFonts w:ascii="Cambria Math" w:hAnsi="Cambria Math"/>
                <w:b w:val="0"/>
                <w:bCs w:val="0"/>
                <w:sz w:val="20"/>
                <w:szCs w:val="20"/>
              </w:rPr>
              <w:t>48445</w:t>
            </w:r>
          </w:p>
        </w:tc>
      </w:tr>
      <w:tr w:rsidR="002C7BAD" w:rsidRPr="00307D99" w14:paraId="22E041AE" w14:textId="77777777" w:rsidTr="00095939">
        <w:trPr>
          <w:trHeight w:val="153"/>
        </w:trPr>
        <w:tc>
          <w:tcPr>
            <w:cnfStyle w:val="000010000000" w:firstRow="0" w:lastRow="0" w:firstColumn="0" w:lastColumn="0" w:oddVBand="1" w:evenVBand="0" w:oddHBand="0" w:evenHBand="0" w:firstRowFirstColumn="0" w:firstRowLastColumn="0" w:lastRowFirstColumn="0" w:lastRowLastColumn="0"/>
            <w:tcW w:w="1736" w:type="dxa"/>
          </w:tcPr>
          <w:p w14:paraId="57FEB14B" w14:textId="011099AF" w:rsidR="002C7BAD" w:rsidRPr="00141DE9" w:rsidRDefault="002C7BAD" w:rsidP="000A6747">
            <w:pPr>
              <w:pStyle w:val="Table"/>
              <w:rPr>
                <w:sz w:val="20"/>
                <w:szCs w:val="20"/>
              </w:rPr>
            </w:pPr>
            <w:r w:rsidRPr="00141DE9">
              <w:rPr>
                <w:sz w:val="20"/>
                <w:szCs w:val="20"/>
              </w:rPr>
              <w:t xml:space="preserve">Exponent </w:t>
            </w:r>
            <w:r w:rsidRPr="00141DE9">
              <w:rPr>
                <w:rFonts w:ascii="Cambria Math" w:hAnsi="Cambria Math" w:cs="Cambria Math"/>
                <w:sz w:val="20"/>
                <w:szCs w:val="20"/>
              </w:rPr>
              <w:t>𝛾</w:t>
            </w:r>
            <w:r w:rsidRPr="00141DE9">
              <w:rPr>
                <w:rFonts w:ascii="Cambria Math" w:hAnsi="Cambria Math" w:cs="Cambria Math"/>
                <w:sz w:val="20"/>
                <w:szCs w:val="20"/>
                <w:vertAlign w:val="subscript"/>
              </w:rPr>
              <w:t>3</w:t>
            </w:r>
          </w:p>
        </w:tc>
        <w:tc>
          <w:tcPr>
            <w:tcW w:w="1736" w:type="dxa"/>
          </w:tcPr>
          <w:p w14:paraId="60E47F48" w14:textId="000E4BDB" w:rsidR="002C7BAD" w:rsidRPr="00141DE9" w:rsidRDefault="00F13DA7"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1.</w:t>
            </w:r>
            <w:r w:rsidR="003D2493" w:rsidRPr="00141DE9">
              <w:rPr>
                <w:rFonts w:ascii="Cambria Math" w:hAnsi="Cambria Math"/>
                <w:b w:val="0"/>
                <w:bCs w:val="0"/>
                <w:sz w:val="20"/>
                <w:szCs w:val="20"/>
              </w:rPr>
              <w:t>37846</w:t>
            </w:r>
          </w:p>
        </w:tc>
        <w:tc>
          <w:tcPr>
            <w:cnfStyle w:val="000010000000" w:firstRow="0" w:lastRow="0" w:firstColumn="0" w:lastColumn="0" w:oddVBand="1" w:evenVBand="0" w:oddHBand="0" w:evenHBand="0" w:firstRowFirstColumn="0" w:firstRowLastColumn="0" w:lastRowFirstColumn="0" w:lastRowLastColumn="0"/>
            <w:tcW w:w="1736" w:type="dxa"/>
          </w:tcPr>
          <w:p w14:paraId="38F3E2B8" w14:textId="76F050A4" w:rsidR="002C7BAD" w:rsidRPr="00141DE9" w:rsidRDefault="00D0423A"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A01238" w:rsidRPr="00141DE9">
              <w:rPr>
                <w:rFonts w:ascii="Cambria Math" w:hAnsi="Cambria Math"/>
                <w:b w:val="0"/>
                <w:bCs w:val="0"/>
                <w:sz w:val="20"/>
                <w:szCs w:val="20"/>
              </w:rPr>
              <w:t>69538</w:t>
            </w:r>
          </w:p>
        </w:tc>
        <w:tc>
          <w:tcPr>
            <w:tcW w:w="1736" w:type="dxa"/>
          </w:tcPr>
          <w:p w14:paraId="7F4D8674" w14:textId="4D9B45A0" w:rsidR="002C7BAD" w:rsidRPr="00141DE9" w:rsidRDefault="00717C15"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0</w:t>
            </w:r>
            <w:r w:rsidR="008435DE" w:rsidRPr="00141DE9">
              <w:rPr>
                <w:rFonts w:ascii="Cambria Math" w:hAnsi="Cambria Math"/>
                <w:b w:val="0"/>
                <w:bCs w:val="0"/>
                <w:sz w:val="20"/>
                <w:szCs w:val="20"/>
              </w:rPr>
              <w:t>.</w:t>
            </w:r>
            <w:r w:rsidRPr="00141DE9">
              <w:rPr>
                <w:rFonts w:ascii="Cambria Math" w:hAnsi="Cambria Math"/>
                <w:b w:val="0"/>
                <w:bCs w:val="0"/>
                <w:sz w:val="20"/>
                <w:szCs w:val="20"/>
              </w:rPr>
              <w:t>94475</w:t>
            </w:r>
          </w:p>
        </w:tc>
        <w:tc>
          <w:tcPr>
            <w:cnfStyle w:val="000010000000" w:firstRow="0" w:lastRow="0" w:firstColumn="0" w:lastColumn="0" w:oddVBand="1" w:evenVBand="0" w:oddHBand="0" w:evenHBand="0" w:firstRowFirstColumn="0" w:firstRowLastColumn="0" w:lastRowFirstColumn="0" w:lastRowLastColumn="0"/>
            <w:tcW w:w="1737" w:type="dxa"/>
          </w:tcPr>
          <w:p w14:paraId="5C2C19A2" w14:textId="4B4149CD" w:rsidR="002C7BAD" w:rsidRPr="00141DE9" w:rsidRDefault="00ED7FE2"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136619" w:rsidRPr="00141DE9">
              <w:rPr>
                <w:rFonts w:ascii="Cambria Math" w:hAnsi="Cambria Math"/>
                <w:b w:val="0"/>
                <w:bCs w:val="0"/>
                <w:sz w:val="20"/>
                <w:szCs w:val="20"/>
              </w:rPr>
              <w:t>59211</w:t>
            </w:r>
          </w:p>
        </w:tc>
      </w:tr>
      <w:tr w:rsidR="0044019F" w:rsidRPr="00307D99" w14:paraId="03C0D638" w14:textId="77777777" w:rsidTr="00095939">
        <w:trPr>
          <w:cnfStyle w:val="000000100000" w:firstRow="0" w:lastRow="0" w:firstColumn="0" w:lastColumn="0" w:oddVBand="0" w:evenVBand="0" w:oddHBand="1" w:evenHBand="0" w:firstRowFirstColumn="0" w:firstRowLastColumn="0" w:lastRowFirstColumn="0" w:lastRowLastColumn="0"/>
          <w:trHeight w:val="153"/>
        </w:trPr>
        <w:tc>
          <w:tcPr>
            <w:cnfStyle w:val="000010000000" w:firstRow="0" w:lastRow="0" w:firstColumn="0" w:lastColumn="0" w:oddVBand="1" w:evenVBand="0" w:oddHBand="0" w:evenHBand="0" w:firstRowFirstColumn="0" w:firstRowLastColumn="0" w:lastRowFirstColumn="0" w:lastRowLastColumn="0"/>
            <w:tcW w:w="1736" w:type="dxa"/>
          </w:tcPr>
          <w:p w14:paraId="05842F26" w14:textId="77777777" w:rsidR="0044019F" w:rsidRPr="00141DE9" w:rsidRDefault="0044019F" w:rsidP="000A6747">
            <w:pPr>
              <w:pStyle w:val="Table"/>
              <w:rPr>
                <w:sz w:val="20"/>
                <w:szCs w:val="20"/>
              </w:rPr>
            </w:pPr>
            <w:r w:rsidRPr="00141DE9">
              <w:rPr>
                <w:sz w:val="20"/>
                <w:szCs w:val="20"/>
              </w:rPr>
              <w:t xml:space="preserve">Temperature </w:t>
            </w:r>
            <w:r w:rsidRPr="00141DE9">
              <w:rPr>
                <w:rFonts w:ascii="Cambria Math" w:hAnsi="Cambria Math" w:cs="Cambria Math"/>
                <w:sz w:val="20"/>
                <w:szCs w:val="20"/>
              </w:rPr>
              <w:t>𝜏</w:t>
            </w:r>
          </w:p>
        </w:tc>
        <w:tc>
          <w:tcPr>
            <w:tcW w:w="1736" w:type="dxa"/>
          </w:tcPr>
          <w:p w14:paraId="3B116A6B" w14:textId="6BC27C1B" w:rsidR="0044019F" w:rsidRPr="00141DE9" w:rsidRDefault="003D2493"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0</w:t>
            </w:r>
            <w:r w:rsidR="0044019F" w:rsidRPr="00141DE9">
              <w:rPr>
                <w:rFonts w:ascii="Cambria Math" w:hAnsi="Cambria Math"/>
                <w:b w:val="0"/>
                <w:bCs w:val="0"/>
                <w:sz w:val="20"/>
                <w:szCs w:val="20"/>
              </w:rPr>
              <w:t>.</w:t>
            </w:r>
            <w:r w:rsidRPr="00141DE9">
              <w:rPr>
                <w:rFonts w:ascii="Cambria Math" w:hAnsi="Cambria Math"/>
                <w:b w:val="0"/>
                <w:bCs w:val="0"/>
                <w:sz w:val="20"/>
                <w:szCs w:val="20"/>
              </w:rPr>
              <w:t>97</w:t>
            </w:r>
            <w:r w:rsidR="009D3D5A" w:rsidRPr="00141DE9">
              <w:rPr>
                <w:rFonts w:ascii="Cambria Math" w:hAnsi="Cambria Math"/>
                <w:b w:val="0"/>
                <w:bCs w:val="0"/>
                <w:sz w:val="20"/>
                <w:szCs w:val="20"/>
              </w:rPr>
              <w:t>034</w:t>
            </w:r>
            <w:r w:rsidR="0044019F" w:rsidRPr="00141DE9">
              <w:rPr>
                <w:rFonts w:ascii="Cambria Math" w:hAnsi="Cambria Math"/>
                <w:b w:val="0"/>
                <w:bCs w:val="0"/>
                <w:sz w:val="20"/>
                <w:szCs w:val="20"/>
              </w:rPr>
              <w:t xml:space="preserve"> </w:t>
            </w:r>
          </w:p>
        </w:tc>
        <w:tc>
          <w:tcPr>
            <w:cnfStyle w:val="000010000000" w:firstRow="0" w:lastRow="0" w:firstColumn="0" w:lastColumn="0" w:oddVBand="1" w:evenVBand="0" w:oddHBand="0" w:evenHBand="0" w:firstRowFirstColumn="0" w:firstRowLastColumn="0" w:lastRowFirstColumn="0" w:lastRowLastColumn="0"/>
            <w:tcW w:w="1736" w:type="dxa"/>
          </w:tcPr>
          <w:p w14:paraId="262C6BC1" w14:textId="7408213F" w:rsidR="0044019F" w:rsidRPr="00141DE9" w:rsidRDefault="0044019F"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D23FAA" w:rsidRPr="00141DE9">
              <w:rPr>
                <w:rFonts w:ascii="Cambria Math" w:hAnsi="Cambria Math"/>
                <w:b w:val="0"/>
                <w:bCs w:val="0"/>
                <w:sz w:val="20"/>
                <w:szCs w:val="20"/>
              </w:rPr>
              <w:t>71975</w:t>
            </w:r>
            <w:r w:rsidRPr="00141DE9">
              <w:rPr>
                <w:rFonts w:ascii="Cambria Math" w:hAnsi="Cambria Math"/>
                <w:b w:val="0"/>
                <w:bCs w:val="0"/>
                <w:sz w:val="20"/>
                <w:szCs w:val="20"/>
              </w:rPr>
              <w:t xml:space="preserve"> </w:t>
            </w:r>
          </w:p>
        </w:tc>
        <w:tc>
          <w:tcPr>
            <w:tcW w:w="1736" w:type="dxa"/>
          </w:tcPr>
          <w:p w14:paraId="112E9FA3" w14:textId="58CAE410" w:rsidR="0044019F" w:rsidRPr="00141DE9" w:rsidRDefault="0044019F"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141DE9">
              <w:rPr>
                <w:rFonts w:ascii="Cambria Math" w:hAnsi="Cambria Math"/>
                <w:b w:val="0"/>
                <w:bCs w:val="0"/>
                <w:sz w:val="20"/>
                <w:szCs w:val="20"/>
              </w:rPr>
              <w:t>1.</w:t>
            </w:r>
            <w:r w:rsidR="004B3DAA" w:rsidRPr="00141DE9">
              <w:rPr>
                <w:rFonts w:ascii="Cambria Math" w:hAnsi="Cambria Math"/>
                <w:b w:val="0"/>
                <w:bCs w:val="0"/>
                <w:sz w:val="20"/>
                <w:szCs w:val="20"/>
              </w:rPr>
              <w:t>95989</w:t>
            </w:r>
            <w:r w:rsidRPr="00141DE9">
              <w:rPr>
                <w:rFonts w:ascii="Cambria Math" w:hAnsi="Cambria Math"/>
                <w:b w:val="0"/>
                <w:bCs w:val="0"/>
                <w:sz w:val="20"/>
                <w:szCs w:val="20"/>
              </w:rPr>
              <w:t xml:space="preserve"> </w:t>
            </w:r>
          </w:p>
        </w:tc>
        <w:tc>
          <w:tcPr>
            <w:cnfStyle w:val="000010000000" w:firstRow="0" w:lastRow="0" w:firstColumn="0" w:lastColumn="0" w:oddVBand="1" w:evenVBand="0" w:oddHBand="0" w:evenHBand="0" w:firstRowFirstColumn="0" w:firstRowLastColumn="0" w:lastRowFirstColumn="0" w:lastRowLastColumn="0"/>
            <w:tcW w:w="1737" w:type="dxa"/>
          </w:tcPr>
          <w:p w14:paraId="44AEDF7F" w14:textId="2E99543C" w:rsidR="0044019F" w:rsidRPr="00141DE9" w:rsidRDefault="0044019F" w:rsidP="000A6747">
            <w:pPr>
              <w:pStyle w:val="Table"/>
              <w:rPr>
                <w:rFonts w:ascii="Cambria Math" w:hAnsi="Cambria Math"/>
                <w:b w:val="0"/>
                <w:bCs w:val="0"/>
                <w:sz w:val="20"/>
                <w:szCs w:val="20"/>
              </w:rPr>
            </w:pPr>
            <w:r w:rsidRPr="00141DE9">
              <w:rPr>
                <w:rFonts w:ascii="Cambria Math" w:hAnsi="Cambria Math"/>
                <w:b w:val="0"/>
                <w:bCs w:val="0"/>
                <w:sz w:val="20"/>
                <w:szCs w:val="20"/>
              </w:rPr>
              <w:t>0.</w:t>
            </w:r>
            <w:r w:rsidR="00136619" w:rsidRPr="00141DE9">
              <w:rPr>
                <w:rFonts w:ascii="Cambria Math" w:hAnsi="Cambria Math"/>
                <w:b w:val="0"/>
                <w:bCs w:val="0"/>
                <w:sz w:val="20"/>
                <w:szCs w:val="20"/>
              </w:rPr>
              <w:t>62519</w:t>
            </w:r>
            <w:r w:rsidRPr="00141DE9">
              <w:rPr>
                <w:rFonts w:ascii="Cambria Math" w:hAnsi="Cambria Math"/>
                <w:b w:val="0"/>
                <w:bCs w:val="0"/>
                <w:sz w:val="20"/>
                <w:szCs w:val="20"/>
              </w:rPr>
              <w:t xml:space="preserve"> </w:t>
            </w:r>
          </w:p>
        </w:tc>
      </w:tr>
    </w:tbl>
    <w:p w14:paraId="17E6D5F9" w14:textId="77777777" w:rsidR="0044019F" w:rsidRDefault="0044019F" w:rsidP="0044019F"/>
    <w:p w14:paraId="6EFE74A2" w14:textId="5B8A7E68" w:rsidR="00FC0B8B" w:rsidRDefault="0044019F" w:rsidP="00FC0B8B">
      <w:pPr>
        <w:pStyle w:val="GregsHeading3"/>
      </w:pPr>
      <w:r w:rsidRPr="00815189">
        <w:t xml:space="preserve">Correlations Among Social Preference Parameters </w:t>
      </w:r>
    </w:p>
    <w:p w14:paraId="440C6EEC" w14:textId="1E432B84" w:rsidR="00FC0B8B" w:rsidRDefault="00FC0B8B" w:rsidP="00CF2E58">
      <w:r>
        <w:t>Chooser (within</w:t>
      </w:r>
      <w:r>
        <w:rPr>
          <w:rFonts w:ascii="Cambria Math" w:hAnsi="Cambria Math" w:cs="Cambria Math"/>
        </w:rPr>
        <w:t>‑</w:t>
      </w:r>
      <w:r>
        <w:t>role). Several theoretically coherent relationships emerged</w:t>
      </w:r>
      <w:r w:rsidR="00B45ADA">
        <w:t xml:space="preserve"> </w:t>
      </w:r>
      <w:r w:rsidR="00B45ADA" w:rsidRPr="00815189">
        <w:t>(see</w:t>
      </w:r>
      <w:r w:rsidR="00B45ADA">
        <w:t xml:space="preserve"> </w:t>
      </w:r>
      <w:r w:rsidR="00B45ADA">
        <w:fldChar w:fldCharType="begin"/>
      </w:r>
      <w:r w:rsidR="00B45ADA">
        <w:instrText xml:space="preserve"> REF _Ref198579920 \h </w:instrText>
      </w:r>
      <w:r w:rsidR="00B45ADA">
        <w:fldChar w:fldCharType="separate"/>
      </w:r>
      <w:r w:rsidR="00064F47">
        <w:t xml:space="preserve">Table </w:t>
      </w:r>
      <w:r w:rsidR="00064F47">
        <w:rPr>
          <w:noProof/>
        </w:rPr>
        <w:t>13</w:t>
      </w:r>
      <w:r w:rsidR="00B45ADA">
        <w:fldChar w:fldCharType="end"/>
      </w:r>
      <w:r w:rsidR="00B45ADA" w:rsidRPr="00815189">
        <w:t>).</w:t>
      </w:r>
      <w:r>
        <w:t xml:space="preserve"> Self</w:t>
      </w:r>
      <w:r>
        <w:rPr>
          <w:rFonts w:ascii="Cambria Math" w:hAnsi="Cambria Math" w:cs="Cambria Math"/>
        </w:rPr>
        <w:t>‑</w:t>
      </w:r>
      <w:r>
        <w:t xml:space="preserve">interest was strongly negatively associated with </w:t>
      </w:r>
      <w:r w:rsidR="00553BDA" w:rsidRPr="00F358D0">
        <w:rPr>
          <w:rFonts w:ascii="Cambria Math" w:hAnsi="Cambria Math" w:cs="Cambria Math"/>
        </w:rPr>
        <w:t>𝛾</w:t>
      </w:r>
      <w:r w:rsidR="00553BDA">
        <w:rPr>
          <w:rFonts w:ascii="Cambria Math" w:hAnsi="Cambria Math" w:cs="Cambria Math"/>
          <w:vertAlign w:val="subscript"/>
        </w:rPr>
        <w:t>1</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C25020">
        <w:rPr>
          <w:rFonts w:ascii="Cambria Math" w:hAnsi="Cambria Math"/>
        </w:rPr>
        <w:t>4</w:t>
      </w:r>
      <w:r w:rsidR="00963E81">
        <w:rPr>
          <w:rFonts w:ascii="Cambria Math" w:hAnsi="Cambria Math"/>
        </w:rPr>
        <w:t>45</w:t>
      </w:r>
      <w:r>
        <w:t>, Holm</w:t>
      </w:r>
      <w:r>
        <w:rPr>
          <w:rFonts w:ascii="Cambria Math" w:hAnsi="Cambria Math" w:cs="Cambria Math"/>
        </w:rPr>
        <w:t>‑</w:t>
      </w:r>
      <w:r>
        <w:t xml:space="preserve">corrected </w:t>
      </w:r>
      <w:r w:rsidR="007E33F1" w:rsidRPr="00840D7C">
        <w:rPr>
          <w:rFonts w:ascii="Cambria Math" w:hAnsi="Cambria Math" w:cs="Cambria Math"/>
        </w:rPr>
        <w:t>𝑝</w:t>
      </w:r>
      <w:r w:rsidR="005E252B" w:rsidRPr="005E252B">
        <w:rPr>
          <w:rFonts w:ascii="Cambria Math" w:hAnsi="Cambria Math" w:cs="Cambria Math"/>
          <w:vertAlign w:val="subscript"/>
        </w:rPr>
        <w:t>h</w:t>
      </w:r>
      <w:r w:rsidR="007E33F1" w:rsidRPr="00840D7C">
        <w:rPr>
          <w:rFonts w:ascii="Cambria Math" w:hAnsi="Cambria Math"/>
        </w:rPr>
        <w:t xml:space="preserve"> </w:t>
      </w:r>
      <w:r w:rsidR="006C18DE">
        <w:rPr>
          <w:rFonts w:ascii="Cambria Math" w:hAnsi="Cambria Math"/>
        </w:rPr>
        <w:t>=</w:t>
      </w:r>
      <w:r w:rsidRPr="00840D7C">
        <w:rPr>
          <w:rFonts w:ascii="Cambria Math" w:hAnsi="Cambria Math" w:cs="Calibri"/>
        </w:rPr>
        <w:t> </w:t>
      </w:r>
      <w:r w:rsidRPr="00840D7C">
        <w:rPr>
          <w:rFonts w:ascii="Cambria Math" w:hAnsi="Cambria Math"/>
        </w:rPr>
        <w:t>.00</w:t>
      </w:r>
      <w:r w:rsidR="006C18DE">
        <w:rPr>
          <w:rFonts w:ascii="Cambria Math" w:hAnsi="Cambria Math"/>
        </w:rPr>
        <w:t>2</w:t>
      </w:r>
      <w:r w:rsidRPr="00840D7C">
        <w:rPr>
          <w:rFonts w:ascii="Cambria Math" w:hAnsi="Cambria Math"/>
        </w:rPr>
        <w:t>1</w:t>
      </w:r>
      <w:r>
        <w:t xml:space="preserve">), indicating that higher </w:t>
      </w:r>
      <w:r w:rsidR="00F626EB">
        <w:t xml:space="preserve">weighting of </w:t>
      </w:r>
      <w:r>
        <w:t>self</w:t>
      </w:r>
      <w:r>
        <w:rPr>
          <w:rFonts w:ascii="Cambria Math" w:hAnsi="Cambria Math" w:cs="Cambria Math"/>
        </w:rPr>
        <w:t>‑</w:t>
      </w:r>
      <w:r w:rsidR="00F626EB">
        <w:t>interest</w:t>
      </w:r>
      <w:r>
        <w:t xml:space="preserve"> co</w:t>
      </w:r>
      <w:r>
        <w:rPr>
          <w:rFonts w:ascii="Cambria Math" w:hAnsi="Cambria Math" w:cs="Cambria Math"/>
        </w:rPr>
        <w:t>‑</w:t>
      </w:r>
      <w:r>
        <w:t>occurred with more concave scaling</w:t>
      </w:r>
      <w:r w:rsidR="002639F4">
        <w:t xml:space="preserve"> of one’s own payoff differences</w:t>
      </w:r>
      <w:r>
        <w:t xml:space="preserve">. Altruism </w:t>
      </w:r>
      <w:r w:rsidR="00CB5FA4">
        <w:t xml:space="preserve">positively </w:t>
      </w:r>
      <w:r>
        <w:t>correlated with envy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0.4</w:t>
      </w:r>
      <w:r w:rsidR="00956DB9">
        <w:rPr>
          <w:rFonts w:ascii="Cambria Math" w:hAnsi="Cambria Math"/>
        </w:rPr>
        <w:t>57</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CB5FA4">
        <w:rPr>
          <w:rFonts w:ascii="Cambria Math" w:hAnsi="Cambria Math"/>
        </w:rPr>
        <w:t>=</w:t>
      </w:r>
      <w:r w:rsidRPr="00B45ADA">
        <w:rPr>
          <w:rFonts w:ascii="Cambria Math" w:hAnsi="Cambria Math" w:cs="Calibri"/>
        </w:rPr>
        <w:t> </w:t>
      </w:r>
      <w:r w:rsidRPr="00B45ADA">
        <w:rPr>
          <w:rFonts w:ascii="Cambria Math" w:hAnsi="Cambria Math"/>
        </w:rPr>
        <w:t>.0</w:t>
      </w:r>
      <w:r w:rsidR="00CB5FA4">
        <w:rPr>
          <w:rFonts w:ascii="Cambria Math" w:hAnsi="Cambria Math"/>
        </w:rPr>
        <w:t>0</w:t>
      </w:r>
      <w:r w:rsidRPr="00B45ADA">
        <w:rPr>
          <w:rFonts w:ascii="Cambria Math" w:hAnsi="Cambria Math"/>
        </w:rPr>
        <w:t>1</w:t>
      </w:r>
      <w:r w:rsidR="00CB5FA4">
        <w:rPr>
          <w:rFonts w:ascii="Cambria Math" w:hAnsi="Cambria Math"/>
        </w:rPr>
        <w:t>3</w:t>
      </w:r>
      <w:r>
        <w:t xml:space="preserve">). Among the exponents, we observed negative associations between </w:t>
      </w:r>
      <w:r w:rsidR="007E33F1" w:rsidRPr="00F358D0">
        <w:rPr>
          <w:rFonts w:ascii="Cambria Math" w:hAnsi="Cambria Math" w:cs="Cambria Math"/>
        </w:rPr>
        <w:t>𝛾</w:t>
      </w:r>
      <w:r w:rsidR="007E33F1">
        <w:rPr>
          <w:rFonts w:ascii="Cambria Math" w:hAnsi="Cambria Math" w:cs="Cambria Math"/>
          <w:vertAlign w:val="subscript"/>
        </w:rPr>
        <w:t>1</w:t>
      </w:r>
      <w:r>
        <w:rPr>
          <w:rFonts w:cs="Calibri"/>
        </w:rPr>
        <w:t>–</w:t>
      </w:r>
      <w:r w:rsidR="007E33F1" w:rsidRPr="00F358D0">
        <w:rPr>
          <w:rFonts w:ascii="Cambria Math" w:hAnsi="Cambria Math" w:cs="Cambria Math"/>
        </w:rPr>
        <w:t>𝛾</w:t>
      </w:r>
      <w:r w:rsidR="007E33F1">
        <w:rPr>
          <w:rFonts w:ascii="Cambria Math" w:hAnsi="Cambria Math" w:cs="Cambria Math"/>
          <w:vertAlign w:val="subscript"/>
        </w:rPr>
        <w:t>3</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w:t>
      </w:r>
      <w:r w:rsidR="00102B48">
        <w:rPr>
          <w:rFonts w:ascii="Cambria Math" w:hAnsi="Cambria Math"/>
        </w:rPr>
        <w:t>409</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B90228">
        <w:rPr>
          <w:rFonts w:ascii="Cambria Math" w:hAnsi="Cambria Math"/>
        </w:rPr>
        <w:t>=</w:t>
      </w:r>
      <w:r w:rsidRPr="00B45ADA">
        <w:rPr>
          <w:rFonts w:ascii="Cambria Math" w:hAnsi="Cambria Math" w:cs="Calibri"/>
        </w:rPr>
        <w:t> </w:t>
      </w:r>
      <w:r w:rsidRPr="00B45ADA">
        <w:rPr>
          <w:rFonts w:ascii="Cambria Math" w:hAnsi="Cambria Math"/>
        </w:rPr>
        <w:t>.00</w:t>
      </w:r>
      <w:r w:rsidR="00B90228">
        <w:rPr>
          <w:rFonts w:ascii="Cambria Math" w:hAnsi="Cambria Math"/>
        </w:rPr>
        <w:t>8</w:t>
      </w:r>
      <w:r w:rsidRPr="00B45ADA">
        <w:rPr>
          <w:rFonts w:ascii="Cambria Math" w:hAnsi="Cambria Math"/>
        </w:rPr>
        <w:t>1</w:t>
      </w:r>
      <w:r>
        <w:t xml:space="preserve">) and </w:t>
      </w:r>
      <w:r w:rsidR="00553BDA" w:rsidRPr="00F358D0">
        <w:rPr>
          <w:rFonts w:ascii="Cambria Math" w:hAnsi="Cambria Math" w:cs="Cambria Math"/>
        </w:rPr>
        <w:t>𝛾</w:t>
      </w:r>
      <w:r w:rsidR="00553BDA">
        <w:rPr>
          <w:rFonts w:ascii="Cambria Math" w:hAnsi="Cambria Math" w:cs="Cambria Math"/>
          <w:vertAlign w:val="subscript"/>
        </w:rPr>
        <w:t>2</w:t>
      </w:r>
      <w:r>
        <w:rPr>
          <w:rFonts w:cs="Calibri"/>
        </w:rPr>
        <w:t>–</w:t>
      </w:r>
      <w:r w:rsidR="00553BDA" w:rsidRPr="00F358D0">
        <w:rPr>
          <w:rFonts w:ascii="Cambria Math" w:hAnsi="Cambria Math" w:cs="Cambria Math"/>
        </w:rPr>
        <w:t>𝛾</w:t>
      </w:r>
      <w:r w:rsidR="00553BDA">
        <w:rPr>
          <w:rFonts w:ascii="Cambria Math" w:hAnsi="Cambria Math" w:cs="Cambria Math"/>
          <w:vertAlign w:val="subscript"/>
        </w:rPr>
        <w:t>3</w:t>
      </w:r>
      <w:r>
        <w:t xml:space="preserve"> (</w:t>
      </w:r>
      <w:r w:rsidR="007E33F1" w:rsidRPr="00B45ADA">
        <w:rPr>
          <w:rFonts w:ascii="Cambria Math" w:hAnsi="Cambria Math" w:cs="Cambria Math"/>
        </w:rPr>
        <w:t xml:space="preserve">𝑟 </w:t>
      </w:r>
      <w:r w:rsidR="007E33F1" w:rsidRPr="00B45ADA">
        <w:rPr>
          <w:rFonts w:ascii="Cambria Math" w:hAnsi="Cambria Math"/>
        </w:rPr>
        <w:t>=</w:t>
      </w:r>
      <w:r w:rsidRPr="00B45ADA">
        <w:rPr>
          <w:rFonts w:ascii="Cambria Math" w:hAnsi="Cambria Math" w:cs="Calibri"/>
        </w:rPr>
        <w:t> −</w:t>
      </w:r>
      <w:r w:rsidRPr="00B45ADA">
        <w:rPr>
          <w:rFonts w:ascii="Cambria Math" w:hAnsi="Cambria Math"/>
        </w:rPr>
        <w:t>0.4</w:t>
      </w:r>
      <w:r w:rsidR="00D83A8B">
        <w:rPr>
          <w:rFonts w:ascii="Cambria Math" w:hAnsi="Cambria Math"/>
        </w:rPr>
        <w:t>75</w:t>
      </w:r>
      <w:r w:rsidRPr="00B45ADA">
        <w:rPr>
          <w:rFonts w:ascii="Cambria Math" w:hAnsi="Cambria Math"/>
        </w:rPr>
        <w:t xml:space="preserve">, </w:t>
      </w:r>
      <w:r w:rsidR="007E33F1" w:rsidRPr="00B45ADA">
        <w:rPr>
          <w:rFonts w:ascii="Cambria Math" w:hAnsi="Cambria Math" w:cs="Cambria Math"/>
        </w:rPr>
        <w:t>𝑝</w:t>
      </w:r>
      <w:r w:rsidR="005E252B" w:rsidRPr="005E252B">
        <w:rPr>
          <w:rFonts w:ascii="Cambria Math" w:hAnsi="Cambria Math" w:cs="Cambria Math"/>
          <w:vertAlign w:val="subscript"/>
        </w:rPr>
        <w:t>h</w:t>
      </w:r>
      <w:r w:rsidR="007E33F1" w:rsidRPr="00B45ADA">
        <w:rPr>
          <w:rFonts w:ascii="Cambria Math" w:hAnsi="Cambria Math"/>
        </w:rPr>
        <w:t xml:space="preserve"> </w:t>
      </w:r>
      <w:r w:rsidR="00052606">
        <w:rPr>
          <w:rFonts w:ascii="Cambria Math" w:hAnsi="Cambria Math"/>
        </w:rPr>
        <w:t>=</w:t>
      </w:r>
      <w:r w:rsidRPr="00B45ADA">
        <w:rPr>
          <w:rFonts w:ascii="Cambria Math" w:hAnsi="Cambria Math"/>
        </w:rPr>
        <w:t> .0</w:t>
      </w:r>
      <w:r w:rsidR="00052606">
        <w:rPr>
          <w:rFonts w:ascii="Cambria Math" w:hAnsi="Cambria Math"/>
        </w:rPr>
        <w:t>0</w:t>
      </w:r>
      <w:r w:rsidR="00D83A8B">
        <w:rPr>
          <w:rFonts w:ascii="Cambria Math" w:hAnsi="Cambria Math"/>
        </w:rPr>
        <w:t>06</w:t>
      </w:r>
      <w:r>
        <w:t xml:space="preserve">). </w:t>
      </w:r>
      <w:r w:rsidR="005A46B4">
        <w:t>The self-interest exponent</w:t>
      </w:r>
      <w:r w:rsidR="001C5EE8">
        <w:t xml:space="preserve"> </w:t>
      </w:r>
      <w:r w:rsidR="001C5EE8" w:rsidRPr="00F358D0">
        <w:rPr>
          <w:rFonts w:ascii="Cambria Math" w:hAnsi="Cambria Math" w:cs="Cambria Math"/>
        </w:rPr>
        <w:t>𝛾</w:t>
      </w:r>
      <w:r w:rsidR="001C5EE8">
        <w:rPr>
          <w:rFonts w:ascii="Cambria Math" w:hAnsi="Cambria Math" w:cs="Cambria Math"/>
          <w:vertAlign w:val="subscript"/>
        </w:rPr>
        <w:t>1</w:t>
      </w:r>
      <w:r w:rsidR="005A46B4">
        <w:t xml:space="preserve"> was </w:t>
      </w:r>
      <w:r w:rsidR="00355BDE">
        <w:t>negatively</w:t>
      </w:r>
      <w:r w:rsidR="005A46B4">
        <w:t xml:space="preserve"> correlated with temperature</w:t>
      </w:r>
      <w:r w:rsidR="001C5EE8">
        <w:t xml:space="preserve"> </w:t>
      </w:r>
      <w:r w:rsidR="001C5EE8" w:rsidRPr="00307D99">
        <w:rPr>
          <w:rFonts w:ascii="Cambria Math" w:hAnsi="Cambria Math" w:cs="Cambria Math"/>
        </w:rPr>
        <w:t>𝜏</w:t>
      </w:r>
      <w:r w:rsidR="001C5EE8">
        <w:t xml:space="preserve"> (</w:t>
      </w:r>
      <w:r w:rsidR="001C5EE8" w:rsidRPr="00B45ADA">
        <w:rPr>
          <w:rFonts w:ascii="Cambria Math" w:hAnsi="Cambria Math" w:cs="Cambria Math"/>
        </w:rPr>
        <w:t xml:space="preserve">𝑟 </w:t>
      </w:r>
      <w:r w:rsidR="001C5EE8" w:rsidRPr="00B45ADA">
        <w:rPr>
          <w:rFonts w:ascii="Cambria Math" w:hAnsi="Cambria Math"/>
        </w:rPr>
        <w:t>=</w:t>
      </w:r>
      <w:r w:rsidR="001C5EE8" w:rsidRPr="00B45ADA">
        <w:rPr>
          <w:rFonts w:ascii="Cambria Math" w:hAnsi="Cambria Math" w:cs="Calibri"/>
        </w:rPr>
        <w:t> −</w:t>
      </w:r>
      <w:r w:rsidR="001C5EE8" w:rsidRPr="00B45ADA">
        <w:rPr>
          <w:rFonts w:ascii="Cambria Math" w:hAnsi="Cambria Math"/>
        </w:rPr>
        <w:t>0.</w:t>
      </w:r>
      <w:r w:rsidR="005521F6">
        <w:rPr>
          <w:rFonts w:ascii="Cambria Math" w:hAnsi="Cambria Math"/>
        </w:rPr>
        <w:t>389</w:t>
      </w:r>
      <w:r w:rsidR="001C5EE8" w:rsidRPr="00B45ADA">
        <w:rPr>
          <w:rFonts w:ascii="Cambria Math" w:hAnsi="Cambria Math"/>
        </w:rPr>
        <w:t xml:space="preserve">, </w:t>
      </w:r>
      <w:r w:rsidR="001C5EE8" w:rsidRPr="00B45ADA">
        <w:rPr>
          <w:rFonts w:ascii="Cambria Math" w:hAnsi="Cambria Math" w:cs="Cambria Math"/>
        </w:rPr>
        <w:t>𝑝</w:t>
      </w:r>
      <w:r w:rsidR="001C5EE8" w:rsidRPr="005E252B">
        <w:rPr>
          <w:rFonts w:ascii="Cambria Math" w:hAnsi="Cambria Math" w:cs="Cambria Math"/>
          <w:vertAlign w:val="subscript"/>
        </w:rPr>
        <w:t>h</w:t>
      </w:r>
      <w:r w:rsidR="001C5EE8" w:rsidRPr="00B45ADA">
        <w:rPr>
          <w:rFonts w:ascii="Cambria Math" w:hAnsi="Cambria Math"/>
        </w:rPr>
        <w:t xml:space="preserve"> </w:t>
      </w:r>
      <w:r w:rsidR="001C5EE8">
        <w:rPr>
          <w:rFonts w:ascii="Cambria Math" w:hAnsi="Cambria Math"/>
        </w:rPr>
        <w:t>=</w:t>
      </w:r>
      <w:r w:rsidR="001C5EE8" w:rsidRPr="00B45ADA">
        <w:rPr>
          <w:rFonts w:ascii="Cambria Math" w:hAnsi="Cambria Math"/>
        </w:rPr>
        <w:t> .</w:t>
      </w:r>
      <w:r w:rsidR="005521F6">
        <w:rPr>
          <w:rFonts w:ascii="Cambria Math" w:hAnsi="Cambria Math"/>
        </w:rPr>
        <w:t>01</w:t>
      </w:r>
      <w:r w:rsidR="008A2B30">
        <w:rPr>
          <w:rFonts w:ascii="Cambria Math" w:hAnsi="Cambria Math"/>
        </w:rPr>
        <w:t>60</w:t>
      </w:r>
      <w:r w:rsidR="001C5EE8">
        <w:t>).</w:t>
      </w:r>
      <w:r w:rsidR="005A46B4">
        <w:t xml:space="preserve"> </w:t>
      </w:r>
      <w:r w:rsidR="00255637">
        <w:t xml:space="preserve"> </w:t>
      </w:r>
      <w:r>
        <w:t>All other entries were non</w:t>
      </w:r>
      <w:r>
        <w:rPr>
          <w:rFonts w:ascii="Cambria Math" w:hAnsi="Cambria Math" w:cs="Cambria Math"/>
        </w:rPr>
        <w:t>‑</w:t>
      </w:r>
      <w:r>
        <w:t>significant after Holm correction.</w:t>
      </w:r>
    </w:p>
    <w:p w14:paraId="4CF54F19" w14:textId="76127785" w:rsidR="00FC0B8B" w:rsidRDefault="00FC0B8B" w:rsidP="00FC0B8B">
      <w:r>
        <w:t>Predictor (within</w:t>
      </w:r>
      <w:r>
        <w:rPr>
          <w:rFonts w:ascii="Cambria Math" w:hAnsi="Cambria Math" w:cs="Cambria Math"/>
        </w:rPr>
        <w:t>‑</w:t>
      </w:r>
      <w:r>
        <w:t xml:space="preserve">role). The only robust association after Holm correction was a negative correlation </w:t>
      </w:r>
      <w:r w:rsidRPr="007127B6">
        <w:rPr>
          <w:rFonts w:cs="Calibri"/>
        </w:rPr>
        <w:t xml:space="preserve">between </w:t>
      </w:r>
      <w:r w:rsidR="007127B6" w:rsidRPr="007127B6">
        <w:rPr>
          <w:rFonts w:cs="Calibri"/>
        </w:rPr>
        <w:t>the altruism exponent</w:t>
      </w:r>
      <w:r w:rsidR="007127B6">
        <w:rPr>
          <w:rFonts w:ascii="Cambria Math" w:hAnsi="Cambria Math" w:cs="Cambria Math"/>
        </w:rPr>
        <w:t xml:space="preserve"> </w:t>
      </w:r>
      <w:r w:rsidR="007E33F1" w:rsidRPr="00F358D0">
        <w:rPr>
          <w:rFonts w:ascii="Cambria Math" w:hAnsi="Cambria Math" w:cs="Cambria Math"/>
        </w:rPr>
        <w:t>𝛾</w:t>
      </w:r>
      <w:r w:rsidR="007E33F1">
        <w:rPr>
          <w:rFonts w:ascii="Cambria Math" w:hAnsi="Cambria Math" w:cs="Cambria Math"/>
          <w:vertAlign w:val="subscript"/>
        </w:rPr>
        <w:t>2</w:t>
      </w:r>
      <w:r>
        <w:t xml:space="preserve"> </w:t>
      </w:r>
      <w:r w:rsidR="007127B6">
        <w:t xml:space="preserve">and temperature </w:t>
      </w:r>
      <w:r w:rsidR="007F3DB7" w:rsidRPr="007F3DB7">
        <w:rPr>
          <w:rFonts w:ascii="Cambria Math" w:hAnsi="Cambria Math" w:cs="Cambria Math"/>
        </w:rPr>
        <w:t>𝜏</w:t>
      </w:r>
      <w:r w:rsidR="007127B6" w:rsidRPr="007F3DB7">
        <w:rPr>
          <w:rFonts w:ascii="Cambria Math" w:hAnsi="Cambria Math"/>
        </w:rPr>
        <w:t xml:space="preserve"> </w:t>
      </w:r>
      <w:r w:rsidRPr="00A604C0">
        <w:rPr>
          <w:rFonts w:cs="Calibri"/>
        </w:rPr>
        <w:t>(</w:t>
      </w:r>
      <w:r w:rsidR="007E33F1" w:rsidRPr="007F3DB7">
        <w:rPr>
          <w:rFonts w:ascii="Cambria Math" w:hAnsi="Cambria Math" w:cs="Cambria Math"/>
        </w:rPr>
        <w:t xml:space="preserve">𝑟 </w:t>
      </w:r>
      <w:r w:rsidR="007E33F1" w:rsidRPr="007F3DB7">
        <w:rPr>
          <w:rFonts w:ascii="Cambria Math" w:hAnsi="Cambria Math"/>
        </w:rPr>
        <w:t>=</w:t>
      </w:r>
      <w:r w:rsidRPr="007F3DB7">
        <w:rPr>
          <w:rFonts w:ascii="Cambria Math" w:hAnsi="Cambria Math" w:cs="Calibri"/>
        </w:rPr>
        <w:t> −</w:t>
      </w:r>
      <w:r w:rsidRPr="007F3DB7">
        <w:rPr>
          <w:rFonts w:ascii="Cambria Math" w:hAnsi="Cambria Math"/>
        </w:rPr>
        <w:t>0.</w:t>
      </w:r>
      <w:r w:rsidR="00CF2E58" w:rsidRPr="007F3DB7">
        <w:rPr>
          <w:rFonts w:ascii="Cambria Math" w:hAnsi="Cambria Math"/>
        </w:rPr>
        <w:t>407</w:t>
      </w:r>
      <w:r w:rsidRPr="007F3DB7">
        <w:rPr>
          <w:rFonts w:ascii="Cambria Math" w:hAnsi="Cambria Math"/>
        </w:rPr>
        <w:t xml:space="preserve">, </w:t>
      </w:r>
      <w:r w:rsidR="007E33F1" w:rsidRPr="007F3DB7">
        <w:rPr>
          <w:rFonts w:ascii="Cambria Math" w:hAnsi="Cambria Math" w:cs="Cambria Math"/>
        </w:rPr>
        <w:t>𝑝</w:t>
      </w:r>
      <w:r w:rsidR="00CF2E58" w:rsidRPr="007F3DB7">
        <w:rPr>
          <w:rFonts w:ascii="Cambria Math" w:hAnsi="Cambria Math" w:cs="Cambria Math"/>
          <w:vertAlign w:val="subscript"/>
        </w:rPr>
        <w:t>h</w:t>
      </w:r>
      <w:r w:rsidR="007E33F1" w:rsidRPr="007F3DB7">
        <w:rPr>
          <w:rFonts w:ascii="Cambria Math" w:hAnsi="Cambria Math"/>
        </w:rPr>
        <w:t xml:space="preserve"> </w:t>
      </w:r>
      <w:r w:rsidR="00CF2E58" w:rsidRPr="007F3DB7">
        <w:rPr>
          <w:rFonts w:ascii="Cambria Math" w:hAnsi="Cambria Math"/>
        </w:rPr>
        <w:t>=</w:t>
      </w:r>
      <w:r w:rsidRPr="007F3DB7">
        <w:rPr>
          <w:rFonts w:ascii="Cambria Math" w:hAnsi="Cambria Math" w:cs="Calibri"/>
        </w:rPr>
        <w:t> </w:t>
      </w:r>
      <w:r w:rsidRPr="007F3DB7">
        <w:rPr>
          <w:rFonts w:ascii="Cambria Math" w:hAnsi="Cambria Math"/>
        </w:rPr>
        <w:t>.0</w:t>
      </w:r>
      <w:r w:rsidR="00CF2E58" w:rsidRPr="007F3DB7">
        <w:rPr>
          <w:rFonts w:ascii="Cambria Math" w:hAnsi="Cambria Math"/>
        </w:rPr>
        <w:t>099</w:t>
      </w:r>
      <w:r w:rsidRPr="00A604C0">
        <w:rPr>
          <w:rFonts w:cs="Calibri"/>
        </w:rPr>
        <w:t>)</w:t>
      </w:r>
      <w:r w:rsidR="00E02E96">
        <w:t>.</w:t>
      </w:r>
    </w:p>
    <w:p w14:paraId="3A9EA63B" w14:textId="399B2E4A" w:rsidR="0044019F" w:rsidRDefault="0044019F" w:rsidP="000E7684">
      <w:pPr>
        <w:pStyle w:val="Caption"/>
        <w:keepNext/>
        <w:spacing w:after="40"/>
      </w:pPr>
      <w:bookmarkStart w:id="72" w:name="_Ref198579920"/>
      <w:bookmarkStart w:id="73" w:name="_Toc201247780"/>
      <w:bookmarkStart w:id="74" w:name="_Toc201251916"/>
      <w:r>
        <w:lastRenderedPageBreak/>
        <w:t xml:space="preserve">Table </w:t>
      </w:r>
      <w:fldSimple w:instr=" SEQ Table \* ARABIC ">
        <w:r w:rsidR="00064F47">
          <w:rPr>
            <w:noProof/>
          </w:rPr>
          <w:t>13</w:t>
        </w:r>
      </w:fldSimple>
      <w:bookmarkEnd w:id="72"/>
      <w:r>
        <w:t xml:space="preserve">: </w:t>
      </w:r>
      <w:r w:rsidRPr="00C856C6">
        <w:t xml:space="preserve">Pearson correlations coefficients among chooser </w:t>
      </w:r>
      <w:r w:rsidR="00A9612F">
        <w:t xml:space="preserve">and predictor </w:t>
      </w:r>
      <w:r w:rsidRPr="00C856C6">
        <w:t>parameters</w:t>
      </w:r>
      <w:r>
        <w:t>.</w:t>
      </w:r>
      <w:bookmarkEnd w:id="73"/>
      <w:bookmarkEnd w:id="74"/>
      <w:r w:rsidRPr="00C856C6">
        <w:t xml:space="preserve"> </w:t>
      </w:r>
    </w:p>
    <w:p w14:paraId="735C0A0F" w14:textId="53AE7F05" w:rsidR="0044019F" w:rsidRDefault="0044019F" w:rsidP="000E7684">
      <w:pPr>
        <w:pStyle w:val="Caption"/>
        <w:keepNext/>
        <w:spacing w:after="40"/>
      </w:pPr>
      <w:r w:rsidRPr="00C856C6">
        <w:t xml:space="preserve">Parameters were normalized so that their absolute values summed to </w:t>
      </w:r>
      <w:r w:rsidRPr="00A604C0">
        <w:rPr>
          <w:rFonts w:ascii="Cambria Math" w:hAnsi="Cambria Math"/>
        </w:rPr>
        <w:t>1</w:t>
      </w:r>
      <w:r w:rsidRPr="00C856C6">
        <w:t xml:space="preserve"> before computing the correlations. Note that these are within-role parameter correlations.</w:t>
      </w:r>
    </w:p>
    <w:tbl>
      <w:tblPr>
        <w:tblStyle w:val="PlainTable1"/>
        <w:tblW w:w="9431" w:type="dxa"/>
        <w:tblLayout w:type="fixed"/>
        <w:tblLook w:val="04A0" w:firstRow="1" w:lastRow="0" w:firstColumn="1" w:lastColumn="0" w:noHBand="0" w:noVBand="1"/>
      </w:tblPr>
      <w:tblGrid>
        <w:gridCol w:w="1003"/>
        <w:gridCol w:w="969"/>
        <w:gridCol w:w="162"/>
        <w:gridCol w:w="1083"/>
        <w:gridCol w:w="1083"/>
        <w:gridCol w:w="1036"/>
        <w:gridCol w:w="1083"/>
        <w:gridCol w:w="1003"/>
        <w:gridCol w:w="1003"/>
        <w:gridCol w:w="1006"/>
      </w:tblGrid>
      <w:tr w:rsidR="00914BAD" w:rsidRPr="00BA1029" w14:paraId="2F5C393E" w14:textId="77777777" w:rsidTr="006222F8">
        <w:trPr>
          <w:cnfStyle w:val="100000000000" w:firstRow="1" w:lastRow="0" w:firstColumn="0" w:lastColumn="0" w:oddVBand="0" w:evenVBand="0" w:oddHBand="0"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431" w:type="dxa"/>
            <w:gridSpan w:val="10"/>
          </w:tcPr>
          <w:p w14:paraId="2CFADF7B" w14:textId="77B6448F" w:rsidR="00914BAD" w:rsidRPr="00207757" w:rsidRDefault="00914BAD" w:rsidP="00141DE9">
            <w:pPr>
              <w:pStyle w:val="Default"/>
              <w:keepNext/>
              <w:spacing w:before="40" w:after="40"/>
              <w:jc w:val="center"/>
              <w:rPr>
                <w:sz w:val="22"/>
              </w:rPr>
            </w:pPr>
            <w:r w:rsidRPr="00207757">
              <w:rPr>
                <w:sz w:val="22"/>
                <w:szCs w:val="22"/>
              </w:rPr>
              <w:t xml:space="preserve">Chooser Parameter Correlations </w:t>
            </w:r>
          </w:p>
        </w:tc>
      </w:tr>
      <w:tr w:rsidR="00FD3A7D" w:rsidRPr="00BA1029" w14:paraId="31088C0D"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000CC4E9" w14:textId="77777777" w:rsidR="00FD3A7D" w:rsidRPr="00BA1029" w:rsidRDefault="00FD3A7D" w:rsidP="00141DE9">
            <w:pPr>
              <w:pStyle w:val="Table"/>
              <w:keepNext/>
              <w:rPr>
                <w:szCs w:val="20"/>
              </w:rPr>
            </w:pPr>
          </w:p>
        </w:tc>
        <w:tc>
          <w:tcPr>
            <w:tcW w:w="1131" w:type="dxa"/>
            <w:gridSpan w:val="2"/>
          </w:tcPr>
          <w:p w14:paraId="04EAD9C4" w14:textId="4F3F0A4A" w:rsidR="00FD3A7D" w:rsidRPr="00BA1029"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𝑉</w:t>
            </w:r>
            <w:r w:rsidRPr="00BA1029">
              <w:rPr>
                <w:rFonts w:ascii="Cambria Math" w:hAnsi="Cambria Math"/>
                <w:szCs w:val="20"/>
                <w:vertAlign w:val="subscript"/>
              </w:rPr>
              <w:t>𝑖𝑖</w:t>
            </w:r>
          </w:p>
        </w:tc>
        <w:tc>
          <w:tcPr>
            <w:tcW w:w="1083" w:type="dxa"/>
          </w:tcPr>
          <w:p w14:paraId="40B0F3BE" w14:textId="398F528D" w:rsidR="00FD3A7D" w:rsidRPr="00BA1029"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𝑉</w:t>
            </w:r>
            <w:r w:rsidRPr="00BA1029">
              <w:rPr>
                <w:rFonts w:ascii="Cambria Math" w:hAnsi="Cambria Math"/>
                <w:szCs w:val="20"/>
                <w:vertAlign w:val="subscript"/>
              </w:rPr>
              <w:t>𝑖𝑗</w:t>
            </w:r>
          </w:p>
        </w:tc>
        <w:tc>
          <w:tcPr>
            <w:tcW w:w="1083" w:type="dxa"/>
          </w:tcPr>
          <w:p w14:paraId="5F83A8B7" w14:textId="310B44DD" w:rsidR="00FD3A7D" w:rsidRPr="00BA1029" w:rsidRDefault="001D6560" w:rsidP="00141DE9">
            <w:pPr>
              <w:pStyle w:val="Table"/>
              <w:keepNext/>
              <w:cnfStyle w:val="000000100000" w:firstRow="0" w:lastRow="0" w:firstColumn="0" w:lastColumn="0" w:oddVBand="0" w:evenVBand="0" w:oddHBand="1" w:evenHBand="0" w:firstRowFirstColumn="0" w:firstRowLastColumn="0" w:lastRowFirstColumn="0" w:lastRowLastColumn="0"/>
              <w:rPr>
                <w:szCs w:val="20"/>
              </w:rPr>
            </w:pPr>
            <w:r>
              <w:rPr>
                <w:rFonts w:ascii="Cambria Math" w:hAnsi="Cambria Math" w:cs="Cambria Math"/>
                <w:szCs w:val="20"/>
              </w:rPr>
              <w:t>𝛼</w:t>
            </w:r>
            <w:r w:rsidR="00FD3A7D" w:rsidRPr="00BA1029">
              <w:rPr>
                <w:rFonts w:ascii="Cambria Math" w:hAnsi="Cambria Math"/>
                <w:szCs w:val="20"/>
                <w:vertAlign w:val="subscript"/>
              </w:rPr>
              <w:t>𝑖𝑗</w:t>
            </w:r>
          </w:p>
        </w:tc>
        <w:tc>
          <w:tcPr>
            <w:tcW w:w="1036" w:type="dxa"/>
          </w:tcPr>
          <w:p w14:paraId="58EC634C" w14:textId="6850062E" w:rsidR="00FD3A7D" w:rsidRPr="00BA1029" w:rsidRDefault="009B019A" w:rsidP="00141DE9">
            <w:pPr>
              <w:pStyle w:val="Table"/>
              <w:keepNext/>
              <w:cnfStyle w:val="000000100000" w:firstRow="0" w:lastRow="0" w:firstColumn="0" w:lastColumn="0" w:oddVBand="0" w:evenVBand="0" w:oddHBand="1" w:evenHBand="0" w:firstRowFirstColumn="0" w:firstRowLastColumn="0" w:lastRowFirstColumn="0" w:lastRowLastColumn="0"/>
              <w:rPr>
                <w:szCs w:val="20"/>
              </w:rPr>
            </w:pPr>
            <w:r>
              <w:rPr>
                <w:rFonts w:ascii="Cambria Math" w:hAnsi="Cambria Math" w:cs="Cambria Math"/>
                <w:szCs w:val="20"/>
              </w:rPr>
              <w:t>𝛽</w:t>
            </w:r>
            <w:r w:rsidR="00FD3A7D" w:rsidRPr="00BA1029">
              <w:rPr>
                <w:rFonts w:ascii="Cambria Math" w:hAnsi="Cambria Math"/>
                <w:szCs w:val="20"/>
                <w:vertAlign w:val="subscript"/>
              </w:rPr>
              <w:t>𝑖𝑗</w:t>
            </w:r>
          </w:p>
        </w:tc>
        <w:tc>
          <w:tcPr>
            <w:tcW w:w="1083" w:type="dxa"/>
          </w:tcPr>
          <w:p w14:paraId="7FAA4D3F" w14:textId="097E6957" w:rsidR="00FD3A7D" w:rsidRPr="00BA1029"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𝛾</w:t>
            </w:r>
            <w:r w:rsidR="00914BAD" w:rsidRPr="00914BAD">
              <w:rPr>
                <w:rFonts w:ascii="Cambria Math" w:hAnsi="Cambria Math"/>
                <w:szCs w:val="20"/>
                <w:vertAlign w:val="subscript"/>
              </w:rPr>
              <w:t>1</w:t>
            </w:r>
          </w:p>
        </w:tc>
        <w:tc>
          <w:tcPr>
            <w:tcW w:w="1003" w:type="dxa"/>
          </w:tcPr>
          <w:p w14:paraId="120D2DF8" w14:textId="41C80BCF" w:rsidR="00FD3A7D" w:rsidRPr="00BA1029" w:rsidRDefault="00914BA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szCs w:val="20"/>
              </w:rPr>
            </w:pPr>
            <w:r w:rsidRPr="00BA1029">
              <w:rPr>
                <w:rFonts w:ascii="Cambria Math" w:hAnsi="Cambria Math"/>
                <w:szCs w:val="20"/>
              </w:rPr>
              <w:t>𝛾</w:t>
            </w:r>
            <w:r w:rsidRPr="00914BAD">
              <w:rPr>
                <w:rFonts w:ascii="Cambria Math" w:hAnsi="Cambria Math"/>
                <w:szCs w:val="20"/>
                <w:vertAlign w:val="subscript"/>
              </w:rPr>
              <w:t>2</w:t>
            </w:r>
          </w:p>
        </w:tc>
        <w:tc>
          <w:tcPr>
            <w:tcW w:w="1003" w:type="dxa"/>
          </w:tcPr>
          <w:p w14:paraId="68B279B7" w14:textId="3AA7A76F" w:rsidR="00FD3A7D" w:rsidRPr="00BA1029" w:rsidRDefault="00914BA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szCs w:val="20"/>
              </w:rPr>
            </w:pPr>
            <w:r w:rsidRPr="00BA1029">
              <w:rPr>
                <w:rFonts w:ascii="Cambria Math" w:hAnsi="Cambria Math"/>
                <w:szCs w:val="20"/>
              </w:rPr>
              <w:t>𝛾</w:t>
            </w:r>
            <w:r w:rsidRPr="00914BAD">
              <w:rPr>
                <w:rFonts w:ascii="Cambria Math" w:hAnsi="Cambria Math"/>
                <w:szCs w:val="20"/>
                <w:vertAlign w:val="subscript"/>
              </w:rPr>
              <w:t>3</w:t>
            </w:r>
          </w:p>
        </w:tc>
        <w:tc>
          <w:tcPr>
            <w:tcW w:w="1003" w:type="dxa"/>
          </w:tcPr>
          <w:p w14:paraId="436266A4" w14:textId="7D4F5D12" w:rsidR="00FD3A7D" w:rsidRPr="00BA1029"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szCs w:val="20"/>
              </w:rPr>
            </w:pPr>
            <w:r w:rsidRPr="00BA1029">
              <w:rPr>
                <w:rFonts w:ascii="Cambria Math" w:hAnsi="Cambria Math"/>
                <w:szCs w:val="20"/>
              </w:rPr>
              <w:t>𝜏</w:t>
            </w:r>
          </w:p>
        </w:tc>
      </w:tr>
      <w:tr w:rsidR="00FD3A7D" w:rsidRPr="00BA1029" w14:paraId="6A44F1FC"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FF1ACD5" w14:textId="69DE24D3" w:rsidR="00FD3A7D" w:rsidRPr="00502F7B" w:rsidRDefault="00FD3A7D" w:rsidP="00141DE9">
            <w:pPr>
              <w:pStyle w:val="Table"/>
              <w:keepNext/>
              <w:rPr>
                <w:b/>
                <w:bCs/>
                <w:szCs w:val="20"/>
              </w:rPr>
            </w:pPr>
            <w:r w:rsidRPr="00502F7B">
              <w:rPr>
                <w:rFonts w:ascii="Cambria Math" w:hAnsi="Cambria Math"/>
                <w:b/>
                <w:bCs/>
                <w:szCs w:val="20"/>
              </w:rPr>
              <w:t>𝑉</w:t>
            </w:r>
            <w:r w:rsidRPr="00502F7B">
              <w:rPr>
                <w:rFonts w:ascii="Cambria Math" w:hAnsi="Cambria Math"/>
                <w:b/>
                <w:bCs/>
                <w:szCs w:val="20"/>
                <w:vertAlign w:val="subscript"/>
              </w:rPr>
              <w:t>𝑖𝑖</w:t>
            </w:r>
          </w:p>
        </w:tc>
        <w:tc>
          <w:tcPr>
            <w:tcW w:w="1131" w:type="dxa"/>
            <w:gridSpan w:val="2"/>
          </w:tcPr>
          <w:p w14:paraId="6580469C"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0521C9B5"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7C43E1F8"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36" w:type="dxa"/>
          </w:tcPr>
          <w:p w14:paraId="5340D04B"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7883A7FB"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76C9036B"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5D9E0FDA"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6DD0471C" w14:textId="5EE3A0D6"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D3A7D" w:rsidRPr="00BA1029" w14:paraId="144ADF58"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72043147" w14:textId="744AC589" w:rsidR="00FD3A7D" w:rsidRPr="00502F7B" w:rsidRDefault="00FD3A7D" w:rsidP="00141DE9">
            <w:pPr>
              <w:pStyle w:val="Table"/>
              <w:keepNext/>
              <w:rPr>
                <w:b/>
                <w:bCs/>
                <w:szCs w:val="20"/>
              </w:rPr>
            </w:pPr>
            <w:r w:rsidRPr="00502F7B">
              <w:rPr>
                <w:rFonts w:ascii="Cambria Math" w:hAnsi="Cambria Math"/>
                <w:b/>
                <w:bCs/>
                <w:szCs w:val="20"/>
              </w:rPr>
              <w:t>𝑉</w:t>
            </w:r>
            <w:r w:rsidRPr="00502F7B">
              <w:rPr>
                <w:rFonts w:ascii="Cambria Math" w:hAnsi="Cambria Math"/>
                <w:b/>
                <w:bCs/>
                <w:szCs w:val="20"/>
                <w:vertAlign w:val="subscript"/>
              </w:rPr>
              <w:t>𝑖𝑗</w:t>
            </w:r>
          </w:p>
        </w:tc>
        <w:tc>
          <w:tcPr>
            <w:tcW w:w="1131" w:type="dxa"/>
            <w:gridSpan w:val="2"/>
          </w:tcPr>
          <w:p w14:paraId="25E35DBE" w14:textId="2AEB3B14"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EA57FD" w:rsidRPr="00573F3E">
              <w:rPr>
                <w:rFonts w:ascii="Cambria Math" w:hAnsi="Cambria Math"/>
                <w:b w:val="0"/>
                <w:bCs w:val="0"/>
                <w:sz w:val="20"/>
                <w:szCs w:val="20"/>
              </w:rPr>
              <w:t>183</w:t>
            </w:r>
            <w:r w:rsidRPr="00573F3E">
              <w:rPr>
                <w:rFonts w:ascii="Cambria Math" w:hAnsi="Cambria Math"/>
                <w:b w:val="0"/>
                <w:bCs w:val="0"/>
                <w:sz w:val="20"/>
                <w:szCs w:val="20"/>
              </w:rPr>
              <w:t xml:space="preserve"> </w:t>
            </w:r>
          </w:p>
        </w:tc>
        <w:tc>
          <w:tcPr>
            <w:tcW w:w="1083" w:type="dxa"/>
          </w:tcPr>
          <w:p w14:paraId="1E8FF9B3"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146AF9EF"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36" w:type="dxa"/>
          </w:tcPr>
          <w:p w14:paraId="6702F840"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77FA9274"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4E5D8A5C"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53F4AA60"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62D158DC" w14:textId="671CB911"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D3A7D" w:rsidRPr="00BA1029" w14:paraId="759DB5D5"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1766EA45" w14:textId="35B759FD" w:rsidR="00FD3A7D" w:rsidRPr="00502F7B" w:rsidRDefault="001D6560" w:rsidP="00141DE9">
            <w:pPr>
              <w:pStyle w:val="Table"/>
              <w:keepNext/>
              <w:rPr>
                <w:b/>
                <w:bCs/>
                <w:szCs w:val="20"/>
              </w:rPr>
            </w:pPr>
            <w:r>
              <w:rPr>
                <w:rFonts w:ascii="Cambria Math" w:hAnsi="Cambria Math" w:cs="Cambria Math"/>
                <w:b/>
                <w:bCs/>
                <w:szCs w:val="20"/>
              </w:rPr>
              <w:t>𝛼</w:t>
            </w:r>
            <w:r w:rsidR="00FD3A7D" w:rsidRPr="00502F7B">
              <w:rPr>
                <w:rFonts w:ascii="Cambria Math" w:hAnsi="Cambria Math"/>
                <w:b/>
                <w:bCs/>
                <w:szCs w:val="20"/>
                <w:vertAlign w:val="subscript"/>
              </w:rPr>
              <w:t>𝑖𝑗</w:t>
            </w:r>
          </w:p>
        </w:tc>
        <w:tc>
          <w:tcPr>
            <w:tcW w:w="1131" w:type="dxa"/>
            <w:gridSpan w:val="2"/>
          </w:tcPr>
          <w:p w14:paraId="62360E7D" w14:textId="0765B592"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EA57FD" w:rsidRPr="00573F3E">
              <w:rPr>
                <w:rFonts w:ascii="Cambria Math" w:hAnsi="Cambria Math"/>
                <w:b w:val="0"/>
                <w:bCs w:val="0"/>
                <w:sz w:val="20"/>
                <w:szCs w:val="20"/>
              </w:rPr>
              <w:t>081</w:t>
            </w:r>
            <w:r w:rsidRPr="00573F3E">
              <w:rPr>
                <w:rFonts w:ascii="Cambria Math" w:hAnsi="Cambria Math"/>
                <w:b w:val="0"/>
                <w:bCs w:val="0"/>
                <w:sz w:val="20"/>
                <w:szCs w:val="20"/>
              </w:rPr>
              <w:t xml:space="preserve"> </w:t>
            </w:r>
          </w:p>
        </w:tc>
        <w:tc>
          <w:tcPr>
            <w:tcW w:w="1083" w:type="dxa"/>
          </w:tcPr>
          <w:p w14:paraId="4ED6BECE" w14:textId="0D62445C" w:rsidR="00FD3A7D" w:rsidRPr="00573F3E" w:rsidRDefault="00595ED6"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0.4</w:t>
            </w:r>
            <w:r w:rsidR="0003410A" w:rsidRPr="00573F3E">
              <w:rPr>
                <w:rFonts w:ascii="Cambria Math" w:hAnsi="Cambria Math"/>
                <w:b w:val="0"/>
                <w:bCs w:val="0"/>
                <w:sz w:val="20"/>
                <w:szCs w:val="20"/>
              </w:rPr>
              <w:t>57</w:t>
            </w:r>
            <w:r w:rsidR="006D60C7" w:rsidRPr="00573F3E">
              <w:rPr>
                <w:rFonts w:ascii="Cambria Math" w:hAnsi="Cambria Math"/>
                <w:b w:val="0"/>
                <w:bCs w:val="0"/>
                <w:sz w:val="20"/>
                <w:szCs w:val="20"/>
              </w:rPr>
              <w:t>**</w:t>
            </w:r>
          </w:p>
        </w:tc>
        <w:tc>
          <w:tcPr>
            <w:tcW w:w="1083" w:type="dxa"/>
          </w:tcPr>
          <w:p w14:paraId="1F62C62C"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36" w:type="dxa"/>
          </w:tcPr>
          <w:p w14:paraId="2B593797"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18B658C6"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791BB998"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26B7AF5A"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26787142" w14:textId="2B779C66"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D3A7D" w:rsidRPr="00BA1029" w14:paraId="38E08185"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3E55A9CF" w14:textId="4102D751" w:rsidR="00FD3A7D" w:rsidRPr="00502F7B" w:rsidRDefault="009B019A" w:rsidP="00141DE9">
            <w:pPr>
              <w:pStyle w:val="Table"/>
              <w:keepNext/>
              <w:rPr>
                <w:b/>
                <w:bCs/>
                <w:szCs w:val="20"/>
              </w:rPr>
            </w:pPr>
            <w:r>
              <w:rPr>
                <w:rFonts w:ascii="Cambria Math" w:hAnsi="Cambria Math" w:cs="Cambria Math"/>
                <w:b/>
                <w:bCs/>
                <w:szCs w:val="20"/>
              </w:rPr>
              <w:t>𝛽</w:t>
            </w:r>
            <w:r w:rsidR="00FD3A7D" w:rsidRPr="00502F7B">
              <w:rPr>
                <w:rFonts w:ascii="Cambria Math" w:hAnsi="Cambria Math"/>
                <w:b/>
                <w:bCs/>
                <w:szCs w:val="20"/>
                <w:vertAlign w:val="subscript"/>
              </w:rPr>
              <w:t>𝑖𝑗</w:t>
            </w:r>
          </w:p>
        </w:tc>
        <w:tc>
          <w:tcPr>
            <w:tcW w:w="1131" w:type="dxa"/>
            <w:gridSpan w:val="2"/>
          </w:tcPr>
          <w:p w14:paraId="776046BC" w14:textId="2D0DDFD6"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5C6E33" w:rsidRPr="00573F3E">
              <w:rPr>
                <w:rFonts w:ascii="Cambria Math" w:hAnsi="Cambria Math"/>
                <w:b w:val="0"/>
                <w:bCs w:val="0"/>
                <w:sz w:val="20"/>
                <w:szCs w:val="20"/>
              </w:rPr>
              <w:t>069</w:t>
            </w:r>
          </w:p>
        </w:tc>
        <w:tc>
          <w:tcPr>
            <w:tcW w:w="1083" w:type="dxa"/>
          </w:tcPr>
          <w:p w14:paraId="438680A6" w14:textId="17340321" w:rsidR="00FD3A7D" w:rsidRPr="00573F3E" w:rsidRDefault="00AE45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AD4E2C" w:rsidRPr="00573F3E">
              <w:rPr>
                <w:rFonts w:ascii="Cambria Math" w:hAnsi="Cambria Math"/>
                <w:b w:val="0"/>
                <w:bCs w:val="0"/>
                <w:sz w:val="20"/>
                <w:szCs w:val="20"/>
              </w:rPr>
              <w:t>0.</w:t>
            </w:r>
            <w:r w:rsidR="0003410A" w:rsidRPr="00573F3E">
              <w:rPr>
                <w:rFonts w:ascii="Cambria Math" w:hAnsi="Cambria Math"/>
                <w:b w:val="0"/>
                <w:bCs w:val="0"/>
                <w:sz w:val="20"/>
                <w:szCs w:val="20"/>
              </w:rPr>
              <w:t>183</w:t>
            </w:r>
          </w:p>
        </w:tc>
        <w:tc>
          <w:tcPr>
            <w:tcW w:w="1083" w:type="dxa"/>
          </w:tcPr>
          <w:p w14:paraId="1A023EF1" w14:textId="18E79FD8" w:rsidR="00FD3A7D" w:rsidRPr="00573F3E" w:rsidRDefault="00AE45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AD4E2C" w:rsidRPr="00573F3E">
              <w:rPr>
                <w:rFonts w:ascii="Cambria Math" w:hAnsi="Cambria Math"/>
                <w:b w:val="0"/>
                <w:bCs w:val="0"/>
                <w:sz w:val="20"/>
                <w:szCs w:val="20"/>
              </w:rPr>
              <w:t>0.2</w:t>
            </w:r>
            <w:r w:rsidR="00697A13" w:rsidRPr="00573F3E">
              <w:rPr>
                <w:rFonts w:ascii="Cambria Math" w:hAnsi="Cambria Math"/>
                <w:b w:val="0"/>
                <w:bCs w:val="0"/>
                <w:sz w:val="20"/>
                <w:szCs w:val="20"/>
              </w:rPr>
              <w:t>62</w:t>
            </w:r>
            <w:r w:rsidR="00291395" w:rsidRPr="00573F3E">
              <w:rPr>
                <w:rFonts w:ascii="Cambria Math" w:hAnsi="Cambria Math"/>
                <w:b w:val="0"/>
                <w:bCs w:val="0"/>
                <w:sz w:val="20"/>
                <w:szCs w:val="20"/>
              </w:rPr>
              <w:t>*</w:t>
            </w:r>
          </w:p>
        </w:tc>
        <w:tc>
          <w:tcPr>
            <w:tcW w:w="1036" w:type="dxa"/>
          </w:tcPr>
          <w:p w14:paraId="633566D6"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12B6FDEE"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7E02F3CA"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11402C63"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1138534E" w14:textId="07A648B6"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D3A7D" w:rsidRPr="00BA1029" w14:paraId="3F451367"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17D5AF46" w14:textId="7AF6CADC" w:rsidR="00FD3A7D" w:rsidRPr="00502F7B" w:rsidRDefault="00914BAD" w:rsidP="00141DE9">
            <w:pPr>
              <w:pStyle w:val="Table"/>
              <w:keepNext/>
              <w:rPr>
                <w:b/>
                <w:bCs/>
                <w:szCs w:val="20"/>
              </w:rPr>
            </w:pPr>
            <w:r w:rsidRPr="00502F7B">
              <w:rPr>
                <w:rFonts w:ascii="Cambria Math" w:hAnsi="Cambria Math"/>
                <w:b/>
                <w:bCs/>
                <w:szCs w:val="20"/>
              </w:rPr>
              <w:t>𝛾</w:t>
            </w:r>
            <w:r w:rsidRPr="00502F7B">
              <w:rPr>
                <w:rFonts w:ascii="Cambria Math" w:hAnsi="Cambria Math"/>
                <w:b/>
                <w:bCs/>
                <w:szCs w:val="20"/>
                <w:vertAlign w:val="subscript"/>
              </w:rPr>
              <w:t>1</w:t>
            </w:r>
          </w:p>
        </w:tc>
        <w:tc>
          <w:tcPr>
            <w:tcW w:w="1131" w:type="dxa"/>
            <w:gridSpan w:val="2"/>
          </w:tcPr>
          <w:p w14:paraId="7BB1CFBE" w14:textId="697F92B1" w:rsidR="00FD3A7D"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5C6E33" w:rsidRPr="00573F3E">
              <w:rPr>
                <w:rFonts w:ascii="Cambria Math" w:hAnsi="Cambria Math"/>
                <w:b w:val="0"/>
                <w:bCs w:val="0"/>
                <w:sz w:val="20"/>
                <w:szCs w:val="20"/>
              </w:rPr>
              <w:t>445</w:t>
            </w:r>
            <w:r w:rsidR="007A3C75" w:rsidRPr="00573F3E">
              <w:rPr>
                <w:rFonts w:ascii="Cambria Math" w:hAnsi="Cambria Math"/>
                <w:b w:val="0"/>
                <w:bCs w:val="0"/>
                <w:sz w:val="20"/>
                <w:szCs w:val="20"/>
              </w:rPr>
              <w:t>**</w:t>
            </w:r>
          </w:p>
        </w:tc>
        <w:tc>
          <w:tcPr>
            <w:tcW w:w="1083" w:type="dxa"/>
          </w:tcPr>
          <w:p w14:paraId="6F7B9884" w14:textId="6CADD4E5" w:rsidR="00FD3A7D" w:rsidRPr="00573F3E" w:rsidRDefault="00AD4E2C"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0.01</w:t>
            </w:r>
            <w:r w:rsidR="0003410A" w:rsidRPr="00573F3E">
              <w:rPr>
                <w:rFonts w:ascii="Cambria Math" w:hAnsi="Cambria Math"/>
                <w:b w:val="0"/>
                <w:bCs w:val="0"/>
                <w:sz w:val="20"/>
                <w:szCs w:val="20"/>
              </w:rPr>
              <w:t>0</w:t>
            </w:r>
          </w:p>
        </w:tc>
        <w:tc>
          <w:tcPr>
            <w:tcW w:w="1083" w:type="dxa"/>
          </w:tcPr>
          <w:p w14:paraId="739700C1" w14:textId="6D861B9A" w:rsidR="00FD3A7D" w:rsidRPr="00573F3E" w:rsidRDefault="001702E3"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697A13" w:rsidRPr="00573F3E">
              <w:rPr>
                <w:rFonts w:ascii="Cambria Math" w:hAnsi="Cambria Math"/>
                <w:b w:val="0"/>
                <w:bCs w:val="0"/>
                <w:sz w:val="20"/>
                <w:szCs w:val="20"/>
              </w:rPr>
              <w:t>116</w:t>
            </w:r>
          </w:p>
        </w:tc>
        <w:tc>
          <w:tcPr>
            <w:tcW w:w="1036" w:type="dxa"/>
          </w:tcPr>
          <w:p w14:paraId="0304CF3F" w14:textId="7A7CF0D2" w:rsidR="00FD3A7D" w:rsidRPr="00573F3E" w:rsidRDefault="001702E3"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w:t>
            </w:r>
            <w:r w:rsidR="002F1D88" w:rsidRPr="00573F3E">
              <w:rPr>
                <w:rFonts w:ascii="Cambria Math" w:hAnsi="Cambria Math"/>
                <w:b w:val="0"/>
                <w:bCs w:val="0"/>
                <w:sz w:val="20"/>
                <w:szCs w:val="20"/>
              </w:rPr>
              <w:t>64</w:t>
            </w:r>
          </w:p>
        </w:tc>
        <w:tc>
          <w:tcPr>
            <w:tcW w:w="1083" w:type="dxa"/>
          </w:tcPr>
          <w:p w14:paraId="6A8F6359"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2B7DE5A5"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7CAD08EC"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19E347C5" w14:textId="71E1C0C4"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D3A7D" w:rsidRPr="00BA1029" w14:paraId="39E3BE74"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68C79ED4" w14:textId="5E5BCBAA" w:rsidR="00FD3A7D" w:rsidRPr="00502F7B" w:rsidRDefault="00914BAD" w:rsidP="00141DE9">
            <w:pPr>
              <w:pStyle w:val="Table"/>
              <w:keepNext/>
              <w:rPr>
                <w:rFonts w:ascii="Cambria Math" w:hAnsi="Cambria Math"/>
                <w:b/>
                <w:bCs/>
                <w:szCs w:val="20"/>
              </w:rPr>
            </w:pPr>
            <w:r w:rsidRPr="00502F7B">
              <w:rPr>
                <w:rFonts w:ascii="Cambria Math" w:hAnsi="Cambria Math"/>
                <w:b/>
                <w:bCs/>
                <w:szCs w:val="20"/>
              </w:rPr>
              <w:t>𝛾</w:t>
            </w:r>
            <w:r w:rsidRPr="00502F7B">
              <w:rPr>
                <w:rFonts w:ascii="Cambria Math" w:hAnsi="Cambria Math"/>
                <w:b/>
                <w:bCs/>
                <w:szCs w:val="20"/>
                <w:vertAlign w:val="subscript"/>
              </w:rPr>
              <w:t>2</w:t>
            </w:r>
          </w:p>
        </w:tc>
        <w:tc>
          <w:tcPr>
            <w:tcW w:w="1131" w:type="dxa"/>
            <w:gridSpan w:val="2"/>
          </w:tcPr>
          <w:p w14:paraId="4D250B13" w14:textId="1C46002C" w:rsidR="00FD3A7D" w:rsidRPr="00573F3E" w:rsidRDefault="00595ED6"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5C6E33" w:rsidRPr="00573F3E">
              <w:rPr>
                <w:rFonts w:ascii="Cambria Math" w:hAnsi="Cambria Math"/>
                <w:b w:val="0"/>
                <w:bCs w:val="0"/>
                <w:sz w:val="20"/>
                <w:szCs w:val="20"/>
              </w:rPr>
              <w:t>022</w:t>
            </w:r>
          </w:p>
        </w:tc>
        <w:tc>
          <w:tcPr>
            <w:tcW w:w="1083" w:type="dxa"/>
          </w:tcPr>
          <w:p w14:paraId="2126AC80" w14:textId="19C654FA" w:rsidR="00FD3A7D" w:rsidRPr="00573F3E" w:rsidRDefault="00AE45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AD4E2C" w:rsidRPr="00573F3E">
              <w:rPr>
                <w:rFonts w:ascii="Cambria Math" w:hAnsi="Cambria Math"/>
                <w:b w:val="0"/>
                <w:bCs w:val="0"/>
                <w:sz w:val="20"/>
                <w:szCs w:val="20"/>
              </w:rPr>
              <w:t>0.</w:t>
            </w:r>
            <w:r w:rsidR="0003410A" w:rsidRPr="00573F3E">
              <w:rPr>
                <w:rFonts w:ascii="Cambria Math" w:hAnsi="Cambria Math"/>
                <w:b w:val="0"/>
                <w:bCs w:val="0"/>
                <w:sz w:val="20"/>
                <w:szCs w:val="20"/>
              </w:rPr>
              <w:t>244</w:t>
            </w:r>
            <w:r w:rsidR="00554FB8" w:rsidRPr="00573F3E">
              <w:rPr>
                <w:rFonts w:ascii="Cambria Math" w:hAnsi="Cambria Math"/>
                <w:b w:val="0"/>
                <w:bCs w:val="0"/>
                <w:sz w:val="20"/>
                <w:szCs w:val="20"/>
              </w:rPr>
              <w:t>*</w:t>
            </w:r>
          </w:p>
        </w:tc>
        <w:tc>
          <w:tcPr>
            <w:tcW w:w="1083" w:type="dxa"/>
          </w:tcPr>
          <w:p w14:paraId="63B460BF" w14:textId="68B6B27D" w:rsidR="00FD3A7D" w:rsidRPr="00573F3E" w:rsidRDefault="00AE45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1702E3" w:rsidRPr="00573F3E">
              <w:rPr>
                <w:rFonts w:ascii="Cambria Math" w:hAnsi="Cambria Math"/>
                <w:b w:val="0"/>
                <w:bCs w:val="0"/>
                <w:sz w:val="20"/>
                <w:szCs w:val="20"/>
              </w:rPr>
              <w:t>0.</w:t>
            </w:r>
            <w:r w:rsidR="000A73FE" w:rsidRPr="00573F3E">
              <w:rPr>
                <w:rFonts w:ascii="Cambria Math" w:hAnsi="Cambria Math"/>
                <w:b w:val="0"/>
                <w:bCs w:val="0"/>
                <w:sz w:val="20"/>
                <w:szCs w:val="20"/>
              </w:rPr>
              <w:t>242</w:t>
            </w:r>
            <w:r w:rsidR="00554FB8" w:rsidRPr="00573F3E">
              <w:rPr>
                <w:rFonts w:ascii="Cambria Math" w:hAnsi="Cambria Math"/>
                <w:b w:val="0"/>
                <w:bCs w:val="0"/>
                <w:sz w:val="20"/>
                <w:szCs w:val="20"/>
              </w:rPr>
              <w:t>*</w:t>
            </w:r>
          </w:p>
        </w:tc>
        <w:tc>
          <w:tcPr>
            <w:tcW w:w="1036" w:type="dxa"/>
          </w:tcPr>
          <w:p w14:paraId="19F06CB6" w14:textId="3E8270E4" w:rsidR="00FD3A7D" w:rsidRPr="00573F3E" w:rsidRDefault="001702E3"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w:t>
            </w:r>
            <w:r w:rsidR="002F1D88" w:rsidRPr="00573F3E">
              <w:rPr>
                <w:rFonts w:ascii="Cambria Math" w:hAnsi="Cambria Math"/>
                <w:b w:val="0"/>
                <w:bCs w:val="0"/>
                <w:sz w:val="20"/>
                <w:szCs w:val="20"/>
              </w:rPr>
              <w:t>96</w:t>
            </w:r>
          </w:p>
        </w:tc>
        <w:tc>
          <w:tcPr>
            <w:tcW w:w="1083" w:type="dxa"/>
          </w:tcPr>
          <w:p w14:paraId="3787361E" w14:textId="35138DEC" w:rsidR="00FD3A7D" w:rsidRPr="00573F3E" w:rsidRDefault="00AE45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2A6BA0" w:rsidRPr="00573F3E">
              <w:rPr>
                <w:rFonts w:ascii="Cambria Math" w:hAnsi="Cambria Math"/>
                <w:b w:val="0"/>
                <w:bCs w:val="0"/>
                <w:sz w:val="20"/>
                <w:szCs w:val="20"/>
              </w:rPr>
              <w:t>0.</w:t>
            </w:r>
            <w:r w:rsidR="002F1D88" w:rsidRPr="00573F3E">
              <w:rPr>
                <w:rFonts w:ascii="Cambria Math" w:hAnsi="Cambria Math"/>
                <w:b w:val="0"/>
                <w:bCs w:val="0"/>
                <w:sz w:val="20"/>
                <w:szCs w:val="20"/>
              </w:rPr>
              <w:t>256</w:t>
            </w:r>
            <w:r w:rsidR="00F6435B" w:rsidRPr="00573F3E">
              <w:rPr>
                <w:rFonts w:ascii="Cambria Math" w:hAnsi="Cambria Math"/>
                <w:b w:val="0"/>
                <w:bCs w:val="0"/>
                <w:sz w:val="20"/>
                <w:szCs w:val="20"/>
              </w:rPr>
              <w:t>*</w:t>
            </w:r>
          </w:p>
        </w:tc>
        <w:tc>
          <w:tcPr>
            <w:tcW w:w="1003" w:type="dxa"/>
          </w:tcPr>
          <w:p w14:paraId="448A6CC8"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1F642200"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5933F8FC" w14:textId="59AB6590"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D3A7D" w:rsidRPr="00BA1029" w14:paraId="697C481B"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186B830A" w14:textId="43FC679A" w:rsidR="00FD3A7D" w:rsidRPr="00502F7B" w:rsidRDefault="00914BAD" w:rsidP="00141DE9">
            <w:pPr>
              <w:pStyle w:val="Table"/>
              <w:keepNext/>
              <w:rPr>
                <w:rFonts w:ascii="Cambria Math" w:hAnsi="Cambria Math"/>
                <w:b/>
                <w:bCs/>
                <w:szCs w:val="20"/>
              </w:rPr>
            </w:pPr>
            <w:r w:rsidRPr="00502F7B">
              <w:rPr>
                <w:rFonts w:ascii="Cambria Math" w:hAnsi="Cambria Math"/>
                <w:b/>
                <w:bCs/>
                <w:szCs w:val="20"/>
              </w:rPr>
              <w:t>𝛾</w:t>
            </w:r>
            <w:r w:rsidRPr="00502F7B">
              <w:rPr>
                <w:rFonts w:ascii="Cambria Math" w:hAnsi="Cambria Math"/>
                <w:b/>
                <w:bCs/>
                <w:szCs w:val="20"/>
                <w:vertAlign w:val="subscript"/>
              </w:rPr>
              <w:t>3</w:t>
            </w:r>
          </w:p>
        </w:tc>
        <w:tc>
          <w:tcPr>
            <w:tcW w:w="1131" w:type="dxa"/>
            <w:gridSpan w:val="2"/>
          </w:tcPr>
          <w:p w14:paraId="6F8ED3FF" w14:textId="55292C2E" w:rsidR="00FD3A7D" w:rsidRPr="00573F3E" w:rsidRDefault="00595ED6"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5C6E33" w:rsidRPr="00573F3E">
              <w:rPr>
                <w:rFonts w:ascii="Cambria Math" w:hAnsi="Cambria Math"/>
                <w:b w:val="0"/>
                <w:bCs w:val="0"/>
                <w:sz w:val="20"/>
                <w:szCs w:val="20"/>
              </w:rPr>
              <w:t>256</w:t>
            </w:r>
            <w:r w:rsidR="000D4DDD" w:rsidRPr="00573F3E">
              <w:rPr>
                <w:rFonts w:ascii="Cambria Math" w:hAnsi="Cambria Math"/>
                <w:b w:val="0"/>
                <w:bCs w:val="0"/>
                <w:sz w:val="20"/>
                <w:szCs w:val="20"/>
              </w:rPr>
              <w:t>*</w:t>
            </w:r>
          </w:p>
        </w:tc>
        <w:tc>
          <w:tcPr>
            <w:tcW w:w="1083" w:type="dxa"/>
          </w:tcPr>
          <w:p w14:paraId="5567D4C6" w14:textId="252E3501" w:rsidR="00FD3A7D"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AD4E2C" w:rsidRPr="00573F3E">
              <w:rPr>
                <w:rFonts w:ascii="Cambria Math" w:hAnsi="Cambria Math"/>
                <w:b w:val="0"/>
                <w:bCs w:val="0"/>
                <w:sz w:val="20"/>
                <w:szCs w:val="20"/>
              </w:rPr>
              <w:t>0.0</w:t>
            </w:r>
            <w:r w:rsidR="00697A13" w:rsidRPr="00573F3E">
              <w:rPr>
                <w:rFonts w:ascii="Cambria Math" w:hAnsi="Cambria Math"/>
                <w:b w:val="0"/>
                <w:bCs w:val="0"/>
                <w:sz w:val="20"/>
                <w:szCs w:val="20"/>
              </w:rPr>
              <w:t>50</w:t>
            </w:r>
          </w:p>
        </w:tc>
        <w:tc>
          <w:tcPr>
            <w:tcW w:w="1083" w:type="dxa"/>
          </w:tcPr>
          <w:p w14:paraId="0B5A8294" w14:textId="53A3C4E3" w:rsidR="00FD3A7D" w:rsidRPr="00573F3E" w:rsidRDefault="001702E3"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w:t>
            </w:r>
            <w:r w:rsidR="000A73FE" w:rsidRPr="00573F3E">
              <w:rPr>
                <w:rFonts w:ascii="Cambria Math" w:hAnsi="Cambria Math"/>
                <w:b w:val="0"/>
                <w:bCs w:val="0"/>
                <w:sz w:val="20"/>
                <w:szCs w:val="20"/>
              </w:rPr>
              <w:t>50</w:t>
            </w:r>
          </w:p>
        </w:tc>
        <w:tc>
          <w:tcPr>
            <w:tcW w:w="1036" w:type="dxa"/>
          </w:tcPr>
          <w:p w14:paraId="2A5028A8" w14:textId="678FF645" w:rsidR="00FD3A7D"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2A6BA0" w:rsidRPr="00573F3E">
              <w:rPr>
                <w:rFonts w:ascii="Cambria Math" w:hAnsi="Cambria Math"/>
                <w:b w:val="0"/>
                <w:bCs w:val="0"/>
                <w:sz w:val="20"/>
                <w:szCs w:val="20"/>
              </w:rPr>
              <w:t>0.</w:t>
            </w:r>
            <w:r w:rsidR="002F1D88" w:rsidRPr="00573F3E">
              <w:rPr>
                <w:rFonts w:ascii="Cambria Math" w:hAnsi="Cambria Math"/>
                <w:b w:val="0"/>
                <w:bCs w:val="0"/>
                <w:sz w:val="20"/>
                <w:szCs w:val="20"/>
              </w:rPr>
              <w:t>246</w:t>
            </w:r>
            <w:r w:rsidR="00291395" w:rsidRPr="00573F3E">
              <w:rPr>
                <w:rFonts w:ascii="Cambria Math" w:hAnsi="Cambria Math"/>
                <w:b w:val="0"/>
                <w:bCs w:val="0"/>
                <w:sz w:val="20"/>
                <w:szCs w:val="20"/>
              </w:rPr>
              <w:t>*</w:t>
            </w:r>
          </w:p>
        </w:tc>
        <w:tc>
          <w:tcPr>
            <w:tcW w:w="1083" w:type="dxa"/>
          </w:tcPr>
          <w:p w14:paraId="6034740B" w14:textId="5D2F5ED7" w:rsidR="00FD3A7D"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2A6BA0" w:rsidRPr="00573F3E">
              <w:rPr>
                <w:rFonts w:ascii="Cambria Math" w:hAnsi="Cambria Math"/>
                <w:b w:val="0"/>
                <w:bCs w:val="0"/>
                <w:sz w:val="20"/>
                <w:szCs w:val="20"/>
              </w:rPr>
              <w:t>0.</w:t>
            </w:r>
            <w:r w:rsidR="007A3C75" w:rsidRPr="00573F3E">
              <w:rPr>
                <w:rFonts w:ascii="Cambria Math" w:hAnsi="Cambria Math"/>
                <w:b w:val="0"/>
                <w:bCs w:val="0"/>
                <w:sz w:val="20"/>
                <w:szCs w:val="20"/>
              </w:rPr>
              <w:t>409</w:t>
            </w:r>
            <w:r w:rsidR="00AE7058" w:rsidRPr="00573F3E">
              <w:rPr>
                <w:rFonts w:ascii="Cambria Math" w:hAnsi="Cambria Math"/>
                <w:b w:val="0"/>
                <w:bCs w:val="0"/>
                <w:sz w:val="20"/>
                <w:szCs w:val="20"/>
              </w:rPr>
              <w:t>**</w:t>
            </w:r>
          </w:p>
        </w:tc>
        <w:tc>
          <w:tcPr>
            <w:tcW w:w="1003" w:type="dxa"/>
          </w:tcPr>
          <w:p w14:paraId="08081E18" w14:textId="2733659A" w:rsidR="00FD3A7D"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2A6BA0" w:rsidRPr="00573F3E">
              <w:rPr>
                <w:rFonts w:ascii="Cambria Math" w:hAnsi="Cambria Math"/>
                <w:b w:val="0"/>
                <w:bCs w:val="0"/>
                <w:sz w:val="20"/>
                <w:szCs w:val="20"/>
              </w:rPr>
              <w:t>0.4</w:t>
            </w:r>
            <w:r w:rsidR="007A3C75" w:rsidRPr="00573F3E">
              <w:rPr>
                <w:rFonts w:ascii="Cambria Math" w:hAnsi="Cambria Math"/>
                <w:b w:val="0"/>
                <w:bCs w:val="0"/>
                <w:sz w:val="20"/>
                <w:szCs w:val="20"/>
              </w:rPr>
              <w:t>79</w:t>
            </w:r>
            <w:r w:rsidR="00F92E75" w:rsidRPr="00573F3E">
              <w:rPr>
                <w:rFonts w:ascii="Cambria Math" w:hAnsi="Cambria Math"/>
                <w:b w:val="0"/>
                <w:bCs w:val="0"/>
                <w:sz w:val="20"/>
                <w:szCs w:val="20"/>
              </w:rPr>
              <w:t>**</w:t>
            </w:r>
          </w:p>
        </w:tc>
        <w:tc>
          <w:tcPr>
            <w:tcW w:w="1003" w:type="dxa"/>
          </w:tcPr>
          <w:p w14:paraId="25DA6690"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5754C0FB" w14:textId="29F13712"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D3A7D" w:rsidRPr="00BA1029" w14:paraId="2EFADB20"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58063128" w14:textId="77777777" w:rsidR="00FD3A7D" w:rsidRPr="00502F7B" w:rsidRDefault="00FD3A7D" w:rsidP="000A6747">
            <w:pPr>
              <w:pStyle w:val="Table"/>
              <w:rPr>
                <w:b/>
                <w:bCs/>
                <w:szCs w:val="20"/>
              </w:rPr>
            </w:pPr>
            <w:r w:rsidRPr="00502F7B">
              <w:rPr>
                <w:rFonts w:ascii="Cambria Math" w:hAnsi="Cambria Math"/>
                <w:b/>
                <w:bCs/>
                <w:szCs w:val="20"/>
              </w:rPr>
              <w:t>𝜏</w:t>
            </w:r>
          </w:p>
        </w:tc>
        <w:tc>
          <w:tcPr>
            <w:tcW w:w="1131" w:type="dxa"/>
            <w:gridSpan w:val="2"/>
          </w:tcPr>
          <w:p w14:paraId="0098A41A" w14:textId="4A379B14"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587748" w:rsidRPr="00573F3E">
              <w:rPr>
                <w:rFonts w:ascii="Cambria Math" w:hAnsi="Cambria Math"/>
                <w:b w:val="0"/>
                <w:bCs w:val="0"/>
                <w:sz w:val="20"/>
                <w:szCs w:val="20"/>
              </w:rPr>
              <w:t>135</w:t>
            </w:r>
            <w:r w:rsidR="00FD3A7D" w:rsidRPr="00573F3E">
              <w:rPr>
                <w:rFonts w:ascii="Cambria Math" w:hAnsi="Cambria Math"/>
                <w:b w:val="0"/>
                <w:bCs w:val="0"/>
                <w:sz w:val="20"/>
                <w:szCs w:val="20"/>
              </w:rPr>
              <w:t xml:space="preserve"> </w:t>
            </w:r>
          </w:p>
        </w:tc>
        <w:tc>
          <w:tcPr>
            <w:tcW w:w="1083" w:type="dxa"/>
          </w:tcPr>
          <w:p w14:paraId="7ADC2161" w14:textId="53B8D901"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A659D8" w:rsidRPr="00573F3E">
              <w:rPr>
                <w:rFonts w:ascii="Cambria Math" w:hAnsi="Cambria Math"/>
                <w:b w:val="0"/>
                <w:bCs w:val="0"/>
                <w:sz w:val="20"/>
                <w:szCs w:val="20"/>
              </w:rPr>
              <w:t>093</w:t>
            </w:r>
            <w:r w:rsidR="00FD3A7D" w:rsidRPr="00573F3E">
              <w:rPr>
                <w:rFonts w:ascii="Cambria Math" w:hAnsi="Cambria Math"/>
                <w:b w:val="0"/>
                <w:bCs w:val="0"/>
                <w:sz w:val="20"/>
                <w:szCs w:val="20"/>
              </w:rPr>
              <w:t xml:space="preserve"> </w:t>
            </w:r>
          </w:p>
        </w:tc>
        <w:tc>
          <w:tcPr>
            <w:tcW w:w="1083" w:type="dxa"/>
          </w:tcPr>
          <w:p w14:paraId="69F97F52" w14:textId="40773BA1"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DF629B" w:rsidRPr="00573F3E">
              <w:rPr>
                <w:rFonts w:ascii="Cambria Math" w:hAnsi="Cambria Math"/>
                <w:b w:val="0"/>
                <w:bCs w:val="0"/>
                <w:sz w:val="20"/>
                <w:szCs w:val="20"/>
              </w:rPr>
              <w:t>091</w:t>
            </w:r>
            <w:r w:rsidR="00FD3A7D" w:rsidRPr="00573F3E">
              <w:rPr>
                <w:rFonts w:ascii="Cambria Math" w:hAnsi="Cambria Math"/>
                <w:b w:val="0"/>
                <w:bCs w:val="0"/>
                <w:sz w:val="20"/>
                <w:szCs w:val="20"/>
              </w:rPr>
              <w:t xml:space="preserve"> </w:t>
            </w:r>
          </w:p>
        </w:tc>
        <w:tc>
          <w:tcPr>
            <w:tcW w:w="1036" w:type="dxa"/>
          </w:tcPr>
          <w:p w14:paraId="2396668D" w14:textId="633D5F64" w:rsidR="00FD3A7D" w:rsidRPr="00573F3E" w:rsidRDefault="007D472B"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DF629B" w:rsidRPr="00573F3E">
              <w:rPr>
                <w:rFonts w:ascii="Cambria Math" w:hAnsi="Cambria Math"/>
                <w:b w:val="0"/>
                <w:bCs w:val="0"/>
                <w:sz w:val="20"/>
                <w:szCs w:val="20"/>
              </w:rPr>
              <w:t>188</w:t>
            </w:r>
            <w:r w:rsidR="00FD3A7D" w:rsidRPr="00573F3E">
              <w:rPr>
                <w:rFonts w:ascii="Cambria Math" w:hAnsi="Cambria Math"/>
                <w:b w:val="0"/>
                <w:bCs w:val="0"/>
                <w:sz w:val="20"/>
                <w:szCs w:val="20"/>
              </w:rPr>
              <w:t xml:space="preserve"> </w:t>
            </w:r>
          </w:p>
        </w:tc>
        <w:tc>
          <w:tcPr>
            <w:tcW w:w="1083" w:type="dxa"/>
          </w:tcPr>
          <w:p w14:paraId="5BE8E911" w14:textId="23E07E68" w:rsidR="00FD3A7D" w:rsidRPr="00573F3E" w:rsidRDefault="00FD3A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DF629B" w:rsidRPr="00573F3E">
              <w:rPr>
                <w:rFonts w:ascii="Cambria Math" w:hAnsi="Cambria Math"/>
                <w:b w:val="0"/>
                <w:bCs w:val="0"/>
                <w:sz w:val="20"/>
                <w:szCs w:val="20"/>
              </w:rPr>
              <w:t>389**</w:t>
            </w:r>
            <w:r w:rsidRPr="00573F3E">
              <w:rPr>
                <w:rFonts w:ascii="Cambria Math" w:hAnsi="Cambria Math"/>
                <w:b w:val="0"/>
                <w:bCs w:val="0"/>
                <w:sz w:val="20"/>
                <w:szCs w:val="20"/>
              </w:rPr>
              <w:t xml:space="preserve"> </w:t>
            </w:r>
          </w:p>
        </w:tc>
        <w:tc>
          <w:tcPr>
            <w:tcW w:w="1003" w:type="dxa"/>
          </w:tcPr>
          <w:p w14:paraId="18DCF322" w14:textId="759D79DB" w:rsidR="00FD3A7D" w:rsidRPr="00573F3E" w:rsidRDefault="00AE457D"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-0.177</w:t>
            </w:r>
          </w:p>
        </w:tc>
        <w:tc>
          <w:tcPr>
            <w:tcW w:w="1003" w:type="dxa"/>
          </w:tcPr>
          <w:p w14:paraId="51A46045" w14:textId="77A4AB13" w:rsidR="00FD3A7D" w:rsidRPr="00573F3E" w:rsidRDefault="002E2BA4"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0.039</w:t>
            </w:r>
          </w:p>
        </w:tc>
        <w:tc>
          <w:tcPr>
            <w:tcW w:w="1003" w:type="dxa"/>
          </w:tcPr>
          <w:p w14:paraId="114213B6" w14:textId="09D823DA" w:rsidR="00FD3A7D" w:rsidRPr="00573F3E" w:rsidRDefault="006222F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p>
        </w:tc>
      </w:tr>
      <w:tr w:rsidR="00FD3A7D" w:rsidRPr="00BA1029" w14:paraId="07F2EA34"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Borders>
              <w:left w:val="nil"/>
              <w:right w:val="nil"/>
            </w:tcBorders>
          </w:tcPr>
          <w:p w14:paraId="0D2D1DB0" w14:textId="77777777" w:rsidR="00FD3A7D" w:rsidRPr="00BA1029" w:rsidRDefault="00FD3A7D" w:rsidP="000A6747">
            <w:pPr>
              <w:pStyle w:val="Table"/>
              <w:rPr>
                <w:szCs w:val="20"/>
              </w:rPr>
            </w:pPr>
          </w:p>
        </w:tc>
        <w:tc>
          <w:tcPr>
            <w:tcW w:w="969" w:type="dxa"/>
            <w:tcBorders>
              <w:left w:val="nil"/>
              <w:right w:val="nil"/>
            </w:tcBorders>
          </w:tcPr>
          <w:p w14:paraId="3F7B9521" w14:textId="77777777" w:rsidR="00FD3A7D" w:rsidRPr="00BA1029" w:rsidRDefault="00FD3A7D" w:rsidP="000A6747">
            <w:pPr>
              <w:pStyle w:val="Table"/>
              <w:cnfStyle w:val="000000000000" w:firstRow="0" w:lastRow="0" w:firstColumn="0" w:lastColumn="0" w:oddVBand="0" w:evenVBand="0" w:oddHBand="0" w:evenHBand="0" w:firstRowFirstColumn="0" w:firstRowLastColumn="0" w:lastRowFirstColumn="0" w:lastRowLastColumn="0"/>
              <w:rPr>
                <w:szCs w:val="20"/>
              </w:rPr>
            </w:pPr>
          </w:p>
        </w:tc>
        <w:tc>
          <w:tcPr>
            <w:tcW w:w="7459" w:type="dxa"/>
            <w:gridSpan w:val="8"/>
            <w:tcBorders>
              <w:left w:val="nil"/>
              <w:right w:val="nil"/>
            </w:tcBorders>
          </w:tcPr>
          <w:p w14:paraId="68B52254" w14:textId="31525B0B" w:rsidR="00FD3A7D" w:rsidRPr="00BA1029" w:rsidRDefault="00FD3A7D" w:rsidP="000A6747">
            <w:pPr>
              <w:pStyle w:val="Table"/>
              <w:cnfStyle w:val="000000000000" w:firstRow="0" w:lastRow="0" w:firstColumn="0" w:lastColumn="0" w:oddVBand="0" w:evenVBand="0" w:oddHBand="0" w:evenHBand="0" w:firstRowFirstColumn="0" w:firstRowLastColumn="0" w:lastRowFirstColumn="0" w:lastRowLastColumn="0"/>
              <w:rPr>
                <w:szCs w:val="20"/>
              </w:rPr>
            </w:pPr>
          </w:p>
        </w:tc>
      </w:tr>
      <w:tr w:rsidR="00914BAD" w:rsidRPr="00BA1029" w14:paraId="26A568DB"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9431" w:type="dxa"/>
            <w:gridSpan w:val="10"/>
          </w:tcPr>
          <w:p w14:paraId="0D0F7FC5" w14:textId="729A86D0" w:rsidR="00914BAD" w:rsidRPr="00207757" w:rsidRDefault="00914BAD" w:rsidP="00141DE9">
            <w:pPr>
              <w:pStyle w:val="Default"/>
              <w:keepNext/>
              <w:keepLines/>
              <w:spacing w:before="40" w:after="40"/>
              <w:jc w:val="center"/>
              <w:rPr>
                <w:sz w:val="22"/>
              </w:rPr>
            </w:pPr>
            <w:r w:rsidRPr="00207757">
              <w:rPr>
                <w:sz w:val="22"/>
                <w:szCs w:val="22"/>
              </w:rPr>
              <w:t xml:space="preserve">Predictor Parameter Correlations </w:t>
            </w:r>
          </w:p>
        </w:tc>
      </w:tr>
      <w:tr w:rsidR="00F17384" w:rsidRPr="00BA1029" w14:paraId="5C936EC5"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32B46D8E" w14:textId="77777777" w:rsidR="00F17384" w:rsidRPr="00BA1029" w:rsidRDefault="00F17384" w:rsidP="00141DE9">
            <w:pPr>
              <w:pStyle w:val="Table"/>
              <w:keepNext/>
              <w:rPr>
                <w:rFonts w:ascii="Cambria Math" w:hAnsi="Cambria Math"/>
                <w:szCs w:val="20"/>
              </w:rPr>
            </w:pPr>
          </w:p>
        </w:tc>
        <w:tc>
          <w:tcPr>
            <w:tcW w:w="1131" w:type="dxa"/>
            <w:gridSpan w:val="2"/>
          </w:tcPr>
          <w:p w14:paraId="4EDBABD0" w14:textId="6E915929" w:rsidR="00F17384" w:rsidRPr="00BA1029" w:rsidRDefault="0053716F" w:rsidP="00141DE9">
            <w:pPr>
              <w:pStyle w:val="Table"/>
              <w:keepNext/>
              <w:cnfStyle w:val="000000000000" w:firstRow="0" w:lastRow="0" w:firstColumn="0" w:lastColumn="0" w:oddVBand="0" w:evenVBand="0" w:oddHBand="0" w:evenHBand="0" w:firstRowFirstColumn="0" w:firstRowLastColumn="0" w:lastRowFirstColumn="0" w:lastRowLastColumn="0"/>
              <w:rPr>
                <w:szCs w:val="20"/>
              </w:rPr>
            </w:pPr>
            <w:r>
              <w:rPr>
                <w:rFonts w:ascii="Cambria Math" w:hAnsi="Cambria Math"/>
              </w:rPr>
              <w:t>𝜇</w:t>
            </w:r>
            <w:r w:rsidR="00F17384" w:rsidRPr="00BA1029">
              <w:rPr>
                <w:rFonts w:ascii="Cambria Math" w:hAnsi="Cambria Math"/>
                <w:szCs w:val="20"/>
              </w:rPr>
              <w:t>(𝑉</w:t>
            </w:r>
            <w:r w:rsidR="00F17384" w:rsidRPr="00BA1029">
              <w:rPr>
                <w:rFonts w:ascii="Cambria Math" w:hAnsi="Cambria Math"/>
                <w:szCs w:val="20"/>
                <w:vertAlign w:val="subscript"/>
              </w:rPr>
              <w:t>𝑖𝑖</w:t>
            </w:r>
            <w:r w:rsidR="00F17384" w:rsidRPr="00BA1029">
              <w:rPr>
                <w:rFonts w:ascii="Cambria Math" w:hAnsi="Cambria Math"/>
                <w:szCs w:val="20"/>
              </w:rPr>
              <w:t>)</w:t>
            </w:r>
          </w:p>
        </w:tc>
        <w:tc>
          <w:tcPr>
            <w:tcW w:w="1083" w:type="dxa"/>
          </w:tcPr>
          <w:p w14:paraId="5C5B327D" w14:textId="68E27F33" w:rsidR="00F17384" w:rsidRPr="00BA1029" w:rsidRDefault="0053716F" w:rsidP="00141DE9">
            <w:pPr>
              <w:pStyle w:val="Table"/>
              <w:keepNext/>
              <w:cnfStyle w:val="000000000000" w:firstRow="0" w:lastRow="0" w:firstColumn="0" w:lastColumn="0" w:oddVBand="0" w:evenVBand="0" w:oddHBand="0" w:evenHBand="0" w:firstRowFirstColumn="0" w:firstRowLastColumn="0" w:lastRowFirstColumn="0" w:lastRowLastColumn="0"/>
              <w:rPr>
                <w:szCs w:val="20"/>
              </w:rPr>
            </w:pPr>
            <w:r>
              <w:rPr>
                <w:rFonts w:ascii="Cambria Math" w:hAnsi="Cambria Math"/>
              </w:rPr>
              <w:t>𝜇</w:t>
            </w:r>
            <w:r w:rsidR="00F17384" w:rsidRPr="00BA1029">
              <w:rPr>
                <w:rFonts w:ascii="Cambria Math" w:hAnsi="Cambria Math"/>
                <w:szCs w:val="20"/>
              </w:rPr>
              <w:t>(𝑉</w:t>
            </w:r>
            <w:r w:rsidR="00F17384" w:rsidRPr="00BA1029">
              <w:rPr>
                <w:rFonts w:ascii="Cambria Math" w:hAnsi="Cambria Math"/>
                <w:szCs w:val="20"/>
                <w:vertAlign w:val="subscript"/>
              </w:rPr>
              <w:t>𝑖𝑗</w:t>
            </w:r>
            <w:r w:rsidR="00F17384" w:rsidRPr="00BA1029">
              <w:rPr>
                <w:rFonts w:ascii="Cambria Math" w:hAnsi="Cambria Math"/>
                <w:szCs w:val="20"/>
              </w:rPr>
              <w:t>)</w:t>
            </w:r>
          </w:p>
        </w:tc>
        <w:tc>
          <w:tcPr>
            <w:tcW w:w="1083" w:type="dxa"/>
          </w:tcPr>
          <w:p w14:paraId="31ACBCC7" w14:textId="40A8775B" w:rsidR="00F17384" w:rsidRPr="00BA1029" w:rsidRDefault="0053716F" w:rsidP="00141DE9">
            <w:pPr>
              <w:pStyle w:val="Table"/>
              <w:keepNext/>
              <w:cnfStyle w:val="000000000000" w:firstRow="0" w:lastRow="0" w:firstColumn="0" w:lastColumn="0" w:oddVBand="0" w:evenVBand="0" w:oddHBand="0" w:evenHBand="0" w:firstRowFirstColumn="0" w:firstRowLastColumn="0" w:lastRowFirstColumn="0" w:lastRowLastColumn="0"/>
              <w:rPr>
                <w:szCs w:val="20"/>
              </w:rPr>
            </w:pPr>
            <w:r>
              <w:rPr>
                <w:rFonts w:ascii="Cambria Math" w:hAnsi="Cambria Math"/>
              </w:rPr>
              <w:t>𝜇</w:t>
            </w:r>
            <w:r w:rsidR="00F17384" w:rsidRPr="00BA1029">
              <w:rPr>
                <w:rFonts w:ascii="Cambria Math" w:hAnsi="Cambria Math"/>
                <w:szCs w:val="20"/>
              </w:rPr>
              <w:t>(</w:t>
            </w:r>
            <w:r w:rsidR="001D6560">
              <w:rPr>
                <w:rFonts w:ascii="Cambria Math" w:hAnsi="Cambria Math" w:cs="Cambria Math"/>
                <w:szCs w:val="20"/>
              </w:rPr>
              <w:t>𝛼</w:t>
            </w:r>
            <w:r w:rsidR="00F17384" w:rsidRPr="00BA1029">
              <w:rPr>
                <w:rFonts w:ascii="Cambria Math" w:hAnsi="Cambria Math"/>
                <w:szCs w:val="20"/>
                <w:vertAlign w:val="subscript"/>
              </w:rPr>
              <w:t>𝑖𝑗</w:t>
            </w:r>
            <w:r w:rsidR="00F17384" w:rsidRPr="00BA1029">
              <w:rPr>
                <w:rFonts w:ascii="Cambria Math" w:hAnsi="Cambria Math"/>
                <w:szCs w:val="20"/>
              </w:rPr>
              <w:t>)</w:t>
            </w:r>
          </w:p>
        </w:tc>
        <w:tc>
          <w:tcPr>
            <w:tcW w:w="1036" w:type="dxa"/>
          </w:tcPr>
          <w:p w14:paraId="4AD2F030" w14:textId="5F6B9B77" w:rsidR="00F17384" w:rsidRPr="00BA1029" w:rsidRDefault="0053716F" w:rsidP="00141DE9">
            <w:pPr>
              <w:pStyle w:val="Table"/>
              <w:keepNext/>
              <w:cnfStyle w:val="000000000000" w:firstRow="0" w:lastRow="0" w:firstColumn="0" w:lastColumn="0" w:oddVBand="0" w:evenVBand="0" w:oddHBand="0" w:evenHBand="0" w:firstRowFirstColumn="0" w:firstRowLastColumn="0" w:lastRowFirstColumn="0" w:lastRowLastColumn="0"/>
              <w:rPr>
                <w:szCs w:val="20"/>
              </w:rPr>
            </w:pPr>
            <w:r>
              <w:rPr>
                <w:rFonts w:ascii="Cambria Math" w:hAnsi="Cambria Math"/>
              </w:rPr>
              <w:t>𝜇</w:t>
            </w:r>
            <w:r w:rsidR="00F17384" w:rsidRPr="00BA1029">
              <w:rPr>
                <w:rFonts w:ascii="Cambria Math" w:hAnsi="Cambria Math"/>
                <w:szCs w:val="20"/>
              </w:rPr>
              <w:t>(</w:t>
            </w:r>
            <w:r w:rsidR="009B019A">
              <w:rPr>
                <w:rFonts w:ascii="Cambria Math" w:hAnsi="Cambria Math" w:cs="Cambria Math"/>
                <w:szCs w:val="20"/>
              </w:rPr>
              <w:t>𝛽</w:t>
            </w:r>
            <w:r w:rsidR="00F17384" w:rsidRPr="00BA1029">
              <w:rPr>
                <w:rFonts w:ascii="Cambria Math" w:hAnsi="Cambria Math"/>
                <w:szCs w:val="20"/>
                <w:vertAlign w:val="subscript"/>
              </w:rPr>
              <w:t>𝑖𝑗</w:t>
            </w:r>
            <w:r w:rsidR="00F17384" w:rsidRPr="00BA1029">
              <w:rPr>
                <w:rFonts w:ascii="Cambria Math" w:hAnsi="Cambria Math"/>
                <w:szCs w:val="20"/>
              </w:rPr>
              <w:t>)</w:t>
            </w:r>
          </w:p>
        </w:tc>
        <w:tc>
          <w:tcPr>
            <w:tcW w:w="1083" w:type="dxa"/>
          </w:tcPr>
          <w:p w14:paraId="19554FBC" w14:textId="1F6C9466" w:rsidR="00F17384" w:rsidRPr="00BA1029" w:rsidRDefault="0053716F" w:rsidP="00141DE9">
            <w:pPr>
              <w:pStyle w:val="Table"/>
              <w:keepNext/>
              <w:cnfStyle w:val="000000000000" w:firstRow="0" w:lastRow="0" w:firstColumn="0" w:lastColumn="0" w:oddVBand="0" w:evenVBand="0" w:oddHBand="0" w:evenHBand="0" w:firstRowFirstColumn="0" w:firstRowLastColumn="0" w:lastRowFirstColumn="0" w:lastRowLastColumn="0"/>
              <w:rPr>
                <w:szCs w:val="20"/>
              </w:rPr>
            </w:pPr>
            <w:r>
              <w:rPr>
                <w:rFonts w:ascii="Cambria Math" w:hAnsi="Cambria Math"/>
              </w:rPr>
              <w:t>𝜇</w:t>
            </w:r>
            <w:r w:rsidR="00F17384" w:rsidRPr="00BA1029">
              <w:rPr>
                <w:rFonts w:ascii="Cambria Math" w:hAnsi="Cambria Math"/>
                <w:szCs w:val="20"/>
              </w:rPr>
              <w:t>(𝛾</w:t>
            </w:r>
            <w:r w:rsidR="00F17384" w:rsidRPr="00914BAD">
              <w:rPr>
                <w:rFonts w:ascii="Cambria Math" w:hAnsi="Cambria Math"/>
                <w:szCs w:val="20"/>
                <w:vertAlign w:val="subscript"/>
              </w:rPr>
              <w:t>1</w:t>
            </w:r>
            <w:r w:rsidR="00F17384" w:rsidRPr="00BA1029">
              <w:rPr>
                <w:rFonts w:ascii="Cambria Math" w:hAnsi="Cambria Math"/>
                <w:szCs w:val="20"/>
              </w:rPr>
              <w:t>)</w:t>
            </w:r>
          </w:p>
        </w:tc>
        <w:tc>
          <w:tcPr>
            <w:tcW w:w="1003" w:type="dxa"/>
          </w:tcPr>
          <w:p w14:paraId="6EB6C69D" w14:textId="6FC55F5D" w:rsidR="00F17384" w:rsidRPr="00BA1029" w:rsidRDefault="0053716F"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szCs w:val="20"/>
              </w:rPr>
            </w:pPr>
            <w:r>
              <w:rPr>
                <w:rFonts w:ascii="Cambria Math" w:hAnsi="Cambria Math"/>
              </w:rPr>
              <w:t>𝜇</w:t>
            </w:r>
            <w:r w:rsidR="00F17384" w:rsidRPr="00BA1029">
              <w:rPr>
                <w:rFonts w:ascii="Cambria Math" w:hAnsi="Cambria Math"/>
                <w:szCs w:val="20"/>
              </w:rPr>
              <w:t>(𝛾</w:t>
            </w:r>
            <w:r w:rsidR="00F17384" w:rsidRPr="00914BAD">
              <w:rPr>
                <w:rFonts w:ascii="Cambria Math" w:hAnsi="Cambria Math"/>
                <w:szCs w:val="20"/>
                <w:vertAlign w:val="subscript"/>
              </w:rPr>
              <w:t>2</w:t>
            </w:r>
            <w:r w:rsidR="00F17384" w:rsidRPr="00BA1029">
              <w:rPr>
                <w:rFonts w:ascii="Cambria Math" w:hAnsi="Cambria Math"/>
                <w:szCs w:val="20"/>
              </w:rPr>
              <w:t>)</w:t>
            </w:r>
          </w:p>
        </w:tc>
        <w:tc>
          <w:tcPr>
            <w:tcW w:w="1003" w:type="dxa"/>
          </w:tcPr>
          <w:p w14:paraId="25A076B8" w14:textId="637414B2" w:rsidR="00F17384" w:rsidRPr="00BA1029" w:rsidRDefault="0053716F"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szCs w:val="20"/>
              </w:rPr>
            </w:pPr>
            <w:r>
              <w:rPr>
                <w:rFonts w:ascii="Cambria Math" w:hAnsi="Cambria Math"/>
              </w:rPr>
              <w:t>𝜇</w:t>
            </w:r>
            <w:r w:rsidR="00F17384" w:rsidRPr="00BA1029">
              <w:rPr>
                <w:rFonts w:ascii="Cambria Math" w:hAnsi="Cambria Math"/>
                <w:szCs w:val="20"/>
              </w:rPr>
              <w:t>(𝛾</w:t>
            </w:r>
            <w:r w:rsidR="00F17384" w:rsidRPr="00914BAD">
              <w:rPr>
                <w:rFonts w:ascii="Cambria Math" w:hAnsi="Cambria Math"/>
                <w:szCs w:val="20"/>
                <w:vertAlign w:val="subscript"/>
              </w:rPr>
              <w:t>3</w:t>
            </w:r>
            <w:r w:rsidR="00F17384" w:rsidRPr="00BA1029">
              <w:rPr>
                <w:rFonts w:ascii="Cambria Math" w:hAnsi="Cambria Math"/>
                <w:szCs w:val="20"/>
              </w:rPr>
              <w:t>)</w:t>
            </w:r>
          </w:p>
        </w:tc>
        <w:tc>
          <w:tcPr>
            <w:tcW w:w="1003" w:type="dxa"/>
          </w:tcPr>
          <w:p w14:paraId="78E0A128" w14:textId="535CAE88" w:rsidR="00F17384" w:rsidRPr="00BA1029" w:rsidRDefault="00F17384" w:rsidP="00141DE9">
            <w:pPr>
              <w:pStyle w:val="Table"/>
              <w:keepNext/>
              <w:cnfStyle w:val="000000000000" w:firstRow="0" w:lastRow="0" w:firstColumn="0" w:lastColumn="0" w:oddVBand="0" w:evenVBand="0" w:oddHBand="0" w:evenHBand="0" w:firstRowFirstColumn="0" w:firstRowLastColumn="0" w:lastRowFirstColumn="0" w:lastRowLastColumn="0"/>
              <w:rPr>
                <w:szCs w:val="20"/>
              </w:rPr>
            </w:pPr>
            <w:r w:rsidRPr="00BA1029">
              <w:rPr>
                <w:rFonts w:ascii="Cambria Math" w:hAnsi="Cambria Math"/>
                <w:szCs w:val="20"/>
              </w:rPr>
              <w:t>𝜏</w:t>
            </w:r>
          </w:p>
        </w:tc>
      </w:tr>
      <w:tr w:rsidR="00FD3A7D" w:rsidRPr="00573F3E" w14:paraId="7EE6447A"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1F0D637F" w14:textId="7FD81994" w:rsidR="00FD3A7D" w:rsidRPr="00573F3E" w:rsidRDefault="0053716F" w:rsidP="00141DE9">
            <w:pPr>
              <w:pStyle w:val="Table"/>
              <w:keepNext/>
              <w:rPr>
                <w:rFonts w:ascii="Cambria Math" w:hAnsi="Cambria Math"/>
                <w:b/>
                <w:bCs/>
                <w:szCs w:val="20"/>
              </w:rPr>
            </w:pPr>
            <w:r w:rsidRPr="00573F3E">
              <w:rPr>
                <w:rFonts w:ascii="Cambria Math" w:hAnsi="Cambria Math"/>
                <w:b/>
                <w:bCs/>
              </w:rPr>
              <w:t>𝜇</w:t>
            </w:r>
            <w:r w:rsidR="00FD3A7D" w:rsidRPr="00573F3E">
              <w:rPr>
                <w:rFonts w:ascii="Cambria Math" w:hAnsi="Cambria Math"/>
                <w:b/>
                <w:bCs/>
                <w:szCs w:val="20"/>
              </w:rPr>
              <w:t>(𝑉</w:t>
            </w:r>
            <w:r w:rsidR="00FD3A7D" w:rsidRPr="00573F3E">
              <w:rPr>
                <w:rFonts w:ascii="Cambria Math" w:hAnsi="Cambria Math"/>
                <w:b/>
                <w:bCs/>
                <w:szCs w:val="20"/>
                <w:vertAlign w:val="subscript"/>
              </w:rPr>
              <w:t>𝑖𝑖</w:t>
            </w:r>
            <w:r w:rsidR="00FD3A7D" w:rsidRPr="00573F3E">
              <w:rPr>
                <w:rFonts w:ascii="Cambria Math" w:hAnsi="Cambria Math"/>
                <w:b/>
                <w:bCs/>
                <w:szCs w:val="20"/>
              </w:rPr>
              <w:t>)</w:t>
            </w:r>
          </w:p>
        </w:tc>
        <w:tc>
          <w:tcPr>
            <w:tcW w:w="1131" w:type="dxa"/>
            <w:gridSpan w:val="2"/>
          </w:tcPr>
          <w:p w14:paraId="5FAEB023"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4BA826F9"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0CEC0CC1"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36" w:type="dxa"/>
          </w:tcPr>
          <w:p w14:paraId="56B209F9"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073588B3"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1547A364"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791E8624"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2BC9FC71" w14:textId="267888A2"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D3A7D" w:rsidRPr="00573F3E" w14:paraId="64A860FB"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62DDFCD2" w14:textId="6FF93FFD" w:rsidR="00FD3A7D" w:rsidRPr="00573F3E" w:rsidRDefault="0053716F" w:rsidP="00141DE9">
            <w:pPr>
              <w:pStyle w:val="Table"/>
              <w:keepNext/>
              <w:rPr>
                <w:rFonts w:ascii="Cambria Math" w:hAnsi="Cambria Math"/>
                <w:b/>
                <w:bCs/>
                <w:szCs w:val="20"/>
              </w:rPr>
            </w:pPr>
            <w:r w:rsidRPr="00573F3E">
              <w:rPr>
                <w:rFonts w:ascii="Cambria Math" w:hAnsi="Cambria Math"/>
                <w:b/>
                <w:bCs/>
              </w:rPr>
              <w:t>𝜇</w:t>
            </w:r>
            <w:r w:rsidR="00FD3A7D" w:rsidRPr="00573F3E">
              <w:rPr>
                <w:rFonts w:ascii="Cambria Math" w:hAnsi="Cambria Math"/>
                <w:b/>
                <w:bCs/>
                <w:szCs w:val="20"/>
              </w:rPr>
              <w:t>(𝑉</w:t>
            </w:r>
            <w:r w:rsidR="00FD3A7D" w:rsidRPr="00573F3E">
              <w:rPr>
                <w:rFonts w:ascii="Cambria Math" w:hAnsi="Cambria Math"/>
                <w:b/>
                <w:bCs/>
                <w:szCs w:val="20"/>
                <w:vertAlign w:val="subscript"/>
              </w:rPr>
              <w:t>𝑖𝑗</w:t>
            </w:r>
            <w:r w:rsidR="00FD3A7D" w:rsidRPr="00573F3E">
              <w:rPr>
                <w:rFonts w:ascii="Cambria Math" w:hAnsi="Cambria Math"/>
                <w:b/>
                <w:bCs/>
                <w:szCs w:val="20"/>
              </w:rPr>
              <w:t>)</w:t>
            </w:r>
          </w:p>
        </w:tc>
        <w:tc>
          <w:tcPr>
            <w:tcW w:w="1131" w:type="dxa"/>
            <w:gridSpan w:val="2"/>
          </w:tcPr>
          <w:p w14:paraId="7938F1E8" w14:textId="6B80C69C" w:rsidR="00FD3A7D" w:rsidRPr="00573F3E" w:rsidRDefault="00F56DF2"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10449B" w:rsidRPr="00573F3E">
              <w:rPr>
                <w:rFonts w:ascii="Cambria Math" w:hAnsi="Cambria Math"/>
                <w:b w:val="0"/>
                <w:bCs w:val="0"/>
                <w:sz w:val="20"/>
                <w:szCs w:val="20"/>
              </w:rPr>
              <w:t>0.04</w:t>
            </w:r>
            <w:r w:rsidRPr="00573F3E">
              <w:rPr>
                <w:rFonts w:ascii="Cambria Math" w:hAnsi="Cambria Math"/>
                <w:b w:val="0"/>
                <w:bCs w:val="0"/>
                <w:sz w:val="20"/>
                <w:szCs w:val="20"/>
              </w:rPr>
              <w:t>9</w:t>
            </w:r>
          </w:p>
        </w:tc>
        <w:tc>
          <w:tcPr>
            <w:tcW w:w="1083" w:type="dxa"/>
          </w:tcPr>
          <w:p w14:paraId="18A54785"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17B58512"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36" w:type="dxa"/>
          </w:tcPr>
          <w:p w14:paraId="29BECF85"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182BDBD7"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17022BF3"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708483A7"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659D7542" w14:textId="1450882B"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D3A7D" w:rsidRPr="00573F3E" w14:paraId="3BFCF1AD"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A9D6EA0" w14:textId="6A4A2112" w:rsidR="00FD3A7D" w:rsidRPr="00573F3E" w:rsidRDefault="0053716F" w:rsidP="00141DE9">
            <w:pPr>
              <w:pStyle w:val="Table"/>
              <w:keepNext/>
              <w:rPr>
                <w:rFonts w:ascii="Cambria Math" w:hAnsi="Cambria Math"/>
                <w:b/>
                <w:bCs/>
                <w:szCs w:val="20"/>
              </w:rPr>
            </w:pPr>
            <w:r w:rsidRPr="00573F3E">
              <w:rPr>
                <w:rFonts w:ascii="Cambria Math" w:hAnsi="Cambria Math"/>
                <w:b/>
                <w:bCs/>
              </w:rPr>
              <w:t>𝜇</w:t>
            </w:r>
            <w:r w:rsidR="00FD3A7D" w:rsidRPr="00573F3E">
              <w:rPr>
                <w:rFonts w:ascii="Cambria Math" w:hAnsi="Cambria Math"/>
                <w:b/>
                <w:bCs/>
                <w:szCs w:val="20"/>
              </w:rPr>
              <w:t>(</w:t>
            </w:r>
            <w:r w:rsidR="001D6560" w:rsidRPr="00573F3E">
              <w:rPr>
                <w:rFonts w:ascii="Cambria Math" w:hAnsi="Cambria Math" w:cs="Cambria Math"/>
                <w:b/>
                <w:bCs/>
                <w:szCs w:val="20"/>
              </w:rPr>
              <w:t>𝛼</w:t>
            </w:r>
            <w:r w:rsidR="00FD3A7D" w:rsidRPr="00573F3E">
              <w:rPr>
                <w:rFonts w:ascii="Cambria Math" w:hAnsi="Cambria Math"/>
                <w:b/>
                <w:bCs/>
                <w:szCs w:val="20"/>
                <w:vertAlign w:val="subscript"/>
              </w:rPr>
              <w:t>𝑖𝑗</w:t>
            </w:r>
            <w:r w:rsidR="00FD3A7D" w:rsidRPr="00573F3E">
              <w:rPr>
                <w:rFonts w:ascii="Cambria Math" w:hAnsi="Cambria Math"/>
                <w:b/>
                <w:bCs/>
                <w:szCs w:val="20"/>
              </w:rPr>
              <w:t>)</w:t>
            </w:r>
          </w:p>
        </w:tc>
        <w:tc>
          <w:tcPr>
            <w:tcW w:w="1131" w:type="dxa"/>
            <w:gridSpan w:val="2"/>
          </w:tcPr>
          <w:p w14:paraId="74A9CA1C" w14:textId="4DF96F04" w:rsidR="00FD3A7D" w:rsidRPr="00573F3E" w:rsidRDefault="0010449B"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w:t>
            </w:r>
            <w:r w:rsidR="00F56DF2" w:rsidRPr="00573F3E">
              <w:rPr>
                <w:rFonts w:ascii="Cambria Math" w:hAnsi="Cambria Math"/>
                <w:b w:val="0"/>
                <w:bCs w:val="0"/>
                <w:sz w:val="20"/>
                <w:szCs w:val="20"/>
              </w:rPr>
              <w:t>37</w:t>
            </w:r>
          </w:p>
        </w:tc>
        <w:tc>
          <w:tcPr>
            <w:tcW w:w="1083" w:type="dxa"/>
          </w:tcPr>
          <w:p w14:paraId="30BB9A25" w14:textId="3640C0F2" w:rsidR="00FD3A7D" w:rsidRPr="00573F3E" w:rsidRDefault="001A1824"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7D6BF5" w:rsidRPr="00573F3E">
              <w:rPr>
                <w:rFonts w:ascii="Cambria Math" w:hAnsi="Cambria Math"/>
                <w:b w:val="0"/>
                <w:bCs w:val="0"/>
                <w:sz w:val="20"/>
                <w:szCs w:val="20"/>
              </w:rPr>
              <w:t>0.</w:t>
            </w:r>
            <w:r w:rsidRPr="00573F3E">
              <w:rPr>
                <w:rFonts w:ascii="Cambria Math" w:hAnsi="Cambria Math"/>
                <w:b w:val="0"/>
                <w:bCs w:val="0"/>
                <w:sz w:val="20"/>
                <w:szCs w:val="20"/>
              </w:rPr>
              <w:t>11</w:t>
            </w:r>
            <w:r w:rsidR="007D6BF5" w:rsidRPr="00573F3E">
              <w:rPr>
                <w:rFonts w:ascii="Cambria Math" w:hAnsi="Cambria Math"/>
                <w:b w:val="0"/>
                <w:bCs w:val="0"/>
                <w:sz w:val="20"/>
                <w:szCs w:val="20"/>
              </w:rPr>
              <w:t>5</w:t>
            </w:r>
          </w:p>
        </w:tc>
        <w:tc>
          <w:tcPr>
            <w:tcW w:w="1083" w:type="dxa"/>
          </w:tcPr>
          <w:p w14:paraId="28154E97"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36" w:type="dxa"/>
          </w:tcPr>
          <w:p w14:paraId="5474C5D4"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83" w:type="dxa"/>
          </w:tcPr>
          <w:p w14:paraId="1ED64117"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6377845D"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15C68E9E" w14:textId="77777777"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1C8BD87D" w14:textId="6F0B0B8A" w:rsidR="00FD3A7D" w:rsidRPr="00573F3E" w:rsidRDefault="00FD3A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D3A7D" w:rsidRPr="00573F3E" w14:paraId="497A06FB"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71D05183" w14:textId="0019D6D1" w:rsidR="00FD3A7D" w:rsidRPr="00573F3E" w:rsidRDefault="0053716F" w:rsidP="00141DE9">
            <w:pPr>
              <w:pStyle w:val="Table"/>
              <w:keepNext/>
              <w:rPr>
                <w:rFonts w:ascii="Cambria Math" w:hAnsi="Cambria Math"/>
                <w:b/>
                <w:bCs/>
                <w:szCs w:val="20"/>
              </w:rPr>
            </w:pPr>
            <w:r w:rsidRPr="00573F3E">
              <w:rPr>
                <w:rFonts w:ascii="Cambria Math" w:hAnsi="Cambria Math"/>
                <w:b/>
                <w:bCs/>
              </w:rPr>
              <w:t>𝜇</w:t>
            </w:r>
            <w:r w:rsidR="00FD3A7D" w:rsidRPr="00573F3E">
              <w:rPr>
                <w:rFonts w:ascii="Cambria Math" w:hAnsi="Cambria Math"/>
                <w:b/>
                <w:bCs/>
                <w:szCs w:val="20"/>
              </w:rPr>
              <w:t>(</w:t>
            </w:r>
            <w:r w:rsidR="009B019A" w:rsidRPr="00573F3E">
              <w:rPr>
                <w:rFonts w:ascii="Cambria Math" w:hAnsi="Cambria Math" w:cs="Cambria Math"/>
                <w:b/>
                <w:bCs/>
                <w:szCs w:val="20"/>
              </w:rPr>
              <w:t>𝛽</w:t>
            </w:r>
            <w:r w:rsidR="00FD3A7D" w:rsidRPr="00573F3E">
              <w:rPr>
                <w:rFonts w:ascii="Cambria Math" w:hAnsi="Cambria Math"/>
                <w:b/>
                <w:bCs/>
                <w:szCs w:val="20"/>
                <w:vertAlign w:val="subscript"/>
              </w:rPr>
              <w:t>𝑖𝑗</w:t>
            </w:r>
            <w:r w:rsidR="00FD3A7D" w:rsidRPr="00573F3E">
              <w:rPr>
                <w:rFonts w:ascii="Cambria Math" w:hAnsi="Cambria Math"/>
                <w:b/>
                <w:bCs/>
                <w:szCs w:val="20"/>
              </w:rPr>
              <w:t>)</w:t>
            </w:r>
          </w:p>
        </w:tc>
        <w:tc>
          <w:tcPr>
            <w:tcW w:w="1131" w:type="dxa"/>
            <w:gridSpan w:val="2"/>
          </w:tcPr>
          <w:p w14:paraId="5FD3FC5C" w14:textId="1FD3D48B" w:rsidR="00FD3A7D" w:rsidRPr="00573F3E" w:rsidRDefault="0010449B"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w:t>
            </w:r>
            <w:r w:rsidR="003C2C63" w:rsidRPr="00573F3E">
              <w:rPr>
                <w:rFonts w:ascii="Cambria Math" w:hAnsi="Cambria Math"/>
                <w:b w:val="0"/>
                <w:bCs w:val="0"/>
                <w:sz w:val="20"/>
                <w:szCs w:val="20"/>
              </w:rPr>
              <w:t>28</w:t>
            </w:r>
          </w:p>
        </w:tc>
        <w:tc>
          <w:tcPr>
            <w:tcW w:w="1083" w:type="dxa"/>
          </w:tcPr>
          <w:p w14:paraId="6285334E" w14:textId="456E42CE" w:rsidR="00FD3A7D"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7D6BF5" w:rsidRPr="00573F3E">
              <w:rPr>
                <w:rFonts w:ascii="Cambria Math" w:hAnsi="Cambria Math"/>
                <w:b w:val="0"/>
                <w:bCs w:val="0"/>
                <w:sz w:val="20"/>
                <w:szCs w:val="20"/>
              </w:rPr>
              <w:t>0.</w:t>
            </w:r>
            <w:r w:rsidR="001A1824" w:rsidRPr="00573F3E">
              <w:rPr>
                <w:rFonts w:ascii="Cambria Math" w:hAnsi="Cambria Math"/>
                <w:b w:val="0"/>
                <w:bCs w:val="0"/>
                <w:sz w:val="20"/>
                <w:szCs w:val="20"/>
              </w:rPr>
              <w:t>190</w:t>
            </w:r>
          </w:p>
        </w:tc>
        <w:tc>
          <w:tcPr>
            <w:tcW w:w="1083" w:type="dxa"/>
          </w:tcPr>
          <w:p w14:paraId="2B0E2808" w14:textId="561A8125" w:rsidR="00FD3A7D"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D37262" w:rsidRPr="00573F3E">
              <w:rPr>
                <w:rFonts w:ascii="Cambria Math" w:hAnsi="Cambria Math"/>
                <w:b w:val="0"/>
                <w:bCs w:val="0"/>
                <w:sz w:val="20"/>
                <w:szCs w:val="20"/>
              </w:rPr>
              <w:t>0.0</w:t>
            </w:r>
            <w:r w:rsidR="007757C1" w:rsidRPr="00573F3E">
              <w:rPr>
                <w:rFonts w:ascii="Cambria Math" w:hAnsi="Cambria Math"/>
                <w:b w:val="0"/>
                <w:bCs w:val="0"/>
                <w:sz w:val="20"/>
                <w:szCs w:val="20"/>
              </w:rPr>
              <w:t>52</w:t>
            </w:r>
            <w:r w:rsidR="00FD3A7D" w:rsidRPr="00573F3E">
              <w:rPr>
                <w:rFonts w:ascii="Cambria Math" w:hAnsi="Cambria Math"/>
                <w:b w:val="0"/>
                <w:bCs w:val="0"/>
                <w:sz w:val="20"/>
                <w:szCs w:val="20"/>
              </w:rPr>
              <w:t xml:space="preserve"> </w:t>
            </w:r>
          </w:p>
        </w:tc>
        <w:tc>
          <w:tcPr>
            <w:tcW w:w="1036" w:type="dxa"/>
          </w:tcPr>
          <w:p w14:paraId="59227593"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83" w:type="dxa"/>
          </w:tcPr>
          <w:p w14:paraId="1A056ADC"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13C33BEE"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22B8CED4" w14:textId="77777777"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5CE14752" w14:textId="0669C50A"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17384" w:rsidRPr="00573F3E" w14:paraId="67FA6C0C" w14:textId="77777777" w:rsidTr="006222F8">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003" w:type="dxa"/>
          </w:tcPr>
          <w:p w14:paraId="696A9E21" w14:textId="47C1FF35" w:rsidR="00F17384" w:rsidRPr="00573F3E" w:rsidRDefault="0053716F" w:rsidP="00141DE9">
            <w:pPr>
              <w:pStyle w:val="Table"/>
              <w:keepNext/>
              <w:rPr>
                <w:rFonts w:ascii="Cambria Math" w:hAnsi="Cambria Math"/>
                <w:b/>
                <w:bCs/>
                <w:szCs w:val="20"/>
              </w:rPr>
            </w:pPr>
            <w:r w:rsidRPr="00573F3E">
              <w:rPr>
                <w:rFonts w:ascii="Cambria Math" w:hAnsi="Cambria Math"/>
                <w:b/>
                <w:bCs/>
              </w:rPr>
              <w:t>𝜇</w:t>
            </w:r>
            <w:r w:rsidR="00F17384" w:rsidRPr="00573F3E">
              <w:rPr>
                <w:rFonts w:ascii="Cambria Math" w:hAnsi="Cambria Math"/>
                <w:b/>
                <w:bCs/>
                <w:szCs w:val="20"/>
              </w:rPr>
              <w:t>(𝛾</w:t>
            </w:r>
            <w:r w:rsidR="00F17384" w:rsidRPr="00573F3E">
              <w:rPr>
                <w:rFonts w:ascii="Cambria Math" w:hAnsi="Cambria Math"/>
                <w:b/>
                <w:bCs/>
                <w:szCs w:val="20"/>
                <w:vertAlign w:val="subscript"/>
              </w:rPr>
              <w:t>1</w:t>
            </w:r>
            <w:r w:rsidR="00F17384" w:rsidRPr="00573F3E">
              <w:rPr>
                <w:rFonts w:ascii="Cambria Math" w:hAnsi="Cambria Math"/>
                <w:b/>
                <w:bCs/>
                <w:szCs w:val="20"/>
              </w:rPr>
              <w:t>)</w:t>
            </w:r>
          </w:p>
        </w:tc>
        <w:tc>
          <w:tcPr>
            <w:tcW w:w="1131" w:type="dxa"/>
            <w:gridSpan w:val="2"/>
          </w:tcPr>
          <w:p w14:paraId="3A4134C0" w14:textId="61AF7700" w:rsidR="00F17384" w:rsidRPr="00573F3E" w:rsidRDefault="0010449B"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3C2C63" w:rsidRPr="00573F3E">
              <w:rPr>
                <w:rFonts w:ascii="Cambria Math" w:hAnsi="Cambria Math"/>
                <w:b w:val="0"/>
                <w:bCs w:val="0"/>
                <w:sz w:val="20"/>
                <w:szCs w:val="20"/>
              </w:rPr>
              <w:t>090</w:t>
            </w:r>
          </w:p>
        </w:tc>
        <w:tc>
          <w:tcPr>
            <w:tcW w:w="1083" w:type="dxa"/>
          </w:tcPr>
          <w:p w14:paraId="72917EA4" w14:textId="3205A6C3" w:rsidR="00F17384" w:rsidRPr="00573F3E" w:rsidRDefault="001A1824"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7D6BF5" w:rsidRPr="00573F3E">
              <w:rPr>
                <w:rFonts w:ascii="Cambria Math" w:hAnsi="Cambria Math"/>
                <w:b w:val="0"/>
                <w:bCs w:val="0"/>
                <w:sz w:val="20"/>
                <w:szCs w:val="20"/>
              </w:rPr>
              <w:t>0.077</w:t>
            </w:r>
          </w:p>
        </w:tc>
        <w:tc>
          <w:tcPr>
            <w:tcW w:w="1083" w:type="dxa"/>
          </w:tcPr>
          <w:p w14:paraId="52B45210" w14:textId="74B60FF9" w:rsidR="00F17384" w:rsidRPr="00573F3E" w:rsidRDefault="00D37262"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6D421C" w:rsidRPr="00573F3E">
              <w:rPr>
                <w:rFonts w:ascii="Cambria Math" w:hAnsi="Cambria Math"/>
                <w:b w:val="0"/>
                <w:bCs w:val="0"/>
                <w:sz w:val="20"/>
                <w:szCs w:val="20"/>
              </w:rPr>
              <w:t>036</w:t>
            </w:r>
          </w:p>
        </w:tc>
        <w:tc>
          <w:tcPr>
            <w:tcW w:w="1036" w:type="dxa"/>
          </w:tcPr>
          <w:p w14:paraId="6ABD0CA5" w14:textId="12B45357" w:rsidR="00F17384" w:rsidRPr="00573F3E" w:rsidRDefault="00E22C27"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0.2</w:t>
            </w:r>
            <w:r w:rsidR="00F27E98" w:rsidRPr="00573F3E">
              <w:rPr>
                <w:rFonts w:ascii="Cambria Math" w:hAnsi="Cambria Math"/>
                <w:b w:val="0"/>
                <w:bCs w:val="0"/>
                <w:sz w:val="20"/>
                <w:szCs w:val="20"/>
              </w:rPr>
              <w:t>24</w:t>
            </w:r>
          </w:p>
        </w:tc>
        <w:tc>
          <w:tcPr>
            <w:tcW w:w="1083" w:type="dxa"/>
          </w:tcPr>
          <w:p w14:paraId="719B182A" w14:textId="77777777" w:rsidR="00F17384" w:rsidRPr="00573F3E" w:rsidRDefault="00F17384"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02D6FD2D" w14:textId="77777777" w:rsidR="00F17384" w:rsidRPr="00573F3E" w:rsidRDefault="00F17384"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72CC19B1" w14:textId="77777777" w:rsidR="00F17384" w:rsidRPr="00573F3E" w:rsidRDefault="00F17384"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65FAF79F" w14:textId="40074AC4" w:rsidR="00F17384" w:rsidRPr="00573F3E" w:rsidRDefault="00F17384"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17384" w:rsidRPr="00573F3E" w14:paraId="66519F69" w14:textId="77777777" w:rsidTr="006222F8">
        <w:trPr>
          <w:trHeight w:val="345"/>
        </w:trPr>
        <w:tc>
          <w:tcPr>
            <w:cnfStyle w:val="001000000000" w:firstRow="0" w:lastRow="0" w:firstColumn="1" w:lastColumn="0" w:oddVBand="0" w:evenVBand="0" w:oddHBand="0" w:evenHBand="0" w:firstRowFirstColumn="0" w:firstRowLastColumn="0" w:lastRowFirstColumn="0" w:lastRowLastColumn="0"/>
            <w:tcW w:w="1003" w:type="dxa"/>
          </w:tcPr>
          <w:p w14:paraId="5FDA1589" w14:textId="324DB27F" w:rsidR="00F17384" w:rsidRPr="00573F3E" w:rsidRDefault="0053716F" w:rsidP="00141DE9">
            <w:pPr>
              <w:pStyle w:val="Table"/>
              <w:keepNext/>
              <w:rPr>
                <w:rFonts w:ascii="Cambria Math" w:hAnsi="Cambria Math"/>
                <w:b/>
                <w:bCs/>
                <w:szCs w:val="20"/>
              </w:rPr>
            </w:pPr>
            <w:r w:rsidRPr="00573F3E">
              <w:rPr>
                <w:rFonts w:ascii="Cambria Math" w:hAnsi="Cambria Math"/>
                <w:b/>
                <w:bCs/>
              </w:rPr>
              <w:t>𝜇</w:t>
            </w:r>
            <w:r w:rsidR="00F17384" w:rsidRPr="00573F3E">
              <w:rPr>
                <w:rFonts w:ascii="Cambria Math" w:hAnsi="Cambria Math"/>
                <w:b/>
                <w:bCs/>
                <w:szCs w:val="20"/>
              </w:rPr>
              <w:t>(𝛾</w:t>
            </w:r>
            <w:r w:rsidR="00F17384" w:rsidRPr="00573F3E">
              <w:rPr>
                <w:rFonts w:ascii="Cambria Math" w:hAnsi="Cambria Math"/>
                <w:b/>
                <w:bCs/>
                <w:szCs w:val="20"/>
                <w:vertAlign w:val="subscript"/>
              </w:rPr>
              <w:t>2</w:t>
            </w:r>
            <w:r w:rsidR="00F17384" w:rsidRPr="00573F3E">
              <w:rPr>
                <w:rFonts w:ascii="Cambria Math" w:hAnsi="Cambria Math"/>
                <w:b/>
                <w:bCs/>
                <w:szCs w:val="20"/>
              </w:rPr>
              <w:t>)</w:t>
            </w:r>
          </w:p>
        </w:tc>
        <w:tc>
          <w:tcPr>
            <w:tcW w:w="1131" w:type="dxa"/>
            <w:gridSpan w:val="2"/>
          </w:tcPr>
          <w:p w14:paraId="4C790D3F" w14:textId="43EFCF6E" w:rsidR="00F17384" w:rsidRPr="00573F3E" w:rsidRDefault="007D6BF5"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w:t>
            </w:r>
            <w:r w:rsidR="00C75F62" w:rsidRPr="00573F3E">
              <w:rPr>
                <w:rFonts w:ascii="Cambria Math" w:hAnsi="Cambria Math"/>
                <w:b w:val="0"/>
                <w:bCs w:val="0"/>
                <w:sz w:val="20"/>
                <w:szCs w:val="20"/>
              </w:rPr>
              <w:t>11</w:t>
            </w:r>
          </w:p>
        </w:tc>
        <w:tc>
          <w:tcPr>
            <w:tcW w:w="1083" w:type="dxa"/>
          </w:tcPr>
          <w:p w14:paraId="5AFE19FA" w14:textId="5CAAD7C9" w:rsidR="00F17384" w:rsidRPr="00573F3E" w:rsidRDefault="00D37262"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88012F" w:rsidRPr="00573F3E">
              <w:rPr>
                <w:rFonts w:ascii="Cambria Math" w:hAnsi="Cambria Math"/>
                <w:b w:val="0"/>
                <w:bCs w:val="0"/>
                <w:sz w:val="20"/>
                <w:szCs w:val="20"/>
              </w:rPr>
              <w:t>108</w:t>
            </w:r>
          </w:p>
        </w:tc>
        <w:tc>
          <w:tcPr>
            <w:tcW w:w="1083" w:type="dxa"/>
          </w:tcPr>
          <w:p w14:paraId="613781D5" w14:textId="68B3CF25" w:rsidR="00F17384" w:rsidRPr="00573F3E" w:rsidRDefault="007757C1"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D37262" w:rsidRPr="00573F3E">
              <w:rPr>
                <w:rFonts w:ascii="Cambria Math" w:hAnsi="Cambria Math"/>
                <w:b w:val="0"/>
                <w:bCs w:val="0"/>
                <w:sz w:val="20"/>
                <w:szCs w:val="20"/>
              </w:rPr>
              <w:t>0.1</w:t>
            </w:r>
            <w:r w:rsidR="006D421C" w:rsidRPr="00573F3E">
              <w:rPr>
                <w:rFonts w:ascii="Cambria Math" w:hAnsi="Cambria Math"/>
                <w:b w:val="0"/>
                <w:bCs w:val="0"/>
                <w:sz w:val="20"/>
                <w:szCs w:val="20"/>
              </w:rPr>
              <w:t>10</w:t>
            </w:r>
          </w:p>
        </w:tc>
        <w:tc>
          <w:tcPr>
            <w:tcW w:w="1036" w:type="dxa"/>
          </w:tcPr>
          <w:p w14:paraId="297CA571" w14:textId="4CA628FF" w:rsidR="00F17384"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E22C27" w:rsidRPr="00573F3E">
              <w:rPr>
                <w:rFonts w:ascii="Cambria Math" w:hAnsi="Cambria Math"/>
                <w:b w:val="0"/>
                <w:bCs w:val="0"/>
                <w:sz w:val="20"/>
                <w:szCs w:val="20"/>
              </w:rPr>
              <w:t>0.</w:t>
            </w:r>
            <w:r w:rsidR="00F27E98" w:rsidRPr="00573F3E">
              <w:rPr>
                <w:rFonts w:ascii="Cambria Math" w:hAnsi="Cambria Math"/>
                <w:b w:val="0"/>
                <w:bCs w:val="0"/>
                <w:sz w:val="20"/>
                <w:szCs w:val="20"/>
              </w:rPr>
              <w:t>250</w:t>
            </w:r>
            <w:r w:rsidR="00245850" w:rsidRPr="00573F3E">
              <w:rPr>
                <w:rFonts w:ascii="Cambria Math" w:hAnsi="Cambria Math"/>
                <w:b w:val="0"/>
                <w:bCs w:val="0"/>
                <w:sz w:val="20"/>
                <w:szCs w:val="20"/>
              </w:rPr>
              <w:t>*</w:t>
            </w:r>
          </w:p>
        </w:tc>
        <w:tc>
          <w:tcPr>
            <w:tcW w:w="1083" w:type="dxa"/>
          </w:tcPr>
          <w:p w14:paraId="2DE3AA75" w14:textId="45A389D4" w:rsidR="00F17384"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E22C27" w:rsidRPr="00573F3E">
              <w:rPr>
                <w:rFonts w:ascii="Cambria Math" w:hAnsi="Cambria Math"/>
                <w:b w:val="0"/>
                <w:bCs w:val="0"/>
                <w:sz w:val="20"/>
                <w:szCs w:val="20"/>
              </w:rPr>
              <w:t>0.</w:t>
            </w:r>
            <w:r w:rsidR="00F27E98" w:rsidRPr="00573F3E">
              <w:rPr>
                <w:rFonts w:ascii="Cambria Math" w:hAnsi="Cambria Math"/>
                <w:b w:val="0"/>
                <w:bCs w:val="0"/>
                <w:sz w:val="20"/>
                <w:szCs w:val="20"/>
              </w:rPr>
              <w:t>0</w:t>
            </w:r>
            <w:r w:rsidR="000C383F" w:rsidRPr="00573F3E">
              <w:rPr>
                <w:rFonts w:ascii="Cambria Math" w:hAnsi="Cambria Math"/>
                <w:b w:val="0"/>
                <w:bCs w:val="0"/>
                <w:sz w:val="20"/>
                <w:szCs w:val="20"/>
              </w:rPr>
              <w:t>66</w:t>
            </w:r>
          </w:p>
        </w:tc>
        <w:tc>
          <w:tcPr>
            <w:tcW w:w="1003" w:type="dxa"/>
          </w:tcPr>
          <w:p w14:paraId="6B7F50CC" w14:textId="77777777" w:rsidR="00F17384" w:rsidRPr="00573F3E" w:rsidRDefault="00F17384"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6F68AB09" w14:textId="77777777" w:rsidR="00F17384" w:rsidRPr="00573F3E" w:rsidRDefault="00F17384"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c>
          <w:tcPr>
            <w:tcW w:w="1003" w:type="dxa"/>
          </w:tcPr>
          <w:p w14:paraId="120F0C25" w14:textId="1BFDB72B" w:rsidR="00F17384" w:rsidRPr="00573F3E" w:rsidRDefault="00F17384"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p>
        </w:tc>
      </w:tr>
      <w:tr w:rsidR="00F17384" w:rsidRPr="00573F3E" w14:paraId="787462E5"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1003" w:type="dxa"/>
          </w:tcPr>
          <w:p w14:paraId="288F35F6" w14:textId="7415CAF3" w:rsidR="00F17384" w:rsidRPr="00573F3E" w:rsidRDefault="0053716F" w:rsidP="00141DE9">
            <w:pPr>
              <w:pStyle w:val="Table"/>
              <w:keepNext/>
              <w:rPr>
                <w:rFonts w:ascii="Cambria Math" w:hAnsi="Cambria Math"/>
                <w:b/>
                <w:bCs/>
                <w:szCs w:val="20"/>
              </w:rPr>
            </w:pPr>
            <w:r w:rsidRPr="00573F3E">
              <w:rPr>
                <w:rFonts w:ascii="Cambria Math" w:hAnsi="Cambria Math"/>
                <w:b/>
                <w:bCs/>
              </w:rPr>
              <w:t>𝜇</w:t>
            </w:r>
            <w:r w:rsidR="00F17384" w:rsidRPr="00573F3E">
              <w:rPr>
                <w:rFonts w:ascii="Cambria Math" w:hAnsi="Cambria Math"/>
                <w:b/>
                <w:bCs/>
                <w:szCs w:val="20"/>
              </w:rPr>
              <w:t>(𝛾</w:t>
            </w:r>
            <w:r w:rsidR="00F17384" w:rsidRPr="00573F3E">
              <w:rPr>
                <w:rFonts w:ascii="Cambria Math" w:hAnsi="Cambria Math"/>
                <w:b/>
                <w:bCs/>
                <w:szCs w:val="20"/>
                <w:vertAlign w:val="subscript"/>
              </w:rPr>
              <w:t>3</w:t>
            </w:r>
            <w:r w:rsidR="00F17384" w:rsidRPr="00573F3E">
              <w:rPr>
                <w:rFonts w:ascii="Cambria Math" w:hAnsi="Cambria Math"/>
                <w:b/>
                <w:bCs/>
                <w:szCs w:val="20"/>
              </w:rPr>
              <w:t>)</w:t>
            </w:r>
          </w:p>
        </w:tc>
        <w:tc>
          <w:tcPr>
            <w:tcW w:w="1131" w:type="dxa"/>
            <w:gridSpan w:val="2"/>
          </w:tcPr>
          <w:p w14:paraId="1915D7D7" w14:textId="353DDC87" w:rsidR="00F17384" w:rsidRPr="00573F3E" w:rsidRDefault="00AE45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7D6BF5" w:rsidRPr="00573F3E">
              <w:rPr>
                <w:rFonts w:ascii="Cambria Math" w:hAnsi="Cambria Math"/>
                <w:b w:val="0"/>
                <w:bCs w:val="0"/>
                <w:sz w:val="20"/>
                <w:szCs w:val="20"/>
              </w:rPr>
              <w:t>0.</w:t>
            </w:r>
            <w:r w:rsidR="00C75F62" w:rsidRPr="00573F3E">
              <w:rPr>
                <w:rFonts w:ascii="Cambria Math" w:hAnsi="Cambria Math"/>
                <w:b w:val="0"/>
                <w:bCs w:val="0"/>
                <w:sz w:val="20"/>
                <w:szCs w:val="20"/>
              </w:rPr>
              <w:t>087</w:t>
            </w:r>
          </w:p>
        </w:tc>
        <w:tc>
          <w:tcPr>
            <w:tcW w:w="1083" w:type="dxa"/>
          </w:tcPr>
          <w:p w14:paraId="760612CB" w14:textId="508B19A5" w:rsidR="00F17384" w:rsidRPr="00573F3E" w:rsidRDefault="00AE45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D37262" w:rsidRPr="00573F3E">
              <w:rPr>
                <w:rFonts w:ascii="Cambria Math" w:hAnsi="Cambria Math"/>
                <w:b w:val="0"/>
                <w:bCs w:val="0"/>
                <w:sz w:val="20"/>
                <w:szCs w:val="20"/>
              </w:rPr>
              <w:t>0.</w:t>
            </w:r>
            <w:r w:rsidR="0088012F" w:rsidRPr="00573F3E">
              <w:rPr>
                <w:rFonts w:ascii="Cambria Math" w:hAnsi="Cambria Math"/>
                <w:b w:val="0"/>
                <w:bCs w:val="0"/>
                <w:sz w:val="20"/>
                <w:szCs w:val="20"/>
              </w:rPr>
              <w:t>006</w:t>
            </w:r>
          </w:p>
        </w:tc>
        <w:tc>
          <w:tcPr>
            <w:tcW w:w="1083" w:type="dxa"/>
          </w:tcPr>
          <w:p w14:paraId="620BDEB8" w14:textId="68E6E850" w:rsidR="00F17384" w:rsidRPr="00573F3E" w:rsidRDefault="00E22C27"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F27E98" w:rsidRPr="00573F3E">
              <w:rPr>
                <w:rFonts w:ascii="Cambria Math" w:hAnsi="Cambria Math"/>
                <w:b w:val="0"/>
                <w:bCs w:val="0"/>
                <w:sz w:val="20"/>
                <w:szCs w:val="20"/>
              </w:rPr>
              <w:t>168</w:t>
            </w:r>
          </w:p>
        </w:tc>
        <w:tc>
          <w:tcPr>
            <w:tcW w:w="1036" w:type="dxa"/>
          </w:tcPr>
          <w:p w14:paraId="7C6C251D" w14:textId="03584D2C" w:rsidR="00F17384" w:rsidRPr="00573F3E" w:rsidRDefault="00E22C27"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F27E98" w:rsidRPr="00573F3E">
              <w:rPr>
                <w:rFonts w:ascii="Cambria Math" w:hAnsi="Cambria Math"/>
                <w:b w:val="0"/>
                <w:bCs w:val="0"/>
                <w:sz w:val="20"/>
                <w:szCs w:val="20"/>
              </w:rPr>
              <w:t>153</w:t>
            </w:r>
          </w:p>
        </w:tc>
        <w:tc>
          <w:tcPr>
            <w:tcW w:w="1083" w:type="dxa"/>
          </w:tcPr>
          <w:p w14:paraId="5BD8B56E" w14:textId="4FB8A8E3" w:rsidR="00F17384" w:rsidRPr="00573F3E" w:rsidRDefault="00AE457D"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BC5E3F" w:rsidRPr="00573F3E">
              <w:rPr>
                <w:rFonts w:ascii="Cambria Math" w:hAnsi="Cambria Math"/>
                <w:b w:val="0"/>
                <w:bCs w:val="0"/>
                <w:sz w:val="20"/>
                <w:szCs w:val="20"/>
              </w:rPr>
              <w:t>0.</w:t>
            </w:r>
            <w:r w:rsidR="000C383F" w:rsidRPr="00573F3E">
              <w:rPr>
                <w:rFonts w:ascii="Cambria Math" w:hAnsi="Cambria Math"/>
                <w:b w:val="0"/>
                <w:bCs w:val="0"/>
                <w:sz w:val="20"/>
                <w:szCs w:val="20"/>
              </w:rPr>
              <w:t>225</w:t>
            </w:r>
          </w:p>
        </w:tc>
        <w:tc>
          <w:tcPr>
            <w:tcW w:w="1003" w:type="dxa"/>
          </w:tcPr>
          <w:p w14:paraId="07304F66" w14:textId="3D792C02" w:rsidR="00F17384" w:rsidRPr="00573F3E" w:rsidRDefault="001C5CC8"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BC5E3F" w:rsidRPr="00573F3E">
              <w:rPr>
                <w:rFonts w:ascii="Cambria Math" w:hAnsi="Cambria Math"/>
                <w:b w:val="0"/>
                <w:bCs w:val="0"/>
                <w:sz w:val="20"/>
                <w:szCs w:val="20"/>
              </w:rPr>
              <w:t>0.</w:t>
            </w:r>
            <w:r w:rsidRPr="00573F3E">
              <w:rPr>
                <w:rFonts w:ascii="Cambria Math" w:hAnsi="Cambria Math"/>
                <w:b w:val="0"/>
                <w:bCs w:val="0"/>
                <w:sz w:val="20"/>
                <w:szCs w:val="20"/>
              </w:rPr>
              <w:t>333</w:t>
            </w:r>
            <w:r w:rsidR="00561559" w:rsidRPr="00573F3E">
              <w:rPr>
                <w:rFonts w:ascii="Cambria Math" w:hAnsi="Cambria Math"/>
                <w:b w:val="0"/>
                <w:bCs w:val="0"/>
                <w:sz w:val="20"/>
                <w:szCs w:val="20"/>
              </w:rPr>
              <w:t>**</w:t>
            </w:r>
          </w:p>
        </w:tc>
        <w:tc>
          <w:tcPr>
            <w:tcW w:w="1003" w:type="dxa"/>
          </w:tcPr>
          <w:p w14:paraId="5C83E5FB" w14:textId="77777777" w:rsidR="00F17384" w:rsidRPr="00573F3E" w:rsidRDefault="00F17384"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c>
          <w:tcPr>
            <w:tcW w:w="1003" w:type="dxa"/>
          </w:tcPr>
          <w:p w14:paraId="23B52C62" w14:textId="426CA1B1" w:rsidR="00F17384" w:rsidRPr="00573F3E" w:rsidRDefault="00F17384" w:rsidP="00141DE9">
            <w:pPr>
              <w:pStyle w:val="Table"/>
              <w:keepNext/>
              <w:cnfStyle w:val="000000100000" w:firstRow="0" w:lastRow="0" w:firstColumn="0" w:lastColumn="0" w:oddVBand="0" w:evenVBand="0" w:oddHBand="1" w:evenHBand="0" w:firstRowFirstColumn="0" w:firstRowLastColumn="0" w:lastRowFirstColumn="0" w:lastRowLastColumn="0"/>
              <w:rPr>
                <w:rFonts w:ascii="Cambria Math" w:hAnsi="Cambria Math"/>
                <w:b w:val="0"/>
                <w:bCs w:val="0"/>
                <w:sz w:val="20"/>
                <w:szCs w:val="20"/>
              </w:rPr>
            </w:pPr>
          </w:p>
        </w:tc>
      </w:tr>
      <w:tr w:rsidR="00FD3A7D" w:rsidRPr="00573F3E" w14:paraId="7F03C81F" w14:textId="77777777" w:rsidTr="006222F8">
        <w:trPr>
          <w:trHeight w:val="357"/>
        </w:trPr>
        <w:tc>
          <w:tcPr>
            <w:cnfStyle w:val="001000000000" w:firstRow="0" w:lastRow="0" w:firstColumn="1" w:lastColumn="0" w:oddVBand="0" w:evenVBand="0" w:oddHBand="0" w:evenHBand="0" w:firstRowFirstColumn="0" w:firstRowLastColumn="0" w:lastRowFirstColumn="0" w:lastRowLastColumn="0"/>
            <w:tcW w:w="1003" w:type="dxa"/>
          </w:tcPr>
          <w:p w14:paraId="0D0FE7AC" w14:textId="77777777" w:rsidR="00FD3A7D" w:rsidRPr="0088012F" w:rsidRDefault="00FD3A7D" w:rsidP="00141DE9">
            <w:pPr>
              <w:pStyle w:val="Table"/>
              <w:keepNext/>
              <w:rPr>
                <w:rFonts w:ascii="Cambria Math" w:hAnsi="Cambria Math"/>
                <w:b/>
                <w:bCs/>
                <w:szCs w:val="20"/>
              </w:rPr>
            </w:pPr>
            <w:r w:rsidRPr="0088012F">
              <w:rPr>
                <w:rFonts w:ascii="Cambria Math" w:hAnsi="Cambria Math"/>
                <w:b/>
                <w:bCs/>
                <w:szCs w:val="20"/>
              </w:rPr>
              <w:t>𝜏</w:t>
            </w:r>
          </w:p>
        </w:tc>
        <w:tc>
          <w:tcPr>
            <w:tcW w:w="1131" w:type="dxa"/>
            <w:gridSpan w:val="2"/>
          </w:tcPr>
          <w:p w14:paraId="363766C2" w14:textId="07FA93F9" w:rsidR="00FD3A7D"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6A4E14" w:rsidRPr="00573F3E">
              <w:rPr>
                <w:rFonts w:ascii="Cambria Math" w:hAnsi="Cambria Math"/>
                <w:b w:val="0"/>
                <w:bCs w:val="0"/>
                <w:sz w:val="20"/>
                <w:szCs w:val="20"/>
              </w:rPr>
              <w:t>232</w:t>
            </w:r>
            <w:r w:rsidR="001C5CC8" w:rsidRPr="00573F3E">
              <w:rPr>
                <w:rFonts w:ascii="Cambria Math" w:hAnsi="Cambria Math"/>
                <w:b w:val="0"/>
                <w:bCs w:val="0"/>
                <w:sz w:val="20"/>
                <w:szCs w:val="20"/>
              </w:rPr>
              <w:t>*</w:t>
            </w:r>
            <w:r w:rsidR="00FD3A7D" w:rsidRPr="00573F3E">
              <w:rPr>
                <w:rFonts w:ascii="Cambria Math" w:hAnsi="Cambria Math"/>
                <w:b w:val="0"/>
                <w:bCs w:val="0"/>
                <w:sz w:val="20"/>
                <w:szCs w:val="20"/>
              </w:rPr>
              <w:t xml:space="preserve"> </w:t>
            </w:r>
          </w:p>
        </w:tc>
        <w:tc>
          <w:tcPr>
            <w:tcW w:w="1083" w:type="dxa"/>
          </w:tcPr>
          <w:p w14:paraId="066DFFF0" w14:textId="520FF611" w:rsidR="00FD3A7D"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6A4E14" w:rsidRPr="00573F3E">
              <w:rPr>
                <w:rFonts w:ascii="Cambria Math" w:hAnsi="Cambria Math"/>
                <w:b w:val="0"/>
                <w:bCs w:val="0"/>
                <w:sz w:val="20"/>
                <w:szCs w:val="20"/>
              </w:rPr>
              <w:t>077</w:t>
            </w:r>
            <w:r w:rsidR="00FD3A7D" w:rsidRPr="00573F3E">
              <w:rPr>
                <w:rFonts w:ascii="Cambria Math" w:hAnsi="Cambria Math"/>
                <w:b w:val="0"/>
                <w:bCs w:val="0"/>
                <w:sz w:val="20"/>
                <w:szCs w:val="20"/>
              </w:rPr>
              <w:t xml:space="preserve"> </w:t>
            </w:r>
          </w:p>
        </w:tc>
        <w:tc>
          <w:tcPr>
            <w:tcW w:w="1083" w:type="dxa"/>
          </w:tcPr>
          <w:p w14:paraId="45005D66" w14:textId="70F2E886" w:rsidR="00FD3A7D"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6A4E14" w:rsidRPr="00573F3E">
              <w:rPr>
                <w:rFonts w:ascii="Cambria Math" w:hAnsi="Cambria Math"/>
                <w:b w:val="0"/>
                <w:bCs w:val="0"/>
                <w:sz w:val="20"/>
                <w:szCs w:val="20"/>
              </w:rPr>
              <w:t>057</w:t>
            </w:r>
            <w:r w:rsidR="00FD3A7D" w:rsidRPr="00573F3E">
              <w:rPr>
                <w:rFonts w:ascii="Cambria Math" w:hAnsi="Cambria Math"/>
                <w:b w:val="0"/>
                <w:bCs w:val="0"/>
                <w:sz w:val="20"/>
                <w:szCs w:val="20"/>
              </w:rPr>
              <w:t xml:space="preserve"> </w:t>
            </w:r>
          </w:p>
        </w:tc>
        <w:tc>
          <w:tcPr>
            <w:tcW w:w="1036" w:type="dxa"/>
          </w:tcPr>
          <w:p w14:paraId="3A0BE946" w14:textId="320E77B9" w:rsidR="00FD3A7D" w:rsidRPr="00573F3E" w:rsidRDefault="00FD3A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w:t>
            </w:r>
            <w:r w:rsidR="006A4E14" w:rsidRPr="00573F3E">
              <w:rPr>
                <w:rFonts w:ascii="Cambria Math" w:hAnsi="Cambria Math"/>
                <w:b w:val="0"/>
                <w:bCs w:val="0"/>
                <w:sz w:val="20"/>
                <w:szCs w:val="20"/>
              </w:rPr>
              <w:t>156</w:t>
            </w:r>
            <w:r w:rsidRPr="00573F3E">
              <w:rPr>
                <w:rFonts w:ascii="Cambria Math" w:hAnsi="Cambria Math"/>
                <w:b w:val="0"/>
                <w:bCs w:val="0"/>
                <w:sz w:val="20"/>
                <w:szCs w:val="20"/>
              </w:rPr>
              <w:t xml:space="preserve"> </w:t>
            </w:r>
          </w:p>
        </w:tc>
        <w:tc>
          <w:tcPr>
            <w:tcW w:w="1083" w:type="dxa"/>
          </w:tcPr>
          <w:p w14:paraId="7600E663" w14:textId="6BE63A2B" w:rsidR="00FD3A7D" w:rsidRPr="00573F3E" w:rsidRDefault="00AE457D"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r w:rsidR="00FD3A7D" w:rsidRPr="00573F3E">
              <w:rPr>
                <w:rFonts w:ascii="Cambria Math" w:hAnsi="Cambria Math"/>
                <w:b w:val="0"/>
                <w:bCs w:val="0"/>
                <w:sz w:val="20"/>
                <w:szCs w:val="20"/>
              </w:rPr>
              <w:t>0.</w:t>
            </w:r>
            <w:r w:rsidR="00751BFB" w:rsidRPr="00573F3E">
              <w:rPr>
                <w:rFonts w:ascii="Cambria Math" w:hAnsi="Cambria Math"/>
                <w:b w:val="0"/>
                <w:bCs w:val="0"/>
                <w:sz w:val="20"/>
                <w:szCs w:val="20"/>
              </w:rPr>
              <w:t>334</w:t>
            </w:r>
            <w:r w:rsidR="00FD3A7D" w:rsidRPr="00573F3E">
              <w:rPr>
                <w:rFonts w:ascii="Cambria Math" w:hAnsi="Cambria Math"/>
                <w:b w:val="0"/>
                <w:bCs w:val="0"/>
                <w:sz w:val="20"/>
                <w:szCs w:val="20"/>
              </w:rPr>
              <w:t xml:space="preserve">** </w:t>
            </w:r>
          </w:p>
        </w:tc>
        <w:tc>
          <w:tcPr>
            <w:tcW w:w="1003" w:type="dxa"/>
          </w:tcPr>
          <w:p w14:paraId="2425CCE4" w14:textId="03C5426E" w:rsidR="00FD3A7D" w:rsidRPr="00573F3E" w:rsidRDefault="00A00D66"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-0.407</w:t>
            </w:r>
            <w:r w:rsidR="003A7CD4" w:rsidRPr="00573F3E">
              <w:rPr>
                <w:rFonts w:ascii="Cambria Math" w:hAnsi="Cambria Math"/>
                <w:b w:val="0"/>
                <w:bCs w:val="0"/>
                <w:sz w:val="20"/>
                <w:szCs w:val="20"/>
              </w:rPr>
              <w:t>**</w:t>
            </w:r>
          </w:p>
        </w:tc>
        <w:tc>
          <w:tcPr>
            <w:tcW w:w="1003" w:type="dxa"/>
          </w:tcPr>
          <w:p w14:paraId="5A989AA1" w14:textId="656A5CD2" w:rsidR="00FD3A7D" w:rsidRPr="00573F3E" w:rsidRDefault="00A00D66"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-0.055</w:t>
            </w:r>
          </w:p>
        </w:tc>
        <w:tc>
          <w:tcPr>
            <w:tcW w:w="1003" w:type="dxa"/>
          </w:tcPr>
          <w:p w14:paraId="1B935A81" w14:textId="597E502D" w:rsidR="00FD3A7D" w:rsidRPr="00573F3E" w:rsidRDefault="00BC5E3F" w:rsidP="00141DE9">
            <w:pPr>
              <w:pStyle w:val="Table"/>
              <w:keepNext/>
              <w:cnfStyle w:val="000000000000" w:firstRow="0" w:lastRow="0" w:firstColumn="0" w:lastColumn="0" w:oddVBand="0" w:evenVBand="0" w:oddHBand="0" w:evenHBand="0" w:firstRowFirstColumn="0" w:firstRowLastColumn="0" w:lastRowFirstColumn="0" w:lastRowLastColumn="0"/>
              <w:rPr>
                <w:rFonts w:ascii="Cambria Math" w:hAnsi="Cambria Math"/>
                <w:b w:val="0"/>
                <w:bCs w:val="0"/>
                <w:sz w:val="20"/>
                <w:szCs w:val="20"/>
              </w:rPr>
            </w:pPr>
            <w:r w:rsidRPr="00573F3E">
              <w:rPr>
                <w:rFonts w:ascii="Cambria Math" w:hAnsi="Cambria Math"/>
                <w:b w:val="0"/>
                <w:bCs w:val="0"/>
                <w:sz w:val="20"/>
                <w:szCs w:val="20"/>
              </w:rPr>
              <w:t>---</w:t>
            </w:r>
          </w:p>
        </w:tc>
      </w:tr>
      <w:tr w:rsidR="00914BAD" w:rsidRPr="00BA1029" w14:paraId="4CD93237" w14:textId="77777777" w:rsidTr="006222F8">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431" w:type="dxa"/>
            <w:gridSpan w:val="10"/>
          </w:tcPr>
          <w:p w14:paraId="4F21557B" w14:textId="1139224A" w:rsidR="00914BAD" w:rsidRPr="00573F3E" w:rsidRDefault="00914BAD" w:rsidP="000A6747">
            <w:pPr>
              <w:pStyle w:val="Table"/>
              <w:rPr>
                <w:rFonts w:ascii="Cambria Math" w:hAnsi="Cambria Math"/>
                <w:szCs w:val="20"/>
              </w:rPr>
            </w:pPr>
            <w:r w:rsidRPr="00573F3E">
              <w:rPr>
                <w:rFonts w:ascii="Cambria Math" w:hAnsi="Cambria Math"/>
                <w:szCs w:val="20"/>
              </w:rPr>
              <w:t>*𝑝 &lt; .05, **𝑝 &lt; .01</w:t>
            </w:r>
          </w:p>
        </w:tc>
      </w:tr>
    </w:tbl>
    <w:p w14:paraId="43683C5A" w14:textId="77777777" w:rsidR="0044019F" w:rsidRDefault="0044019F" w:rsidP="0044019F"/>
    <w:p w14:paraId="10E01068" w14:textId="77777777" w:rsidR="0044019F" w:rsidRPr="00DC2DA1" w:rsidRDefault="0044019F" w:rsidP="00BF4806">
      <w:pPr>
        <w:pStyle w:val="GregsHeading3"/>
      </w:pPr>
      <w:r w:rsidRPr="00DC2DA1">
        <w:t xml:space="preserve">Cross-Role Consistency in Preferences </w:t>
      </w:r>
    </w:p>
    <w:p w14:paraId="226E3E3F" w14:textId="3164DEF9" w:rsidR="005B34A7" w:rsidRDefault="005B34A7" w:rsidP="0044019F">
      <w:r w:rsidRPr="005B34A7">
        <w:t xml:space="preserve">Because participants alternated between chooser and predictor roles, we examined cross-role consistency to assess preference projection </w:t>
      </w:r>
      <w:r w:rsidR="00FB7637" w:rsidRPr="00DC2DA1">
        <w:t>(see</w:t>
      </w:r>
      <w:r w:rsidR="00FB7637">
        <w:t xml:space="preserve"> </w:t>
      </w:r>
      <w:r w:rsidR="00FB7637">
        <w:fldChar w:fldCharType="begin"/>
      </w:r>
      <w:r w:rsidR="00FB7637">
        <w:instrText xml:space="preserve"> REF _Ref198580121 \h </w:instrText>
      </w:r>
      <w:r w:rsidR="00FB7637">
        <w:fldChar w:fldCharType="separate"/>
      </w:r>
      <w:r w:rsidR="00064F47">
        <w:t xml:space="preserve">Table </w:t>
      </w:r>
      <w:r w:rsidR="00064F47">
        <w:rPr>
          <w:noProof/>
        </w:rPr>
        <w:t>14</w:t>
      </w:r>
      <w:r w:rsidR="00FB7637">
        <w:fldChar w:fldCharType="end"/>
      </w:r>
      <w:r w:rsidR="00FB7637" w:rsidRPr="00DC2DA1">
        <w:t>)</w:t>
      </w:r>
      <w:r w:rsidRPr="005B34A7">
        <w:t>. All cross-role correlations were small and non-significant after Holm correction. The results therefore provide no support for the consensus-effect hypothesis that observers project their own preferences onto others</w:t>
      </w:r>
      <w:sdt>
        <w:sdtPr>
          <w:id w:val="1484505006"/>
          <w:citation/>
        </w:sdtPr>
        <w:sdtEndPr/>
        <w:sdtContent>
          <w:r w:rsidR="00330935">
            <w:fldChar w:fldCharType="begin"/>
          </w:r>
          <w:r w:rsidR="00330935">
            <w:instrText xml:space="preserve"> CITATION Ros771 \l 1033 </w:instrText>
          </w:r>
          <w:r w:rsidR="00990AFA">
            <w:instrText xml:space="preserve"> \m Eng00</w:instrText>
          </w:r>
          <w:r w:rsidR="00330935">
            <w:fldChar w:fldCharType="separate"/>
          </w:r>
          <w:r w:rsidR="00064F47">
            <w:rPr>
              <w:noProof/>
            </w:rPr>
            <w:t xml:space="preserve"> (Ross, Greene, &amp; House, 1977; Engelmann &amp; Strobel, 2000)</w:t>
          </w:r>
          <w:r w:rsidR="00330935">
            <w:fldChar w:fldCharType="end"/>
          </w:r>
        </w:sdtContent>
      </w:sdt>
      <w:r w:rsidR="00330935">
        <w:t xml:space="preserve">. </w:t>
      </w:r>
    </w:p>
    <w:p w14:paraId="41F5B5E6" w14:textId="55FDBED8" w:rsidR="0044019F" w:rsidRDefault="0044019F" w:rsidP="000E7684">
      <w:pPr>
        <w:pStyle w:val="Caption"/>
        <w:keepNext/>
        <w:spacing w:after="40"/>
      </w:pPr>
      <w:bookmarkStart w:id="75" w:name="_Ref198580121"/>
      <w:bookmarkStart w:id="76" w:name="_Toc201247781"/>
      <w:bookmarkStart w:id="77" w:name="_Toc201251917"/>
      <w:r>
        <w:lastRenderedPageBreak/>
        <w:t xml:space="preserve">Table </w:t>
      </w:r>
      <w:fldSimple w:instr=" SEQ Table \* ARABIC ">
        <w:r w:rsidR="00064F47">
          <w:rPr>
            <w:noProof/>
          </w:rPr>
          <w:t>14</w:t>
        </w:r>
      </w:fldSimple>
      <w:bookmarkEnd w:id="75"/>
      <w:r>
        <w:t xml:space="preserve">: </w:t>
      </w:r>
      <w:r w:rsidRPr="0093766B">
        <w:t>Cross-role Parameter Correlations.</w:t>
      </w:r>
      <w:bookmarkEnd w:id="76"/>
      <w:bookmarkEnd w:id="77"/>
      <w:r w:rsidRPr="0093766B">
        <w:t xml:space="preserve"> </w:t>
      </w:r>
    </w:p>
    <w:p w14:paraId="0A501F49" w14:textId="7CE95310" w:rsidR="0044019F" w:rsidRDefault="0044019F" w:rsidP="000E7684">
      <w:pPr>
        <w:pStyle w:val="Caption"/>
        <w:keepNext/>
        <w:spacing w:after="40"/>
      </w:pPr>
      <w:r w:rsidRPr="0093766B">
        <w:t>Correlation between chooser and predictor parameters, illustrating the degree of preference projection</w:t>
      </w:r>
      <w:r w:rsidR="00E751DF">
        <w:t xml:space="preserve"> </w:t>
      </w:r>
      <w:r w:rsidR="00E751DF" w:rsidRPr="0093766B">
        <w:t>(</w:t>
      </w:r>
      <w:r w:rsidR="00E751DF" w:rsidRPr="00F761E2">
        <w:rPr>
          <w:rFonts w:ascii="Cambria Math" w:hAnsi="Cambria Math" w:cs="Cambria Math"/>
        </w:rPr>
        <w:t>𝑛</w:t>
      </w:r>
      <w:r w:rsidR="00E751DF" w:rsidRPr="00F761E2">
        <w:rPr>
          <w:rFonts w:ascii="Cambria Math" w:hAnsi="Cambria Math"/>
        </w:rPr>
        <w:t xml:space="preserve"> = 73</w:t>
      </w:r>
      <w:r w:rsidR="00E751DF" w:rsidRPr="0093766B">
        <w:t>)</w:t>
      </w:r>
      <w:r w:rsidRPr="0093766B">
        <w:t xml:space="preserve">. </w:t>
      </w:r>
      <w:r>
        <w:t>The b</w:t>
      </w:r>
      <w:r w:rsidRPr="0093766B">
        <w:t xml:space="preserve">ottom row reports </w:t>
      </w:r>
      <w:r w:rsidRPr="0093766B">
        <w:rPr>
          <w:rFonts w:ascii="Cambria Math" w:hAnsi="Cambria Math" w:cs="Cambria Math"/>
        </w:rPr>
        <w:t>𝑝</w:t>
      </w:r>
      <w:r w:rsidRPr="0093766B">
        <w:t xml:space="preserve"> values.</w:t>
      </w:r>
    </w:p>
    <w:tbl>
      <w:tblPr>
        <w:tblStyle w:val="PlainTable1"/>
        <w:tblW w:w="0" w:type="auto"/>
        <w:jc w:val="center"/>
        <w:tblLook w:val="04A0" w:firstRow="1" w:lastRow="0" w:firstColumn="1" w:lastColumn="0" w:noHBand="0" w:noVBand="1"/>
      </w:tblPr>
      <w:tblGrid>
        <w:gridCol w:w="576"/>
        <w:gridCol w:w="1008"/>
        <w:gridCol w:w="1008"/>
        <w:gridCol w:w="1008"/>
        <w:gridCol w:w="1008"/>
        <w:gridCol w:w="1008"/>
        <w:gridCol w:w="1008"/>
        <w:gridCol w:w="1008"/>
        <w:gridCol w:w="1008"/>
      </w:tblGrid>
      <w:tr w:rsidR="00C43F1E" w14:paraId="55F1B45E" w14:textId="77777777" w:rsidTr="00BF7C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640" w:type="dxa"/>
            <w:gridSpan w:val="9"/>
          </w:tcPr>
          <w:p w14:paraId="3ECCE81F" w14:textId="123694AB" w:rsidR="00C43F1E" w:rsidRPr="0093766B" w:rsidRDefault="00C43F1E" w:rsidP="000C290E">
            <w:pPr>
              <w:pStyle w:val="Table"/>
              <w:keepNext/>
              <w:rPr>
                <w:b/>
                <w:bCs/>
              </w:rPr>
            </w:pPr>
            <w:r w:rsidRPr="0093766B">
              <w:rPr>
                <w:b/>
                <w:bCs/>
              </w:rPr>
              <w:t>Correlation Between Chooser and Predictor Parameters</w:t>
            </w:r>
          </w:p>
        </w:tc>
      </w:tr>
      <w:tr w:rsidR="00417F48" w14:paraId="64C4357B" w14:textId="77777777" w:rsidTr="00F82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4A16273" w14:textId="77777777" w:rsidR="00417F48" w:rsidRPr="00EB6F77" w:rsidRDefault="00417F48" w:rsidP="000A6747">
            <w:pPr>
              <w:pStyle w:val="Table"/>
              <w:rPr>
                <w:rFonts w:ascii="Cambria Math" w:hAnsi="Cambria Math"/>
                <w:b/>
                <w:bCs/>
              </w:rPr>
            </w:pPr>
          </w:p>
        </w:tc>
        <w:tc>
          <w:tcPr>
            <w:tcW w:w="1008" w:type="dxa"/>
          </w:tcPr>
          <w:p w14:paraId="2E4AA9A0" w14:textId="3412CCA0"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pPr>
            <w:r>
              <w:rPr>
                <w:rFonts w:ascii="Cambria Math" w:hAnsi="Cambria Math"/>
              </w:rPr>
              <w:t>𝜇</w:t>
            </w:r>
            <w:r w:rsidR="00417F48" w:rsidRPr="00EB6F77">
              <w:rPr>
                <w:rFonts w:ascii="Cambria Math" w:hAnsi="Cambria Math"/>
              </w:rPr>
              <w:t>(𝑉</w:t>
            </w:r>
            <w:r w:rsidR="00417F48" w:rsidRPr="00EB6F77">
              <w:rPr>
                <w:rFonts w:ascii="Cambria Math" w:hAnsi="Cambria Math"/>
                <w:vertAlign w:val="subscript"/>
              </w:rPr>
              <w:t>𝑖𝑖</w:t>
            </w:r>
            <w:r w:rsidR="00417F48" w:rsidRPr="00EB6F77">
              <w:rPr>
                <w:rFonts w:ascii="Cambria Math" w:hAnsi="Cambria Math"/>
              </w:rPr>
              <w:t>)</w:t>
            </w:r>
          </w:p>
        </w:tc>
        <w:tc>
          <w:tcPr>
            <w:tcW w:w="1008" w:type="dxa"/>
          </w:tcPr>
          <w:p w14:paraId="015A1C6C" w14:textId="17B648FD"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pPr>
            <w:r>
              <w:rPr>
                <w:rFonts w:ascii="Cambria Math" w:hAnsi="Cambria Math"/>
              </w:rPr>
              <w:t>𝜇</w:t>
            </w:r>
            <w:r w:rsidR="00417F48" w:rsidRPr="00EB6F77">
              <w:rPr>
                <w:rFonts w:ascii="Cambria Math" w:hAnsi="Cambria Math"/>
              </w:rPr>
              <w:t>(𝑉</w:t>
            </w:r>
            <w:r w:rsidR="00417F48" w:rsidRPr="00EB6F77">
              <w:rPr>
                <w:rFonts w:ascii="Cambria Math" w:hAnsi="Cambria Math"/>
                <w:vertAlign w:val="subscript"/>
              </w:rPr>
              <w:t>𝑖𝑗</w:t>
            </w:r>
            <w:r w:rsidR="00417F48" w:rsidRPr="00EB6F77">
              <w:rPr>
                <w:rFonts w:ascii="Cambria Math" w:hAnsi="Cambria Math"/>
              </w:rPr>
              <w:t>)</w:t>
            </w:r>
          </w:p>
        </w:tc>
        <w:tc>
          <w:tcPr>
            <w:tcW w:w="1008" w:type="dxa"/>
          </w:tcPr>
          <w:p w14:paraId="7900FEAC" w14:textId="652B82AF"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pPr>
            <w:r>
              <w:rPr>
                <w:rFonts w:ascii="Cambria Math" w:hAnsi="Cambria Math"/>
              </w:rPr>
              <w:t>𝜇</w:t>
            </w:r>
            <w:r w:rsidR="00417F48" w:rsidRPr="00EB6F77">
              <w:rPr>
                <w:rFonts w:ascii="Cambria Math" w:hAnsi="Cambria Math"/>
              </w:rPr>
              <w:t>(</w:t>
            </w:r>
            <w:r w:rsidR="001D6560">
              <w:rPr>
                <w:rFonts w:ascii="Cambria Math" w:hAnsi="Cambria Math" w:cs="Cambria Math"/>
              </w:rPr>
              <w:t>𝛼</w:t>
            </w:r>
            <w:r w:rsidR="00417F48" w:rsidRPr="00EB6F77">
              <w:rPr>
                <w:rFonts w:ascii="Cambria Math" w:hAnsi="Cambria Math"/>
                <w:vertAlign w:val="subscript"/>
              </w:rPr>
              <w:t>𝑖𝑗</w:t>
            </w:r>
            <w:r w:rsidR="00417F48" w:rsidRPr="00EB6F77">
              <w:rPr>
                <w:rFonts w:ascii="Cambria Math" w:hAnsi="Cambria Math"/>
              </w:rPr>
              <w:t>)</w:t>
            </w:r>
          </w:p>
        </w:tc>
        <w:tc>
          <w:tcPr>
            <w:tcW w:w="1008" w:type="dxa"/>
          </w:tcPr>
          <w:p w14:paraId="36370978" w14:textId="46A86EBC"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pPr>
            <w:r>
              <w:rPr>
                <w:rFonts w:ascii="Cambria Math" w:hAnsi="Cambria Math"/>
              </w:rPr>
              <w:t>𝜇</w:t>
            </w:r>
            <w:r w:rsidR="00417F48" w:rsidRPr="00EB6F77">
              <w:rPr>
                <w:rFonts w:ascii="Cambria Math" w:hAnsi="Cambria Math"/>
              </w:rPr>
              <w:t>(</w:t>
            </w:r>
            <w:r w:rsidR="009B019A">
              <w:rPr>
                <w:rFonts w:ascii="Cambria Math" w:hAnsi="Cambria Math" w:cs="Cambria Math"/>
              </w:rPr>
              <w:t>𝛽</w:t>
            </w:r>
            <w:r w:rsidR="00417F48" w:rsidRPr="00EB6F77">
              <w:rPr>
                <w:rFonts w:ascii="Cambria Math" w:hAnsi="Cambria Math"/>
                <w:vertAlign w:val="subscript"/>
              </w:rPr>
              <w:t>𝑖𝑗</w:t>
            </w:r>
            <w:r w:rsidR="00417F48" w:rsidRPr="00EB6F77">
              <w:rPr>
                <w:rFonts w:ascii="Cambria Math" w:hAnsi="Cambria Math"/>
              </w:rPr>
              <w:t>)</w:t>
            </w:r>
          </w:p>
        </w:tc>
        <w:tc>
          <w:tcPr>
            <w:tcW w:w="1008" w:type="dxa"/>
          </w:tcPr>
          <w:p w14:paraId="7872FEB5" w14:textId="24B907AE"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pPr>
            <w:r>
              <w:rPr>
                <w:rFonts w:ascii="Cambria Math" w:hAnsi="Cambria Math"/>
              </w:rPr>
              <w:t>𝜇</w:t>
            </w:r>
            <w:r w:rsidR="00417F48" w:rsidRPr="00EB6F77">
              <w:rPr>
                <w:rFonts w:ascii="Cambria Math" w:hAnsi="Cambria Math"/>
              </w:rPr>
              <w:t>(𝛾</w:t>
            </w:r>
            <w:r w:rsidR="00417F48" w:rsidRPr="00417F48">
              <w:rPr>
                <w:rFonts w:ascii="Cambria Math" w:hAnsi="Cambria Math"/>
                <w:vertAlign w:val="subscript"/>
              </w:rPr>
              <w:t>1</w:t>
            </w:r>
            <w:r w:rsidR="00417F48" w:rsidRPr="00EB6F77">
              <w:rPr>
                <w:rFonts w:ascii="Cambria Math" w:hAnsi="Cambria Math"/>
              </w:rPr>
              <w:t>)</w:t>
            </w:r>
          </w:p>
        </w:tc>
        <w:tc>
          <w:tcPr>
            <w:tcW w:w="1008" w:type="dxa"/>
          </w:tcPr>
          <w:p w14:paraId="3C26EB26" w14:textId="20891B01"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𝜇</w:t>
            </w:r>
            <w:r w:rsidR="00417F48" w:rsidRPr="00EB6F77">
              <w:rPr>
                <w:rFonts w:ascii="Cambria Math" w:hAnsi="Cambria Math"/>
              </w:rPr>
              <w:t>(𝛾</w:t>
            </w:r>
            <w:r w:rsidR="00417F48" w:rsidRPr="00417F48">
              <w:rPr>
                <w:rFonts w:ascii="Cambria Math" w:hAnsi="Cambria Math"/>
                <w:vertAlign w:val="subscript"/>
              </w:rPr>
              <w:t>2</w:t>
            </w:r>
            <w:r w:rsidR="00417F48" w:rsidRPr="00EB6F77">
              <w:rPr>
                <w:rFonts w:ascii="Cambria Math" w:hAnsi="Cambria Math"/>
              </w:rPr>
              <w:t>)</w:t>
            </w:r>
          </w:p>
        </w:tc>
        <w:tc>
          <w:tcPr>
            <w:tcW w:w="1008" w:type="dxa"/>
          </w:tcPr>
          <w:p w14:paraId="7B2DF13E" w14:textId="31D09140" w:rsidR="00417F48" w:rsidRPr="00EB6F77" w:rsidRDefault="00F761E2"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rPr>
            </w:pPr>
            <w:r>
              <w:rPr>
                <w:rFonts w:ascii="Cambria Math" w:hAnsi="Cambria Math"/>
              </w:rPr>
              <w:t>𝜇</w:t>
            </w:r>
            <w:r w:rsidR="00417F48" w:rsidRPr="00EB6F77">
              <w:rPr>
                <w:rFonts w:ascii="Cambria Math" w:hAnsi="Cambria Math"/>
              </w:rPr>
              <w:t>(𝛾</w:t>
            </w:r>
            <w:r w:rsidR="00417F48" w:rsidRPr="00417F48">
              <w:rPr>
                <w:rFonts w:ascii="Cambria Math" w:hAnsi="Cambria Math"/>
                <w:vertAlign w:val="subscript"/>
              </w:rPr>
              <w:t>3</w:t>
            </w:r>
            <w:r w:rsidR="00417F48" w:rsidRPr="00EB6F77">
              <w:rPr>
                <w:rFonts w:ascii="Cambria Math" w:hAnsi="Cambria Math"/>
              </w:rPr>
              <w:t>)</w:t>
            </w:r>
          </w:p>
        </w:tc>
        <w:tc>
          <w:tcPr>
            <w:tcW w:w="1008" w:type="dxa"/>
          </w:tcPr>
          <w:p w14:paraId="6EA255D8" w14:textId="06DA2E46" w:rsidR="00417F48" w:rsidRPr="00EB6F77" w:rsidRDefault="00417F48" w:rsidP="000A6747">
            <w:pPr>
              <w:pStyle w:val="Table"/>
              <w:cnfStyle w:val="000000100000" w:firstRow="0" w:lastRow="0" w:firstColumn="0" w:lastColumn="0" w:oddVBand="0" w:evenVBand="0" w:oddHBand="1" w:evenHBand="0" w:firstRowFirstColumn="0" w:firstRowLastColumn="0" w:lastRowFirstColumn="0" w:lastRowLastColumn="0"/>
            </w:pPr>
            <w:r w:rsidRPr="00EB6F77">
              <w:rPr>
                <w:rFonts w:ascii="Cambria Math" w:hAnsi="Cambria Math"/>
              </w:rPr>
              <w:t>𝜏</w:t>
            </w:r>
          </w:p>
        </w:tc>
      </w:tr>
      <w:tr w:rsidR="00417F48" w14:paraId="33B18804" w14:textId="77777777" w:rsidTr="00F8293C">
        <w:trPr>
          <w:jc w:val="center"/>
        </w:trPr>
        <w:tc>
          <w:tcPr>
            <w:cnfStyle w:val="001000000000" w:firstRow="0" w:lastRow="0" w:firstColumn="1" w:lastColumn="0" w:oddVBand="0" w:evenVBand="0" w:oddHBand="0" w:evenHBand="0" w:firstRowFirstColumn="0" w:firstRowLastColumn="0" w:lastRowFirstColumn="0" w:lastRowLastColumn="0"/>
            <w:tcW w:w="576" w:type="dxa"/>
          </w:tcPr>
          <w:p w14:paraId="56448CD2" w14:textId="77777777" w:rsidR="00417F48" w:rsidRPr="0093766B" w:rsidRDefault="00417F48" w:rsidP="000A6747">
            <w:pPr>
              <w:pStyle w:val="Table"/>
              <w:rPr>
                <w:b/>
                <w:bCs/>
              </w:rPr>
            </w:pPr>
            <w:r w:rsidRPr="0093766B">
              <w:rPr>
                <w:rFonts w:ascii="Cambria Math" w:hAnsi="Cambria Math"/>
                <w:b/>
                <w:bCs/>
              </w:rPr>
              <w:t>𝑟</w:t>
            </w:r>
          </w:p>
        </w:tc>
        <w:tc>
          <w:tcPr>
            <w:tcW w:w="1008" w:type="dxa"/>
          </w:tcPr>
          <w:p w14:paraId="1EDB25AA" w14:textId="7B9FBD04" w:rsidR="00417F48" w:rsidRPr="00F761E2" w:rsidRDefault="00D608EC"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 0.0</w:t>
            </w:r>
            <w:r w:rsidR="00C62363" w:rsidRPr="00F761E2">
              <w:rPr>
                <w:rFonts w:ascii="Cambria Math" w:hAnsi="Cambria Math"/>
                <w:b w:val="0"/>
                <w:bCs w:val="0"/>
              </w:rPr>
              <w:t>62</w:t>
            </w:r>
          </w:p>
        </w:tc>
        <w:tc>
          <w:tcPr>
            <w:tcW w:w="1008" w:type="dxa"/>
          </w:tcPr>
          <w:p w14:paraId="5840A846" w14:textId="356DBAA3" w:rsidR="00417F48" w:rsidRPr="00F761E2" w:rsidRDefault="00D608EC"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0.03</w:t>
            </w:r>
            <w:r w:rsidR="004E35C0" w:rsidRPr="00F761E2">
              <w:rPr>
                <w:rFonts w:ascii="Cambria Math" w:hAnsi="Cambria Math"/>
                <w:b w:val="0"/>
                <w:bCs w:val="0"/>
              </w:rPr>
              <w:t>2</w:t>
            </w:r>
          </w:p>
        </w:tc>
        <w:tc>
          <w:tcPr>
            <w:tcW w:w="1008" w:type="dxa"/>
          </w:tcPr>
          <w:p w14:paraId="43846424" w14:textId="33F20122" w:rsidR="00417F48" w:rsidRPr="00F761E2" w:rsidRDefault="00D608EC"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0.0</w:t>
            </w:r>
            <w:r w:rsidR="004E35C0" w:rsidRPr="00F761E2">
              <w:rPr>
                <w:rFonts w:ascii="Cambria Math" w:hAnsi="Cambria Math"/>
                <w:b w:val="0"/>
                <w:bCs w:val="0"/>
              </w:rPr>
              <w:t>81</w:t>
            </w:r>
          </w:p>
        </w:tc>
        <w:tc>
          <w:tcPr>
            <w:tcW w:w="1008" w:type="dxa"/>
          </w:tcPr>
          <w:p w14:paraId="49028355" w14:textId="69E74BF8" w:rsidR="00417F48" w:rsidRPr="00F761E2" w:rsidRDefault="009E28A8"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w:t>
            </w:r>
            <w:r w:rsidR="00D608EC" w:rsidRPr="00F761E2">
              <w:rPr>
                <w:rFonts w:ascii="Cambria Math" w:hAnsi="Cambria Math"/>
                <w:b w:val="0"/>
                <w:bCs w:val="0"/>
              </w:rPr>
              <w:t>0.0</w:t>
            </w:r>
            <w:r w:rsidRPr="00F761E2">
              <w:rPr>
                <w:rFonts w:ascii="Cambria Math" w:hAnsi="Cambria Math"/>
                <w:b w:val="0"/>
                <w:bCs w:val="0"/>
              </w:rPr>
              <w:t>70</w:t>
            </w:r>
          </w:p>
        </w:tc>
        <w:tc>
          <w:tcPr>
            <w:tcW w:w="1008" w:type="dxa"/>
          </w:tcPr>
          <w:p w14:paraId="00752DF2" w14:textId="0EE40280" w:rsidR="00417F48" w:rsidRPr="00F761E2" w:rsidRDefault="00D608EC"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 0.</w:t>
            </w:r>
            <w:r w:rsidR="009E28A8" w:rsidRPr="00F761E2">
              <w:rPr>
                <w:rFonts w:ascii="Cambria Math" w:hAnsi="Cambria Math"/>
                <w:b w:val="0"/>
                <w:bCs w:val="0"/>
              </w:rPr>
              <w:t>204</w:t>
            </w:r>
          </w:p>
        </w:tc>
        <w:tc>
          <w:tcPr>
            <w:tcW w:w="1008" w:type="dxa"/>
          </w:tcPr>
          <w:p w14:paraId="4FDCF820" w14:textId="1E10CF1C" w:rsidR="00417F48" w:rsidRPr="00F761E2" w:rsidRDefault="009E28A8"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w:t>
            </w:r>
            <w:r w:rsidR="00614BFB" w:rsidRPr="00F761E2">
              <w:rPr>
                <w:rFonts w:ascii="Cambria Math" w:hAnsi="Cambria Math"/>
                <w:b w:val="0"/>
                <w:bCs w:val="0"/>
              </w:rPr>
              <w:t>0.0</w:t>
            </w:r>
            <w:r w:rsidRPr="00F761E2">
              <w:rPr>
                <w:rFonts w:ascii="Cambria Math" w:hAnsi="Cambria Math"/>
                <w:b w:val="0"/>
                <w:bCs w:val="0"/>
              </w:rPr>
              <w:t>29</w:t>
            </w:r>
          </w:p>
        </w:tc>
        <w:tc>
          <w:tcPr>
            <w:tcW w:w="1008" w:type="dxa"/>
          </w:tcPr>
          <w:p w14:paraId="4C694306" w14:textId="09C730A3" w:rsidR="00417F48" w:rsidRPr="00F761E2" w:rsidRDefault="00614BFB"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 </w:t>
            </w:r>
            <w:r w:rsidR="00C23D0A" w:rsidRPr="00F761E2">
              <w:rPr>
                <w:rFonts w:ascii="Cambria Math" w:hAnsi="Cambria Math"/>
                <w:b w:val="0"/>
                <w:bCs w:val="0"/>
              </w:rPr>
              <w:t>-</w:t>
            </w:r>
            <w:r w:rsidRPr="00F761E2">
              <w:rPr>
                <w:rFonts w:ascii="Cambria Math" w:hAnsi="Cambria Math"/>
                <w:b w:val="0"/>
                <w:bCs w:val="0"/>
              </w:rPr>
              <w:t>0.</w:t>
            </w:r>
            <w:r w:rsidR="00C23D0A" w:rsidRPr="00F761E2">
              <w:rPr>
                <w:rFonts w:ascii="Cambria Math" w:hAnsi="Cambria Math"/>
                <w:b w:val="0"/>
                <w:bCs w:val="0"/>
              </w:rPr>
              <w:t>043</w:t>
            </w:r>
          </w:p>
        </w:tc>
        <w:tc>
          <w:tcPr>
            <w:tcW w:w="1008" w:type="dxa"/>
          </w:tcPr>
          <w:p w14:paraId="2A705D21" w14:textId="7DCCC111" w:rsidR="00417F48" w:rsidRPr="00F761E2" w:rsidRDefault="004F3B12" w:rsidP="000A6747">
            <w:pPr>
              <w:pStyle w:val="Table"/>
              <w:cnfStyle w:val="000000000000" w:firstRow="0" w:lastRow="0" w:firstColumn="0" w:lastColumn="0" w:oddVBand="0" w:evenVBand="0" w:oddHBand="0"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C62363" w:rsidRPr="00F761E2">
              <w:rPr>
                <w:rFonts w:ascii="Cambria Math" w:hAnsi="Cambria Math"/>
                <w:b w:val="0"/>
                <w:bCs w:val="0"/>
              </w:rPr>
              <w:t>092</w:t>
            </w:r>
          </w:p>
        </w:tc>
      </w:tr>
      <w:tr w:rsidR="00417F48" w14:paraId="07A5CC92" w14:textId="77777777" w:rsidTr="00F8293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76" w:type="dxa"/>
          </w:tcPr>
          <w:p w14:paraId="3CBBDC4E" w14:textId="77777777" w:rsidR="00417F48" w:rsidRPr="0093766B" w:rsidRDefault="00417F48" w:rsidP="000A6747">
            <w:pPr>
              <w:pStyle w:val="Table"/>
              <w:rPr>
                <w:rFonts w:ascii="Cambria Math" w:hAnsi="Cambria Math"/>
                <w:b/>
                <w:bCs/>
              </w:rPr>
            </w:pPr>
            <w:r w:rsidRPr="0093766B">
              <w:rPr>
                <w:rFonts w:ascii="Cambria Math" w:hAnsi="Cambria Math"/>
                <w:b/>
                <w:bCs/>
              </w:rPr>
              <w:t>𝑝</w:t>
            </w:r>
          </w:p>
        </w:tc>
        <w:tc>
          <w:tcPr>
            <w:tcW w:w="1008" w:type="dxa"/>
          </w:tcPr>
          <w:p w14:paraId="0DFF6C2D" w14:textId="351B4015" w:rsidR="00417F48" w:rsidRPr="00F761E2"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D556AD" w:rsidRPr="00F761E2">
              <w:rPr>
                <w:rFonts w:ascii="Cambria Math" w:hAnsi="Cambria Math"/>
                <w:b w:val="0"/>
                <w:bCs w:val="0"/>
              </w:rPr>
              <w:t>605</w:t>
            </w:r>
          </w:p>
        </w:tc>
        <w:tc>
          <w:tcPr>
            <w:tcW w:w="1008" w:type="dxa"/>
          </w:tcPr>
          <w:p w14:paraId="1AE5AF40" w14:textId="618D85EC" w:rsidR="00417F48" w:rsidRPr="00F761E2"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A61346" w:rsidRPr="00F761E2">
              <w:rPr>
                <w:rFonts w:ascii="Cambria Math" w:hAnsi="Cambria Math"/>
                <w:b w:val="0"/>
                <w:bCs w:val="0"/>
              </w:rPr>
              <w:t>7</w:t>
            </w:r>
            <w:r w:rsidR="00D556AD" w:rsidRPr="00F761E2">
              <w:rPr>
                <w:rFonts w:ascii="Cambria Math" w:hAnsi="Cambria Math"/>
                <w:b w:val="0"/>
                <w:bCs w:val="0"/>
              </w:rPr>
              <w:t>91</w:t>
            </w:r>
          </w:p>
        </w:tc>
        <w:tc>
          <w:tcPr>
            <w:tcW w:w="1008" w:type="dxa"/>
          </w:tcPr>
          <w:p w14:paraId="7880E6DD" w14:textId="6FF34DE6" w:rsidR="00417F48" w:rsidRPr="00F761E2"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D556AD" w:rsidRPr="00F761E2">
              <w:rPr>
                <w:rFonts w:ascii="Cambria Math" w:hAnsi="Cambria Math"/>
                <w:b w:val="0"/>
                <w:bCs w:val="0"/>
              </w:rPr>
              <w:t>494</w:t>
            </w:r>
          </w:p>
        </w:tc>
        <w:tc>
          <w:tcPr>
            <w:tcW w:w="1008" w:type="dxa"/>
          </w:tcPr>
          <w:p w14:paraId="0425AA78" w14:textId="522BC74E" w:rsidR="00417F48" w:rsidRPr="00F761E2"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140DBF" w:rsidRPr="00F761E2">
              <w:rPr>
                <w:rFonts w:ascii="Cambria Math" w:hAnsi="Cambria Math"/>
                <w:b w:val="0"/>
                <w:bCs w:val="0"/>
              </w:rPr>
              <w:t>554</w:t>
            </w:r>
          </w:p>
        </w:tc>
        <w:tc>
          <w:tcPr>
            <w:tcW w:w="1008" w:type="dxa"/>
          </w:tcPr>
          <w:p w14:paraId="34096C93" w14:textId="7DE422C1" w:rsidR="00417F48" w:rsidRPr="00F761E2"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5D3100" w:rsidRPr="00F761E2">
              <w:rPr>
                <w:rFonts w:ascii="Cambria Math" w:hAnsi="Cambria Math"/>
                <w:b w:val="0"/>
                <w:bCs w:val="0"/>
              </w:rPr>
              <w:t>084</w:t>
            </w:r>
          </w:p>
        </w:tc>
        <w:tc>
          <w:tcPr>
            <w:tcW w:w="1008" w:type="dxa"/>
          </w:tcPr>
          <w:p w14:paraId="16E1156B" w14:textId="7090E25A" w:rsidR="00417F48" w:rsidRPr="00F761E2" w:rsidRDefault="00C43F1E"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5D3100" w:rsidRPr="00F761E2">
              <w:rPr>
                <w:rFonts w:ascii="Cambria Math" w:hAnsi="Cambria Math"/>
                <w:b w:val="0"/>
                <w:bCs w:val="0"/>
              </w:rPr>
              <w:t>810</w:t>
            </w:r>
          </w:p>
        </w:tc>
        <w:tc>
          <w:tcPr>
            <w:tcW w:w="1008" w:type="dxa"/>
          </w:tcPr>
          <w:p w14:paraId="217B7C4E" w14:textId="3C74A5FE" w:rsidR="00417F48" w:rsidRPr="00F761E2" w:rsidRDefault="00C43F1E"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5D3100" w:rsidRPr="00F761E2">
              <w:rPr>
                <w:rFonts w:ascii="Cambria Math" w:hAnsi="Cambria Math"/>
                <w:b w:val="0"/>
                <w:bCs w:val="0"/>
              </w:rPr>
              <w:t>721</w:t>
            </w:r>
          </w:p>
        </w:tc>
        <w:tc>
          <w:tcPr>
            <w:tcW w:w="1008" w:type="dxa"/>
          </w:tcPr>
          <w:p w14:paraId="689718F8" w14:textId="514711D3" w:rsidR="00417F48" w:rsidRPr="00F761E2" w:rsidRDefault="00417F48" w:rsidP="000A6747">
            <w:pPr>
              <w:pStyle w:val="Table"/>
              <w:cnfStyle w:val="000000100000" w:firstRow="0" w:lastRow="0" w:firstColumn="0" w:lastColumn="0" w:oddVBand="0" w:evenVBand="0" w:oddHBand="1" w:evenHBand="0" w:firstRowFirstColumn="0" w:firstRowLastColumn="0" w:lastRowFirstColumn="0" w:lastRowLastColumn="0"/>
              <w:rPr>
                <w:rFonts w:ascii="Cambria Math" w:hAnsi="Cambria Math"/>
                <w:b w:val="0"/>
                <w:bCs w:val="0"/>
              </w:rPr>
            </w:pPr>
            <w:r w:rsidRPr="00F761E2">
              <w:rPr>
                <w:rFonts w:ascii="Cambria Math" w:hAnsi="Cambria Math"/>
                <w:b w:val="0"/>
                <w:bCs w:val="0"/>
              </w:rPr>
              <w:t>0.</w:t>
            </w:r>
            <w:r w:rsidR="00C62363" w:rsidRPr="00F761E2">
              <w:rPr>
                <w:rFonts w:ascii="Cambria Math" w:hAnsi="Cambria Math"/>
                <w:b w:val="0"/>
                <w:bCs w:val="0"/>
              </w:rPr>
              <w:t>44</w:t>
            </w:r>
            <w:r w:rsidRPr="00F761E2">
              <w:rPr>
                <w:rFonts w:ascii="Cambria Math" w:hAnsi="Cambria Math"/>
                <w:b w:val="0"/>
                <w:bCs w:val="0"/>
              </w:rPr>
              <w:t>0</w:t>
            </w:r>
          </w:p>
        </w:tc>
      </w:tr>
    </w:tbl>
    <w:p w14:paraId="7EA5B4C8" w14:textId="77777777" w:rsidR="0044019F" w:rsidRDefault="0044019F" w:rsidP="0044019F">
      <w:pPr>
        <w:ind w:firstLine="0"/>
      </w:pPr>
    </w:p>
    <w:p w14:paraId="36156241" w14:textId="77777777" w:rsidR="0044019F" w:rsidRPr="00A226A0" w:rsidRDefault="0044019F" w:rsidP="00FC14C8">
      <w:pPr>
        <w:pStyle w:val="GregsHeading1"/>
      </w:pPr>
      <w:bookmarkStart w:id="78" w:name="_Toc201251873"/>
      <w:r w:rsidRPr="00A226A0">
        <w:t>Discussion and Conclusion</w:t>
      </w:r>
      <w:bookmarkEnd w:id="78"/>
      <w:r w:rsidRPr="00A226A0">
        <w:t xml:space="preserve"> </w:t>
      </w:r>
    </w:p>
    <w:p w14:paraId="6294004B" w14:textId="77777777" w:rsidR="00E37C5E" w:rsidRDefault="00E37C5E" w:rsidP="00897319">
      <w:pPr>
        <w:keepNext/>
        <w:keepLines/>
      </w:pPr>
      <w:r>
        <w:t>To cooperate, people need to infer others' hidden motives from their actions and update those beliefs over time. This paper modeled that process with a Utility Bayesian Model: an observer maintaining continuous probabilistic beliefs over a counterpart's social preferences, reweighting the parameter space against the likelihood of each observed choice. A Bayesian learning model is only as good as the utility function inside it, and a utility function is only as good as the payoff space it was fit to. Generalizing requires testing a broad range of candidate utility forms across a broad range of payoff structures, not a handful of models across many structures and not many models across a handful of structures.</w:t>
      </w:r>
    </w:p>
    <w:p w14:paraId="62DC2026" w14:textId="77777777" w:rsidR="00E37C5E" w:rsidRDefault="00E37C5E" w:rsidP="00E37C5E">
      <w:r>
        <w:t xml:space="preserve">When we did that, the parameters that prior work routinely collapses turned out to be empirically separable and psychologically distinct. The seven-parameter winner beat the next-best model by </w:t>
      </w:r>
      <w:r w:rsidRPr="00F761E2">
        <w:rPr>
          <w:rFonts w:ascii="Cambria Math" w:hAnsi="Cambria Math"/>
        </w:rPr>
        <w:t>17</w:t>
      </w:r>
      <w:r>
        <w:t xml:space="preserve"> BIC points and beat the canonical low-dimensional alternatives by hundreds. The parameters those simpler models collapse (altruism with social comparison, envy with guilt, fixed with variable self-interest, shared with term-specific exponents) carry different psychological readings, and once each was given its own term, three findings emerged that change the picture: guilt outweighs envy, social exponents are super-linear rather than concave, and antisocial preferences are more common than previous estimates suggest. Estimating all seven parameters jointly also places every participant in the same psychological space, which makes results commensurable across studies in a way they previously were not.</w:t>
      </w:r>
    </w:p>
    <w:p w14:paraId="31CA4904" w14:textId="77777777" w:rsidR="00E37C5E" w:rsidRDefault="00E37C5E" w:rsidP="00E37C5E">
      <w:pPr>
        <w:pStyle w:val="GregsHeading2"/>
      </w:pPr>
      <w:r>
        <w:t>Validation and the case for continuous representations</w:t>
      </w:r>
    </w:p>
    <w:p w14:paraId="385FF7EB" w14:textId="2066ACDE" w:rsidR="00E37C5E" w:rsidRDefault="00E37C5E" w:rsidP="00E37C5E">
      <w:r>
        <w:t xml:space="preserve">The Utility Bayesian Model represents an observer's beliefs about a counterpart's social preferences as a probability distribution over a continuous parameter space, reweighted after each observed choice by the likelihood of that choice under candidate parameter values. Before fitting it to human-on-human data in Experiment 2, we validated the framework in two ways. Simulations confirmed that the machinery does what it claims: the optimizer recovers known parameters, posteriors converge </w:t>
      </w:r>
      <w:r>
        <w:lastRenderedPageBreak/>
        <w:t xml:space="preserve">toward a chooser's true preferences with repeated observations, and update speed responds to prior variance and choice stochasticity in the way Bayesian theory predicts. Experiment 1, the </w:t>
      </w:r>
      <w:r w:rsidR="00403488">
        <w:t>human-on-bot</w:t>
      </w:r>
      <w:r>
        <w:t xml:space="preserve"> experiment, then evaluated the model against a controlled ground truth by pairing participants with artificial agents whose preferences were fixed in advance. Across both checks, the continuous UBM outperformed non-Bayesian alternatives and several thousand typological Bayesian models that partitioned the preference space into discrete types.</w:t>
      </w:r>
    </w:p>
    <w:p w14:paraId="54B6C790" w14:textId="7C313B0A" w:rsidR="00E37C5E" w:rsidRDefault="00E37C5E" w:rsidP="00E37C5E">
      <w:r>
        <w:t>That comparison is informative in its own right. It asks whether observers' hypothesis spaces are best represented as a fine-grained continuum or as a small discrete set of types</w:t>
      </w:r>
      <w:r w:rsidR="00714247">
        <w:t xml:space="preserve"> (i.e. good versus evil)</w:t>
      </w:r>
      <w:r>
        <w:t>. At least within the domain we tested, the answer is the continuum. Social cognition here looks less like sorting people into a few categories and more like positioning them in a graded space, updatable at fine resolution. Whether this generalizes beyond outcome-based preferences in binary dictator games is an open question, but the present results give continuous representations a stronger empirical footing than they previously had.</w:t>
      </w:r>
    </w:p>
    <w:p w14:paraId="0312CD50" w14:textId="77777777" w:rsidR="00E37C5E" w:rsidRDefault="00E37C5E" w:rsidP="00E37C5E">
      <w:pPr>
        <w:pStyle w:val="GregsHeading2"/>
      </w:pPr>
      <w:r>
        <w:t>The cost of inherited simplicity</w:t>
      </w:r>
    </w:p>
    <w:p w14:paraId="035B1C0E" w14:textId="12F05128" w:rsidR="00E37C5E" w:rsidRDefault="00E37C5E" w:rsidP="00E37C5E">
      <w:r>
        <w:t>Outcome-based social preferences have largely been modeled with a handful of canonical utility forms developed between 1992 and 2004: inequity aversion</w:t>
      </w:r>
      <w:sdt>
        <w:sdtPr>
          <w:id w:val="2123257963"/>
          <w:citation/>
        </w:sdtPr>
        <w:sdtEndPr/>
        <w:sdtContent>
          <w:r w:rsidR="00033BC5">
            <w:fldChar w:fldCharType="begin"/>
          </w:r>
          <w:r w:rsidR="00033BC5">
            <w:instrText xml:space="preserve"> CITATION Feh991 \l 1033 </w:instrText>
          </w:r>
          <w:r w:rsidR="00033BC5">
            <w:fldChar w:fldCharType="separate"/>
          </w:r>
          <w:r w:rsidR="00064F47">
            <w:rPr>
              <w:noProof/>
            </w:rPr>
            <w:t xml:space="preserve"> (Fehr &amp; Schmidt, 1999)</w:t>
          </w:r>
          <w:r w:rsidR="00033BC5">
            <w:fldChar w:fldCharType="end"/>
          </w:r>
        </w:sdtContent>
      </w:sdt>
      <w:r>
        <w:t>, ERC</w:t>
      </w:r>
      <w:sdt>
        <w:sdtPr>
          <w:id w:val="1665818059"/>
          <w:citation/>
        </w:sdtPr>
        <w:sdtEndPr/>
        <w:sdtContent>
          <w:r w:rsidR="00033BC5">
            <w:fldChar w:fldCharType="begin"/>
          </w:r>
          <w:r w:rsidR="00033BC5">
            <w:instrText xml:space="preserve"> CITATION Bol00 \l 1033 </w:instrText>
          </w:r>
          <w:r w:rsidR="00033BC5">
            <w:fldChar w:fldCharType="separate"/>
          </w:r>
          <w:r w:rsidR="00064F47">
            <w:rPr>
              <w:noProof/>
            </w:rPr>
            <w:t xml:space="preserve"> (Bolton &amp; Ockenfels, 2000)</w:t>
          </w:r>
          <w:r w:rsidR="00033BC5">
            <w:fldChar w:fldCharType="end"/>
          </w:r>
        </w:sdtContent>
      </w:sdt>
      <w:r>
        <w:t>, C</w:t>
      </w:r>
      <w:r w:rsidR="00047FF3">
        <w:t>onstant Elasticity of Substitution</w:t>
      </w:r>
      <w:sdt>
        <w:sdtPr>
          <w:id w:val="154815154"/>
          <w:citation/>
        </w:sdtPr>
        <w:sdtEndPr/>
        <w:sdtContent>
          <w:r w:rsidR="00033BC5">
            <w:fldChar w:fldCharType="begin"/>
          </w:r>
          <w:r w:rsidR="00033BC5">
            <w:instrText xml:space="preserve"> CITATION And022 \l 1033 </w:instrText>
          </w:r>
          <w:r w:rsidR="00033BC5">
            <w:fldChar w:fldCharType="separate"/>
          </w:r>
          <w:r w:rsidR="00064F47">
            <w:rPr>
              <w:noProof/>
            </w:rPr>
            <w:t xml:space="preserve"> (Andreoni &amp; Miller, 2002)</w:t>
          </w:r>
          <w:r w:rsidR="00033BC5">
            <w:fldChar w:fldCharType="end"/>
          </w:r>
        </w:sdtContent>
      </w:sdt>
      <w:r>
        <w:t>, social welfare</w:t>
      </w:r>
      <w:sdt>
        <w:sdtPr>
          <w:id w:val="854539919"/>
          <w:citation/>
        </w:sdtPr>
        <w:sdtEndPr/>
        <w:sdtContent>
          <w:r w:rsidR="000B2A25">
            <w:fldChar w:fldCharType="begin"/>
          </w:r>
          <w:r w:rsidR="000B2A25">
            <w:instrText xml:space="preserve"> CITATION Cha021 \l 1033 </w:instrText>
          </w:r>
          <w:r w:rsidR="000B2A25">
            <w:fldChar w:fldCharType="separate"/>
          </w:r>
          <w:r w:rsidR="00064F47">
            <w:rPr>
              <w:noProof/>
            </w:rPr>
            <w:t xml:space="preserve"> (Charness &amp; Rabin, 2002)</w:t>
          </w:r>
          <w:r w:rsidR="000B2A25">
            <w:fldChar w:fldCharType="end"/>
          </w:r>
        </w:sdtContent>
      </w:sdt>
      <w:r>
        <w:t>, and maximin-efficiency</w:t>
      </w:r>
      <w:sdt>
        <w:sdtPr>
          <w:id w:val="-283805712"/>
          <w:citation/>
        </w:sdtPr>
        <w:sdtEndPr/>
        <w:sdtContent>
          <w:r w:rsidR="000B2A25">
            <w:fldChar w:fldCharType="begin"/>
          </w:r>
          <w:r w:rsidR="000B2A25">
            <w:instrText xml:space="preserve"> CITATION Eng041 \l 1033 </w:instrText>
          </w:r>
          <w:r w:rsidR="000B2A25">
            <w:fldChar w:fldCharType="separate"/>
          </w:r>
          <w:r w:rsidR="00064F47">
            <w:rPr>
              <w:noProof/>
            </w:rPr>
            <w:t xml:space="preserve"> (Engelmann &amp; Strobel, 2004)</w:t>
          </w:r>
          <w:r w:rsidR="000B2A25">
            <w:fldChar w:fldCharType="end"/>
          </w:r>
        </w:sdtContent>
      </w:sdt>
      <w:r>
        <w:t>. Subsequent innovation moved largely toward non-outcome-based motives such as reciprocity</w:t>
      </w:r>
      <w:sdt>
        <w:sdtPr>
          <w:id w:val="1022516753"/>
          <w:citation/>
        </w:sdtPr>
        <w:sdtEndPr/>
        <w:sdtContent>
          <w:r w:rsidR="005D2B14">
            <w:fldChar w:fldCharType="begin"/>
          </w:r>
          <w:r w:rsidR="005D2B14">
            <w:instrText xml:space="preserve"> CITATION Fal061 \l 1033 </w:instrText>
          </w:r>
          <w:r w:rsidR="005D2B14">
            <w:fldChar w:fldCharType="separate"/>
          </w:r>
          <w:r w:rsidR="00064F47">
            <w:rPr>
              <w:noProof/>
            </w:rPr>
            <w:t xml:space="preserve"> (Falk &amp; Fischbacher, 2006)</w:t>
          </w:r>
          <w:r w:rsidR="005D2B14">
            <w:fldChar w:fldCharType="end"/>
          </w:r>
        </w:sdtContent>
      </w:sdt>
      <w:r>
        <w:t xml:space="preserve"> and self-image, leaving these foundational outcome-based kernels mostly untouched</w:t>
      </w:r>
      <w:sdt>
        <w:sdtPr>
          <w:id w:val="98538787"/>
          <w:citation/>
        </w:sdtPr>
        <w:sdtEndPr/>
        <w:sdtContent>
          <w:r w:rsidR="00175706">
            <w:fldChar w:fldCharType="begin"/>
          </w:r>
          <w:r w:rsidR="00175706">
            <w:instrText xml:space="preserve"> CITATION Cap24 \l 1033  \m Feh23</w:instrText>
          </w:r>
          <w:r w:rsidR="00175706">
            <w:fldChar w:fldCharType="separate"/>
          </w:r>
          <w:r w:rsidR="00064F47">
            <w:rPr>
              <w:noProof/>
            </w:rPr>
            <w:t xml:space="preserve"> (Capraro, Halpern, &amp; Perc, 2024; Fehr &amp; Charness, 2025)</w:t>
          </w:r>
          <w:r w:rsidR="00175706">
            <w:fldChar w:fldCharType="end"/>
          </w:r>
        </w:sdtContent>
      </w:sdt>
      <w:r>
        <w:t>, and recent empirical work continues to rely on the same canonical frameworks or on even simpler two-dimensional schemes</w:t>
      </w:r>
      <w:r w:rsidR="002E4B7A">
        <w:rPr>
          <w:rStyle w:val="FootnoteReference"/>
        </w:rPr>
        <w:footnoteReference w:id="15"/>
      </w:r>
      <w:sdt>
        <w:sdtPr>
          <w:id w:val="-78915478"/>
          <w:citation/>
        </w:sdtPr>
        <w:sdtEndPr/>
        <w:sdtContent>
          <w:r w:rsidR="00175706">
            <w:fldChar w:fldCharType="begin"/>
          </w:r>
          <w:r w:rsidR="00175706">
            <w:instrText xml:space="preserve">CITATION Ker151 \t  \l 1033 </w:instrText>
          </w:r>
          <w:r w:rsidR="00CC0A8C">
            <w:instrText xml:space="preserve"> \m Bak21 \m Nun02 \m Liu23</w:instrText>
          </w:r>
          <w:r w:rsidR="00BA6681">
            <w:instrText xml:space="preserve"> \m Miz24 \m Wan25</w:instrText>
          </w:r>
          <w:r w:rsidR="00175706">
            <w:fldChar w:fldCharType="separate"/>
          </w:r>
          <w:r w:rsidR="00064F47">
            <w:rPr>
              <w:noProof/>
            </w:rPr>
            <w:t xml:space="preserve"> (Kerschbamer, 2015; Bakker &amp; Dijkstra, 2021; Nunnari &amp; Pozzi, 2022; Liu &amp; Lange, 2023; Mizuno &amp; Shimizu, 2024; Wang, et al., 2025)</w:t>
          </w:r>
          <w:r w:rsidR="00175706">
            <w:fldChar w:fldCharType="end"/>
          </w:r>
        </w:sdtContent>
      </w:sdt>
      <w:r>
        <w:t xml:space="preserve">. At the same time, these forms have typically been fit to small, hand-selected payoff sets, frequently constant-sum, which left most of the relevant tradeoff space unsampled. Habits in model choice and habits in design choice reinforced each </w:t>
      </w:r>
      <w:r>
        <w:lastRenderedPageBreak/>
        <w:t>other: narrow payoff spaces could not discriminate among richer utility forms, so richer utility forms were not developed, so payoff spaces continued to be designed for the models already in use. The result is a literature that rests heavily on a small inheritance from the late 1990s and early 2000s, rarely tested against the wider space of candidates those original models came from.</w:t>
      </w:r>
      <w:r w:rsidR="00DD6D22">
        <w:rPr>
          <w:rStyle w:val="FootnoteReference"/>
        </w:rPr>
        <w:footnoteReference w:id="16"/>
      </w:r>
      <w:r w:rsidR="009F7DCF">
        <w:t xml:space="preserve"> </w:t>
      </w:r>
      <w:r w:rsidR="009F7DCF" w:rsidRPr="009F7DCF">
        <w:t>Each of these canonical forms appears as a special case within the candidate set evaluated here, and none of them ranks among the top-performing models.</w:t>
      </w:r>
    </w:p>
    <w:p w14:paraId="6C86AEE6" w14:textId="38D2BE39" w:rsidR="00E37C5E" w:rsidRDefault="00E37C5E" w:rsidP="00E37C5E">
      <w:r>
        <w:t xml:space="preserve">Our IC analysis estimates the cost of this inheritance directly. </w:t>
      </w:r>
      <w:r w:rsidR="00825905">
        <w:fldChar w:fldCharType="begin"/>
      </w:r>
      <w:r w:rsidR="00825905">
        <w:instrText xml:space="preserve"> REF _Ref230646364 \h </w:instrText>
      </w:r>
      <w:r w:rsidR="00825905">
        <w:fldChar w:fldCharType="separate"/>
      </w:r>
      <w:r w:rsidR="00064F47">
        <w:t xml:space="preserve">Table </w:t>
      </w:r>
      <w:r w:rsidR="00064F47">
        <w:rPr>
          <w:noProof/>
        </w:rPr>
        <w:t>15</w:t>
      </w:r>
      <w:r w:rsidR="00825905">
        <w:fldChar w:fldCharType="end"/>
      </w:r>
      <w:r>
        <w:t xml:space="preserve"> shows the BIC penalty incurred by collapsing each parameter the seven-parameter winner separates out. Removing the altruism term costs roughly </w:t>
      </w:r>
      <w:r w:rsidRPr="00BA6681">
        <w:rPr>
          <w:rFonts w:ascii="Cambria Math" w:hAnsi="Cambria Math"/>
        </w:rPr>
        <w:t>442</w:t>
      </w:r>
      <w:r>
        <w:t xml:space="preserve"> BIC points and conflates altruism with social comparison. Symmetrizing social comparison costs about </w:t>
      </w:r>
      <w:r w:rsidRPr="00BA6681">
        <w:rPr>
          <w:rFonts w:ascii="Cambria Math" w:hAnsi="Cambria Math"/>
        </w:rPr>
        <w:t>233</w:t>
      </w:r>
      <w:r>
        <w:t xml:space="preserve"> points and collapses envy and guilt into a single inequality term. Forcing a single exponent across terms costs about </w:t>
      </w:r>
      <w:r w:rsidRPr="00BA6681">
        <w:rPr>
          <w:rFonts w:ascii="Cambria Math" w:hAnsi="Cambria Math"/>
        </w:rPr>
        <w:t>193</w:t>
      </w:r>
      <w:r>
        <w:t xml:space="preserve"> points and obscures whether nonlinearity is operating on self-payoffs, other-payoffs, or inequality. Fixing self-interest to one costs about </w:t>
      </w:r>
      <w:r w:rsidRPr="00BA6681">
        <w:rPr>
          <w:rFonts w:ascii="Cambria Math" w:hAnsi="Cambria Math"/>
        </w:rPr>
        <w:t>135</w:t>
      </w:r>
      <w:r>
        <w:t xml:space="preserve"> points and precludes detection of masochism. Each of these gaps exceeds by an order of magnitude or more the conventional ΔBIC threshold of </w:t>
      </w:r>
      <w:r w:rsidRPr="00BA6681">
        <w:rPr>
          <w:rFonts w:ascii="Cambria Math" w:hAnsi="Cambria Math"/>
        </w:rPr>
        <w:t>10</w:t>
      </w:r>
      <w:r>
        <w:t xml:space="preserve"> for decisive model comparison (Schwarz, 1978; Anderson &amp; Burnham, 2002). The parameters that simpler models discard are not statistical decoration</w:t>
      </w:r>
      <w:r w:rsidR="001D5F67">
        <w:t>s</w:t>
      </w:r>
      <w:r>
        <w:t xml:space="preserve">. </w:t>
      </w:r>
    </w:p>
    <w:p w14:paraId="6FD54D8B" w14:textId="74DC6B13" w:rsidR="00825905" w:rsidRDefault="00825905" w:rsidP="000E7684">
      <w:pPr>
        <w:pStyle w:val="Caption"/>
        <w:keepNext/>
        <w:spacing w:after="40"/>
      </w:pPr>
      <w:bookmarkStart w:id="79" w:name="_Ref230646364"/>
      <w:r>
        <w:t xml:space="preserve">Table </w:t>
      </w:r>
      <w:fldSimple w:instr=" SEQ Table \* ARABIC ">
        <w:r w:rsidR="00064F47">
          <w:rPr>
            <w:noProof/>
          </w:rPr>
          <w:t>15</w:t>
        </w:r>
      </w:fldSimple>
      <w:bookmarkEnd w:id="79"/>
      <w:r>
        <w:t>: Costs of simplifying the winning seven-parameter model:</w:t>
      </w:r>
    </w:p>
    <w:p w14:paraId="650CBC17" w14:textId="77777777" w:rsidR="00825905" w:rsidRPr="00BF34DC" w:rsidRDefault="00825905" w:rsidP="000E7684">
      <w:pPr>
        <w:pStyle w:val="Caption"/>
        <w:keepNext/>
        <w:spacing w:after="40"/>
      </w:pPr>
      <w:r>
        <w:t xml:space="preserve">The seven-parameter BIC-minimizing model has four child models. This table shows the costs of reducing the winning model to these children in added BIC and theoretically. </w:t>
      </w:r>
    </w:p>
    <w:tbl>
      <w:tblPr>
        <w:tblStyle w:val="PlainTable1"/>
        <w:tblW w:w="7735" w:type="dxa"/>
        <w:jc w:val="center"/>
        <w:tblLook w:val="04A0" w:firstRow="1" w:lastRow="0" w:firstColumn="1" w:lastColumn="0" w:noHBand="0" w:noVBand="1"/>
      </w:tblPr>
      <w:tblGrid>
        <w:gridCol w:w="2965"/>
        <w:gridCol w:w="803"/>
        <w:gridCol w:w="3967"/>
      </w:tblGrid>
      <w:tr w:rsidR="00825905" w14:paraId="08C58F20" w14:textId="77777777" w:rsidTr="00B13154">
        <w:trPr>
          <w:cnfStyle w:val="100000000000" w:firstRow="1" w:lastRow="0" w:firstColumn="0" w:lastColumn="0" w:oddVBand="0" w:evenVBand="0" w:oddHBand="0"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34989C17" w14:textId="77777777" w:rsidR="00825905" w:rsidRDefault="00825905" w:rsidP="00B13154">
            <w:pPr>
              <w:keepNext/>
              <w:spacing w:before="20" w:after="20" w:line="240" w:lineRule="auto"/>
              <w:ind w:firstLine="0"/>
              <w:rPr>
                <w:color w:val="000000" w:themeColor="text1"/>
              </w:rPr>
            </w:pPr>
            <w:r>
              <w:rPr>
                <w:color w:val="000000" w:themeColor="text1"/>
              </w:rPr>
              <w:t>Simplification</w:t>
            </w:r>
          </w:p>
        </w:tc>
        <w:tc>
          <w:tcPr>
            <w:tcW w:w="803" w:type="dxa"/>
          </w:tcPr>
          <w:p w14:paraId="5DA9011C" w14:textId="77777777" w:rsidR="00825905" w:rsidRDefault="00825905" w:rsidP="00B13154">
            <w:pPr>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w:t>
            </w:r>
            <w:r>
              <w:rPr>
                <w:rFonts w:cs="Calibri"/>
                <w:color w:val="000000" w:themeColor="text1"/>
              </w:rPr>
              <w:t>Δ</w:t>
            </w:r>
            <w:r>
              <w:rPr>
                <w:color w:val="000000" w:themeColor="text1"/>
              </w:rPr>
              <w:t>BIC</w:t>
            </w:r>
          </w:p>
        </w:tc>
        <w:tc>
          <w:tcPr>
            <w:tcW w:w="3967" w:type="dxa"/>
          </w:tcPr>
          <w:p w14:paraId="379C7872" w14:textId="77777777" w:rsidR="00825905" w:rsidRDefault="00825905" w:rsidP="00B13154">
            <w:pPr>
              <w:keepNext/>
              <w:spacing w:before="20" w:after="20" w:line="240" w:lineRule="auto"/>
              <w:ind w:firstLine="0"/>
              <w:cnfStyle w:val="100000000000" w:firstRow="1" w:lastRow="0" w:firstColumn="0" w:lastColumn="0" w:oddVBand="0" w:evenVBand="0" w:oddHBand="0" w:evenHBand="0" w:firstRowFirstColumn="0" w:firstRowLastColumn="0" w:lastRowFirstColumn="0" w:lastRowLastColumn="0"/>
              <w:rPr>
                <w:color w:val="000000" w:themeColor="text1"/>
              </w:rPr>
            </w:pPr>
            <w:r>
              <w:rPr>
                <w:color w:val="000000" w:themeColor="text1"/>
              </w:rPr>
              <w:t>Theoretical Cost</w:t>
            </w:r>
          </w:p>
        </w:tc>
      </w:tr>
      <w:tr w:rsidR="00825905" w14:paraId="1B9B3796" w14:textId="77777777" w:rsidTr="00B13154">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965" w:type="dxa"/>
          </w:tcPr>
          <w:p w14:paraId="1E106CB5" w14:textId="77777777" w:rsidR="00825905" w:rsidRDefault="00825905" w:rsidP="00B13154">
            <w:pPr>
              <w:keepNext/>
              <w:spacing w:before="20" w:after="20" w:line="240" w:lineRule="auto"/>
              <w:ind w:firstLine="0"/>
              <w:rPr>
                <w:color w:val="000000" w:themeColor="text1"/>
              </w:rPr>
            </w:pPr>
            <w:r>
              <w:rPr>
                <w:color w:val="000000" w:themeColor="text1"/>
              </w:rPr>
              <w:t>Remove altruism</w:t>
            </w:r>
          </w:p>
        </w:tc>
        <w:tc>
          <w:tcPr>
            <w:tcW w:w="803" w:type="dxa"/>
          </w:tcPr>
          <w:p w14:paraId="77272A6D" w14:textId="77777777" w:rsidR="00825905" w:rsidRPr="00362DB3"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rFonts w:ascii="Cambria Math" w:hAnsi="Cambria Math"/>
                <w:color w:val="000000" w:themeColor="text1"/>
              </w:rPr>
            </w:pPr>
            <w:r w:rsidRPr="00362DB3">
              <w:rPr>
                <w:rFonts w:ascii="Cambria Math" w:hAnsi="Cambria Math"/>
                <w:color w:val="000000" w:themeColor="text1"/>
              </w:rPr>
              <w:t>~442</w:t>
            </w:r>
          </w:p>
        </w:tc>
        <w:tc>
          <w:tcPr>
            <w:tcW w:w="3967" w:type="dxa"/>
          </w:tcPr>
          <w:p w14:paraId="34938D29" w14:textId="77777777" w:rsidR="00825905"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Conflates altruism with social comparison</w:t>
            </w:r>
          </w:p>
        </w:tc>
      </w:tr>
      <w:tr w:rsidR="00825905" w14:paraId="05B7C499" w14:textId="77777777" w:rsidTr="00B13154">
        <w:trPr>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2CB0393B" w14:textId="77777777" w:rsidR="00825905" w:rsidRDefault="00825905" w:rsidP="00B13154">
            <w:pPr>
              <w:keepNext/>
              <w:spacing w:before="20" w:after="20" w:line="240" w:lineRule="auto"/>
              <w:ind w:firstLine="0"/>
              <w:rPr>
                <w:color w:val="000000" w:themeColor="text1"/>
              </w:rPr>
            </w:pPr>
            <w:r>
              <w:rPr>
                <w:color w:val="000000" w:themeColor="text1"/>
              </w:rPr>
              <w:t>Symmetrize social comparison</w:t>
            </w:r>
          </w:p>
        </w:tc>
        <w:tc>
          <w:tcPr>
            <w:tcW w:w="803" w:type="dxa"/>
          </w:tcPr>
          <w:p w14:paraId="7F9047B3" w14:textId="77777777" w:rsidR="00825905" w:rsidRPr="00362DB3" w:rsidRDefault="00825905" w:rsidP="00B13154">
            <w:pPr>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rFonts w:ascii="Cambria Math" w:hAnsi="Cambria Math"/>
                <w:color w:val="000000" w:themeColor="text1"/>
              </w:rPr>
            </w:pPr>
            <w:r w:rsidRPr="00362DB3">
              <w:rPr>
                <w:rFonts w:ascii="Cambria Math" w:hAnsi="Cambria Math"/>
                <w:color w:val="000000" w:themeColor="text1"/>
              </w:rPr>
              <w:t>~233</w:t>
            </w:r>
          </w:p>
        </w:tc>
        <w:tc>
          <w:tcPr>
            <w:tcW w:w="3967" w:type="dxa"/>
          </w:tcPr>
          <w:p w14:paraId="5D1B91DD" w14:textId="77777777" w:rsidR="00825905" w:rsidRDefault="00825905" w:rsidP="00B13154">
            <w:pPr>
              <w:keepNext/>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Conflates envy and guilt</w:t>
            </w:r>
          </w:p>
        </w:tc>
      </w:tr>
      <w:tr w:rsidR="00825905" w14:paraId="429634AC" w14:textId="77777777" w:rsidTr="00B13154">
        <w:trPr>
          <w:cnfStyle w:val="000000100000" w:firstRow="0" w:lastRow="0" w:firstColumn="0" w:lastColumn="0" w:oddVBand="0" w:evenVBand="0" w:oddHBand="1" w:evenHBand="0" w:firstRowFirstColumn="0" w:firstRowLastColumn="0" w:lastRowFirstColumn="0" w:lastRowLastColumn="0"/>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75FDD7FA" w14:textId="77777777" w:rsidR="00825905" w:rsidRDefault="00825905" w:rsidP="00B13154">
            <w:pPr>
              <w:keepNext/>
              <w:spacing w:before="20" w:after="20" w:line="240" w:lineRule="auto"/>
              <w:ind w:firstLine="0"/>
              <w:rPr>
                <w:color w:val="000000" w:themeColor="text1"/>
              </w:rPr>
            </w:pPr>
            <w:r>
              <w:rPr>
                <w:color w:val="000000" w:themeColor="text1"/>
              </w:rPr>
              <w:t>Force a single exponent</w:t>
            </w:r>
          </w:p>
        </w:tc>
        <w:tc>
          <w:tcPr>
            <w:tcW w:w="803" w:type="dxa"/>
          </w:tcPr>
          <w:p w14:paraId="26538D14" w14:textId="77777777" w:rsidR="00825905" w:rsidRPr="00362DB3"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rFonts w:ascii="Cambria Math" w:hAnsi="Cambria Math"/>
                <w:color w:val="000000" w:themeColor="text1"/>
              </w:rPr>
            </w:pPr>
            <w:r w:rsidRPr="00362DB3">
              <w:rPr>
                <w:rFonts w:ascii="Cambria Math" w:hAnsi="Cambria Math"/>
                <w:color w:val="000000" w:themeColor="text1"/>
              </w:rPr>
              <w:t>~193</w:t>
            </w:r>
          </w:p>
        </w:tc>
        <w:tc>
          <w:tcPr>
            <w:tcW w:w="3967" w:type="dxa"/>
          </w:tcPr>
          <w:p w14:paraId="6E580A76" w14:textId="77777777" w:rsidR="00825905" w:rsidRDefault="00825905" w:rsidP="00B13154">
            <w:pPr>
              <w:keepNext/>
              <w:spacing w:before="20" w:after="20" w:line="240" w:lineRule="auto"/>
              <w:ind w:firstLine="0"/>
              <w:cnfStyle w:val="000000100000" w:firstRow="0" w:lastRow="0" w:firstColumn="0" w:lastColumn="0" w:oddVBand="0" w:evenVBand="0" w:oddHBand="1" w:evenHBand="0" w:firstRowFirstColumn="0" w:firstRowLastColumn="0" w:lastRowFirstColumn="0" w:lastRowLastColumn="0"/>
              <w:rPr>
                <w:color w:val="000000" w:themeColor="text1"/>
              </w:rPr>
            </w:pPr>
            <w:r>
              <w:rPr>
                <w:color w:val="000000" w:themeColor="text1"/>
              </w:rPr>
              <w:t xml:space="preserve">Loses specificity </w:t>
            </w:r>
          </w:p>
        </w:tc>
      </w:tr>
      <w:tr w:rsidR="00825905" w14:paraId="02CBE38C" w14:textId="77777777" w:rsidTr="00B13154">
        <w:trPr>
          <w:trHeight w:val="312"/>
          <w:jc w:val="center"/>
        </w:trPr>
        <w:tc>
          <w:tcPr>
            <w:cnfStyle w:val="001000000000" w:firstRow="0" w:lastRow="0" w:firstColumn="1" w:lastColumn="0" w:oddVBand="0" w:evenVBand="0" w:oddHBand="0" w:evenHBand="0" w:firstRowFirstColumn="0" w:firstRowLastColumn="0" w:lastRowFirstColumn="0" w:lastRowLastColumn="0"/>
            <w:tcW w:w="2965" w:type="dxa"/>
          </w:tcPr>
          <w:p w14:paraId="176F823A" w14:textId="77777777" w:rsidR="00825905" w:rsidRDefault="00825905" w:rsidP="00B13154">
            <w:pPr>
              <w:spacing w:before="20" w:after="20" w:line="240" w:lineRule="auto"/>
              <w:ind w:firstLine="0"/>
              <w:rPr>
                <w:color w:val="000000" w:themeColor="text1"/>
              </w:rPr>
            </w:pPr>
            <w:r>
              <w:rPr>
                <w:color w:val="000000" w:themeColor="text1"/>
              </w:rPr>
              <w:t>Fix self-interest to one</w:t>
            </w:r>
          </w:p>
        </w:tc>
        <w:tc>
          <w:tcPr>
            <w:tcW w:w="803" w:type="dxa"/>
          </w:tcPr>
          <w:p w14:paraId="2BE3B972" w14:textId="77777777" w:rsidR="00825905" w:rsidRPr="00362DB3" w:rsidRDefault="00825905" w:rsidP="00B13154">
            <w:pPr>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rFonts w:ascii="Cambria Math" w:hAnsi="Cambria Math"/>
                <w:color w:val="000000" w:themeColor="text1"/>
              </w:rPr>
            </w:pPr>
            <w:r w:rsidRPr="00362DB3">
              <w:rPr>
                <w:rFonts w:ascii="Cambria Math" w:hAnsi="Cambria Math"/>
                <w:color w:val="000000" w:themeColor="text1"/>
              </w:rPr>
              <w:t>~135</w:t>
            </w:r>
          </w:p>
        </w:tc>
        <w:tc>
          <w:tcPr>
            <w:tcW w:w="3967" w:type="dxa"/>
          </w:tcPr>
          <w:p w14:paraId="5A4E241A" w14:textId="77777777" w:rsidR="00825905" w:rsidRDefault="00825905" w:rsidP="00B13154">
            <w:pPr>
              <w:spacing w:before="20" w:after="20" w:line="240" w:lineRule="auto"/>
              <w:ind w:firstLine="0"/>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Precludes masochism</w:t>
            </w:r>
          </w:p>
        </w:tc>
      </w:tr>
    </w:tbl>
    <w:p w14:paraId="422A679A" w14:textId="77777777" w:rsidR="00825905" w:rsidRDefault="00825905" w:rsidP="00E37C5E"/>
    <w:p w14:paraId="79476B43" w14:textId="3E9B0081" w:rsidR="00E37C5E" w:rsidRDefault="00E37C5E" w:rsidP="00E37C5E">
      <w:r>
        <w:t>The numerical penalties also correspond to specific psychological confusions. Combining altruism with social comparison forces a model to misclassify a participant who genuinely enjoys hurting others as merely 'extremely competitive,' or a participant who enjoys being superior to others as 'sadistic'</w:t>
      </w:r>
      <w:r w:rsidR="0071248B">
        <w:rPr>
          <w:rStyle w:val="FootnoteReference"/>
        </w:rPr>
        <w:footnoteReference w:id="17"/>
      </w:r>
      <w:r>
        <w:t>. Combining envy with guilt obscures the documented asymmetry of inequality aversion, which prior work has shown to be substantial in either direction</w:t>
      </w:r>
      <w:sdt>
        <w:sdtPr>
          <w:id w:val="-2073032246"/>
          <w:citation/>
        </w:sdtPr>
        <w:sdtEndPr/>
        <w:sdtContent>
          <w:r w:rsidR="00362DB3">
            <w:fldChar w:fldCharType="begin"/>
          </w:r>
          <w:r w:rsidR="00A05D27">
            <w:instrText>CITATION Feh991 \m Ker15 \t  \l 1033  \m Nun02</w:instrText>
          </w:r>
          <w:r w:rsidR="000D264D">
            <w:instrText xml:space="preserve"> \m Cap24</w:instrText>
          </w:r>
          <w:r w:rsidR="00362DB3">
            <w:fldChar w:fldCharType="separate"/>
          </w:r>
          <w:r w:rsidR="00064F47">
            <w:rPr>
              <w:noProof/>
            </w:rPr>
            <w:t xml:space="preserve"> (Fehr &amp; Schmidt, 1999; Kerschbamer, 2015; Nunnari &amp; </w:t>
          </w:r>
          <w:r w:rsidR="00064F47">
            <w:rPr>
              <w:noProof/>
            </w:rPr>
            <w:lastRenderedPageBreak/>
            <w:t>Pozzi, 2022; Capraro, Halpern, &amp; Perc, 2024)</w:t>
          </w:r>
          <w:r w:rsidR="00362DB3">
            <w:fldChar w:fldCharType="end"/>
          </w:r>
        </w:sdtContent>
      </w:sdt>
      <w:r>
        <w:t>. Fixing self-interest to one precludes detection of masochism, which our data show at non-trivial frequencies. Lower-dimensional models remain useful when the penalty for complexity is severe (Experiment 1, where higher-dimensional payoff exploration was infeasible, is one such case), but in any setting that can sustain richer estimation, the additional parameters earn their place.</w:t>
      </w:r>
    </w:p>
    <w:p w14:paraId="08F2ED92" w14:textId="2CEA11BF" w:rsidR="007C3E31" w:rsidRDefault="00E37C5E" w:rsidP="004D5AB7">
      <w:pPr>
        <w:pStyle w:val="GregsHeading2"/>
      </w:pPr>
      <w:r>
        <w:t>What the broader search revealed</w:t>
      </w:r>
    </w:p>
    <w:p w14:paraId="65B4F13F" w14:textId="77777777" w:rsidR="007C3E31" w:rsidRDefault="007C3E31" w:rsidP="007C3E31">
      <w:r>
        <w:t>Four results from the population parameter distributions deserve emphasis, because in each case the broader search either sharpens a familiar finding or overturns one. Two of them bear directly on questions people have always asked about each other: how good is the typical person, and how many people are genuinely cruel.</w:t>
      </w:r>
    </w:p>
    <w:p w14:paraId="6997F22C" w14:textId="72C120A5" w:rsidR="007C3E31" w:rsidRDefault="007C3E31" w:rsidP="007C3E31">
      <w:r>
        <w:t>There are more antisocial people than prior work has found. A third of choosers (</w:t>
      </w:r>
      <w:r w:rsidRPr="001D3CF6">
        <w:rPr>
          <w:rFonts w:ascii="Cambria Math" w:hAnsi="Cambria Math"/>
        </w:rPr>
        <w:t>33.33%</w:t>
      </w:r>
      <w:r>
        <w:t>) placed negative weight on the other person's payoff, the signature of spite or sadism, and about one in nine (</w:t>
      </w:r>
      <w:r w:rsidRPr="001D3CF6">
        <w:rPr>
          <w:rFonts w:ascii="Cambria Math" w:hAnsi="Cambria Math"/>
        </w:rPr>
        <w:t>10.96%</w:t>
      </w:r>
      <w:r>
        <w:t>) placed negative weight on their own, the signature of masochism or self-sacrifice. These rates are well above what earlier studies report. If one is willing to read a preference for making others worse off as a form of malice, then the plain implication is that malice of this kind is not rare</w:t>
      </w:r>
      <w:r w:rsidR="00180EBC">
        <w:t>. I</w:t>
      </w:r>
      <w:r>
        <w:t>t sits in roughly a third of this sample, at least toward anonymous strangers. The most likely objection is that some of this is strategy rather than disposition, since punishing a stranger can pay off when you expect to meet again</w:t>
      </w:r>
      <w:sdt>
        <w:sdtPr>
          <w:id w:val="1694344602"/>
          <w:citation/>
        </w:sdtPr>
        <w:sdtEndPr/>
        <w:sdtContent>
          <w:r w:rsidR="002457A5">
            <w:fldChar w:fldCharType="begin"/>
          </w:r>
          <w:r w:rsidR="002457A5">
            <w:instrText xml:space="preserve"> CITATION Abb092 \l 1033  \m Her081</w:instrText>
          </w:r>
          <w:r w:rsidR="002457A5">
            <w:fldChar w:fldCharType="separate"/>
          </w:r>
          <w:r w:rsidR="00064F47">
            <w:rPr>
              <w:noProof/>
            </w:rPr>
            <w:t xml:space="preserve"> (Abbink &amp; Sadrieh, 2009; Herrmann &amp; Orzen, 2008)</w:t>
          </w:r>
          <w:r w:rsidR="002457A5">
            <w:fldChar w:fldCharType="end"/>
          </w:r>
        </w:sdtContent>
      </w:sdt>
      <w:r>
        <w:t>. That may explain part of the spite and competitiveness, but it cannot explain masochism, which lowers one's own payoff for no strategic return. The simplest account of why these types show up here and not in earlier work is that earlier utility forms lacked the parameters needed to see them. What you cannot represent, you cannot detect.</w:t>
      </w:r>
    </w:p>
    <w:p w14:paraId="05327E98" w14:textId="63BEAA71" w:rsidR="007C3E31" w:rsidRDefault="007C3E31" w:rsidP="007C3E31">
      <w:r>
        <w:t>Most people are genuinely kind, but self-interest outweighs that kindness by roughly nine to one. Setting aside the antisocial minority, the typical chooser valued their own payoff about nine times as heavily as a stranger's (</w:t>
      </w:r>
      <w:r w:rsidR="00B0352D">
        <w:rPr>
          <w:rFonts w:ascii="Cambria Math" w:hAnsi="Cambria Math"/>
        </w:rPr>
        <w:t>𝑉</w:t>
      </w:r>
      <w:r w:rsidR="00B0352D" w:rsidRPr="0002029F">
        <w:rPr>
          <w:rFonts w:ascii="Cambria Math" w:hAnsi="Cambria Math"/>
          <w:vertAlign w:val="subscript"/>
        </w:rPr>
        <w:t>𝑖𝑖</w:t>
      </w:r>
      <w:r w:rsidR="00B0352D" w:rsidRPr="004A3E7E">
        <w:rPr>
          <w:rFonts w:ascii="Cambria Math" w:hAnsi="Cambria Math"/>
        </w:rPr>
        <w:t>/</w:t>
      </w:r>
      <w:r w:rsidR="00B0352D">
        <w:rPr>
          <w:rFonts w:ascii="Cambria Math" w:hAnsi="Cambria Math"/>
        </w:rPr>
        <w:t>𝑉</w:t>
      </w:r>
      <w:r w:rsidR="00B0352D" w:rsidRPr="0002029F">
        <w:rPr>
          <w:rFonts w:ascii="Cambria Math" w:hAnsi="Cambria Math"/>
          <w:vertAlign w:val="subscript"/>
        </w:rPr>
        <w:t>𝑖𝑗</w:t>
      </w:r>
      <w:r w:rsidR="00B0352D">
        <w:t xml:space="preserve"> ratio </w:t>
      </w:r>
      <w:r w:rsidR="00B0352D" w:rsidRPr="004A3E7E">
        <w:rPr>
          <w:rFonts w:ascii="Cambria Math" w:hAnsi="Cambria Math"/>
        </w:rPr>
        <w:t>≈ 8.97</w:t>
      </w:r>
      <w:r>
        <w:t xml:space="preserve">), yet still placed reliably positive weight on that stranger. </w:t>
      </w:r>
      <w:proofErr w:type="spellStart"/>
      <w:r w:rsidR="00B2600A">
        <w:t>THis</w:t>
      </w:r>
      <w:proofErr w:type="spellEnd"/>
      <w:r w:rsidR="00B2600A">
        <w:t xml:space="preserve"> shows that genuine concern for others is the norm but </w:t>
      </w:r>
      <w:r w:rsidR="007703A7">
        <w:t xml:space="preserve">concern for oneself is much stronger. </w:t>
      </w:r>
      <w:r>
        <w:t xml:space="preserve">If altruism is taken as one ingredient of what people mean by goodness, then the average person here is kind, but self-regarding first. Two caveats keep this from being read too flatly, and both are developed below. The nine-to-one figure is an average over how people treat anonymous strangers; it says nothing about how they treat people they know, and ordinary life is mostly the latter. And it turns out to depend on whether the other person is ahead or behind: as the guilt finding will show, much of what looks like weak altruism is </w:t>
      </w:r>
      <w:r>
        <w:lastRenderedPageBreak/>
        <w:t>actually a willingness to help when someone has fallen behind, which behaves quite differently from a flat nine-to-one discount. The number is a real summary of one situation, not a verdict on human nature.</w:t>
      </w:r>
    </w:p>
    <w:p w14:paraId="7D2F4350" w14:textId="3686630B" w:rsidR="007C3E31" w:rsidRDefault="007C3E31" w:rsidP="007C3E31">
      <w:r>
        <w:t>This nine-to-one ratio is also cleaner than the comparable numbers from standard dictator games</w:t>
      </w:r>
      <w:r w:rsidR="007A6EB6" w:rsidRPr="007A6EB6">
        <w:t xml:space="preserve"> </w:t>
      </w:r>
      <w:sdt>
        <w:sdtPr>
          <w:id w:val="-493413786"/>
          <w:citation/>
        </w:sdtPr>
        <w:sdtEndPr/>
        <w:sdtContent>
          <w:r w:rsidR="007A6EB6">
            <w:fldChar w:fldCharType="begin"/>
          </w:r>
          <w:r w:rsidR="007A6EB6">
            <w:instrText xml:space="preserve"> CITATION Eng11 \l 1033  \m Fal18</w:instrText>
          </w:r>
          <w:r w:rsidR="007A6EB6">
            <w:fldChar w:fldCharType="separate"/>
          </w:r>
          <w:r w:rsidR="00064F47">
            <w:rPr>
              <w:noProof/>
            </w:rPr>
            <w:t>(Engel, 2011; Falk, et al., 2018)</w:t>
          </w:r>
          <w:r w:rsidR="007A6EB6">
            <w:fldChar w:fldCharType="end"/>
          </w:r>
        </w:sdtContent>
      </w:sdt>
      <w:r>
        <w:t xml:space="preserve"> </w:t>
      </w:r>
      <w:r w:rsidR="0005681F">
        <w:t>because</w:t>
      </w:r>
      <w:r>
        <w:t xml:space="preserve"> ordinary dictator-game giving is not a pure measure of altruism.</w:t>
      </w:r>
      <w:r w:rsidR="005D1005">
        <w:rPr>
          <w:rStyle w:val="FootnoteReference"/>
        </w:rPr>
        <w:footnoteReference w:id="18"/>
      </w:r>
      <w:r w:rsidR="0005681F">
        <w:t xml:space="preserve"> </w:t>
      </w:r>
      <w:r>
        <w:t>Because our design varies payoffs widely, it separates altruism from the distaste for inequality without leaning on the assumptions earlier designs require, so the altruism estimate here is no longer quietly absorbing the work of other motives. That separation is what sets up the next result. With self-interest this dominant, the motivational pull usually credited to altruism, the pull to lift the other person up, has to be coming from somewhere else, because most people are still doing the lifting. The guilt finding tells us where it comes from.</w:t>
      </w:r>
    </w:p>
    <w:p w14:paraId="3E3D612B" w14:textId="63B2A894" w:rsidR="007C3E31" w:rsidRDefault="007C3E31" w:rsidP="00017E8A">
      <w:r>
        <w:t xml:space="preserve">Curvature on the social terms runs the opposite way from the textbook prediction. Curvature on the chooser's own payoff was near-linear and slightly concave </w:t>
      </w:r>
      <w:r w:rsidR="00200109">
        <w:t>(</w:t>
      </w:r>
      <w:r w:rsidR="00200109" w:rsidRPr="00274CE2">
        <w:rPr>
          <w:rFonts w:ascii="Cambria Math" w:hAnsi="Cambria Math"/>
        </w:rPr>
        <w:t>𝜇(γ₁) ≈ 0.83</w:t>
      </w:r>
      <w:r w:rsidR="00200109">
        <w:t>)</w:t>
      </w:r>
      <w:r>
        <w:t xml:space="preserve">, the familiar shape of diminishing returns. But the exponents on altruism and social comparison came out greater than one </w:t>
      </w:r>
      <w:r w:rsidR="00200109">
        <w:t>(</w:t>
      </w:r>
      <w:r w:rsidR="00200109" w:rsidRPr="004A3E7E">
        <w:rPr>
          <w:rFonts w:ascii="Cambria Math" w:hAnsi="Cambria Math"/>
        </w:rPr>
        <w:t>𝜇(γ₂) ≈ 1.34; 𝜇(γ₃) ≈ 1.38</w:t>
      </w:r>
      <w:r w:rsidR="00200109">
        <w:t>)</w:t>
      </w:r>
      <w:r>
        <w:t>, meaning people react more sharply to large gifts and large inequalities than to small ones, not less. This runs against the standard assumption that every subjective magnitude flattens as it grows</w:t>
      </w:r>
      <w:sdt>
        <w:sdtPr>
          <w:id w:val="1725943797"/>
          <w:citation/>
        </w:sdtPr>
        <w:sdtEndPr/>
        <w:sdtContent>
          <w:r w:rsidR="00200109">
            <w:fldChar w:fldCharType="begin"/>
          </w:r>
          <w:r w:rsidR="00200109">
            <w:instrText xml:space="preserve"> CITATION Gos54 \l 1033  \m Mar20 \m Kah792 \m And022</w:instrText>
          </w:r>
          <w:r w:rsidR="00200109">
            <w:fldChar w:fldCharType="separate"/>
          </w:r>
          <w:r w:rsidR="00064F47">
            <w:rPr>
              <w:noProof/>
            </w:rPr>
            <w:t xml:space="preserve"> (Gossen, 1854; Marshall, 1920; Kahneman &amp; Tversky, 1979; Andreoni &amp; Miller, 2002)</w:t>
          </w:r>
          <w:r w:rsidR="00200109">
            <w:fldChar w:fldCharType="end"/>
          </w:r>
        </w:sdtContent>
      </w:sdt>
      <w:r>
        <w:t>. It is the kind of pattern only visible once each term carries its own exponent, which is why a search over canonical forms could not have surfaced it. What drives the super-linearity is still open: it may reflect a threshold below which small inequities are shrugged off, an escalating moral salience of large ones, or a non-preference process such as attention that the exponent is partly soaking up. Each is testable.</w:t>
      </w:r>
    </w:p>
    <w:p w14:paraId="510D158B" w14:textId="435A3577" w:rsidR="00E37C5E" w:rsidRDefault="00E37C5E" w:rsidP="00E37C5E">
      <w:r>
        <w:t xml:space="preserve">Guilt outweighs envy, reversing the canonical Fehr-Schmidt ordering. At the population level, </w:t>
      </w:r>
      <w:r w:rsidR="006D5D4E" w:rsidRPr="00690B43">
        <w:rPr>
          <w:rFonts w:ascii="Cambria Math" w:hAnsi="Cambria Math" w:cstheme="minorHAnsi"/>
        </w:rPr>
        <w:t>𝜇</w:t>
      </w:r>
      <w:r w:rsidRPr="00690B43">
        <w:rPr>
          <w:rFonts w:ascii="Cambria Math" w:hAnsi="Cambria Math"/>
        </w:rPr>
        <w:t>(</w:t>
      </w:r>
      <w:r w:rsidR="00A25C8C">
        <w:rPr>
          <w:rFonts w:ascii="Cambria Math" w:hAnsi="Cambria Math"/>
        </w:rPr>
        <w:t>𝛽</w:t>
      </w:r>
      <w:r w:rsidR="007703A7" w:rsidRPr="00A84787">
        <w:rPr>
          <w:rFonts w:ascii="Cambria Math" w:hAnsi="Cambria Math"/>
          <w:vertAlign w:val="subscript"/>
        </w:rPr>
        <w:t>𝑖𝑗</w:t>
      </w:r>
      <w:r w:rsidRPr="00690B43">
        <w:rPr>
          <w:rFonts w:ascii="Cambria Math" w:hAnsi="Cambria Math"/>
        </w:rPr>
        <w:t>) ≈ 0.26</w:t>
      </w:r>
      <w:r>
        <w:t xml:space="preserve"> exceeded </w:t>
      </w:r>
      <w:r w:rsidR="006D5D4E" w:rsidRPr="00690B43">
        <w:rPr>
          <w:rFonts w:ascii="Cambria Math" w:hAnsi="Cambria Math" w:cstheme="minorHAnsi"/>
        </w:rPr>
        <w:t>𝜇</w:t>
      </w:r>
      <w:r w:rsidRPr="00690B43">
        <w:rPr>
          <w:rFonts w:ascii="Cambria Math" w:hAnsi="Cambria Math"/>
        </w:rPr>
        <w:t>(</w:t>
      </w:r>
      <w:r w:rsidR="00A25C8C">
        <w:rPr>
          <w:rFonts w:ascii="Cambria Math" w:hAnsi="Cambria Math"/>
        </w:rPr>
        <w:t>𝛼</w:t>
      </w:r>
      <w:r w:rsidR="007703A7" w:rsidRPr="00A84787">
        <w:rPr>
          <w:rFonts w:ascii="Cambria Math" w:hAnsi="Cambria Math"/>
          <w:vertAlign w:val="subscript"/>
        </w:rPr>
        <w:t>𝑖𝑗</w:t>
      </w:r>
      <w:r w:rsidRPr="00690B43">
        <w:rPr>
          <w:rFonts w:ascii="Cambria Math" w:hAnsi="Cambria Math"/>
        </w:rPr>
        <w:t>) ≈ 0.015</w:t>
      </w:r>
      <w:r>
        <w:t xml:space="preserve">, and about </w:t>
      </w:r>
      <w:r w:rsidRPr="00690B43">
        <w:rPr>
          <w:rFonts w:ascii="Cambria Math" w:hAnsi="Cambria Math"/>
        </w:rPr>
        <w:t>69%</w:t>
      </w:r>
      <w:r>
        <w:t xml:space="preserve"> of choosers had </w:t>
      </w:r>
      <w:r w:rsidR="00A25C8C">
        <w:rPr>
          <w:rFonts w:ascii="Cambria Math" w:hAnsi="Cambria Math"/>
        </w:rPr>
        <w:t>𝛽</w:t>
      </w:r>
      <w:r w:rsidR="007703A7" w:rsidRPr="00A84787">
        <w:rPr>
          <w:rFonts w:ascii="Cambria Math" w:hAnsi="Cambria Math"/>
          <w:vertAlign w:val="subscript"/>
        </w:rPr>
        <w:t>𝑖𝑗</w:t>
      </w:r>
      <w:r w:rsidRPr="00690B43">
        <w:rPr>
          <w:rFonts w:ascii="Cambria Math" w:hAnsi="Cambria Math"/>
        </w:rPr>
        <w:t xml:space="preserve"> &gt; </w:t>
      </w:r>
      <w:r w:rsidR="000B4194">
        <w:rPr>
          <w:rFonts w:ascii="Cambria Math" w:hAnsi="Cambria Math"/>
        </w:rPr>
        <w:t>𝛼</w:t>
      </w:r>
      <w:r w:rsidR="007703A7" w:rsidRPr="00A84787">
        <w:rPr>
          <w:rFonts w:ascii="Cambria Math" w:hAnsi="Cambria Math"/>
          <w:vertAlign w:val="subscript"/>
        </w:rPr>
        <w:t>𝑖𝑗</w:t>
      </w:r>
      <w:r>
        <w:t>. This contrasts with most of the inequality-aversion literature</w:t>
      </w:r>
      <w:sdt>
        <w:sdtPr>
          <w:id w:val="868031029"/>
          <w:citation/>
        </w:sdtPr>
        <w:sdtEndPr/>
        <w:sdtContent>
          <w:r w:rsidR="00690B43">
            <w:fldChar w:fldCharType="begin"/>
          </w:r>
          <w:r w:rsidR="00690B43">
            <w:instrText xml:space="preserve"> CITATION Feh991 \l 1033 </w:instrText>
          </w:r>
          <w:r w:rsidR="00BD1FAE">
            <w:instrText xml:space="preserve"> \m Loe892 \m Nun02</w:instrText>
          </w:r>
          <w:r w:rsidR="00690B43">
            <w:fldChar w:fldCharType="separate"/>
          </w:r>
          <w:r w:rsidR="00064F47">
            <w:rPr>
              <w:noProof/>
            </w:rPr>
            <w:t xml:space="preserve"> (Fehr &amp; Schmidt, 1999; Loewenstein, Thompson, &amp; Bazerman, 1989; Nunnari &amp; Pozzi, 2022)</w:t>
          </w:r>
          <w:r w:rsidR="00690B43">
            <w:fldChar w:fldCharType="end"/>
          </w:r>
        </w:sdtContent>
      </w:sdt>
      <w:r>
        <w:t xml:space="preserve">. Part of that earlier ordering may itself be a methodological artifact. Earlier studies typically combined narrow payoff designs (constant-sum, or otherwise unable to separate altruism from social comparison) with utility forms that omitted altruism or constrained </w:t>
      </w:r>
      <w:r w:rsidR="000B4194">
        <w:rPr>
          <w:rFonts w:ascii="Cambria Math" w:hAnsi="Cambria Math"/>
        </w:rPr>
        <w:t>𝛼</w:t>
      </w:r>
      <w:r w:rsidR="007703A7" w:rsidRPr="00A84787">
        <w:rPr>
          <w:rFonts w:ascii="Cambria Math" w:hAnsi="Cambria Math"/>
          <w:vertAlign w:val="subscript"/>
        </w:rPr>
        <w:t>𝑖𝑗</w:t>
      </w:r>
      <w:r w:rsidRPr="001707CC">
        <w:rPr>
          <w:rFonts w:ascii="Cambria Math" w:hAnsi="Cambria Math"/>
        </w:rPr>
        <w:t xml:space="preserve"> ≥ </w:t>
      </w:r>
      <w:r w:rsidR="00A25C8C">
        <w:rPr>
          <w:rFonts w:ascii="Cambria Math" w:hAnsi="Cambria Math"/>
        </w:rPr>
        <w:t>𝛽</w:t>
      </w:r>
      <w:r w:rsidR="007703A7" w:rsidRPr="00A84787">
        <w:rPr>
          <w:rFonts w:ascii="Cambria Math" w:hAnsi="Cambria Math"/>
          <w:vertAlign w:val="subscript"/>
        </w:rPr>
        <w:t>𝑖𝑗</w:t>
      </w:r>
      <w:r>
        <w:t xml:space="preserve">, both of which inflate </w:t>
      </w:r>
      <w:r>
        <w:lastRenderedPageBreak/>
        <w:t xml:space="preserve">α relative to </w:t>
      </w:r>
      <w:r w:rsidR="00A25C8C">
        <w:rPr>
          <w:rFonts w:ascii="Cambria Math" w:hAnsi="Cambria Math"/>
        </w:rPr>
        <w:t>𝛽</w:t>
      </w:r>
      <w:r w:rsidR="007703A7" w:rsidRPr="00A84787">
        <w:rPr>
          <w:rFonts w:ascii="Cambria Math" w:hAnsi="Cambria Math"/>
          <w:vertAlign w:val="subscript"/>
        </w:rPr>
        <w:t>𝑖𝑗</w:t>
      </w:r>
      <w:r>
        <w:t>. So part of the canonical ordering reflects designs that prevent guilt from emerging even when present in the data.</w:t>
      </w:r>
    </w:p>
    <w:p w14:paraId="7E00460A" w14:textId="5BA7BB3F" w:rsidR="00E37C5E" w:rsidRDefault="00E37C5E" w:rsidP="00E37C5E">
      <w:r>
        <w:t xml:space="preserve">Because the reversal is so unexpected, we verified independently that it is not an artifact of the seven-parameter model's flexibility. We constructed two minimal Fehr-Schmidt-style agents, linear utilities with no exponents and no reference dependence, identical in every respect except their inequality-aversion ratios: an envious agent with </w:t>
      </w:r>
      <w:r w:rsidR="000B4194">
        <w:rPr>
          <w:rFonts w:ascii="Cambria Math" w:hAnsi="Cambria Math"/>
        </w:rPr>
        <w:t>𝛼</w:t>
      </w:r>
      <w:r w:rsidR="007703A7" w:rsidRPr="00A84787">
        <w:rPr>
          <w:rFonts w:ascii="Cambria Math" w:hAnsi="Cambria Math"/>
          <w:vertAlign w:val="subscript"/>
        </w:rPr>
        <w:t>𝑖𝑗</w:t>
      </w:r>
      <w:r w:rsidRPr="001707CC">
        <w:rPr>
          <w:rFonts w:ascii="Cambria Math" w:hAnsi="Cambria Math"/>
        </w:rPr>
        <w:t xml:space="preserve"> = 0.75</w:t>
      </w:r>
      <w:r>
        <w:t xml:space="preserve"> and </w:t>
      </w:r>
      <w:r w:rsidR="00FE3F3C" w:rsidRPr="001707CC">
        <w:rPr>
          <w:rFonts w:ascii="Cambria Math" w:hAnsi="Cambria Math"/>
        </w:rPr>
        <w:t>𝛽</w:t>
      </w:r>
      <w:r w:rsidR="007703A7" w:rsidRPr="00A84787">
        <w:rPr>
          <w:rFonts w:ascii="Cambria Math" w:hAnsi="Cambria Math"/>
          <w:vertAlign w:val="subscript"/>
        </w:rPr>
        <w:t>𝑖𝑗</w:t>
      </w:r>
      <w:r w:rsidRPr="001707CC">
        <w:rPr>
          <w:rFonts w:ascii="Cambria Math" w:hAnsi="Cambria Math"/>
        </w:rPr>
        <w:t xml:space="preserve"> = 0.25</w:t>
      </w:r>
      <w:r>
        <w:t xml:space="preserve">, and a guilt-heavy agent with </w:t>
      </w:r>
      <w:r w:rsidR="000B4194">
        <w:rPr>
          <w:rFonts w:ascii="Cambria Math" w:hAnsi="Cambria Math"/>
        </w:rPr>
        <w:t>𝛼</w:t>
      </w:r>
      <w:r w:rsidR="008A345C" w:rsidRPr="00A84787">
        <w:rPr>
          <w:rFonts w:ascii="Cambria Math" w:hAnsi="Cambria Math"/>
          <w:vertAlign w:val="subscript"/>
        </w:rPr>
        <w:t>𝑖𝑗</w:t>
      </w:r>
      <w:r w:rsidRPr="001707CC">
        <w:rPr>
          <w:rFonts w:ascii="Cambria Math" w:hAnsi="Cambria Math"/>
        </w:rPr>
        <w:t xml:space="preserve"> = 0.25 </w:t>
      </w:r>
      <w:r w:rsidRPr="001707CC">
        <w:rPr>
          <w:rFonts w:cs="Calibri"/>
        </w:rPr>
        <w:t>and</w:t>
      </w:r>
      <w:r w:rsidRPr="001707CC">
        <w:rPr>
          <w:rFonts w:ascii="Cambria Math" w:hAnsi="Cambria Math"/>
        </w:rPr>
        <w:t xml:space="preserve"> </w:t>
      </w:r>
      <w:r w:rsidR="00A25C8C">
        <w:rPr>
          <w:rFonts w:ascii="Cambria Math" w:hAnsi="Cambria Math"/>
        </w:rPr>
        <w:t>𝛽</w:t>
      </w:r>
      <w:r w:rsidR="007703A7" w:rsidRPr="00A84787">
        <w:rPr>
          <w:rFonts w:ascii="Cambria Math" w:hAnsi="Cambria Math"/>
          <w:vertAlign w:val="subscript"/>
        </w:rPr>
        <w:t>𝑖𝑗</w:t>
      </w:r>
      <w:r w:rsidRPr="001707CC">
        <w:rPr>
          <w:rFonts w:ascii="Cambria Math" w:hAnsi="Cambria Math"/>
        </w:rPr>
        <w:t xml:space="preserve"> = 0.75</w:t>
      </w:r>
      <w:r>
        <w:t>. We then scored each agent against all participants' observed choices across a grid of self-interest (</w:t>
      </w:r>
      <w:r w:rsidR="007F3A57">
        <w:rPr>
          <w:rFonts w:ascii="Cambria Math" w:hAnsi="Cambria Math"/>
        </w:rPr>
        <w:t>𝑉</w:t>
      </w:r>
      <w:r w:rsidR="007F3A57" w:rsidRPr="00A84787">
        <w:rPr>
          <w:rFonts w:ascii="Cambria Math" w:hAnsi="Cambria Math"/>
          <w:vertAlign w:val="subscript"/>
        </w:rPr>
        <w:t>𝑖𝑖</w:t>
      </w:r>
      <w:r>
        <w:t>) and altruism (</w:t>
      </w:r>
      <w:r w:rsidR="007F3A57">
        <w:rPr>
          <w:rFonts w:ascii="Cambria Math" w:hAnsi="Cambria Math"/>
        </w:rPr>
        <w:t>𝑉</w:t>
      </w:r>
      <w:r w:rsidR="007F3A57" w:rsidRPr="00A84787">
        <w:rPr>
          <w:rFonts w:ascii="Cambria Math" w:hAnsi="Cambria Math"/>
          <w:vertAlign w:val="subscript"/>
        </w:rPr>
        <w:t>𝑖𝑗</w:t>
      </w:r>
      <w:r>
        <w:t>) weights (Figure 13). Stripping the utility form down to its canonical inequality-aversion ingredients puts the comparison on the same footing as the original Fehr-Schmidt framework. Which agent fits better turns out to depend on where in (</w:t>
      </w:r>
      <w:r w:rsidR="007F3A57">
        <w:rPr>
          <w:rFonts w:ascii="Cambria Math" w:hAnsi="Cambria Math"/>
        </w:rPr>
        <w:t>𝑉</w:t>
      </w:r>
      <w:r w:rsidR="007F3A57" w:rsidRPr="00A84787">
        <w:rPr>
          <w:rFonts w:ascii="Cambria Math" w:hAnsi="Cambria Math"/>
          <w:vertAlign w:val="subscript"/>
        </w:rPr>
        <w:t>𝑖𝑖</w:t>
      </w:r>
      <w:r>
        <w:t xml:space="preserve">, </w:t>
      </w:r>
      <w:r w:rsidR="007F3A57">
        <w:rPr>
          <w:rFonts w:ascii="Cambria Math" w:hAnsi="Cambria Math"/>
        </w:rPr>
        <w:t>𝑉</w:t>
      </w:r>
      <w:r w:rsidR="007F3A57" w:rsidRPr="00A84787">
        <w:rPr>
          <w:rFonts w:ascii="Cambria Math" w:hAnsi="Cambria Math"/>
          <w:vertAlign w:val="subscript"/>
        </w:rPr>
        <w:t>𝑖𝑗</w:t>
      </w:r>
      <w:r>
        <w:t>) space the scoring is done. The guilt-heavy agent wins throughout the high-</w:t>
      </w:r>
      <w:r w:rsidR="007F3A57">
        <w:rPr>
          <w:rFonts w:ascii="Cambria Math" w:hAnsi="Cambria Math"/>
        </w:rPr>
        <w:t>𝑉</w:t>
      </w:r>
      <w:r w:rsidR="007F3A57" w:rsidRPr="00A84787">
        <w:rPr>
          <w:rFonts w:ascii="Cambria Math" w:hAnsi="Cambria Math"/>
          <w:vertAlign w:val="subscript"/>
        </w:rPr>
        <w:t>𝑖𝑖</w:t>
      </w:r>
      <w:r>
        <w:t>, low-</w:t>
      </w:r>
      <w:r w:rsidR="007F3A57">
        <w:rPr>
          <w:rFonts w:ascii="Cambria Math" w:hAnsi="Cambria Math"/>
        </w:rPr>
        <w:t>𝑉</w:t>
      </w:r>
      <w:r w:rsidR="007F3A57" w:rsidRPr="00A84787">
        <w:rPr>
          <w:rFonts w:ascii="Cambria Math" w:hAnsi="Cambria Math"/>
          <w:vertAlign w:val="subscript"/>
        </w:rPr>
        <w:t>𝑖𝑗</w:t>
      </w:r>
      <w:r>
        <w:t xml:space="preserve"> region, exactly where our population is concentrated (</w:t>
      </w:r>
      <w:r w:rsidR="009E253A" w:rsidRPr="001707CC">
        <w:rPr>
          <w:rFonts w:ascii="Cambria Math" w:hAnsi="Cambria Math" w:cstheme="minorHAnsi"/>
        </w:rPr>
        <w:t>𝜇</w:t>
      </w:r>
      <w:r w:rsidRPr="001707CC">
        <w:rPr>
          <w:rFonts w:ascii="Cambria Math" w:hAnsi="Cambria Math"/>
        </w:rPr>
        <w:t>(</w:t>
      </w:r>
      <w:r w:rsidR="007F3A57">
        <w:rPr>
          <w:rFonts w:ascii="Cambria Math" w:hAnsi="Cambria Math"/>
        </w:rPr>
        <w:t>𝑉</w:t>
      </w:r>
      <w:r w:rsidR="007F3A57" w:rsidRPr="00A84787">
        <w:rPr>
          <w:rFonts w:ascii="Cambria Math" w:hAnsi="Cambria Math"/>
          <w:vertAlign w:val="subscript"/>
        </w:rPr>
        <w:t>𝑖𝑖</w:t>
      </w:r>
      <w:r w:rsidRPr="001707CC">
        <w:rPr>
          <w:rFonts w:ascii="Cambria Math" w:hAnsi="Cambria Math"/>
        </w:rPr>
        <w:t xml:space="preserve">) ≈ 0.68, </w:t>
      </w:r>
      <w:r w:rsidR="009E253A" w:rsidRPr="001707CC">
        <w:rPr>
          <w:rFonts w:ascii="Cambria Math" w:hAnsi="Cambria Math" w:cstheme="minorHAnsi"/>
        </w:rPr>
        <w:t>𝜇</w:t>
      </w:r>
      <w:r w:rsidRPr="001707CC">
        <w:rPr>
          <w:rFonts w:ascii="Cambria Math" w:hAnsi="Cambria Math"/>
        </w:rPr>
        <w:t>(</w:t>
      </w:r>
      <w:r w:rsidR="007F3A57">
        <w:rPr>
          <w:rFonts w:ascii="Cambria Math" w:hAnsi="Cambria Math"/>
        </w:rPr>
        <w:t>𝑉</w:t>
      </w:r>
      <w:r w:rsidR="007F3A57" w:rsidRPr="00A84787">
        <w:rPr>
          <w:rFonts w:ascii="Cambria Math" w:hAnsi="Cambria Math"/>
          <w:vertAlign w:val="subscript"/>
        </w:rPr>
        <w:t>𝑖𝑗</w:t>
      </w:r>
      <w:r w:rsidRPr="001707CC">
        <w:rPr>
          <w:rFonts w:ascii="Cambria Math" w:hAnsi="Cambria Math"/>
        </w:rPr>
        <w:t>) ≈ 0.047</w:t>
      </w:r>
      <w:r>
        <w:t>). The envious agent dominates only in the opposite corner, where altruism is large relative to self-interest.</w:t>
      </w:r>
    </w:p>
    <w:p w14:paraId="70847659" w14:textId="77777777" w:rsidR="00FE187A" w:rsidRDefault="00FE187A" w:rsidP="00FE187A">
      <w:pPr>
        <w:keepNext/>
        <w:ind w:firstLine="0"/>
      </w:pPr>
      <w:r>
        <w:rPr>
          <w:noProof/>
          <w14:ligatures w14:val="standardContextual"/>
        </w:rPr>
        <w:drawing>
          <wp:inline distT="0" distB="0" distL="0" distR="0" wp14:anchorId="31FC78EE" wp14:editId="3DB8085F">
            <wp:extent cx="5943442" cy="2818765"/>
            <wp:effectExtent l="0" t="0" r="635" b="635"/>
            <wp:docPr id="112154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542653" name="Picture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442" cy="2818765"/>
                    </a:xfrm>
                    <a:prstGeom prst="rect">
                      <a:avLst/>
                    </a:prstGeom>
                  </pic:spPr>
                </pic:pic>
              </a:graphicData>
            </a:graphic>
          </wp:inline>
        </w:drawing>
      </w:r>
    </w:p>
    <w:p w14:paraId="24BD245A" w14:textId="637C7670" w:rsidR="00FE187A" w:rsidRDefault="00FE187A" w:rsidP="000E7684">
      <w:pPr>
        <w:pStyle w:val="Caption"/>
        <w:keepNext/>
        <w:spacing w:after="40"/>
      </w:pPr>
      <w:bookmarkStart w:id="80" w:name="_Ref214237335"/>
      <w:r>
        <w:t xml:space="preserve">Figure </w:t>
      </w:r>
      <w:fldSimple w:instr=" SEQ Figure \* ARABIC ">
        <w:r w:rsidR="00064F47">
          <w:rPr>
            <w:noProof/>
          </w:rPr>
          <w:t>17</w:t>
        </w:r>
      </w:fldSimple>
      <w:bookmarkEnd w:id="80"/>
      <w:r>
        <w:t xml:space="preserve">: </w:t>
      </w:r>
      <w:r w:rsidRPr="000974E7">
        <w:t>Model Comparison Between Envious (</w:t>
      </w:r>
      <w:r>
        <w:rPr>
          <w:rFonts w:ascii="Cambria Math" w:hAnsi="Cambria Math"/>
        </w:rPr>
        <w:t>𝛼</w:t>
      </w:r>
      <w:r w:rsidRPr="00C30C2D">
        <w:rPr>
          <w:rFonts w:ascii="Cambria Math" w:hAnsi="Cambria Math"/>
          <w:vertAlign w:val="subscript"/>
        </w:rPr>
        <w:t>𝑖𝑗</w:t>
      </w:r>
      <w:r w:rsidRPr="00C30C2D">
        <w:rPr>
          <w:rFonts w:ascii="Cambria Math" w:hAnsi="Cambria Math"/>
        </w:rPr>
        <w:t xml:space="preserve"> &gt; </w:t>
      </w:r>
      <w:r>
        <w:rPr>
          <w:rFonts w:ascii="Cambria Math" w:hAnsi="Cambria Math"/>
        </w:rPr>
        <w:t>𝛽</w:t>
      </w:r>
      <w:r w:rsidRPr="00C30C2D">
        <w:rPr>
          <w:rFonts w:ascii="Cambria Math" w:hAnsi="Cambria Math"/>
          <w:vertAlign w:val="subscript"/>
        </w:rPr>
        <w:t>𝑖𝑗</w:t>
      </w:r>
      <w:r w:rsidRPr="000974E7">
        <w:t>) and Guilt-Weighted (</w:t>
      </w:r>
      <w:r>
        <w:rPr>
          <w:rFonts w:ascii="Cambria Math" w:hAnsi="Cambria Math"/>
        </w:rPr>
        <w:t>𝛽</w:t>
      </w:r>
      <w:r w:rsidRPr="00C30C2D">
        <w:rPr>
          <w:rFonts w:ascii="Cambria Math" w:hAnsi="Cambria Math"/>
          <w:vertAlign w:val="subscript"/>
        </w:rPr>
        <w:t>𝑖𝑗</w:t>
      </w:r>
      <w:r w:rsidRPr="00C30C2D">
        <w:rPr>
          <w:rFonts w:ascii="Cambria Math" w:hAnsi="Cambria Math"/>
        </w:rPr>
        <w:t xml:space="preserve"> &gt; </w:t>
      </w:r>
      <w:r>
        <w:rPr>
          <w:rFonts w:ascii="Cambria Math" w:hAnsi="Cambria Math"/>
        </w:rPr>
        <w:t>𝛼</w:t>
      </w:r>
      <w:r w:rsidRPr="00C30C2D">
        <w:rPr>
          <w:rFonts w:ascii="Cambria Math" w:hAnsi="Cambria Math"/>
          <w:vertAlign w:val="subscript"/>
        </w:rPr>
        <w:t>𝑖𝑗</w:t>
      </w:r>
      <w:r w:rsidRPr="000974E7">
        <w:t xml:space="preserve">) Agents Across </w:t>
      </w:r>
      <w:r w:rsidR="006314E4">
        <w:t>(</w:t>
      </w:r>
      <w:r w:rsidR="006314E4" w:rsidRPr="00A6030C">
        <w:rPr>
          <w:rFonts w:ascii="Cambria Math" w:hAnsi="Cambria Math"/>
        </w:rPr>
        <w:t>V</w:t>
      </w:r>
      <w:r w:rsidR="006314E4" w:rsidRPr="00A6030C">
        <w:rPr>
          <w:rFonts w:ascii="Cambria Math" w:hAnsi="Cambria Math"/>
          <w:vertAlign w:val="subscript"/>
        </w:rPr>
        <w:t>𝑖𝑖</w:t>
      </w:r>
      <w:r w:rsidR="006314E4">
        <w:t xml:space="preserve">, </w:t>
      </w:r>
      <w:r w:rsidR="006314E4" w:rsidRPr="00A6030C">
        <w:rPr>
          <w:rFonts w:ascii="Cambria Math" w:hAnsi="Cambria Math"/>
        </w:rPr>
        <w:t>V</w:t>
      </w:r>
      <w:r w:rsidR="006314E4" w:rsidRPr="00A6030C">
        <w:rPr>
          <w:rFonts w:ascii="Cambria Math" w:hAnsi="Cambria Math"/>
          <w:vertAlign w:val="subscript"/>
        </w:rPr>
        <w:t>𝑖𝑗</w:t>
      </w:r>
      <w:r w:rsidR="006314E4">
        <w:t>) grid</w:t>
      </w:r>
      <w:r>
        <w:t xml:space="preserve">: </w:t>
      </w:r>
    </w:p>
    <w:p w14:paraId="63312C7C" w14:textId="2C729202" w:rsidR="00FE187A" w:rsidRDefault="00F01433" w:rsidP="00EF48AA">
      <w:pPr>
        <w:pStyle w:val="Caption"/>
      </w:pPr>
      <w:r>
        <w:t xml:space="preserve">Cells show the proportion of NLL attributable to the guilt-heavy agent relative to the total error from both agents; values above </w:t>
      </w:r>
      <w:r w:rsidRPr="00084069">
        <w:rPr>
          <w:rFonts w:ascii="Cambria Math" w:hAnsi="Cambria Math"/>
        </w:rPr>
        <w:t>0.5</w:t>
      </w:r>
      <w:r>
        <w:t xml:space="preserve"> indicate better fit by the guilt-heavy agent. The guilt-heavy agent fits human behavior more closely when self-interest is high and altruism is low, the region where most participants' fitted parameters lie. The envious agent dominates only when self-interest is low and altruism is high.</w:t>
      </w:r>
    </w:p>
    <w:p w14:paraId="73B40B1A" w14:textId="1E1F3C0E" w:rsidR="00E37C5E" w:rsidRDefault="00E37C5E" w:rsidP="00E37C5E">
      <w:r>
        <w:t xml:space="preserve">The mechanism becomes interpretable in light of the previous finding. When self-interest is strong and altruism is weak, the motivational role usually carried by altruism, increasing the other person's payoff, has to be carried by something else, because most people are still doing it. Guilt steps in: aversion to advantageous inequality picks up the slack and produces the same kind of choices that strong altruism </w:t>
      </w:r>
      <w:r>
        <w:lastRenderedPageBreak/>
        <w:t xml:space="preserve">would produce, but conditional on the other person being worse off. The pattern can be read in the other direction too. When </w:t>
      </w:r>
      <w:r w:rsidR="00A84787">
        <w:rPr>
          <w:rFonts w:ascii="Cambria Math" w:hAnsi="Cambria Math"/>
        </w:rPr>
        <w:t>𝑉</w:t>
      </w:r>
      <w:r w:rsidR="00A84787" w:rsidRPr="00A84787">
        <w:rPr>
          <w:rFonts w:ascii="Cambria Math" w:hAnsi="Cambria Math"/>
          <w:vertAlign w:val="subscript"/>
        </w:rPr>
        <w:t>𝑖𝑖</w:t>
      </w:r>
      <w:r>
        <w:t xml:space="preserve"> is large, </w:t>
      </w:r>
      <w:r w:rsidR="000B4194">
        <w:rPr>
          <w:rFonts w:ascii="Cambria Math" w:hAnsi="Cambria Math"/>
        </w:rPr>
        <w:t>𝛼</w:t>
      </w:r>
      <w:r w:rsidR="008A345C" w:rsidRPr="00A84787">
        <w:rPr>
          <w:rFonts w:ascii="Cambria Math" w:hAnsi="Cambria Math"/>
          <w:vertAlign w:val="subscript"/>
        </w:rPr>
        <w:t>𝑖𝑗</w:t>
      </w:r>
      <w:r>
        <w:t xml:space="preserve"> contributes little additional explanatory value because most of the envy-active contrasts are already explained by self-interest alone. When </w:t>
      </w:r>
      <w:r w:rsidR="00A84787">
        <w:rPr>
          <w:rFonts w:ascii="Cambria Math" w:hAnsi="Cambria Math"/>
        </w:rPr>
        <w:t>𝑉</w:t>
      </w:r>
      <w:r w:rsidR="00A84787" w:rsidRPr="00A84787">
        <w:rPr>
          <w:rFonts w:ascii="Cambria Math" w:hAnsi="Cambria Math"/>
          <w:vertAlign w:val="subscript"/>
        </w:rPr>
        <w:t>𝑖𝑗</w:t>
      </w:r>
      <w:r>
        <w:t xml:space="preserve"> is large, </w:t>
      </w:r>
      <w:r w:rsidR="000B4194">
        <w:rPr>
          <w:rFonts w:ascii="Cambria Math" w:hAnsi="Cambria Math"/>
        </w:rPr>
        <w:t>𝛽</w:t>
      </w:r>
      <w:r w:rsidR="008A345C" w:rsidRPr="00A84787">
        <w:rPr>
          <w:rFonts w:ascii="Cambria Math" w:hAnsi="Cambria Math"/>
          <w:vertAlign w:val="subscript"/>
        </w:rPr>
        <w:t>𝑖𝑗</w:t>
      </w:r>
      <w:r>
        <w:t xml:space="preserve"> loses its job because unconditional altruism curbs advantageous inequality. So the relative strength of α</w:t>
      </w:r>
      <w:r w:rsidR="008A345C" w:rsidRPr="00A84787">
        <w:rPr>
          <w:rFonts w:ascii="Cambria Math" w:hAnsi="Cambria Math"/>
          <w:vertAlign w:val="subscript"/>
        </w:rPr>
        <w:t>𝑖𝑗</w:t>
      </w:r>
      <w:r>
        <w:t xml:space="preserve"> and </w:t>
      </w:r>
      <w:r w:rsidR="000B4194">
        <w:rPr>
          <w:rFonts w:ascii="Cambria Math" w:hAnsi="Cambria Math"/>
        </w:rPr>
        <w:t>𝛽</w:t>
      </w:r>
      <w:r w:rsidR="008A345C" w:rsidRPr="00A84787">
        <w:rPr>
          <w:rFonts w:ascii="Cambria Math" w:hAnsi="Cambria Math"/>
          <w:vertAlign w:val="subscript"/>
        </w:rPr>
        <w:t>𝑖𝑗</w:t>
      </w:r>
      <w:r>
        <w:t xml:space="preserve"> depends on the balance of self- and other-directed motives, and in our population that balance favors </w:t>
      </w:r>
      <w:r w:rsidR="000B4194">
        <w:rPr>
          <w:rFonts w:ascii="Cambria Math" w:hAnsi="Cambria Math"/>
        </w:rPr>
        <w:t>𝛽</w:t>
      </w:r>
      <w:r w:rsidR="008A345C" w:rsidRPr="00A84787">
        <w:rPr>
          <w:rFonts w:ascii="Cambria Math" w:hAnsi="Cambria Math"/>
          <w:vertAlign w:val="subscript"/>
        </w:rPr>
        <w:t>𝑖𝑗</w:t>
      </w:r>
      <w:r>
        <w:t>.</w:t>
      </w:r>
    </w:p>
    <w:p w14:paraId="5D1ADEF4" w14:textId="4D336081" w:rsidR="00E37C5E" w:rsidRDefault="00E37C5E" w:rsidP="00E37C5E">
      <w:r>
        <w:t>What Fehr and Schmidt called guilt</w:t>
      </w:r>
      <w:r w:rsidR="009834FA">
        <w:rPr>
          <w:rStyle w:val="FootnoteReference"/>
        </w:rPr>
        <w:footnoteReference w:id="19"/>
      </w:r>
      <w:r>
        <w:t xml:space="preserve"> may therefore be better understood as conditional altruism: a willingness to raise others up to one's own level, without going beyond it. </w:t>
      </w:r>
      <w:r w:rsidR="000C029D" w:rsidRPr="000C029D">
        <w:t>This is, in spirit, the intuition behind social-welfare models that weight the worse-off party more heavily</w:t>
      </w:r>
      <w:sdt>
        <w:sdtPr>
          <w:id w:val="100009111"/>
          <w:citation/>
        </w:sdtPr>
        <w:sdtEndPr/>
        <w:sdtContent>
          <w:r w:rsidR="001F186D">
            <w:fldChar w:fldCharType="begin"/>
          </w:r>
          <w:r w:rsidR="001F186D">
            <w:instrText xml:space="preserve"> CITATION Cha021 \l 1033 </w:instrText>
          </w:r>
          <w:r w:rsidR="001F186D">
            <w:fldChar w:fldCharType="separate"/>
          </w:r>
          <w:r w:rsidR="00064F47">
            <w:rPr>
              <w:noProof/>
            </w:rPr>
            <w:t xml:space="preserve"> (Charness &amp; Rabin, 2002)</w:t>
          </w:r>
          <w:r w:rsidR="001F186D">
            <w:fldChar w:fldCharType="end"/>
          </w:r>
        </w:sdtContent>
      </w:sdt>
      <w:r w:rsidR="000C029D" w:rsidRPr="000C029D">
        <w:t>, recovered here not as a built-in assumption but as an emergent property of how guilt and self-interest interact.</w:t>
      </w:r>
      <w:r w:rsidR="000C029D">
        <w:t xml:space="preserve"> </w:t>
      </w:r>
      <w:r>
        <w:t>The practical implication matters. Cooperative behavior does not require a population with strong unconditional altruism. It can be sustained when the trigger is a concrete disparity rather than an abstract concern for others' welfare. A population that looks modestly altruistic by standard dictator-game measures can still be reliably motivated to close gaps, which is the more common shape of real-world helping.</w:t>
      </w:r>
    </w:p>
    <w:p w14:paraId="6AE80FE1" w14:textId="77777777" w:rsidR="00E37C5E" w:rsidRDefault="00E37C5E" w:rsidP="00E37C5E">
      <w:pPr>
        <w:pStyle w:val="GregsHeading2"/>
      </w:pPr>
      <w:r>
        <w:t>A shared coordinate system</w:t>
      </w:r>
    </w:p>
    <w:p w14:paraId="63B61163" w14:textId="3532222B" w:rsidR="00E37C5E" w:rsidRDefault="00E37C5E" w:rsidP="00E37C5E">
      <w:r>
        <w:t>Because the seven parameters are estimated jointly and refer to the same underlying utility space, every participant in this study occupies a point in the same seven-dimensional system, and that system can in principle be extended to other studies that adopt the same parameterization. This matters because prior work has reported social-preference parameters in isolated pairs or within two-dimensional SVO frameworks</w:t>
      </w:r>
      <w:sdt>
        <w:sdtPr>
          <w:id w:val="-1464114059"/>
          <w:citation/>
        </w:sdtPr>
        <w:sdtEndPr/>
        <w:sdtContent>
          <w:r w:rsidR="00084069">
            <w:fldChar w:fldCharType="begin"/>
          </w:r>
          <w:r w:rsidR="00D3173B">
            <w:instrText xml:space="preserve">CITATION Mes681 \m Van991 \t  \m Mur111 \t  \l 1033 </w:instrText>
          </w:r>
          <w:r w:rsidR="00084069">
            <w:fldChar w:fldCharType="separate"/>
          </w:r>
          <w:r w:rsidR="00064F47">
            <w:rPr>
              <w:noProof/>
            </w:rPr>
            <w:t xml:space="preserve"> (Messick &amp; McClintock, 1968; Van Lange, 1999; Murphy, Ackermann, &amp; Handgraaf, 2011)</w:t>
          </w:r>
          <w:r w:rsidR="00084069">
            <w:fldChar w:fldCharType="end"/>
          </w:r>
        </w:sdtContent>
      </w:sdt>
      <w:r>
        <w:t>, and the resulting estimates are difficult to combine. Two studies that each report an 'altruism' parameter may not be measuring the same thing if one uses a model that includes social comparison and the other does not, because the absent term forces its psychological work onto whichever term is available to absorb it. The pieces do not fit together, not because the underlying construct is incoherent, but because the parameter spaces are incommensurable.</w:t>
      </w:r>
    </w:p>
    <w:p w14:paraId="5AC5FD79" w14:textId="77777777" w:rsidR="00E37C5E" w:rsidRDefault="00E37C5E" w:rsidP="00E37C5E">
      <w:r>
        <w:lastRenderedPageBreak/>
        <w:t>A common parameter space changes this. Cross-study comparisons become meaningful, meta-analyses become possible, and future Bayesian models can use accumulated empirical distributions to set informed priors instead of starting from uniform every time. Each subsequent study that fits the same parameterization adds to a growing public stock of priors that the next study can draw on.</w:t>
      </w:r>
    </w:p>
    <w:p w14:paraId="7899E41E" w14:textId="77777777" w:rsidR="00E37C5E" w:rsidRDefault="00E37C5E" w:rsidP="00E37C5E">
      <w:pPr>
        <w:pStyle w:val="GregsHeading2"/>
      </w:pPr>
      <w:r>
        <w:t>Future directions</w:t>
      </w:r>
    </w:p>
    <w:p w14:paraId="42D158F2" w14:textId="74F8B281" w:rsidR="00E37C5E" w:rsidRDefault="00E37C5E" w:rsidP="00E37C5E">
      <w:r>
        <w:t>Future studies should expand this research to paid participants across many cultures</w:t>
      </w:r>
      <w:sdt>
        <w:sdtPr>
          <w:id w:val="1204755059"/>
          <w:citation/>
        </w:sdtPr>
        <w:sdtEndPr/>
        <w:sdtContent>
          <w:r w:rsidR="00845119">
            <w:fldChar w:fldCharType="begin"/>
          </w:r>
          <w:r w:rsidR="00845119">
            <w:instrText xml:space="preserve"> CITATION Hen101 \l 1033 </w:instrText>
          </w:r>
          <w:r w:rsidR="00845119">
            <w:fldChar w:fldCharType="separate"/>
          </w:r>
          <w:r w:rsidR="00064F47">
            <w:rPr>
              <w:noProof/>
            </w:rPr>
            <w:t xml:space="preserve"> (Henrich, Heine, &amp; Norenzayan, 2010)</w:t>
          </w:r>
          <w:r w:rsidR="00845119">
            <w:fldChar w:fldCharType="end"/>
          </w:r>
        </w:sdtContent>
      </w:sdt>
      <w:r>
        <w:t>, and should include negative payoffs. The utility settings that make payoffs reference-point dependent and that include negativity parameters similar to loss aversion underperformed in our IC analysis, but those are precisely the terms most likely to matter once payoffs can fall below the reference point. Our results should not be read as strong evidence against either kind of structure.</w:t>
      </w:r>
    </w:p>
    <w:p w14:paraId="744E141A" w14:textId="77777777" w:rsidR="00E37C5E" w:rsidRDefault="00E37C5E" w:rsidP="00E37C5E">
      <w:r>
        <w:t>Beyond such expansions in sample and design, the framework rests on two complementary commitments: invertibility and generalizability. The first means that any forward model expressing choice probabilities as a function of candidate parameter values can be turned into an inference engine for those parameters. While the UBM here inverted a simple utility function that represented outcome-based social preferences within a choice probability function, much more sophisticated forward models can be inverted also. Once inverted, a model of reciprocity becomes a model of inferring others' propensities to reciprocate. Once inverted, a model of limited strategic reasoning depth becomes a model of inferring the reasoning depth of others. Once inverted, a model of attributions of moral responsibility becomes a model of inferring how others attribute moral responsibility. Such complexities, once inverted, allow the framework to generalize to the full space of games and to capture a greater richness of moral psychology, including how we come to learn the moral psychology of others.</w:t>
      </w:r>
    </w:p>
    <w:p w14:paraId="726621A1" w14:textId="3BA8C034" w:rsidR="00E37C5E" w:rsidRDefault="00E37C5E" w:rsidP="00E37C5E">
      <w:r>
        <w:t>As one example among many, the UBM can be combined with a model of higher-order Theory of Mind reasoning so that the resulting model handles multi-step games with multiple choosers. The winning seven-parameter utility function would be retained, with priors informed by distributions accumulated from work such as the present study, but in place of literal payoffs it would consume expected payoffs forecasted via recursive simulation of the future choices of self and others, that is, by recursive Theory of Mind. That recursion is bounded because thinking about what others are thinking is cognitively costly and degrades with depth</w:t>
      </w:r>
      <w:sdt>
        <w:sdtPr>
          <w:id w:val="-515384006"/>
          <w:citation/>
        </w:sdtPr>
        <w:sdtEndPr/>
        <w:sdtContent>
          <w:r w:rsidR="00845119">
            <w:fldChar w:fldCharType="begin"/>
          </w:r>
          <w:r w:rsidR="00845119">
            <w:instrText xml:space="preserve"> CITATION Hed02 \l 1033  \m Sta26</w:instrText>
          </w:r>
          <w:r w:rsidR="00845119">
            <w:fldChar w:fldCharType="separate"/>
          </w:r>
          <w:r w:rsidR="00064F47">
            <w:rPr>
              <w:noProof/>
            </w:rPr>
            <w:t xml:space="preserve"> (Hedden &amp; Zhang, 2002; Stanley, 2026)</w:t>
          </w:r>
          <w:r w:rsidR="00845119">
            <w:fldChar w:fldCharType="end"/>
          </w:r>
        </w:sdtContent>
      </w:sdt>
      <w:r>
        <w:t xml:space="preserve">, so the forward model would introduce a reasoning-depth parameter k governing how many recursive levels the chooser simulates before falling </w:t>
      </w:r>
      <w:r>
        <w:lastRenderedPageBreak/>
        <w:t>back on a non-mentalistic default at further-out nodes, such as treating downstream choices as if they were governed by baseline probabilities rather than by explicit forecasts of others' decisions.</w:t>
      </w:r>
    </w:p>
    <w:p w14:paraId="532504D0" w14:textId="1CAEF664" w:rsidR="00E37C5E" w:rsidRDefault="00E37C5E" w:rsidP="00E37C5E">
      <w:r>
        <w:t>Inverting this more sophisticated forward model would do something the original UBM cannot. Even reasoning-depth parameters can be inferred from observed choices when those choices depend on recursive mentalizing, recovered alongside the social-preference parameters. Two observers can hold identical social preferences but reason to different depths, a possibility long recognized in level-k frameworks of strategic reasoning</w:t>
      </w:r>
      <w:sdt>
        <w:sdtPr>
          <w:id w:val="-1513286523"/>
          <w:citation/>
        </w:sdtPr>
        <w:sdtEndPr/>
        <w:sdtContent>
          <w:r w:rsidR="00845119">
            <w:fldChar w:fldCharType="begin"/>
          </w:r>
          <w:r w:rsidR="00845119">
            <w:instrText xml:space="preserve"> CITATION Sta951 \l 1033  \m Nag95</w:instrText>
          </w:r>
          <w:r w:rsidR="00845119">
            <w:fldChar w:fldCharType="separate"/>
          </w:r>
          <w:r w:rsidR="00064F47">
            <w:rPr>
              <w:noProof/>
            </w:rPr>
            <w:t xml:space="preserve"> (Stahl &amp; Wilson, 1995; Nagel, 1995)</w:t>
          </w:r>
          <w:r w:rsidR="00845119">
            <w:fldChar w:fldCharType="end"/>
          </w:r>
        </w:sdtContent>
      </w:sdt>
      <w:r>
        <w:t xml:space="preserve"> but not previously integrable with continuous Bayesian models of preference learning, and their choices in sequential games differ in characteristic ways; observed choices therefore identify both. Combining the UBM with Theory of Mind in this way also lets observers forecast their own future belief updates. Consider a multi-step trust game in which player A currently values player B highly. Player B may betray; player A may later choose to punish or reward. Player A, currently inclined to reward, can nevertheless anticipate that following a betrayal their valuation of player B will be revised downward and they will choose to punish. Inverting a model of recursive belief updating produces this form of forecasting one's own learning and is essential for explaining cooperation in settings where today's choices depend on anticipating reactions to tomorrow's outcomes.</w:t>
      </w:r>
    </w:p>
    <w:p w14:paraId="4E368BFC" w14:textId="15C71DF4" w:rsidR="00E37C5E" w:rsidRDefault="00E37C5E" w:rsidP="00E37C5E">
      <w:r>
        <w:t>The same principle generalizes. A forward model that conditions utility on what each agent believes the others believe yields, on inversion, a model of inferring belief-based preferences such as guilt aversion and the desire to meet others' expectations</w:t>
      </w:r>
      <w:sdt>
        <w:sdtPr>
          <w:id w:val="455139710"/>
          <w:citation/>
        </w:sdtPr>
        <w:sdtEndPr/>
        <w:sdtContent>
          <w:r w:rsidR="00426056">
            <w:fldChar w:fldCharType="begin"/>
          </w:r>
          <w:r w:rsidR="00426056">
            <w:instrText xml:space="preserve">CITATION Cha06 \m Bat07 \t  \m Bat09 \n  \t  \m Bat22 \n  \t  \l 1033 </w:instrText>
          </w:r>
          <w:r w:rsidR="00426056">
            <w:fldChar w:fldCharType="separate"/>
          </w:r>
          <w:r w:rsidR="00064F47">
            <w:rPr>
              <w:noProof/>
            </w:rPr>
            <w:t xml:space="preserve"> (Charness &amp; Dufwenberg, 2006; Battigalli &amp; Dufwenberg, 2007; 2009; 2022)</w:t>
          </w:r>
          <w:r w:rsidR="00426056">
            <w:fldChar w:fldCharType="end"/>
          </w:r>
        </w:sdtContent>
      </w:sdt>
      <w:r>
        <w:t>. A forward model that incorporates causal contribution and foreseeability into the evaluation of agents yields, on inversion, a model of inferring how each observer attributes moral responsibility</w:t>
      </w:r>
      <w:sdt>
        <w:sdtPr>
          <w:id w:val="1672913683"/>
          <w:citation/>
        </w:sdtPr>
        <w:sdtEndPr/>
        <w:sdtContent>
          <w:r w:rsidR="00845119">
            <w:fldChar w:fldCharType="begin"/>
          </w:r>
          <w:r w:rsidR="00845119">
            <w:instrText xml:space="preserve"> CITATION Cus06 \l 1033  \m You09</w:instrText>
          </w:r>
          <w:r w:rsidR="00845119">
            <w:fldChar w:fldCharType="separate"/>
          </w:r>
          <w:r w:rsidR="00064F47">
            <w:rPr>
              <w:noProof/>
            </w:rPr>
            <w:t xml:space="preserve"> (Cushman, Young, &amp; Hauser, 2006; Young &amp; Saxe, 2009)</w:t>
          </w:r>
          <w:r w:rsidR="00845119">
            <w:fldChar w:fldCharType="end"/>
          </w:r>
        </w:sdtContent>
      </w:sdt>
      <w:r>
        <w:t>. A forward model that lets the chooser's utility depend on what they believe others see them choosing yields, on inversion, a model of inferring sensitivity to self- and social-image concerns</w:t>
      </w:r>
      <w:sdt>
        <w:sdtPr>
          <w:id w:val="-1364745260"/>
          <w:citation/>
        </w:sdtPr>
        <w:sdtEndPr/>
        <w:sdtContent>
          <w:r w:rsidR="00845119">
            <w:fldChar w:fldCharType="begin"/>
          </w:r>
          <w:r w:rsidR="00845119">
            <w:instrText xml:space="preserve"> CITATION Dan071 \l 1033  \m And09</w:instrText>
          </w:r>
          <w:r w:rsidR="00845119">
            <w:fldChar w:fldCharType="separate"/>
          </w:r>
          <w:r w:rsidR="00064F47">
            <w:rPr>
              <w:noProof/>
            </w:rPr>
            <w:t xml:space="preserve"> (Dana, Weber, &amp; Kuang, 2007; Andreoni &amp; Bernheim, 2009)</w:t>
          </w:r>
          <w:r w:rsidR="00845119">
            <w:fldChar w:fldCharType="end"/>
          </w:r>
        </w:sdtContent>
      </w:sdt>
      <w:r>
        <w:t>. A forward model that conditions current utility on the history of interaction within a dyad yields, on inversion, a model of inferring individual differences in reciprocity and the rate at which preferences themselves drift over relationships.</w:t>
      </w:r>
    </w:p>
    <w:p w14:paraId="1DA51605" w14:textId="77777777" w:rsidR="00E37C5E" w:rsidRDefault="00E37C5E" w:rsidP="00E37C5E">
      <w:r>
        <w:t xml:space="preserve">Generalizability is the framework's second commitment, and randomizing payoffs across a fully crossed space, as we did here, was only its first step. The argument that motivated it, that models calibrated to a narrow slice of situational variation can only speak to that slice, extends naturally beyond payoffs to the structure of games themselves. Future work should fit forward models like the UBM to broader spaces: games that vary not only payoffs but branching factor, depth, node types, the presence </w:t>
      </w:r>
      <w:r>
        <w:lastRenderedPageBreak/>
        <w:t>of chance, the distribution of choosers across the tree, knowledge asymmetries between agents, and the cross-game histories that link encounters. Expanding the model and expanding the games it handles are two sides of the same project. Game trees can encode promises, threats, asymmetric knowledge, choices under uncertainty, and the temporal structure of relationships, but a model captures these only insofar as its forward representations are sophisticated enough to reason over them. Once inverted, a forward model rich enough to navigate the full space of such games becomes an inference engine for the social and moral parameters that drive human behavior across the situations game trees encode.</w:t>
      </w:r>
    </w:p>
    <w:p w14:paraId="45CEEF44" w14:textId="77777777" w:rsidR="003369B8" w:rsidRDefault="003369B8" w:rsidP="003369B8">
      <w:pPr>
        <w:pStyle w:val="GregsHeading2"/>
      </w:pPr>
      <w:r>
        <w:t>From inferring values to judging character</w:t>
      </w:r>
    </w:p>
    <w:p w14:paraId="2EBDE5B6" w14:textId="39C83D49" w:rsidR="003369B8" w:rsidRDefault="003369B8" w:rsidP="003369B8">
      <w:r>
        <w:t xml:space="preserve">The inversions described above all recover what an agent wants: its preferences, its propensity to reciprocate, its sensitivity to others' beliefs. </w:t>
      </w:r>
      <w:r w:rsidR="00A6501B">
        <w:t xml:space="preserve">But inferring what an agent wants is only </w:t>
      </w:r>
      <w:r>
        <w:t>a short distance from a judgment of the agent's character. What separates them is a function that reads the parameters through a lens of moral salience and projects them across the situations one expects to encounter. By this view, character is not a parameter but a projected policy: what this agent would do across a space of morally relevant situations, weighted by how much those situations matter and how likely they are to arise. The machinery this paper validates, inferring dispositions from ambiguous choices, is the first component such a judgment requires.</w:t>
      </w:r>
    </w:p>
    <w:p w14:paraId="46224112" w14:textId="26F253E1" w:rsidR="003369B8" w:rsidRDefault="003369B8" w:rsidP="003369B8">
      <w:r>
        <w:t>This matters because character judgment is a distinct mode of moral judgment</w:t>
      </w:r>
      <w:r w:rsidR="00A6501B">
        <w:t xml:space="preserve">. </w:t>
      </w:r>
      <w:r>
        <w:t xml:space="preserve">Judging an outcome asks what happened, judging an action asks whether it was permitted, and judging character asks what kind of agent produced it. </w:t>
      </w:r>
      <w:r w:rsidR="00A6501B" w:rsidRPr="00A6501B">
        <w:t xml:space="preserve">These can come apart. An agent of good character can cause harm </w:t>
      </w:r>
      <w:r w:rsidR="005C70F2">
        <w:t>by accident</w:t>
      </w:r>
      <w:r w:rsidR="00A6501B" w:rsidRPr="00A6501B">
        <w:t xml:space="preserve"> and an action can be forbidden even when its outcome is harmless.</w:t>
      </w:r>
      <w:r>
        <w:t xml:space="preserve"> </w:t>
      </w:r>
      <w:r w:rsidR="00A6501B" w:rsidRPr="00A6501B">
        <w:t>A model that collapses character into outcome utility cannot represent the difference, the same way a utility function without a separate altruism term cannot tell genuine spite from mere competition, as we found here. The parameters a model omits do not vanish</w:t>
      </w:r>
      <w:r w:rsidR="00A6501B">
        <w:t>. T</w:t>
      </w:r>
      <w:r w:rsidR="00A6501B" w:rsidRPr="00A6501B">
        <w:t>heir work is silently reassigned to whatever terms remain.</w:t>
      </w:r>
    </w:p>
    <w:p w14:paraId="2B273418" w14:textId="04CB68CA" w:rsidR="003369B8" w:rsidRDefault="005C70F2" w:rsidP="003369B8">
      <w:r w:rsidRPr="005C70F2">
        <w:t>The reason to expect that any sufficiently capable agent, human or artificial, will need to judge character rather than compute consequences alone is a matter of tractability. Evaluating every decision by its full expected utility is intractable for bounded agents, which is why humans lean on heuristics: rules about which actions are forbidden, and judgments about which agents can be trusted</w:t>
      </w:r>
      <w:sdt>
        <w:sdtPr>
          <w:id w:val="567388009"/>
          <w:citation/>
        </w:sdtPr>
        <w:sdtEndPr/>
        <w:sdtContent>
          <w:r w:rsidR="00FB46AE">
            <w:fldChar w:fldCharType="begin"/>
          </w:r>
          <w:r w:rsidR="00FB46AE">
            <w:instrText>CITATION Sun05 \l 1033  \m Mai26</w:instrText>
          </w:r>
          <w:r w:rsidR="00FB46AE">
            <w:fldChar w:fldCharType="separate"/>
          </w:r>
          <w:r w:rsidR="00064F47">
            <w:rPr>
              <w:noProof/>
            </w:rPr>
            <w:t xml:space="preserve"> (Sunstein, 2005; Maier, Cheung, &amp; Lieder, 2026)</w:t>
          </w:r>
          <w:r w:rsidR="00FB46AE">
            <w:fldChar w:fldCharType="end"/>
          </w:r>
        </w:sdtContent>
      </w:sdt>
      <w:r w:rsidR="003369B8">
        <w:t xml:space="preserve">. Character judgment is one such heuristic, a compression of an agent's likely behavior into a portable summary that can be carried into situations not yet encountered. An artificial agent operating under the same bounds will plausibly need the same compression. And the most important target of that judgment may be the agent itself. An AI that can ask what kind of agent it is across </w:t>
      </w:r>
      <w:r w:rsidR="003369B8">
        <w:lastRenderedPageBreak/>
        <w:t>the space of moral situations, measured against an ideal standard rather than only against its instructions, is doing something neither reward modeling nor rule-following quite captures. The inversion demonstrated here, recovering dispositions from choices, is a step toward the machinery such self-evaluation would require.</w:t>
      </w:r>
    </w:p>
    <w:p w14:paraId="672BC441" w14:textId="27E71E83" w:rsidR="00055346" w:rsidRDefault="00055346" w:rsidP="002B3C35">
      <w:pPr>
        <w:pStyle w:val="GregsHeading2"/>
      </w:pPr>
      <w:r>
        <w:t xml:space="preserve">The Reach of Social Preferences </w:t>
      </w:r>
    </w:p>
    <w:p w14:paraId="629606BD" w14:textId="77777777" w:rsidR="00C40A8F" w:rsidRDefault="00C40A8F" w:rsidP="00C40A8F">
      <w:r>
        <w:t>Every result in this paper concerns the outcome-based social preferences that binary dictator games activate. It is fair to ask how far that subject extends. We believe the reach of the preferences themselves is an open question, but the reach of the four dimensions that activate them is not. These dimensions are mathematical, and mathematics is not limited to one laboratory or one species.</w:t>
      </w:r>
    </w:p>
    <w:p w14:paraId="308D5ED9" w14:textId="6DDAC140" w:rsidR="00C40A8F" w:rsidRDefault="00C40A8F" w:rsidP="00C40A8F">
      <w:r>
        <w:t xml:space="preserve">A binary dictator game presents two allocations, each with a payoff for the chooser and a payoff for the other player, represented by four numbers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e>
        </m:d>
      </m:oMath>
      <w:r>
        <w:t xml:space="preserve">. The same structure can be written as four dimensions, </w:t>
      </w:r>
      <m:oMath>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B</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oMath>
      <w:r>
        <w:t>, capturing what the chooser stands to gain, what the other stands to gain, the gap between them, and the absolute stakes. An agent could represent the same information as ratios, as deviations from a reference point, with or without nonlinear scaling, so the exact form of these dimensions is not universal, but their meaning is. Four questions are being asked: how much of what I want do I get, how much of what you want do you get, how much more do I get than you, and how much is there to get at all.</w:t>
      </w:r>
    </w:p>
    <w:p w14:paraId="3A7C6AAC" w14:textId="2147A9D7" w:rsidR="00C40A8F" w:rsidRDefault="00C40A8F" w:rsidP="00C40A8F">
      <w:r>
        <w:t>These properties are inevitable features of social choices, which are decisions involving more than one option and more than one agent. A situation with a single option is not a choice, and a situation with a single agent is not social. As argued before, adding complexity, whether more options, more agents, or more game levels, only stacks further factors on top of these four properties and never removes them. Even when all the payoffs are equal or zero, the dimensions still exist at their zero coordinates</w:t>
      </w:r>
      <w:r w:rsidR="00210AA4">
        <w:t>. T</w:t>
      </w:r>
      <w:r>
        <w:t>he choice is simply trivial, and an agent whose every situation was flat in this way would have no occasion to want anything or to think at all. Whenever an agent wants things and lives in an environment with nonuniform rewards alongside other agents who want things, these four dimensions must exist.</w:t>
      </w:r>
    </w:p>
    <w:p w14:paraId="52151908" w14:textId="387432AA" w:rsidR="00C40A8F" w:rsidRDefault="00C40A8F" w:rsidP="00C40A8F">
      <w:r>
        <w:t>The ubiquity of these properties does not imply that all agents come to care about them, but there are strong reasons to expect that they would. An agent that wants things must attend to how much of what it wants it gets. An agent that knows it lives among others who want things, and whose actions may affect it, is nearly compelled to track how much of what they want they get, a problem studied at length in evolutionary biology and evolutionary game theory</w:t>
      </w:r>
      <w:sdt>
        <w:sdtPr>
          <w:id w:val="-989092513"/>
          <w:citation/>
        </w:sdtPr>
        <w:sdtEndPr/>
        <w:sdtContent>
          <w:r w:rsidR="00FD5311">
            <w:fldChar w:fldCharType="begin"/>
          </w:r>
          <w:r w:rsidR="00784534">
            <w:instrText>CITATION Ham64 \m Tri71 \l 1033  \m Smi73</w:instrText>
          </w:r>
          <w:r w:rsidR="002619C7">
            <w:instrText xml:space="preserve"> \m Axe811</w:instrText>
          </w:r>
          <w:r w:rsidR="00FD5311">
            <w:fldChar w:fldCharType="separate"/>
          </w:r>
          <w:r w:rsidR="00064F47">
            <w:rPr>
              <w:noProof/>
            </w:rPr>
            <w:t xml:space="preserve"> (Hamilton, 1964; Trivers, 1971; Smith &amp; Price, 1973; Axelrod &amp; Hamilton, 1981)</w:t>
          </w:r>
          <w:r w:rsidR="00FD5311">
            <w:fldChar w:fldCharType="end"/>
          </w:r>
        </w:sdtContent>
      </w:sdt>
      <w:r>
        <w:t xml:space="preserve">. The work in that tradition suggests that a positive weight on </w:t>
      </w:r>
      <w:r>
        <w:lastRenderedPageBreak/>
        <w:t xml:space="preserve">another's payoff, genuine altruism, evolves under recurring conditions such as kinship, repeated interaction, and reputation. This also explains why the stranger dimensions one could write down in principle, such as one pairing the chooser's payoff in option A against the other's payoff in option B, </w:t>
      </w:r>
      <w:r w:rsidR="00C42E0B">
        <w:t xml:space="preserve">would </w:t>
      </w:r>
      <w:r>
        <w:t>never acquire psychological weight</w:t>
      </w:r>
      <w:r w:rsidR="00C42E0B">
        <w:t>. T</w:t>
      </w:r>
      <w:r>
        <w:t xml:space="preserve">hey answer no question an agent has reason to ask. How regular the conditions are that make </w:t>
      </w:r>
      <w:r w:rsidR="005A502B">
        <w:t xml:space="preserve">it </w:t>
      </w:r>
      <w:r w:rsidR="007D5D39">
        <w:t xml:space="preserve">adaptive to be sensitive to social comparison or nonlinear marginal value are </w:t>
      </w:r>
      <w:r>
        <w:t>open questions.</w:t>
      </w:r>
    </w:p>
    <w:p w14:paraId="39764AB9" w14:textId="0E6E2BDD" w:rsidR="00C40A8F" w:rsidRDefault="00C40A8F" w:rsidP="00C40A8F">
      <w:r>
        <w:t>The four dimensions belong to the fitness landscape of any world that contains distinct, persistent, mutually identifiable individuals who want things, whose wants sometimes conflict, and who cannot read one another's minds. That is not a claim about biology or about Earth. It is a claim about what social choice is. It is often said that mathematics and physics would be the common ground between us and any technological civilization elsewhere. The dimensions of social choice have the same character, because they are mathematics, and a civilization built from individuals meeting those few conditions would face the same four dimensions in its choices that we face in ours. Whether it would come to weigh them as we do, with altruism, comparison, and bending utility, is the open question above. But it would be asking the same four questions. Its members might then be located, as our participants are located here, as points in a shared coordinate system, differing in their weights along axes that any of them would recognize.</w:t>
      </w:r>
    </w:p>
    <w:p w14:paraId="614A7EA1" w14:textId="65234D9B" w:rsidR="00E37C5E" w:rsidRDefault="00E37C5E" w:rsidP="00E37C5E">
      <w:pPr>
        <w:pStyle w:val="GregsHeading2"/>
      </w:pPr>
      <w:r>
        <w:t>C</w:t>
      </w:r>
      <w:r w:rsidR="00FC083D">
        <w:t>losing</w:t>
      </w:r>
    </w:p>
    <w:p w14:paraId="598197D0" w14:textId="77777777" w:rsidR="001D2BCF" w:rsidRDefault="001D2BCF" w:rsidP="001D2BCF">
      <w:pPr>
        <w:keepLines/>
      </w:pPr>
      <w:r>
        <w:t>Social preferences have been studied for decades, but mostly through narrow keyholes: a handful of utility forms, in a handful of games, over a handful of payoff structures. What those keyholes showed was real, but partial. When we opened the door, the view cohered: more parameters were worth their complexity costs, the distinctions that simpler models erase turned out to matter, and the findings that emerged were both more surprising and more unified than the inherited picture suggested. The framework introduced here opens a larger space in which questions about human social motivation can be asked more precisely, answered more reliably, and compared more meaningfully across studies.</w:t>
      </w:r>
    </w:p>
    <w:p w14:paraId="5A2D8F8A" w14:textId="5BA9F5E8" w:rsidR="001D2BCF" w:rsidRDefault="001D2BCF" w:rsidP="001D2BCF">
      <w:pPr>
        <w:keepLines/>
      </w:pPr>
      <w:r>
        <w:t>What we have shown is the simplest version of a more general idea: that the values behind a choice can be recovered from the choice itself, at fine resolution and with calibrated uncertainty. The same move, applied to richer models of how agents reason and choose, reaches further. Inferring what others value, and judging what kind of agent holds those values, is a capacity we will want not only in ourselves but in the artificial agents we build to act among us.</w:t>
      </w:r>
    </w:p>
    <w:p w14:paraId="10125DE1" w14:textId="77777777" w:rsidR="00D255BB" w:rsidRDefault="00D255BB" w:rsidP="001D2BCF">
      <w:pPr>
        <w:keepLines/>
      </w:pPr>
    </w:p>
    <w:p w14:paraId="320399DD" w14:textId="0A633781" w:rsidR="0044019F" w:rsidRDefault="00D94E37" w:rsidP="00D94E37">
      <w:pPr>
        <w:spacing w:after="160" w:line="278" w:lineRule="auto"/>
        <w:ind w:firstLine="0"/>
        <w:jc w:val="left"/>
      </w:pPr>
      <w:r>
        <w:lastRenderedPageBreak/>
        <w:br w:type="page"/>
      </w:r>
    </w:p>
    <w:sdt>
      <w:sdtPr>
        <w:rPr>
          <w:rFonts w:ascii="Calibri" w:eastAsia="Calibri" w:hAnsi="Calibri" w:cs="Times New Roman"/>
          <w:color w:val="000000"/>
          <w:sz w:val="22"/>
          <w:szCs w:val="22"/>
        </w:rPr>
        <w:id w:val="766509332"/>
        <w:docPartObj>
          <w:docPartGallery w:val="Bibliographies"/>
          <w:docPartUnique/>
        </w:docPartObj>
      </w:sdtPr>
      <w:sdtEndPr/>
      <w:sdtContent>
        <w:p w14:paraId="0973B36E" w14:textId="119B88B5" w:rsidR="00190A8B" w:rsidRPr="0028715C" w:rsidRDefault="00190A8B" w:rsidP="0028715C">
          <w:pPr>
            <w:pStyle w:val="Heading1"/>
            <w:ind w:firstLine="0"/>
            <w:rPr>
              <w:rFonts w:ascii="Calibri" w:hAnsi="Calibri" w:cs="Calibri"/>
              <w:b/>
              <w:bCs/>
              <w:color w:val="000000" w:themeColor="text1"/>
            </w:rPr>
          </w:pPr>
          <w:r w:rsidRPr="0028715C">
            <w:rPr>
              <w:rFonts w:ascii="Calibri" w:hAnsi="Calibri" w:cs="Calibri"/>
              <w:b/>
              <w:bCs/>
              <w:color w:val="000000" w:themeColor="text1"/>
            </w:rPr>
            <w:t>References</w:t>
          </w:r>
        </w:p>
        <w:sdt>
          <w:sdtPr>
            <w:rPr>
              <w:rFonts w:eastAsia="Calibri" w:cs="Times New Roman"/>
              <w:color w:val="000000"/>
            </w:rPr>
            <w:id w:val="-573587230"/>
            <w:bibliography/>
          </w:sdtPr>
          <w:sdtEndPr/>
          <w:sdtContent>
            <w:p w14:paraId="19FA08CE" w14:textId="77777777" w:rsidR="00064F47" w:rsidRDefault="00190A8B" w:rsidP="00064F47">
              <w:pPr>
                <w:pStyle w:val="Bibliography"/>
                <w:ind w:left="720" w:hanging="720"/>
                <w:rPr>
                  <w:noProof/>
                  <w:sz w:val="24"/>
                  <w:szCs w:val="24"/>
                </w:rPr>
              </w:pPr>
              <w:r>
                <w:fldChar w:fldCharType="begin"/>
              </w:r>
              <w:r>
                <w:instrText xml:space="preserve"> BIBLIOGRAPHY </w:instrText>
              </w:r>
              <w:r>
                <w:fldChar w:fldCharType="separate"/>
              </w:r>
              <w:r w:rsidR="00064F47">
                <w:rPr>
                  <w:noProof/>
                </w:rPr>
                <w:t xml:space="preserve">Abbink, K., &amp; Sadrieh, A. (2009). The pleasure of being nasty. </w:t>
              </w:r>
              <w:r w:rsidR="00064F47">
                <w:rPr>
                  <w:i/>
                  <w:iCs/>
                  <w:noProof/>
                </w:rPr>
                <w:t>Economics letters</w:t>
              </w:r>
              <w:r w:rsidR="00064F47">
                <w:rPr>
                  <w:noProof/>
                </w:rPr>
                <w:t>, 105(3), 306-308.</w:t>
              </w:r>
            </w:p>
            <w:p w14:paraId="283094D2" w14:textId="77777777" w:rsidR="00064F47" w:rsidRDefault="00064F47" w:rsidP="00064F47">
              <w:pPr>
                <w:pStyle w:val="Bibliography"/>
                <w:ind w:left="720" w:hanging="720"/>
                <w:rPr>
                  <w:noProof/>
                </w:rPr>
              </w:pPr>
              <w:r>
                <w:rPr>
                  <w:noProof/>
                </w:rPr>
                <w:t xml:space="preserve">Akaike, H. (1973). Maximum likelihood identification of Gaussian autoregressive moving average models. </w:t>
              </w:r>
              <w:r>
                <w:rPr>
                  <w:i/>
                  <w:iCs/>
                  <w:noProof/>
                </w:rPr>
                <w:t>Biometrika</w:t>
              </w:r>
              <w:r>
                <w:rPr>
                  <w:noProof/>
                </w:rPr>
                <w:t>, 60(2), 255-265.</w:t>
              </w:r>
            </w:p>
            <w:p w14:paraId="6AC9FAFC" w14:textId="77777777" w:rsidR="00064F47" w:rsidRDefault="00064F47" w:rsidP="00064F47">
              <w:pPr>
                <w:pStyle w:val="Bibliography"/>
                <w:ind w:left="720" w:hanging="720"/>
                <w:rPr>
                  <w:noProof/>
                </w:rPr>
              </w:pPr>
              <w:r>
                <w:rPr>
                  <w:noProof/>
                </w:rPr>
                <w:t xml:space="preserve">Aksoy, O., &amp; Weesie, J. (2014). Hierarchical Bayesian analysis of outcome-and process-based social preferences and beliefs in Dictator Games and sequential Prisoner’s Dilemmas. </w:t>
              </w:r>
              <w:r>
                <w:rPr>
                  <w:i/>
                  <w:iCs/>
                  <w:noProof/>
                </w:rPr>
                <w:t>Social Science Research</w:t>
              </w:r>
              <w:r>
                <w:rPr>
                  <w:noProof/>
                </w:rPr>
                <w:t>, 45, 98-116.</w:t>
              </w:r>
            </w:p>
            <w:p w14:paraId="61AE7887" w14:textId="77777777" w:rsidR="00064F47" w:rsidRDefault="00064F47" w:rsidP="00064F47">
              <w:pPr>
                <w:pStyle w:val="Bibliography"/>
                <w:ind w:left="720" w:hanging="720"/>
                <w:rPr>
                  <w:noProof/>
                </w:rPr>
              </w:pPr>
              <w:r>
                <w:rPr>
                  <w:noProof/>
                </w:rPr>
                <w:t xml:space="preserve">Anderson, D. R., &amp; Burnham, K. P. (2002). Avoiding pitfalls when using information-theoretic methods. </w:t>
              </w:r>
              <w:r>
                <w:rPr>
                  <w:i/>
                  <w:iCs/>
                  <w:noProof/>
                </w:rPr>
                <w:t>The Journal of wildlife management</w:t>
              </w:r>
              <w:r>
                <w:rPr>
                  <w:noProof/>
                </w:rPr>
                <w:t>, 912-918.</w:t>
              </w:r>
            </w:p>
            <w:p w14:paraId="7D52AAEE" w14:textId="77777777" w:rsidR="00064F47" w:rsidRDefault="00064F47" w:rsidP="00064F47">
              <w:pPr>
                <w:pStyle w:val="Bibliography"/>
                <w:ind w:left="720" w:hanging="720"/>
                <w:rPr>
                  <w:noProof/>
                </w:rPr>
              </w:pPr>
              <w:r>
                <w:rPr>
                  <w:noProof/>
                </w:rPr>
                <w:t xml:space="preserve">Andreoni, J., &amp; Bernheim, B. D. (2009). Social image and the 50–50 norm: A theoretical and experimental analysis of audience effects. </w:t>
              </w:r>
              <w:r>
                <w:rPr>
                  <w:i/>
                  <w:iCs/>
                  <w:noProof/>
                </w:rPr>
                <w:t>Econometrica</w:t>
              </w:r>
              <w:r>
                <w:rPr>
                  <w:noProof/>
                </w:rPr>
                <w:t>, 77(5), 1607-1636.</w:t>
              </w:r>
            </w:p>
            <w:p w14:paraId="67746F22" w14:textId="77777777" w:rsidR="00064F47" w:rsidRDefault="00064F47" w:rsidP="00064F47">
              <w:pPr>
                <w:pStyle w:val="Bibliography"/>
                <w:ind w:left="720" w:hanging="720"/>
                <w:rPr>
                  <w:noProof/>
                </w:rPr>
              </w:pPr>
              <w:r>
                <w:rPr>
                  <w:noProof/>
                </w:rPr>
                <w:t xml:space="preserve">Andreoni, J., &amp; Miller, J. (2002). Giving According to GARP; An Experimental Test of the Consistency of Preferences in Altruism. </w:t>
              </w:r>
              <w:r>
                <w:rPr>
                  <w:i/>
                  <w:iCs/>
                  <w:noProof/>
                </w:rPr>
                <w:t>Econometrica</w:t>
              </w:r>
              <w:r>
                <w:rPr>
                  <w:noProof/>
                </w:rPr>
                <w:t>, 70(2), 737-753.</w:t>
              </w:r>
            </w:p>
            <w:p w14:paraId="78D86329" w14:textId="77777777" w:rsidR="00064F47" w:rsidRDefault="00064F47" w:rsidP="00064F47">
              <w:pPr>
                <w:pStyle w:val="Bibliography"/>
                <w:ind w:left="720" w:hanging="720"/>
                <w:rPr>
                  <w:noProof/>
                </w:rPr>
              </w:pPr>
              <w:r>
                <w:rPr>
                  <w:noProof/>
                </w:rPr>
                <w:t xml:space="preserve">Axelrod, R., &amp; Hamilton, W. D. (1981). The evolution of cooperation. </w:t>
              </w:r>
              <w:r>
                <w:rPr>
                  <w:i/>
                  <w:iCs/>
                  <w:noProof/>
                </w:rPr>
                <w:t>Science</w:t>
              </w:r>
              <w:r>
                <w:rPr>
                  <w:noProof/>
                </w:rPr>
                <w:t>, 211(4489), 1390-1396.</w:t>
              </w:r>
            </w:p>
            <w:p w14:paraId="206106BF" w14:textId="77777777" w:rsidR="00064F47" w:rsidRDefault="00064F47" w:rsidP="00064F47">
              <w:pPr>
                <w:pStyle w:val="Bibliography"/>
                <w:ind w:left="720" w:hanging="720"/>
                <w:rPr>
                  <w:noProof/>
                </w:rPr>
              </w:pPr>
              <w:r>
                <w:rPr>
                  <w:noProof/>
                </w:rPr>
                <w:t xml:space="preserve">Bakker, D. M., &amp; Dijkstra, J. (2021). Comparing the slider measure of social value orientation with its main alternatives. </w:t>
              </w:r>
              <w:r>
                <w:rPr>
                  <w:i/>
                  <w:iCs/>
                  <w:noProof/>
                </w:rPr>
                <w:t>Social Psychology Quarterly</w:t>
              </w:r>
              <w:r>
                <w:rPr>
                  <w:noProof/>
                </w:rPr>
                <w:t>, 84(3), 235-245.</w:t>
              </w:r>
            </w:p>
            <w:p w14:paraId="454C81C3" w14:textId="77777777" w:rsidR="00064F47" w:rsidRDefault="00064F47" w:rsidP="00064F47">
              <w:pPr>
                <w:pStyle w:val="Bibliography"/>
                <w:ind w:left="720" w:hanging="720"/>
                <w:rPr>
                  <w:noProof/>
                </w:rPr>
              </w:pPr>
              <w:r>
                <w:rPr>
                  <w:noProof/>
                </w:rPr>
                <w:t xml:space="preserve">Balliet, D., Parks, C., &amp; Joireman, J. (2009). Social value orientation and cooperation in social dilemmas: A meta-analysis. </w:t>
              </w:r>
              <w:r>
                <w:rPr>
                  <w:i/>
                  <w:iCs/>
                  <w:noProof/>
                </w:rPr>
                <w:t>Group Processes &amp; Intergroup Relations</w:t>
              </w:r>
              <w:r>
                <w:rPr>
                  <w:noProof/>
                </w:rPr>
                <w:t>, 12(4), 533-547.</w:t>
              </w:r>
            </w:p>
            <w:p w14:paraId="231AEE68" w14:textId="77777777" w:rsidR="00064F47" w:rsidRDefault="00064F47" w:rsidP="00064F47">
              <w:pPr>
                <w:pStyle w:val="Bibliography"/>
                <w:ind w:left="720" w:hanging="720"/>
                <w:rPr>
                  <w:noProof/>
                </w:rPr>
              </w:pPr>
              <w:r>
                <w:rPr>
                  <w:noProof/>
                </w:rPr>
                <w:t xml:space="preserve">Battigalli, P., &amp; Dufwenberg, M. (2007). Guilt in games. </w:t>
              </w:r>
              <w:r>
                <w:rPr>
                  <w:i/>
                  <w:iCs/>
                  <w:noProof/>
                </w:rPr>
                <w:t>American Economic Review</w:t>
              </w:r>
              <w:r>
                <w:rPr>
                  <w:noProof/>
                </w:rPr>
                <w:t>, 97(2), 170-176.</w:t>
              </w:r>
            </w:p>
            <w:p w14:paraId="5B38DA14" w14:textId="77777777" w:rsidR="00064F47" w:rsidRDefault="00064F47" w:rsidP="00064F47">
              <w:pPr>
                <w:pStyle w:val="Bibliography"/>
                <w:ind w:left="720" w:hanging="720"/>
                <w:rPr>
                  <w:noProof/>
                </w:rPr>
              </w:pPr>
              <w:r>
                <w:rPr>
                  <w:noProof/>
                </w:rPr>
                <w:t xml:space="preserve">Battigalli, P., &amp; Dufwenberg, M. (2009). Dynamic psychological games. </w:t>
              </w:r>
              <w:r>
                <w:rPr>
                  <w:i/>
                  <w:iCs/>
                  <w:noProof/>
                </w:rPr>
                <w:t>Journal of Economic Theory</w:t>
              </w:r>
              <w:r>
                <w:rPr>
                  <w:noProof/>
                </w:rPr>
                <w:t>, 144(1), 1-35.</w:t>
              </w:r>
            </w:p>
            <w:p w14:paraId="2F132A5A" w14:textId="77777777" w:rsidR="00064F47" w:rsidRDefault="00064F47" w:rsidP="00064F47">
              <w:pPr>
                <w:pStyle w:val="Bibliography"/>
                <w:ind w:left="720" w:hanging="720"/>
                <w:rPr>
                  <w:noProof/>
                </w:rPr>
              </w:pPr>
              <w:r>
                <w:rPr>
                  <w:noProof/>
                </w:rPr>
                <w:t xml:space="preserve">Battigalli, P., &amp; Dufwenberg, M. (2022). Belief-dependent motivations and psychological game theory. </w:t>
              </w:r>
              <w:r>
                <w:rPr>
                  <w:i/>
                  <w:iCs/>
                  <w:noProof/>
                </w:rPr>
                <w:t>Journal of Economic Literature</w:t>
              </w:r>
              <w:r>
                <w:rPr>
                  <w:noProof/>
                </w:rPr>
                <w:t>, 60(3), 833-882.</w:t>
              </w:r>
            </w:p>
            <w:p w14:paraId="0D4C868E" w14:textId="77777777" w:rsidR="00064F47" w:rsidRDefault="00064F47" w:rsidP="00064F47">
              <w:pPr>
                <w:pStyle w:val="Bibliography"/>
                <w:ind w:left="720" w:hanging="720"/>
                <w:rPr>
                  <w:noProof/>
                </w:rPr>
              </w:pPr>
              <w:r>
                <w:rPr>
                  <w:noProof/>
                </w:rPr>
                <w:t xml:space="preserve">Bolton, G. E., &amp; Ockenfels, A. (2000). ERC: A Theory of Equity, Reciprocity, and Competition. </w:t>
              </w:r>
              <w:r>
                <w:rPr>
                  <w:i/>
                  <w:iCs/>
                  <w:noProof/>
                </w:rPr>
                <w:t>American Economic Review</w:t>
              </w:r>
              <w:r>
                <w:rPr>
                  <w:noProof/>
                </w:rPr>
                <w:t>, 90(1), 166–193.</w:t>
              </w:r>
            </w:p>
            <w:p w14:paraId="4BD2B07B" w14:textId="77777777" w:rsidR="00064F47" w:rsidRDefault="00064F47" w:rsidP="00064F47">
              <w:pPr>
                <w:pStyle w:val="Bibliography"/>
                <w:ind w:left="720" w:hanging="720"/>
                <w:rPr>
                  <w:noProof/>
                </w:rPr>
              </w:pPr>
              <w:r>
                <w:rPr>
                  <w:noProof/>
                </w:rPr>
                <w:t xml:space="preserve">Byrd, R. H., Lu, P., Nocedal, J., &amp; Zhu, C. (1995). A limited memory algorithm for bound constrained optimization. </w:t>
              </w:r>
              <w:r>
                <w:rPr>
                  <w:i/>
                  <w:iCs/>
                  <w:noProof/>
                </w:rPr>
                <w:t>SIAM Journal on scientific computing</w:t>
              </w:r>
              <w:r>
                <w:rPr>
                  <w:noProof/>
                </w:rPr>
                <w:t>, 6(5), 1190-1208.</w:t>
              </w:r>
            </w:p>
            <w:p w14:paraId="6CC92FAE" w14:textId="77777777" w:rsidR="00064F47" w:rsidRDefault="00064F47" w:rsidP="00064F47">
              <w:pPr>
                <w:pStyle w:val="Bibliography"/>
                <w:ind w:left="720" w:hanging="720"/>
                <w:rPr>
                  <w:noProof/>
                </w:rPr>
              </w:pPr>
              <w:r>
                <w:rPr>
                  <w:noProof/>
                </w:rPr>
                <w:t xml:space="preserve">Camerer, C. F. (2003). </w:t>
              </w:r>
              <w:r>
                <w:rPr>
                  <w:i/>
                  <w:iCs/>
                  <w:noProof/>
                </w:rPr>
                <w:t>Behavioral Game Theory: Experiments in Strategic Interaction.</w:t>
              </w:r>
              <w:r>
                <w:rPr>
                  <w:noProof/>
                </w:rPr>
                <w:t xml:space="preserve"> Princeton: Princeton University Press.</w:t>
              </w:r>
            </w:p>
            <w:p w14:paraId="7D370D9C" w14:textId="77777777" w:rsidR="00064F47" w:rsidRDefault="00064F47" w:rsidP="00064F47">
              <w:pPr>
                <w:pStyle w:val="Bibliography"/>
                <w:ind w:left="720" w:hanging="720"/>
                <w:rPr>
                  <w:noProof/>
                </w:rPr>
              </w:pPr>
              <w:r>
                <w:rPr>
                  <w:noProof/>
                </w:rPr>
                <w:t xml:space="preserve">Camerer, C. F., Ho, T.-H., &amp; Chong, J.-K. (2004). A Cognitive Hierarchy Model of Games. </w:t>
              </w:r>
              <w:r>
                <w:rPr>
                  <w:i/>
                  <w:iCs/>
                  <w:noProof/>
                </w:rPr>
                <w:t>The Quarterly Journal of Economics</w:t>
              </w:r>
              <w:r>
                <w:rPr>
                  <w:noProof/>
                </w:rPr>
                <w:t>, 861-898.</w:t>
              </w:r>
            </w:p>
            <w:p w14:paraId="44120CFD" w14:textId="77777777" w:rsidR="00064F47" w:rsidRDefault="00064F47" w:rsidP="00064F47">
              <w:pPr>
                <w:pStyle w:val="Bibliography"/>
                <w:ind w:left="720" w:hanging="720"/>
                <w:rPr>
                  <w:noProof/>
                </w:rPr>
              </w:pPr>
              <w:r>
                <w:rPr>
                  <w:noProof/>
                </w:rPr>
                <w:t xml:space="preserve">Camerer, C., &amp; Ho, T. H. (1999). Experience-weighted attraction learning in normal form games. </w:t>
              </w:r>
              <w:r>
                <w:rPr>
                  <w:i/>
                  <w:iCs/>
                  <w:noProof/>
                </w:rPr>
                <w:t>Econometrica</w:t>
              </w:r>
              <w:r>
                <w:rPr>
                  <w:noProof/>
                </w:rPr>
                <w:t>, 67(4), 827-874.</w:t>
              </w:r>
            </w:p>
            <w:p w14:paraId="03890E5F" w14:textId="77777777" w:rsidR="00064F47" w:rsidRDefault="00064F47" w:rsidP="00064F47">
              <w:pPr>
                <w:pStyle w:val="Bibliography"/>
                <w:ind w:left="720" w:hanging="720"/>
                <w:rPr>
                  <w:noProof/>
                </w:rPr>
              </w:pPr>
              <w:r>
                <w:rPr>
                  <w:noProof/>
                </w:rPr>
                <w:lastRenderedPageBreak/>
                <w:t xml:space="preserve">Capraro, V., Halpern, J. Y., &amp; Perc, M. (2024). From outcome-based to language-based preferences. </w:t>
              </w:r>
              <w:r>
                <w:rPr>
                  <w:i/>
                  <w:iCs/>
                  <w:noProof/>
                </w:rPr>
                <w:t>Journal of Economic Literature</w:t>
              </w:r>
              <w:r>
                <w:rPr>
                  <w:noProof/>
                </w:rPr>
                <w:t>, 62(1), 115-154.</w:t>
              </w:r>
            </w:p>
            <w:p w14:paraId="3BF8F86D" w14:textId="77777777" w:rsidR="00064F47" w:rsidRDefault="00064F47" w:rsidP="00064F47">
              <w:pPr>
                <w:pStyle w:val="Bibliography"/>
                <w:ind w:left="720" w:hanging="720"/>
                <w:rPr>
                  <w:noProof/>
                </w:rPr>
              </w:pPr>
              <w:r>
                <w:rPr>
                  <w:noProof/>
                </w:rPr>
                <w:t xml:space="preserve">Charness, G., &amp; Dufwenberg, M. (2006). Promises and partnership. </w:t>
              </w:r>
              <w:r>
                <w:rPr>
                  <w:i/>
                  <w:iCs/>
                  <w:noProof/>
                </w:rPr>
                <w:t>Econometrica</w:t>
              </w:r>
              <w:r>
                <w:rPr>
                  <w:noProof/>
                </w:rPr>
                <w:t>, 74(6), 1579-1601.</w:t>
              </w:r>
            </w:p>
            <w:p w14:paraId="595F43FD" w14:textId="77777777" w:rsidR="00064F47" w:rsidRDefault="00064F47" w:rsidP="00064F47">
              <w:pPr>
                <w:pStyle w:val="Bibliography"/>
                <w:ind w:left="720" w:hanging="720"/>
                <w:rPr>
                  <w:noProof/>
                </w:rPr>
              </w:pPr>
              <w:r>
                <w:rPr>
                  <w:noProof/>
                </w:rPr>
                <w:t xml:space="preserve">Charness, G., &amp; Rabin, M. (2002). Understanding social preferences with simple tests. </w:t>
              </w:r>
              <w:r>
                <w:rPr>
                  <w:i/>
                  <w:iCs/>
                  <w:noProof/>
                </w:rPr>
                <w:t>The Quarterly Journal of Economics</w:t>
              </w:r>
              <w:r>
                <w:rPr>
                  <w:noProof/>
                </w:rPr>
                <w:t>, 117(3), 817-869.</w:t>
              </w:r>
            </w:p>
            <w:p w14:paraId="36C02B4F" w14:textId="77777777" w:rsidR="00064F47" w:rsidRDefault="00064F47" w:rsidP="00064F47">
              <w:pPr>
                <w:pStyle w:val="Bibliography"/>
                <w:ind w:left="720" w:hanging="720"/>
                <w:rPr>
                  <w:noProof/>
                </w:rPr>
              </w:pPr>
              <w:r>
                <w:rPr>
                  <w:noProof/>
                </w:rPr>
                <w:t xml:space="preserve">Cosmides, L., Barrett, H. C., &amp; Tooby, J. (2010). Adaptive specializations, social exchange, and the evolution of human intelligence. </w:t>
              </w:r>
              <w:r>
                <w:rPr>
                  <w:i/>
                  <w:iCs/>
                  <w:noProof/>
                </w:rPr>
                <w:t>Proceedings of the National Academy of Sciences</w:t>
              </w:r>
              <w:r>
                <w:rPr>
                  <w:noProof/>
                </w:rPr>
                <w:t>, 107(supplement_2), 9007-9014.</w:t>
              </w:r>
            </w:p>
            <w:p w14:paraId="054A4CD8" w14:textId="77777777" w:rsidR="00064F47" w:rsidRDefault="00064F47" w:rsidP="00064F47">
              <w:pPr>
                <w:pStyle w:val="Bibliography"/>
                <w:ind w:left="720" w:hanging="720"/>
                <w:rPr>
                  <w:noProof/>
                </w:rPr>
              </w:pPr>
              <w:r>
                <w:rPr>
                  <w:noProof/>
                </w:rPr>
                <w:t xml:space="preserve">Cox, J. C., Friedman, D., &amp; Gjerstad, S. (2007). A tractable model of reciprocity and fairness. </w:t>
              </w:r>
              <w:r>
                <w:rPr>
                  <w:i/>
                  <w:iCs/>
                  <w:noProof/>
                </w:rPr>
                <w:t>Games and Economic Behavior</w:t>
              </w:r>
              <w:r>
                <w:rPr>
                  <w:noProof/>
                </w:rPr>
                <w:t>, 59(1), 17-45.</w:t>
              </w:r>
            </w:p>
            <w:p w14:paraId="0E72B777" w14:textId="77777777" w:rsidR="00064F47" w:rsidRDefault="00064F47" w:rsidP="00064F47">
              <w:pPr>
                <w:pStyle w:val="Bibliography"/>
                <w:ind w:left="720" w:hanging="720"/>
                <w:rPr>
                  <w:noProof/>
                </w:rPr>
              </w:pPr>
              <w:r>
                <w:rPr>
                  <w:noProof/>
                </w:rPr>
                <w:t xml:space="preserve">Cushman, F., Young, L., &amp; Hauser, M. (2006). The role of conscious reasoning and intuition in moral judgment: Testing three principles of harm. </w:t>
              </w:r>
              <w:r>
                <w:rPr>
                  <w:i/>
                  <w:iCs/>
                  <w:noProof/>
                </w:rPr>
                <w:t>Psychological science</w:t>
              </w:r>
              <w:r>
                <w:rPr>
                  <w:noProof/>
                </w:rPr>
                <w:t>, 17(12), 1082-1089.</w:t>
              </w:r>
            </w:p>
            <w:p w14:paraId="61F4FE29" w14:textId="77777777" w:rsidR="00064F47" w:rsidRDefault="00064F47" w:rsidP="00064F47">
              <w:pPr>
                <w:pStyle w:val="Bibliography"/>
                <w:ind w:left="720" w:hanging="720"/>
                <w:rPr>
                  <w:noProof/>
                </w:rPr>
              </w:pPr>
              <w:r>
                <w:rPr>
                  <w:noProof/>
                </w:rPr>
                <w:t xml:space="preserve">Dafoe, A., Hughes, E., Bachrach, Y., Collins, T., McKee, K. R., Leibo, J. Z., &amp; Graepel, T. (2020). Open problems in cooperative AI. </w:t>
              </w:r>
              <w:r>
                <w:rPr>
                  <w:i/>
                  <w:iCs/>
                  <w:noProof/>
                </w:rPr>
                <w:t>arXiv preprint</w:t>
              </w:r>
              <w:r>
                <w:rPr>
                  <w:noProof/>
                </w:rPr>
                <w:t>, arXiv:2012.08630.</w:t>
              </w:r>
            </w:p>
            <w:p w14:paraId="0EC75200" w14:textId="77777777" w:rsidR="00064F47" w:rsidRDefault="00064F47" w:rsidP="00064F47">
              <w:pPr>
                <w:pStyle w:val="Bibliography"/>
                <w:ind w:left="720" w:hanging="720"/>
                <w:rPr>
                  <w:noProof/>
                </w:rPr>
              </w:pPr>
              <w:r>
                <w:rPr>
                  <w:noProof/>
                </w:rPr>
                <w:t xml:space="preserve">Dana, J., Weber, R. A., &amp; Kuang, J. X. (2007). Exploiting moral wiggle room: Experiments deomonstrating an illusory preference for fairness. </w:t>
              </w:r>
              <w:r>
                <w:rPr>
                  <w:i/>
                  <w:iCs/>
                  <w:noProof/>
                </w:rPr>
                <w:t>Economic Theory</w:t>
              </w:r>
              <w:r>
                <w:rPr>
                  <w:noProof/>
                </w:rPr>
                <w:t>, 33, 67-80.</w:t>
              </w:r>
            </w:p>
            <w:p w14:paraId="0FA17B15" w14:textId="77777777" w:rsidR="00064F47" w:rsidRDefault="00064F47" w:rsidP="00064F47">
              <w:pPr>
                <w:pStyle w:val="Bibliography"/>
                <w:ind w:left="720" w:hanging="720"/>
                <w:rPr>
                  <w:noProof/>
                </w:rPr>
              </w:pPr>
              <w:r>
                <w:rPr>
                  <w:noProof/>
                </w:rPr>
                <w:t xml:space="preserve">David A. Pizarro, E. U. (2003). Causal deviance and the attribution of moral responsibility. </w:t>
              </w:r>
              <w:r>
                <w:rPr>
                  <w:i/>
                  <w:iCs/>
                  <w:noProof/>
                </w:rPr>
                <w:t>Journal of Experimental Social Psychology</w:t>
              </w:r>
              <w:r>
                <w:rPr>
                  <w:noProof/>
                </w:rPr>
                <w:t>, 1-8.</w:t>
              </w:r>
            </w:p>
            <w:p w14:paraId="40FB8721" w14:textId="77777777" w:rsidR="00064F47" w:rsidRDefault="00064F47" w:rsidP="00064F47">
              <w:pPr>
                <w:pStyle w:val="Bibliography"/>
                <w:ind w:left="720" w:hanging="720"/>
                <w:rPr>
                  <w:noProof/>
                </w:rPr>
              </w:pPr>
              <w:r>
                <w:rPr>
                  <w:noProof/>
                </w:rPr>
                <w:t xml:space="preserve">Devaine, M., Hollard, G., &amp; Daunizeau, J. (2014). The Social Bayesian Brain: Does Mentalizing Make a Difference When We Learn? </w:t>
              </w:r>
              <w:r>
                <w:rPr>
                  <w:i/>
                  <w:iCs/>
                  <w:noProof/>
                </w:rPr>
                <w:t>PLoS Computational Biology</w:t>
              </w:r>
              <w:r>
                <w:rPr>
                  <w:noProof/>
                </w:rPr>
                <w:t>, 10(12), e1003992.</w:t>
              </w:r>
            </w:p>
            <w:p w14:paraId="0C7BE72A" w14:textId="77777777" w:rsidR="00064F47" w:rsidRDefault="00064F47" w:rsidP="00064F47">
              <w:pPr>
                <w:pStyle w:val="Bibliography"/>
                <w:ind w:left="720" w:hanging="720"/>
                <w:rPr>
                  <w:noProof/>
                </w:rPr>
              </w:pPr>
              <w:r>
                <w:rPr>
                  <w:noProof/>
                </w:rPr>
                <w:t xml:space="preserve">Engel, C. (2011). Dictator Games: A Meta Study. </w:t>
              </w:r>
              <w:r>
                <w:rPr>
                  <w:i/>
                  <w:iCs/>
                  <w:noProof/>
                </w:rPr>
                <w:t>Experimental Economics</w:t>
              </w:r>
              <w:r>
                <w:rPr>
                  <w:noProof/>
                </w:rPr>
                <w:t>, 583–610.</w:t>
              </w:r>
            </w:p>
            <w:p w14:paraId="085FF880" w14:textId="77777777" w:rsidR="00064F47" w:rsidRDefault="00064F47" w:rsidP="00064F47">
              <w:pPr>
                <w:pStyle w:val="Bibliography"/>
                <w:ind w:left="720" w:hanging="720"/>
                <w:rPr>
                  <w:noProof/>
                </w:rPr>
              </w:pPr>
              <w:r>
                <w:rPr>
                  <w:noProof/>
                </w:rPr>
                <w:t xml:space="preserve">Engelmann, D., &amp; Strobel, M. (2000). The false consensus effect disappears if representative information and monetary incentives are given. </w:t>
              </w:r>
              <w:r>
                <w:rPr>
                  <w:i/>
                  <w:iCs/>
                  <w:noProof/>
                </w:rPr>
                <w:t>Experimental Economics</w:t>
              </w:r>
              <w:r>
                <w:rPr>
                  <w:noProof/>
                </w:rPr>
                <w:t>, 3(3), 241-260.</w:t>
              </w:r>
            </w:p>
            <w:p w14:paraId="64CCE97D" w14:textId="77777777" w:rsidR="00064F47" w:rsidRDefault="00064F47" w:rsidP="00064F47">
              <w:pPr>
                <w:pStyle w:val="Bibliography"/>
                <w:ind w:left="720" w:hanging="720"/>
                <w:rPr>
                  <w:noProof/>
                </w:rPr>
              </w:pPr>
              <w:r>
                <w:rPr>
                  <w:noProof/>
                </w:rPr>
                <w:t xml:space="preserve">Engelmann, D., &amp; Strobel, M. (2004). Inequality aversion, efficiency, and maximin preferences in simple distribution experiments. </w:t>
              </w:r>
              <w:r>
                <w:rPr>
                  <w:i/>
                  <w:iCs/>
                  <w:noProof/>
                </w:rPr>
                <w:t>American economic review</w:t>
              </w:r>
              <w:r>
                <w:rPr>
                  <w:noProof/>
                </w:rPr>
                <w:t>, 94(4), 857-869.</w:t>
              </w:r>
            </w:p>
            <w:p w14:paraId="242659F2" w14:textId="77777777" w:rsidR="00064F47" w:rsidRDefault="00064F47" w:rsidP="00064F47">
              <w:pPr>
                <w:pStyle w:val="Bibliography"/>
                <w:ind w:left="720" w:hanging="720"/>
                <w:rPr>
                  <w:noProof/>
                </w:rPr>
              </w:pPr>
              <w:r>
                <w:rPr>
                  <w:noProof/>
                </w:rPr>
                <w:t xml:space="preserve">Erev, I., &amp; Roth, A. E. (1998). Predicting how people play games: Reinforcement learning in experimental games with unique, mixed strategy equilibria. </w:t>
              </w:r>
              <w:r>
                <w:rPr>
                  <w:i/>
                  <w:iCs/>
                  <w:noProof/>
                </w:rPr>
                <w:t>American economic review</w:t>
              </w:r>
              <w:r>
                <w:rPr>
                  <w:noProof/>
                </w:rPr>
                <w:t>, 848-881.</w:t>
              </w:r>
            </w:p>
            <w:p w14:paraId="6E556437" w14:textId="77777777" w:rsidR="00064F47" w:rsidRDefault="00064F47" w:rsidP="00064F47">
              <w:pPr>
                <w:pStyle w:val="Bibliography"/>
                <w:ind w:left="720" w:hanging="720"/>
                <w:rPr>
                  <w:noProof/>
                </w:rPr>
              </w:pPr>
              <w:r>
                <w:rPr>
                  <w:noProof/>
                </w:rPr>
                <w:t xml:space="preserve">Falk, A., &amp; Fischbacher, U. (2006). A theory of reciprocity. </w:t>
              </w:r>
              <w:r>
                <w:rPr>
                  <w:i/>
                  <w:iCs/>
                  <w:noProof/>
                </w:rPr>
                <w:t>Games and economic behavior</w:t>
              </w:r>
              <w:r>
                <w:rPr>
                  <w:noProof/>
                </w:rPr>
                <w:t>, 54(2), 293-315.</w:t>
              </w:r>
            </w:p>
            <w:p w14:paraId="5CF280DF" w14:textId="77777777" w:rsidR="00064F47" w:rsidRDefault="00064F47" w:rsidP="00064F47">
              <w:pPr>
                <w:pStyle w:val="Bibliography"/>
                <w:ind w:left="720" w:hanging="720"/>
                <w:rPr>
                  <w:noProof/>
                </w:rPr>
              </w:pPr>
              <w:r>
                <w:rPr>
                  <w:noProof/>
                </w:rPr>
                <w:t xml:space="preserve">Falk, A., Becker, A., Dohmen, T., Enke, B., Huffman, D., &amp; Sunde, U. (2018). Global evidence on economic preferences. </w:t>
              </w:r>
              <w:r>
                <w:rPr>
                  <w:i/>
                  <w:iCs/>
                  <w:noProof/>
                </w:rPr>
                <w:t>The quarterly journal of economics</w:t>
              </w:r>
              <w:r>
                <w:rPr>
                  <w:noProof/>
                </w:rPr>
                <w:t>, 133(4), 1645-1692.</w:t>
              </w:r>
            </w:p>
            <w:p w14:paraId="5E46E49E" w14:textId="77777777" w:rsidR="00064F47" w:rsidRDefault="00064F47" w:rsidP="00064F47">
              <w:pPr>
                <w:pStyle w:val="Bibliography"/>
                <w:ind w:left="720" w:hanging="720"/>
                <w:rPr>
                  <w:noProof/>
                </w:rPr>
              </w:pPr>
              <w:r>
                <w:rPr>
                  <w:noProof/>
                </w:rPr>
                <w:t xml:space="preserve">Fehr, E., &amp; Charness, G. (2025). Social preferences: Fundamental characteristics and economic consequences. </w:t>
              </w:r>
              <w:r>
                <w:rPr>
                  <w:i/>
                  <w:iCs/>
                  <w:noProof/>
                </w:rPr>
                <w:t>Journal of Economic Literature</w:t>
              </w:r>
              <w:r>
                <w:rPr>
                  <w:noProof/>
                </w:rPr>
                <w:t>, 63(2), 440–514.</w:t>
              </w:r>
            </w:p>
            <w:p w14:paraId="60BD7A08" w14:textId="77777777" w:rsidR="00064F47" w:rsidRDefault="00064F47" w:rsidP="00064F47">
              <w:pPr>
                <w:pStyle w:val="Bibliography"/>
                <w:ind w:left="720" w:hanging="720"/>
                <w:rPr>
                  <w:noProof/>
                </w:rPr>
              </w:pPr>
              <w:r>
                <w:rPr>
                  <w:noProof/>
                </w:rPr>
                <w:t xml:space="preserve">Fehr, E., &amp; Schmidt, K. M. (1999). A Theory of Fairness, Competition, and Cooperation. </w:t>
              </w:r>
              <w:r>
                <w:rPr>
                  <w:i/>
                  <w:iCs/>
                  <w:noProof/>
                </w:rPr>
                <w:t>Quarterly Journal of Economics</w:t>
              </w:r>
              <w:r>
                <w:rPr>
                  <w:noProof/>
                </w:rPr>
                <w:t>, 114(3), 817-868.</w:t>
              </w:r>
            </w:p>
            <w:p w14:paraId="5FFF6FAD" w14:textId="77777777" w:rsidR="00064F47" w:rsidRDefault="00064F47" w:rsidP="00064F47">
              <w:pPr>
                <w:pStyle w:val="Bibliography"/>
                <w:ind w:left="720" w:hanging="720"/>
                <w:rPr>
                  <w:noProof/>
                </w:rPr>
              </w:pPr>
              <w:r>
                <w:rPr>
                  <w:noProof/>
                </w:rPr>
                <w:lastRenderedPageBreak/>
                <w:t xml:space="preserve">Fischbacher, U., &amp; Gächter, S. (2010). Social preferences, beliefs, and the dynamics of free riding in public goods experiments. </w:t>
              </w:r>
              <w:r>
                <w:rPr>
                  <w:i/>
                  <w:iCs/>
                  <w:noProof/>
                </w:rPr>
                <w:t>American economic review</w:t>
              </w:r>
              <w:r>
                <w:rPr>
                  <w:noProof/>
                </w:rPr>
                <w:t>, 100(1), 541-556.</w:t>
              </w:r>
            </w:p>
            <w:p w14:paraId="656C39D4" w14:textId="77777777" w:rsidR="00064F47" w:rsidRDefault="00064F47" w:rsidP="00064F47">
              <w:pPr>
                <w:pStyle w:val="Bibliography"/>
                <w:ind w:left="720" w:hanging="720"/>
                <w:rPr>
                  <w:noProof/>
                </w:rPr>
              </w:pPr>
              <w:r>
                <w:rPr>
                  <w:noProof/>
                </w:rPr>
                <w:t xml:space="preserve">Fisman, R., Kariv, S., &amp; Markovits, D. (2007). Individual preferences for giving. </w:t>
              </w:r>
              <w:r>
                <w:rPr>
                  <w:i/>
                  <w:iCs/>
                  <w:noProof/>
                </w:rPr>
                <w:t>American Economic</w:t>
              </w:r>
              <w:r>
                <w:rPr>
                  <w:noProof/>
                </w:rPr>
                <w:t>, 97(5), 1858-1876.</w:t>
              </w:r>
            </w:p>
            <w:p w14:paraId="03F36F22" w14:textId="77777777" w:rsidR="00064F47" w:rsidRDefault="00064F47" w:rsidP="00064F47">
              <w:pPr>
                <w:pStyle w:val="Bibliography"/>
                <w:ind w:left="720" w:hanging="720"/>
                <w:rPr>
                  <w:noProof/>
                </w:rPr>
              </w:pPr>
              <w:r>
                <w:rPr>
                  <w:noProof/>
                </w:rPr>
                <w:t xml:space="preserve">Fudenberg, D., &amp; Levine, D. K. (1998). </w:t>
              </w:r>
              <w:r>
                <w:rPr>
                  <w:i/>
                  <w:iCs/>
                  <w:noProof/>
                </w:rPr>
                <w:t>The theory of learning in games (Vol. 2).</w:t>
              </w:r>
              <w:r>
                <w:rPr>
                  <w:noProof/>
                </w:rPr>
                <w:t xml:space="preserve"> Cambrige, MA: MIT press.</w:t>
              </w:r>
            </w:p>
            <w:p w14:paraId="2CFB1B28" w14:textId="77777777" w:rsidR="00064F47" w:rsidRDefault="00064F47" w:rsidP="00064F47">
              <w:pPr>
                <w:pStyle w:val="Bibliography"/>
                <w:ind w:left="720" w:hanging="720"/>
                <w:rPr>
                  <w:noProof/>
                </w:rPr>
              </w:pPr>
              <w:r>
                <w:rPr>
                  <w:noProof/>
                </w:rPr>
                <w:t xml:space="preserve">Fudenberg, D., &amp; Levine, D. K. (2009). Learning and equilibrium. </w:t>
              </w:r>
              <w:r>
                <w:rPr>
                  <w:i/>
                  <w:iCs/>
                  <w:noProof/>
                </w:rPr>
                <w:t>Annu. Rev. Econ</w:t>
              </w:r>
              <w:r>
                <w:rPr>
                  <w:noProof/>
                </w:rPr>
                <w:t>, 1(1), 385-420.</w:t>
              </w:r>
            </w:p>
            <w:p w14:paraId="384DA306" w14:textId="77777777" w:rsidR="00064F47" w:rsidRDefault="00064F47" w:rsidP="00064F47">
              <w:pPr>
                <w:pStyle w:val="Bibliography"/>
                <w:ind w:left="720" w:hanging="720"/>
                <w:rPr>
                  <w:noProof/>
                </w:rPr>
              </w:pPr>
              <w:r>
                <w:rPr>
                  <w:noProof/>
                </w:rPr>
                <w:t xml:space="preserve">Gelman, A., Carlin, J. B., Stern, H. S., Dunson, D. B., Vehtari, A., &amp; Rubin, D. B. (2003). </w:t>
              </w:r>
              <w:r>
                <w:rPr>
                  <w:i/>
                  <w:iCs/>
                  <w:noProof/>
                </w:rPr>
                <w:t>Bayesian Data Analysis.</w:t>
              </w:r>
              <w:r>
                <w:rPr>
                  <w:noProof/>
                </w:rPr>
                <w:t xml:space="preserve"> New York, NY: Chapman &amp; Hall.</w:t>
              </w:r>
            </w:p>
            <w:p w14:paraId="157400B0" w14:textId="77777777" w:rsidR="00064F47" w:rsidRDefault="00064F47" w:rsidP="00064F47">
              <w:pPr>
                <w:pStyle w:val="Bibliography"/>
                <w:ind w:left="720" w:hanging="720"/>
                <w:rPr>
                  <w:noProof/>
                </w:rPr>
              </w:pPr>
              <w:r>
                <w:rPr>
                  <w:noProof/>
                </w:rPr>
                <w:t xml:space="preserve">Gershman, S. J., Daw, N. D., Rabinovich, M. I., Friston, K. J., &amp; Varona, P. (2012). Perception, action and utility: The tangled skein. </w:t>
              </w:r>
              <w:r>
                <w:rPr>
                  <w:i/>
                  <w:iCs/>
                  <w:noProof/>
                </w:rPr>
                <w:t>Principles of brain dynamics: Global state interactions</w:t>
              </w:r>
              <w:r>
                <w:rPr>
                  <w:noProof/>
                </w:rPr>
                <w:t>, 293-312.</w:t>
              </w:r>
            </w:p>
            <w:p w14:paraId="1E4B1BCF" w14:textId="77777777" w:rsidR="00064F47" w:rsidRDefault="00064F47" w:rsidP="00064F47">
              <w:pPr>
                <w:pStyle w:val="Bibliography"/>
                <w:ind w:left="720" w:hanging="720"/>
                <w:rPr>
                  <w:noProof/>
                </w:rPr>
              </w:pPr>
              <w:r>
                <w:rPr>
                  <w:noProof/>
                </w:rPr>
                <w:t xml:space="preserve">Gossen, H. H. (1854). The Laws of Human Relations and the Rules of Human Action Derived Therefrom. </w:t>
              </w:r>
              <w:r>
                <w:rPr>
                  <w:i/>
                  <w:iCs/>
                  <w:noProof/>
                </w:rPr>
                <w:t>Verlag von R. L. Prager</w:t>
              </w:r>
              <w:r>
                <w:rPr>
                  <w:noProof/>
                </w:rPr>
                <w:t>.</w:t>
              </w:r>
            </w:p>
            <w:p w14:paraId="42768CB2" w14:textId="77777777" w:rsidR="00064F47" w:rsidRDefault="00064F47" w:rsidP="00064F47">
              <w:pPr>
                <w:pStyle w:val="Bibliography"/>
                <w:ind w:left="720" w:hanging="720"/>
                <w:rPr>
                  <w:noProof/>
                </w:rPr>
              </w:pPr>
              <w:r>
                <w:rPr>
                  <w:noProof/>
                </w:rPr>
                <w:t xml:space="preserve">Griffiths, T. L., Kemp, C., &amp; Tenenbaum, J. B. (2008). Bayesian Models of Cognition. In S. R., </w:t>
              </w:r>
              <w:r>
                <w:rPr>
                  <w:i/>
                  <w:iCs/>
                  <w:noProof/>
                </w:rPr>
                <w:t>The Cambridge Handbook of Computational Psychology</w:t>
              </w:r>
              <w:r>
                <w:rPr>
                  <w:noProof/>
                </w:rPr>
                <w:t xml:space="preserve"> (pp. 59-100). Cambridge, MA: Cambridge University Press.</w:t>
              </w:r>
            </w:p>
            <w:p w14:paraId="590060DA" w14:textId="77777777" w:rsidR="00064F47" w:rsidRDefault="00064F47" w:rsidP="00064F47">
              <w:pPr>
                <w:pStyle w:val="Bibliography"/>
                <w:ind w:left="720" w:hanging="720"/>
                <w:rPr>
                  <w:noProof/>
                </w:rPr>
              </w:pPr>
              <w:r>
                <w:rPr>
                  <w:noProof/>
                </w:rPr>
                <w:t xml:space="preserve">Hamilton, W. D. (1964). The genetical evolution of social behaviour. </w:t>
              </w:r>
              <w:r>
                <w:rPr>
                  <w:i/>
                  <w:iCs/>
                  <w:noProof/>
                </w:rPr>
                <w:t>Journal of theoretical biology</w:t>
              </w:r>
              <w:r>
                <w:rPr>
                  <w:noProof/>
                </w:rPr>
                <w:t>, 7(1), 17-52.</w:t>
              </w:r>
            </w:p>
            <w:p w14:paraId="7E908360" w14:textId="77777777" w:rsidR="00064F47" w:rsidRDefault="00064F47" w:rsidP="00064F47">
              <w:pPr>
                <w:pStyle w:val="Bibliography"/>
                <w:ind w:left="720" w:hanging="720"/>
                <w:rPr>
                  <w:noProof/>
                </w:rPr>
              </w:pPr>
              <w:r>
                <w:rPr>
                  <w:noProof/>
                </w:rPr>
                <w:t xml:space="preserve">Hampton, A. N., Bossaerts, P., &amp; O’Doherty, J. P. (2008). Neural correlates of mentalizing-related computations during strategic interactions in humans. </w:t>
              </w:r>
              <w:r>
                <w:rPr>
                  <w:i/>
                  <w:iCs/>
                  <w:noProof/>
                </w:rPr>
                <w:t>Proceedings of the National Academy of Sciences</w:t>
              </w:r>
              <w:r>
                <w:rPr>
                  <w:noProof/>
                </w:rPr>
                <w:t>, 105(18), 6741–6746.</w:t>
              </w:r>
            </w:p>
            <w:p w14:paraId="090D0791" w14:textId="77777777" w:rsidR="00064F47" w:rsidRDefault="00064F47" w:rsidP="00064F47">
              <w:pPr>
                <w:pStyle w:val="Bibliography"/>
                <w:ind w:left="720" w:hanging="720"/>
                <w:rPr>
                  <w:noProof/>
                </w:rPr>
              </w:pPr>
              <w:r>
                <w:rPr>
                  <w:noProof/>
                </w:rPr>
                <w:t xml:space="preserve">Hedden, T., &amp; Zhang, J. (2002). What do you think I think you think?: Strategic reasoning in matrix games. </w:t>
              </w:r>
              <w:r>
                <w:rPr>
                  <w:i/>
                  <w:iCs/>
                  <w:noProof/>
                </w:rPr>
                <w:t>Cognition</w:t>
              </w:r>
              <w:r>
                <w:rPr>
                  <w:noProof/>
                </w:rPr>
                <w:t>, 1-36.</w:t>
              </w:r>
            </w:p>
            <w:p w14:paraId="53E80BBC" w14:textId="77777777" w:rsidR="00064F47" w:rsidRDefault="00064F47" w:rsidP="00064F47">
              <w:pPr>
                <w:pStyle w:val="Bibliography"/>
                <w:ind w:left="720" w:hanging="720"/>
                <w:rPr>
                  <w:noProof/>
                </w:rPr>
              </w:pPr>
              <w:r>
                <w:rPr>
                  <w:noProof/>
                </w:rPr>
                <w:t xml:space="preserve">Henrich, J., Heine, S. J., &amp; Norenzayan, A. (2010). The weirdest people in the world? . </w:t>
              </w:r>
              <w:r>
                <w:rPr>
                  <w:i/>
                  <w:iCs/>
                  <w:noProof/>
                </w:rPr>
                <w:t>Behavioral and brain sciences</w:t>
              </w:r>
              <w:r>
                <w:rPr>
                  <w:noProof/>
                </w:rPr>
                <w:t>, 33(2-3), 61-83.</w:t>
              </w:r>
            </w:p>
            <w:p w14:paraId="0816FEC5" w14:textId="77777777" w:rsidR="00064F47" w:rsidRDefault="00064F47" w:rsidP="00064F47">
              <w:pPr>
                <w:pStyle w:val="Bibliography"/>
                <w:ind w:left="720" w:hanging="720"/>
                <w:rPr>
                  <w:noProof/>
                </w:rPr>
              </w:pPr>
              <w:r>
                <w:rPr>
                  <w:noProof/>
                </w:rPr>
                <w:t xml:space="preserve">Herrmann, B., &amp; Orzen, H. (2008). The appearance of homo rivalis: Social preferences and the nature of rent seeking. </w:t>
              </w:r>
              <w:r>
                <w:rPr>
                  <w:i/>
                  <w:iCs/>
                  <w:noProof/>
                </w:rPr>
                <w:t>CeDEx discussion paper series</w:t>
              </w:r>
              <w:r>
                <w:rPr>
                  <w:noProof/>
                </w:rPr>
                <w:t>, 1-44.</w:t>
              </w:r>
            </w:p>
            <w:p w14:paraId="75388C60" w14:textId="77777777" w:rsidR="00064F47" w:rsidRDefault="00064F47" w:rsidP="00064F47">
              <w:pPr>
                <w:pStyle w:val="Bibliography"/>
                <w:ind w:left="720" w:hanging="720"/>
                <w:rPr>
                  <w:noProof/>
                </w:rPr>
              </w:pPr>
              <w:r>
                <w:rPr>
                  <w:noProof/>
                </w:rPr>
                <w:t xml:space="preserve">Hill, S. A., &amp; Neilson, W. (2007). Inequality aversion and diminishing sensitivity. </w:t>
              </w:r>
              <w:r>
                <w:rPr>
                  <w:i/>
                  <w:iCs/>
                  <w:noProof/>
                </w:rPr>
                <w:t>Journal of Economic Psychology</w:t>
              </w:r>
              <w:r>
                <w:rPr>
                  <w:noProof/>
                </w:rPr>
                <w:t>, 28(2), 143-153.</w:t>
              </w:r>
            </w:p>
            <w:p w14:paraId="156E43A7" w14:textId="77777777" w:rsidR="00064F47" w:rsidRDefault="00064F47" w:rsidP="00064F47">
              <w:pPr>
                <w:pStyle w:val="Bibliography"/>
                <w:ind w:left="720" w:hanging="720"/>
                <w:rPr>
                  <w:noProof/>
                </w:rPr>
              </w:pPr>
              <w:r>
                <w:rPr>
                  <w:noProof/>
                </w:rPr>
                <w:t xml:space="preserve">Iriberri, N., &amp; Rey-Biel, P. (2013). Elicited beliefs and social information in modified dictator games: What do dictators believe other dictators do? </w:t>
              </w:r>
              <w:r>
                <w:rPr>
                  <w:i/>
                  <w:iCs/>
                  <w:noProof/>
                </w:rPr>
                <w:t>Quantitative Economics</w:t>
              </w:r>
              <w:r>
                <w:rPr>
                  <w:noProof/>
                </w:rPr>
                <w:t>, 4(3), 515-547.</w:t>
              </w:r>
            </w:p>
            <w:p w14:paraId="42260C0C" w14:textId="77777777" w:rsidR="00064F47" w:rsidRDefault="00064F47" w:rsidP="00064F47">
              <w:pPr>
                <w:pStyle w:val="Bibliography"/>
                <w:ind w:left="720" w:hanging="720"/>
                <w:rPr>
                  <w:noProof/>
                </w:rPr>
              </w:pPr>
              <w:r>
                <w:rPr>
                  <w:noProof/>
                </w:rPr>
                <w:t xml:space="preserve">Jern, A., Lucas, C. G., &amp; Kemp, C. (2017). People learn other people’s preferences through inverse decision-making. </w:t>
              </w:r>
              <w:r>
                <w:rPr>
                  <w:i/>
                  <w:iCs/>
                  <w:noProof/>
                </w:rPr>
                <w:t>Cognition</w:t>
              </w:r>
              <w:r>
                <w:rPr>
                  <w:noProof/>
                </w:rPr>
                <w:t>, 168, 46-64.</w:t>
              </w:r>
            </w:p>
            <w:p w14:paraId="48A912E8" w14:textId="77777777" w:rsidR="00064F47" w:rsidRDefault="00064F47" w:rsidP="00064F47">
              <w:pPr>
                <w:pStyle w:val="Bibliography"/>
                <w:ind w:left="720" w:hanging="720"/>
                <w:rPr>
                  <w:noProof/>
                </w:rPr>
              </w:pPr>
              <w:r>
                <w:rPr>
                  <w:noProof/>
                </w:rPr>
                <w:t xml:space="preserve">Kahneman, D., &amp; Tversky, A. (1979). Prospect theory: An analysis of decision under risk. </w:t>
              </w:r>
              <w:r>
                <w:rPr>
                  <w:i/>
                  <w:iCs/>
                  <w:noProof/>
                </w:rPr>
                <w:t>Econometrica</w:t>
              </w:r>
              <w:r>
                <w:rPr>
                  <w:noProof/>
                </w:rPr>
                <w:t>, 47(2), 263-292.</w:t>
              </w:r>
            </w:p>
            <w:p w14:paraId="1947335D" w14:textId="77777777" w:rsidR="00064F47" w:rsidRDefault="00064F47" w:rsidP="00064F47">
              <w:pPr>
                <w:pStyle w:val="Bibliography"/>
                <w:ind w:left="720" w:hanging="720"/>
                <w:rPr>
                  <w:noProof/>
                </w:rPr>
              </w:pPr>
              <w:r>
                <w:rPr>
                  <w:noProof/>
                </w:rPr>
                <w:lastRenderedPageBreak/>
                <w:t xml:space="preserve">Kerschbamer, R. (2015). The geometry of distributional preferences and a non-parametric identification approach: The Equality Equivalence Test. </w:t>
              </w:r>
              <w:r>
                <w:rPr>
                  <w:i/>
                  <w:iCs/>
                  <w:noProof/>
                </w:rPr>
                <w:t>European economic review</w:t>
              </w:r>
              <w:r>
                <w:rPr>
                  <w:noProof/>
                </w:rPr>
                <w:t>, 76, 85-103.</w:t>
              </w:r>
            </w:p>
            <w:p w14:paraId="5B8A2B89" w14:textId="77777777" w:rsidR="00064F47" w:rsidRDefault="00064F47" w:rsidP="00064F47">
              <w:pPr>
                <w:pStyle w:val="Bibliography"/>
                <w:ind w:left="720" w:hanging="720"/>
                <w:rPr>
                  <w:noProof/>
                </w:rPr>
              </w:pPr>
              <w:r>
                <w:rPr>
                  <w:noProof/>
                </w:rPr>
                <w:t xml:space="preserve">Kerschbamer, R. (2015). The geometry of distributional preferences and a non-parametric identification approach: The Equality Equivalence Test. </w:t>
              </w:r>
              <w:r>
                <w:rPr>
                  <w:i/>
                  <w:iCs/>
                  <w:noProof/>
                </w:rPr>
                <w:t>European economic review</w:t>
              </w:r>
              <w:r>
                <w:rPr>
                  <w:noProof/>
                </w:rPr>
                <w:t>, 76, 85-103.</w:t>
              </w:r>
            </w:p>
            <w:p w14:paraId="5EB4FBD0" w14:textId="77777777" w:rsidR="00064F47" w:rsidRDefault="00064F47" w:rsidP="00064F47">
              <w:pPr>
                <w:pStyle w:val="Bibliography"/>
                <w:ind w:left="720" w:hanging="720"/>
                <w:rPr>
                  <w:noProof/>
                </w:rPr>
              </w:pPr>
              <w:r>
                <w:rPr>
                  <w:noProof/>
                </w:rPr>
                <w:t xml:space="preserve">Kirkpatrick, S., Gelatt Jr, C. D., &amp; Vecchi, M. P. (1983). Optimization by simulated annealing. </w:t>
              </w:r>
              <w:r>
                <w:rPr>
                  <w:i/>
                  <w:iCs/>
                  <w:noProof/>
                </w:rPr>
                <w:t>Science</w:t>
              </w:r>
              <w:r>
                <w:rPr>
                  <w:noProof/>
                </w:rPr>
                <w:t>, 220(4598), 671-680.</w:t>
              </w:r>
            </w:p>
            <w:p w14:paraId="602D3A9E" w14:textId="77777777" w:rsidR="00064F47" w:rsidRDefault="00064F47" w:rsidP="00064F47">
              <w:pPr>
                <w:pStyle w:val="Bibliography"/>
                <w:ind w:left="720" w:hanging="720"/>
                <w:rPr>
                  <w:noProof/>
                </w:rPr>
              </w:pPr>
              <w:r>
                <w:rPr>
                  <w:noProof/>
                </w:rPr>
                <w:t xml:space="preserve">Krupp, D. B., Debruine, L. M., &amp; Barclay, P. (2008). A cue of kinship promotes cooperation for the public good. </w:t>
              </w:r>
              <w:r>
                <w:rPr>
                  <w:i/>
                  <w:iCs/>
                  <w:noProof/>
                </w:rPr>
                <w:t>Evolution and Human Behavior</w:t>
              </w:r>
              <w:r>
                <w:rPr>
                  <w:noProof/>
                </w:rPr>
                <w:t>, 29(1), 49-55.</w:t>
              </w:r>
            </w:p>
            <w:p w14:paraId="422EBA5B" w14:textId="77777777" w:rsidR="00064F47" w:rsidRDefault="00064F47" w:rsidP="00064F47">
              <w:pPr>
                <w:pStyle w:val="Bibliography"/>
                <w:ind w:left="720" w:hanging="720"/>
                <w:rPr>
                  <w:noProof/>
                </w:rPr>
              </w:pPr>
              <w:r>
                <w:rPr>
                  <w:noProof/>
                </w:rPr>
                <w:t xml:space="preserve">Lee, M. D., &amp; Wagenmakers, E.-J. (2014). </w:t>
              </w:r>
              <w:r>
                <w:rPr>
                  <w:i/>
                  <w:iCs/>
                  <w:noProof/>
                </w:rPr>
                <w:t>Bayesian cognitive modeling: A practical course.</w:t>
              </w:r>
              <w:r>
                <w:rPr>
                  <w:noProof/>
                </w:rPr>
                <w:t xml:space="preserve"> Cambridge, England: Cambridge University Press.</w:t>
              </w:r>
            </w:p>
            <w:p w14:paraId="15B011AC" w14:textId="77777777" w:rsidR="00064F47" w:rsidRDefault="00064F47" w:rsidP="00064F47">
              <w:pPr>
                <w:pStyle w:val="Bibliography"/>
                <w:ind w:left="720" w:hanging="720"/>
                <w:rPr>
                  <w:noProof/>
                </w:rPr>
              </w:pPr>
              <w:r>
                <w:rPr>
                  <w:noProof/>
                </w:rPr>
                <w:t xml:space="preserve">Leontief, W. W. (1941). The Structure of American Economy, 1919–1929: An Empirical Application of Equilibrium Analysis. </w:t>
              </w:r>
              <w:r>
                <w:rPr>
                  <w:i/>
                  <w:iCs/>
                  <w:noProof/>
                </w:rPr>
                <w:t>Harvard University Press</w:t>
              </w:r>
              <w:r>
                <w:rPr>
                  <w:noProof/>
                </w:rPr>
                <w:t>.</w:t>
              </w:r>
            </w:p>
            <w:p w14:paraId="1EA2BA72" w14:textId="77777777" w:rsidR="00064F47" w:rsidRDefault="00064F47" w:rsidP="00064F47">
              <w:pPr>
                <w:pStyle w:val="Bibliography"/>
                <w:ind w:left="720" w:hanging="720"/>
                <w:rPr>
                  <w:noProof/>
                </w:rPr>
              </w:pPr>
              <w:r>
                <w:rPr>
                  <w:noProof/>
                </w:rPr>
                <w:t xml:space="preserve">Liu, Y. B., &amp; Lange, P. A. (2023). The development of social value orientation: Attachment styles, number of siblings, age, and a comparison of measures. </w:t>
              </w:r>
              <w:r>
                <w:rPr>
                  <w:i/>
                  <w:iCs/>
                  <w:noProof/>
                </w:rPr>
                <w:t>European Journal of Personality</w:t>
              </w:r>
              <w:r>
                <w:rPr>
                  <w:noProof/>
                </w:rPr>
                <w:t>, 37(4), 402-417.</w:t>
              </w:r>
            </w:p>
            <w:p w14:paraId="63D75B6A" w14:textId="77777777" w:rsidR="00064F47" w:rsidRDefault="00064F47" w:rsidP="00064F47">
              <w:pPr>
                <w:pStyle w:val="Bibliography"/>
                <w:ind w:left="720" w:hanging="720"/>
                <w:rPr>
                  <w:noProof/>
                </w:rPr>
              </w:pPr>
              <w:r>
                <w:rPr>
                  <w:noProof/>
                </w:rPr>
                <w:t xml:space="preserve">Loewenstein, G. F., Thompson, L., &amp; Bazerman, M. H. (1989). Social utility and decision making in interpersonal contexts. </w:t>
              </w:r>
              <w:r>
                <w:rPr>
                  <w:i/>
                  <w:iCs/>
                  <w:noProof/>
                </w:rPr>
                <w:t>Journal of Personality and Social psychology</w:t>
              </w:r>
              <w:r>
                <w:rPr>
                  <w:noProof/>
                </w:rPr>
                <w:t>, 57(3), 426.</w:t>
              </w:r>
            </w:p>
            <w:p w14:paraId="57DACD98" w14:textId="77777777" w:rsidR="00064F47" w:rsidRDefault="00064F47" w:rsidP="00064F47">
              <w:pPr>
                <w:pStyle w:val="Bibliography"/>
                <w:ind w:left="720" w:hanging="720"/>
                <w:rPr>
                  <w:noProof/>
                </w:rPr>
              </w:pPr>
              <w:r>
                <w:rPr>
                  <w:noProof/>
                </w:rPr>
                <w:t xml:space="preserve">Luce, R. D. (1959). </w:t>
              </w:r>
              <w:r>
                <w:rPr>
                  <w:i/>
                  <w:iCs/>
                  <w:noProof/>
                </w:rPr>
                <w:t>Individual Choice Behavior: A Theoretical Analysis.</w:t>
              </w:r>
              <w:r>
                <w:rPr>
                  <w:noProof/>
                </w:rPr>
                <w:t xml:space="preserve"> Mlneola, New York: Dover Publications, Inc.</w:t>
              </w:r>
            </w:p>
            <w:p w14:paraId="000E2321" w14:textId="77777777" w:rsidR="00064F47" w:rsidRDefault="00064F47" w:rsidP="00064F47">
              <w:pPr>
                <w:pStyle w:val="Bibliography"/>
                <w:ind w:left="720" w:hanging="720"/>
                <w:rPr>
                  <w:noProof/>
                </w:rPr>
              </w:pPr>
              <w:r>
                <w:rPr>
                  <w:noProof/>
                </w:rPr>
                <w:t xml:space="preserve">MacCrimmon, K. R., &amp; Messick, D. M. (1976). A framework for social motives. </w:t>
              </w:r>
              <w:r>
                <w:rPr>
                  <w:i/>
                  <w:iCs/>
                  <w:noProof/>
                </w:rPr>
                <w:t>Behavioral Science</w:t>
              </w:r>
              <w:r>
                <w:rPr>
                  <w:noProof/>
                </w:rPr>
                <w:t>, 21(2), 86-100.</w:t>
              </w:r>
            </w:p>
            <w:p w14:paraId="39665379" w14:textId="77777777" w:rsidR="00064F47" w:rsidRDefault="00064F47" w:rsidP="00064F47">
              <w:pPr>
                <w:pStyle w:val="Bibliography"/>
                <w:ind w:left="720" w:hanging="720"/>
                <w:rPr>
                  <w:noProof/>
                </w:rPr>
              </w:pPr>
              <w:r>
                <w:rPr>
                  <w:noProof/>
                </w:rPr>
                <w:t xml:space="preserve">Maier, M., Cheung, V., &amp; Lieder, F. (2026). Moral decision-making with bounded cognitive resources and limited information. </w:t>
              </w:r>
              <w:r>
                <w:rPr>
                  <w:i/>
                  <w:iCs/>
                  <w:noProof/>
                </w:rPr>
                <w:t>Trends in Cognitive Sciences</w:t>
              </w:r>
              <w:r>
                <w:rPr>
                  <w:noProof/>
                </w:rPr>
                <w:t>, 30(5), 394-397.</w:t>
              </w:r>
            </w:p>
            <w:p w14:paraId="259D226D" w14:textId="77777777" w:rsidR="00064F47" w:rsidRDefault="00064F47" w:rsidP="00064F47">
              <w:pPr>
                <w:pStyle w:val="Bibliography"/>
                <w:ind w:left="720" w:hanging="720"/>
                <w:rPr>
                  <w:noProof/>
                </w:rPr>
              </w:pPr>
              <w:r>
                <w:rPr>
                  <w:noProof/>
                </w:rPr>
                <w:t xml:space="preserve">Marr, D. (1982). </w:t>
              </w:r>
              <w:r>
                <w:rPr>
                  <w:i/>
                  <w:iCs/>
                  <w:noProof/>
                </w:rPr>
                <w:t>Vision: A computational investigation into the human representation and processing of visual information.</w:t>
              </w:r>
              <w:r>
                <w:rPr>
                  <w:noProof/>
                </w:rPr>
                <w:t xml:space="preserve"> </w:t>
              </w:r>
            </w:p>
            <w:p w14:paraId="183E6C11" w14:textId="77777777" w:rsidR="00064F47" w:rsidRDefault="00064F47" w:rsidP="00064F47">
              <w:pPr>
                <w:pStyle w:val="Bibliography"/>
                <w:ind w:left="720" w:hanging="720"/>
                <w:rPr>
                  <w:noProof/>
                </w:rPr>
              </w:pPr>
              <w:r>
                <w:rPr>
                  <w:noProof/>
                </w:rPr>
                <w:t xml:space="preserve">Marshall, A. (1920). </w:t>
              </w:r>
              <w:r>
                <w:rPr>
                  <w:i/>
                  <w:iCs/>
                  <w:noProof/>
                </w:rPr>
                <w:t>Principles of Economics (8th ed.).</w:t>
              </w:r>
              <w:r>
                <w:rPr>
                  <w:noProof/>
                </w:rPr>
                <w:t xml:space="preserve"> Macmillan and Co.</w:t>
              </w:r>
            </w:p>
            <w:p w14:paraId="2DC4920E" w14:textId="77777777" w:rsidR="00064F47" w:rsidRDefault="00064F47" w:rsidP="00064F47">
              <w:pPr>
                <w:pStyle w:val="Bibliography"/>
                <w:ind w:left="720" w:hanging="720"/>
                <w:rPr>
                  <w:noProof/>
                </w:rPr>
              </w:pPr>
              <w:r>
                <w:rPr>
                  <w:noProof/>
                </w:rPr>
                <w:t xml:space="preserve">McFadden, D. (1974). Conditional Logit Analysis of Qualitative Choice Behavior. </w:t>
              </w:r>
              <w:r>
                <w:rPr>
                  <w:i/>
                  <w:iCs/>
                  <w:noProof/>
                </w:rPr>
                <w:t>Frontiers in Econometrics</w:t>
              </w:r>
              <w:r>
                <w:rPr>
                  <w:noProof/>
                </w:rPr>
                <w:t>, 105–142.</w:t>
              </w:r>
            </w:p>
            <w:p w14:paraId="692400AB" w14:textId="77777777" w:rsidR="00064F47" w:rsidRDefault="00064F47" w:rsidP="00064F47">
              <w:pPr>
                <w:pStyle w:val="Bibliography"/>
                <w:ind w:left="720" w:hanging="720"/>
                <w:rPr>
                  <w:noProof/>
                </w:rPr>
              </w:pPr>
              <w:r>
                <w:rPr>
                  <w:noProof/>
                </w:rPr>
                <w:t xml:space="preserve">Messick, D. M., &amp; McClintock, C. G. (1968). Motivational bases of choice in experimental games. </w:t>
              </w:r>
              <w:r>
                <w:rPr>
                  <w:i/>
                  <w:iCs/>
                  <w:noProof/>
                </w:rPr>
                <w:t>Journal of experimental social psychology</w:t>
              </w:r>
              <w:r>
                <w:rPr>
                  <w:noProof/>
                </w:rPr>
                <w:t>, 4(1), 1-25.</w:t>
              </w:r>
            </w:p>
            <w:p w14:paraId="253A9B4E" w14:textId="77777777" w:rsidR="00064F47" w:rsidRDefault="00064F47" w:rsidP="00064F47">
              <w:pPr>
                <w:pStyle w:val="Bibliography"/>
                <w:ind w:left="720" w:hanging="720"/>
                <w:rPr>
                  <w:noProof/>
                </w:rPr>
              </w:pPr>
              <w:r>
                <w:rPr>
                  <w:noProof/>
                </w:rPr>
                <w:t xml:space="preserve">Mizuno, K., &amp; Shimizu, H. (2024). Measuring social value orientation by model-based scoring. </w:t>
              </w:r>
              <w:r>
                <w:rPr>
                  <w:i/>
                  <w:iCs/>
                  <w:noProof/>
                </w:rPr>
                <w:t>Behaviormetrika</w:t>
              </w:r>
              <w:r>
                <w:rPr>
                  <w:noProof/>
                </w:rPr>
                <w:t>, 51(1), 211-236.</w:t>
              </w:r>
            </w:p>
            <w:p w14:paraId="5464CA7D" w14:textId="77777777" w:rsidR="00064F47" w:rsidRDefault="00064F47" w:rsidP="00064F47">
              <w:pPr>
                <w:pStyle w:val="Bibliography"/>
                <w:ind w:left="720" w:hanging="720"/>
                <w:rPr>
                  <w:noProof/>
                </w:rPr>
              </w:pPr>
              <w:r>
                <w:rPr>
                  <w:noProof/>
                </w:rPr>
                <w:t xml:space="preserve">Murphy, R. O., &amp; Ackermann, K. A. (2014). Social value orientation: Theoretical and measurement issues in the study of social preferences. </w:t>
              </w:r>
              <w:r>
                <w:rPr>
                  <w:i/>
                  <w:iCs/>
                  <w:noProof/>
                </w:rPr>
                <w:t>Personality and Social Psychology Review</w:t>
              </w:r>
              <w:r>
                <w:rPr>
                  <w:noProof/>
                </w:rPr>
                <w:t>, 18(1), 13-41.</w:t>
              </w:r>
            </w:p>
            <w:p w14:paraId="39B8FE5E" w14:textId="77777777" w:rsidR="00064F47" w:rsidRDefault="00064F47" w:rsidP="00064F47">
              <w:pPr>
                <w:pStyle w:val="Bibliography"/>
                <w:ind w:left="720" w:hanging="720"/>
                <w:rPr>
                  <w:noProof/>
                </w:rPr>
              </w:pPr>
              <w:r>
                <w:rPr>
                  <w:noProof/>
                </w:rPr>
                <w:t xml:space="preserve">Murphy, R. O., Ackermann, K. A., &amp; Handgraaf, M. J. (2011). Measuring Social Value Orientation. </w:t>
              </w:r>
              <w:r>
                <w:rPr>
                  <w:i/>
                  <w:iCs/>
                  <w:noProof/>
                </w:rPr>
                <w:t>Judgment and Decision Making</w:t>
              </w:r>
              <w:r>
                <w:rPr>
                  <w:noProof/>
                </w:rPr>
                <w:t>, 6(8), 771-781.</w:t>
              </w:r>
            </w:p>
            <w:p w14:paraId="090337A4" w14:textId="77777777" w:rsidR="00064F47" w:rsidRDefault="00064F47" w:rsidP="00064F47">
              <w:pPr>
                <w:pStyle w:val="Bibliography"/>
                <w:ind w:left="720" w:hanging="720"/>
                <w:rPr>
                  <w:noProof/>
                </w:rPr>
              </w:pPr>
              <w:r>
                <w:rPr>
                  <w:noProof/>
                </w:rPr>
                <w:lastRenderedPageBreak/>
                <w:t xml:space="preserve">Nagel, R. (1995). Unraveling in Guessing Games: An Experimental Study. </w:t>
              </w:r>
              <w:r>
                <w:rPr>
                  <w:i/>
                  <w:iCs/>
                  <w:noProof/>
                </w:rPr>
                <w:t>The American Economic Review</w:t>
              </w:r>
              <w:r>
                <w:rPr>
                  <w:noProof/>
                </w:rPr>
                <w:t>, 85(5), 1313-1326.</w:t>
              </w:r>
            </w:p>
            <w:p w14:paraId="5B7A39BC" w14:textId="77777777" w:rsidR="00064F47" w:rsidRDefault="00064F47" w:rsidP="00064F47">
              <w:pPr>
                <w:pStyle w:val="Bibliography"/>
                <w:ind w:left="720" w:hanging="720"/>
                <w:rPr>
                  <w:noProof/>
                </w:rPr>
              </w:pPr>
              <w:r>
                <w:rPr>
                  <w:noProof/>
                </w:rPr>
                <w:t xml:space="preserve">Nunnari, S., &amp; Pozzi, M. (2022). Meta-analysis of inequality aversion estimates (No. 9851). </w:t>
              </w:r>
              <w:r>
                <w:rPr>
                  <w:i/>
                  <w:iCs/>
                  <w:noProof/>
                </w:rPr>
                <w:t>CESifo Working Paper</w:t>
              </w:r>
              <w:r>
                <w:rPr>
                  <w:noProof/>
                </w:rPr>
                <w:t>.</w:t>
              </w:r>
            </w:p>
            <w:p w14:paraId="7B05D31C" w14:textId="77777777" w:rsidR="00064F47" w:rsidRDefault="00064F47" w:rsidP="00064F47">
              <w:pPr>
                <w:pStyle w:val="Bibliography"/>
                <w:ind w:left="720" w:hanging="720"/>
                <w:rPr>
                  <w:noProof/>
                </w:rPr>
              </w:pPr>
              <w:r>
                <w:rPr>
                  <w:noProof/>
                </w:rPr>
                <w:t xml:space="preserve">Ottone, S., &amp; Ponzano, F. (2005). An extension to the model of inequity aversion by Fehr and Schmidt. </w:t>
              </w:r>
              <w:r>
                <w:rPr>
                  <w:i/>
                  <w:iCs/>
                  <w:noProof/>
                </w:rPr>
                <w:t>POLIS department's Working Papers</w:t>
              </w:r>
              <w:r>
                <w:rPr>
                  <w:noProof/>
                </w:rPr>
                <w:t>, 51.</w:t>
              </w:r>
            </w:p>
            <w:p w14:paraId="2980D601" w14:textId="77777777" w:rsidR="00064F47" w:rsidRDefault="00064F47" w:rsidP="00064F47">
              <w:pPr>
                <w:pStyle w:val="Bibliography"/>
                <w:ind w:left="720" w:hanging="720"/>
                <w:rPr>
                  <w:noProof/>
                </w:rPr>
              </w:pPr>
              <w:r>
                <w:rPr>
                  <w:noProof/>
                </w:rPr>
                <w:t xml:space="preserve">Rabin, M. (1992). Incorporating fairness into game theory and economics. </w:t>
              </w:r>
              <w:r>
                <w:rPr>
                  <w:i/>
                  <w:iCs/>
                  <w:noProof/>
                </w:rPr>
                <w:t>University of California at Berkeley, Department of Economics</w:t>
              </w:r>
              <w:r>
                <w:rPr>
                  <w:noProof/>
                </w:rPr>
                <w:t>, 1281-1302.</w:t>
              </w:r>
            </w:p>
            <w:p w14:paraId="4E9EAF84" w14:textId="77777777" w:rsidR="00064F47" w:rsidRDefault="00064F47" w:rsidP="00064F47">
              <w:pPr>
                <w:pStyle w:val="Bibliography"/>
                <w:ind w:left="720" w:hanging="720"/>
                <w:rPr>
                  <w:noProof/>
                </w:rPr>
              </w:pPr>
              <w:r>
                <w:rPr>
                  <w:noProof/>
                </w:rPr>
                <w:t xml:space="preserve">Rand, D. G., &amp; Nowak, M. A. (2013). Human cooperation. </w:t>
              </w:r>
              <w:r>
                <w:rPr>
                  <w:i/>
                  <w:iCs/>
                  <w:noProof/>
                </w:rPr>
                <w:t>Trends in cognitive sciences</w:t>
              </w:r>
              <w:r>
                <w:rPr>
                  <w:noProof/>
                </w:rPr>
                <w:t>, 17(8), 413-425.</w:t>
              </w:r>
            </w:p>
            <w:p w14:paraId="38C03BE9" w14:textId="77777777" w:rsidR="00064F47" w:rsidRDefault="00064F47" w:rsidP="00064F47">
              <w:pPr>
                <w:pStyle w:val="Bibliography"/>
                <w:ind w:left="720" w:hanging="720"/>
                <w:rPr>
                  <w:noProof/>
                </w:rPr>
              </w:pPr>
              <w:r>
                <w:rPr>
                  <w:noProof/>
                </w:rPr>
                <w:t xml:space="preserve">Rawls, J. (1971). An egalitarian theory of justice. </w:t>
              </w:r>
              <w:r>
                <w:rPr>
                  <w:i/>
                  <w:iCs/>
                  <w:noProof/>
                </w:rPr>
                <w:t>Philosophical Ethics: An Introduction to Moral Philosophy</w:t>
              </w:r>
              <w:r>
                <w:rPr>
                  <w:noProof/>
                </w:rPr>
                <w:t>, 365-370.</w:t>
              </w:r>
            </w:p>
            <w:p w14:paraId="41C73522" w14:textId="77777777" w:rsidR="00064F47" w:rsidRDefault="00064F47" w:rsidP="00064F47">
              <w:pPr>
                <w:pStyle w:val="Bibliography"/>
                <w:ind w:left="720" w:hanging="720"/>
                <w:rPr>
                  <w:noProof/>
                </w:rPr>
              </w:pPr>
              <w:r>
                <w:rPr>
                  <w:noProof/>
                </w:rPr>
                <w:t xml:space="preserve">Ross, L., Greene, D., &amp; House, P. (1977). The “false consensus effect”: An egocentric bias in social perception and attribution processes. </w:t>
              </w:r>
              <w:r>
                <w:rPr>
                  <w:i/>
                  <w:iCs/>
                  <w:noProof/>
                </w:rPr>
                <w:t>Journal of experimental social psychology</w:t>
              </w:r>
              <w:r>
                <w:rPr>
                  <w:noProof/>
                </w:rPr>
                <w:t>, 13(3), 279-301.</w:t>
              </w:r>
            </w:p>
            <w:p w14:paraId="124E2AE0" w14:textId="77777777" w:rsidR="00064F47" w:rsidRDefault="00064F47" w:rsidP="00064F47">
              <w:pPr>
                <w:pStyle w:val="Bibliography"/>
                <w:ind w:left="720" w:hanging="720"/>
                <w:rPr>
                  <w:noProof/>
                </w:rPr>
              </w:pPr>
              <w:r>
                <w:rPr>
                  <w:noProof/>
                </w:rPr>
                <w:t xml:space="preserve">Russell, S. J. (2019). </w:t>
              </w:r>
              <w:r>
                <w:rPr>
                  <w:i/>
                  <w:iCs/>
                  <w:noProof/>
                </w:rPr>
                <w:t>Human Compatible: Artificial Intelligence and the Problem of Control.</w:t>
              </w:r>
              <w:r>
                <w:rPr>
                  <w:noProof/>
                </w:rPr>
                <w:t xml:space="preserve"> United States: Viking.</w:t>
              </w:r>
            </w:p>
            <w:p w14:paraId="5BCF9ED4" w14:textId="77777777" w:rsidR="00064F47" w:rsidRDefault="00064F47" w:rsidP="00064F47">
              <w:pPr>
                <w:pStyle w:val="Bibliography"/>
                <w:ind w:left="720" w:hanging="720"/>
                <w:rPr>
                  <w:noProof/>
                </w:rPr>
              </w:pPr>
              <w:r>
                <w:rPr>
                  <w:noProof/>
                </w:rPr>
                <w:t xml:space="preserve">Satopaa, V., Albrecht, J., Irwin, D., &amp; Raghavan, B. (2011). Finding a" kneedle" in a haystack: Detecting knee points in system behavior. </w:t>
              </w:r>
              <w:r>
                <w:rPr>
                  <w:i/>
                  <w:iCs/>
                  <w:noProof/>
                </w:rPr>
                <w:t>2011 31st international conference on distributed computing systems workshops</w:t>
              </w:r>
              <w:r>
                <w:rPr>
                  <w:noProof/>
                </w:rPr>
                <w:t>, 166-171.</w:t>
              </w:r>
            </w:p>
            <w:p w14:paraId="470D017C" w14:textId="77777777" w:rsidR="00064F47" w:rsidRDefault="00064F47" w:rsidP="00064F47">
              <w:pPr>
                <w:pStyle w:val="Bibliography"/>
                <w:ind w:left="720" w:hanging="720"/>
                <w:rPr>
                  <w:noProof/>
                </w:rPr>
              </w:pPr>
              <w:r>
                <w:rPr>
                  <w:noProof/>
                </w:rPr>
                <w:t xml:space="preserve">Schwarz, G. (1978). Estimating the dimension of a model. </w:t>
              </w:r>
              <w:r>
                <w:rPr>
                  <w:i/>
                  <w:iCs/>
                  <w:noProof/>
                </w:rPr>
                <w:t>The annals of statistics</w:t>
              </w:r>
              <w:r>
                <w:rPr>
                  <w:noProof/>
                </w:rPr>
                <w:t>, 461-464.</w:t>
              </w:r>
            </w:p>
            <w:p w14:paraId="58FEBD0D" w14:textId="77777777" w:rsidR="00064F47" w:rsidRDefault="00064F47" w:rsidP="00064F47">
              <w:pPr>
                <w:pStyle w:val="Bibliography"/>
                <w:ind w:left="720" w:hanging="720"/>
                <w:rPr>
                  <w:noProof/>
                </w:rPr>
              </w:pPr>
              <w:r>
                <w:rPr>
                  <w:noProof/>
                </w:rPr>
                <w:t xml:space="preserve">Smith, J. M., &amp; Price, G. R. (1973). The logic of animal conflict. </w:t>
              </w:r>
              <w:r>
                <w:rPr>
                  <w:i/>
                  <w:iCs/>
                  <w:noProof/>
                </w:rPr>
                <w:t>Nature</w:t>
              </w:r>
              <w:r>
                <w:rPr>
                  <w:noProof/>
                </w:rPr>
                <w:t>, 246(5427), 15-18.</w:t>
              </w:r>
            </w:p>
            <w:p w14:paraId="3FA76EBE" w14:textId="77777777" w:rsidR="00064F47" w:rsidRDefault="00064F47" w:rsidP="00064F47">
              <w:pPr>
                <w:pStyle w:val="Bibliography"/>
                <w:ind w:left="720" w:hanging="720"/>
                <w:rPr>
                  <w:noProof/>
                </w:rPr>
              </w:pPr>
              <w:r>
                <w:rPr>
                  <w:noProof/>
                </w:rPr>
                <w:t xml:space="preserve">Stahl, D. O., &amp; Wilson, P. W. (1995). On players′ models of other players: Theory and experimental evidence. </w:t>
              </w:r>
              <w:r>
                <w:rPr>
                  <w:i/>
                  <w:iCs/>
                  <w:noProof/>
                </w:rPr>
                <w:t>Games and Economic Behavior</w:t>
              </w:r>
              <w:r>
                <w:rPr>
                  <w:noProof/>
                </w:rPr>
                <w:t>, 10(1), 218-254.</w:t>
              </w:r>
            </w:p>
            <w:p w14:paraId="155052C2" w14:textId="77777777" w:rsidR="00064F47" w:rsidRDefault="00064F47" w:rsidP="00064F47">
              <w:pPr>
                <w:pStyle w:val="Bibliography"/>
                <w:ind w:left="720" w:hanging="720"/>
                <w:rPr>
                  <w:noProof/>
                </w:rPr>
              </w:pPr>
              <w:r>
                <w:rPr>
                  <w:noProof/>
                </w:rPr>
                <w:t xml:space="preserve">Stanley, G. N. (2026). Strategic reasoning under pressure: Testing heuristics in higher-order theory of mind. </w:t>
              </w:r>
              <w:r>
                <w:rPr>
                  <w:i/>
                  <w:iCs/>
                  <w:noProof/>
                </w:rPr>
                <w:t>Cognition</w:t>
              </w:r>
              <w:r>
                <w:rPr>
                  <w:noProof/>
                </w:rPr>
                <w:t>, 266, 106331.</w:t>
              </w:r>
            </w:p>
            <w:p w14:paraId="458386E3" w14:textId="77777777" w:rsidR="00064F47" w:rsidRDefault="00064F47" w:rsidP="00064F47">
              <w:pPr>
                <w:pStyle w:val="Bibliography"/>
                <w:ind w:left="720" w:hanging="720"/>
                <w:rPr>
                  <w:noProof/>
                </w:rPr>
              </w:pPr>
              <w:r>
                <w:rPr>
                  <w:noProof/>
                </w:rPr>
                <w:t xml:space="preserve">Sunstein, C. R. (2005). Moral heuristics. </w:t>
              </w:r>
              <w:r>
                <w:rPr>
                  <w:i/>
                  <w:iCs/>
                  <w:noProof/>
                </w:rPr>
                <w:t>Behavioral and brain sciences</w:t>
              </w:r>
              <w:r>
                <w:rPr>
                  <w:noProof/>
                </w:rPr>
                <w:t>, 28(4), 531-541.</w:t>
              </w:r>
            </w:p>
            <w:p w14:paraId="61DA84F6" w14:textId="77777777" w:rsidR="00064F47" w:rsidRDefault="00064F47" w:rsidP="00064F47">
              <w:pPr>
                <w:pStyle w:val="Bibliography"/>
                <w:ind w:left="720" w:hanging="720"/>
                <w:rPr>
                  <w:noProof/>
                </w:rPr>
              </w:pPr>
              <w:r>
                <w:rPr>
                  <w:noProof/>
                </w:rPr>
                <w:t xml:space="preserve">Tangney, J. P. (1991). Moral affect: the good, the bad, and the ugly. </w:t>
              </w:r>
              <w:r>
                <w:rPr>
                  <w:i/>
                  <w:iCs/>
                  <w:noProof/>
                </w:rPr>
                <w:t>Journal of personality and social psychology</w:t>
              </w:r>
              <w:r>
                <w:rPr>
                  <w:noProof/>
                </w:rPr>
                <w:t>, 61(4), 598.</w:t>
              </w:r>
            </w:p>
            <w:p w14:paraId="172BAAAF" w14:textId="77777777" w:rsidR="00064F47" w:rsidRDefault="00064F47" w:rsidP="00064F47">
              <w:pPr>
                <w:pStyle w:val="Bibliography"/>
                <w:ind w:left="720" w:hanging="720"/>
                <w:rPr>
                  <w:noProof/>
                </w:rPr>
              </w:pPr>
              <w:r>
                <w:rPr>
                  <w:noProof/>
                </w:rPr>
                <w:t xml:space="preserve">Tracy, J. L., &amp; Robins, R. W. (2004). Putting the self into self-conscious emotions: A theoretical model. </w:t>
              </w:r>
              <w:r>
                <w:rPr>
                  <w:i/>
                  <w:iCs/>
                  <w:noProof/>
                </w:rPr>
                <w:t>Psychological inquiry</w:t>
              </w:r>
              <w:r>
                <w:rPr>
                  <w:noProof/>
                </w:rPr>
                <w:t>, 15(2), 103-125.</w:t>
              </w:r>
            </w:p>
            <w:p w14:paraId="013FC2D6" w14:textId="77777777" w:rsidR="00064F47" w:rsidRDefault="00064F47" w:rsidP="00064F47">
              <w:pPr>
                <w:pStyle w:val="Bibliography"/>
                <w:ind w:left="720" w:hanging="720"/>
                <w:rPr>
                  <w:noProof/>
                </w:rPr>
              </w:pPr>
              <w:r>
                <w:rPr>
                  <w:noProof/>
                </w:rPr>
                <w:t xml:space="preserve">Trivers, R. L. (1971). The evolution of reciprocal altruism. </w:t>
              </w:r>
              <w:r>
                <w:rPr>
                  <w:i/>
                  <w:iCs/>
                  <w:noProof/>
                </w:rPr>
                <w:t>Quarterly review of biology</w:t>
              </w:r>
              <w:r>
                <w:rPr>
                  <w:noProof/>
                </w:rPr>
                <w:t>, 46(1), 35-57.</w:t>
              </w:r>
            </w:p>
            <w:p w14:paraId="06223542" w14:textId="77777777" w:rsidR="00064F47" w:rsidRDefault="00064F47" w:rsidP="00064F47">
              <w:pPr>
                <w:pStyle w:val="Bibliography"/>
                <w:ind w:left="720" w:hanging="720"/>
                <w:rPr>
                  <w:noProof/>
                </w:rPr>
              </w:pPr>
              <w:r>
                <w:rPr>
                  <w:noProof/>
                </w:rPr>
                <w:t xml:space="preserve">Van Lange, P. A. (1999). The pursuit of joint outcomes and equality in outcomes: An integrative model of social value orientation. </w:t>
              </w:r>
              <w:r>
                <w:rPr>
                  <w:i/>
                  <w:iCs/>
                  <w:noProof/>
                </w:rPr>
                <w:t>Journal of personality and social psychology</w:t>
              </w:r>
              <w:r>
                <w:rPr>
                  <w:noProof/>
                </w:rPr>
                <w:t>, 77(2), 337.</w:t>
              </w:r>
            </w:p>
            <w:p w14:paraId="6961CA37" w14:textId="77777777" w:rsidR="00064F47" w:rsidRDefault="00064F47" w:rsidP="00064F47">
              <w:pPr>
                <w:pStyle w:val="Bibliography"/>
                <w:ind w:left="720" w:hanging="720"/>
                <w:rPr>
                  <w:noProof/>
                </w:rPr>
              </w:pPr>
              <w:r>
                <w:rPr>
                  <w:noProof/>
                </w:rPr>
                <w:t xml:space="preserve">Van Lange, P. A., Joireman, J., Parks, C. D., &amp; Dijk, E. V. (2013). The psychology of social dilemmas: A review. </w:t>
              </w:r>
              <w:r>
                <w:rPr>
                  <w:i/>
                  <w:iCs/>
                  <w:noProof/>
                </w:rPr>
                <w:t>Organizational Behavior and Human Decision Processes</w:t>
              </w:r>
              <w:r>
                <w:rPr>
                  <w:noProof/>
                </w:rPr>
                <w:t>, 120, 125-141.</w:t>
              </w:r>
            </w:p>
            <w:p w14:paraId="67978FE1" w14:textId="77777777" w:rsidR="00064F47" w:rsidRDefault="00064F47" w:rsidP="00064F47">
              <w:pPr>
                <w:pStyle w:val="Bibliography"/>
                <w:ind w:left="720" w:hanging="720"/>
                <w:rPr>
                  <w:noProof/>
                </w:rPr>
              </w:pPr>
              <w:r>
                <w:rPr>
                  <w:noProof/>
                </w:rPr>
                <w:lastRenderedPageBreak/>
                <w:t xml:space="preserve">Wang, Q.-H., Wei, Z.-H., Chen, W.-N., Na, Y., Gou, H.-M., &amp; Liu, H.-Z. (2025). The impact of inequality on social value orientation: an eye-tracking study. </w:t>
              </w:r>
              <w:r>
                <w:rPr>
                  <w:i/>
                  <w:iCs/>
                  <w:noProof/>
                </w:rPr>
                <w:t>Frontiers in Psychology</w:t>
              </w:r>
              <w:r>
                <w:rPr>
                  <w:noProof/>
                </w:rPr>
                <w:t>, 16, 1521101.</w:t>
              </w:r>
            </w:p>
            <w:p w14:paraId="3C779AE8" w14:textId="77777777" w:rsidR="00064F47" w:rsidRDefault="00064F47" w:rsidP="00064F47">
              <w:pPr>
                <w:pStyle w:val="Bibliography"/>
                <w:ind w:left="720" w:hanging="720"/>
                <w:rPr>
                  <w:noProof/>
                </w:rPr>
              </w:pPr>
              <w:r>
                <w:rPr>
                  <w:noProof/>
                </w:rPr>
                <w:t xml:space="preserve">Yoshida, W., Dolan, R. J., &amp; Friston, K. J. (2008). Game Theory of Mind. </w:t>
              </w:r>
              <w:r>
                <w:rPr>
                  <w:i/>
                  <w:iCs/>
                  <w:noProof/>
                </w:rPr>
                <w:t>PLoS Computational Biology</w:t>
              </w:r>
              <w:r>
                <w:rPr>
                  <w:noProof/>
                </w:rPr>
                <w:t>, 4(12), e1000254.</w:t>
              </w:r>
            </w:p>
            <w:p w14:paraId="537E8CE6" w14:textId="77777777" w:rsidR="00064F47" w:rsidRDefault="00064F47" w:rsidP="00064F47">
              <w:pPr>
                <w:pStyle w:val="Bibliography"/>
                <w:ind w:left="720" w:hanging="720"/>
                <w:rPr>
                  <w:noProof/>
                </w:rPr>
              </w:pPr>
              <w:r>
                <w:rPr>
                  <w:noProof/>
                </w:rPr>
                <w:t xml:space="preserve">Young, L., &amp; Saxe, R. (2009). Innocent intentions: A correlation between forgiveness for accidental harm and neural activity. </w:t>
              </w:r>
              <w:r>
                <w:rPr>
                  <w:i/>
                  <w:iCs/>
                  <w:noProof/>
                </w:rPr>
                <w:t>Neuropsychologia</w:t>
              </w:r>
              <w:r>
                <w:rPr>
                  <w:noProof/>
                </w:rPr>
                <w:t>, 47(10), 2065-2072.</w:t>
              </w:r>
            </w:p>
            <w:p w14:paraId="36B747BF" w14:textId="3CBBF465" w:rsidR="00190A8B" w:rsidRDefault="00190A8B" w:rsidP="00064F47">
              <w:r>
                <w:rPr>
                  <w:b/>
                  <w:bCs/>
                  <w:noProof/>
                </w:rPr>
                <w:fldChar w:fldCharType="end"/>
              </w:r>
            </w:p>
          </w:sdtContent>
        </w:sdt>
      </w:sdtContent>
    </w:sdt>
    <w:p w14:paraId="23998298" w14:textId="77777777" w:rsidR="00202563" w:rsidRDefault="00202563" w:rsidP="004B2CEF">
      <w:pPr>
        <w:pStyle w:val="GregsNormalStyle"/>
      </w:pPr>
    </w:p>
    <w:p w14:paraId="5333D00B" w14:textId="77777777" w:rsidR="00931E4B" w:rsidRDefault="00931E4B" w:rsidP="004B2CEF">
      <w:pPr>
        <w:pStyle w:val="GregsNormalStyle"/>
      </w:pPr>
    </w:p>
    <w:p w14:paraId="05C11323" w14:textId="77777777" w:rsidR="00931E4B" w:rsidRDefault="00931E4B" w:rsidP="004B2CEF">
      <w:pPr>
        <w:pStyle w:val="GregsNormalStyle"/>
      </w:pPr>
    </w:p>
    <w:p w14:paraId="5B07D0B9" w14:textId="77777777" w:rsidR="00931E4B" w:rsidRDefault="00931E4B" w:rsidP="004B2CEF">
      <w:pPr>
        <w:pStyle w:val="GregsNormalStyle"/>
      </w:pPr>
    </w:p>
    <w:p w14:paraId="55DF2D16" w14:textId="77777777" w:rsidR="00931E4B" w:rsidRDefault="00931E4B" w:rsidP="004B2CEF">
      <w:pPr>
        <w:pStyle w:val="GregsNormalStyle"/>
      </w:pPr>
    </w:p>
    <w:p w14:paraId="6DD183B3" w14:textId="77777777" w:rsidR="00931E4B" w:rsidRPr="00931E4B" w:rsidRDefault="00931E4B" w:rsidP="004B2CEF">
      <w:pPr>
        <w:pStyle w:val="GregsNormalStyle"/>
      </w:pPr>
    </w:p>
    <w:sectPr w:rsidR="00931E4B" w:rsidRPr="00931E4B">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729F9" w14:textId="77777777" w:rsidR="00436682" w:rsidRDefault="00436682" w:rsidP="00FB23FB">
      <w:pPr>
        <w:spacing w:line="240" w:lineRule="auto"/>
      </w:pPr>
      <w:r>
        <w:separator/>
      </w:r>
    </w:p>
  </w:endnote>
  <w:endnote w:type="continuationSeparator" w:id="0">
    <w:p w14:paraId="680B7690" w14:textId="77777777" w:rsidR="00436682" w:rsidRDefault="00436682" w:rsidP="00FB23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ZWAdobeF">
    <w:panose1 w:val="00000000000000000000"/>
    <w:charset w:val="00"/>
    <w:family w:val="auto"/>
    <w:pitch w:val="variable"/>
    <w:sig w:usb0="20002A87" w:usb1="00000000"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CCD7B" w14:textId="77777777" w:rsidR="0044019F" w:rsidRDefault="0044019F" w:rsidP="001467CE">
    <w:pPr>
      <w:pStyle w:val="Footer"/>
      <w:framePr w:wrap="none" w:vAnchor="text" w:hAnchor="margin" w:xAlign="center" w:y="1"/>
      <w:ind w:firstLine="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6143D2AE" w14:textId="77777777" w:rsidR="0044019F" w:rsidRDefault="0044019F" w:rsidP="001467CE">
    <w:pPr>
      <w:pStyle w:val="Footer"/>
      <w:tabs>
        <w:tab w:val="clear" w:pos="4680"/>
        <w:tab w:val="clear" w:pos="936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8246594"/>
      <w:docPartObj>
        <w:docPartGallery w:val="Page Numbers (Bottom of Page)"/>
        <w:docPartUnique/>
      </w:docPartObj>
    </w:sdtPr>
    <w:sdtEndPr>
      <w:rPr>
        <w:noProof/>
      </w:rPr>
    </w:sdtEndPr>
    <w:sdtContent>
      <w:p w14:paraId="5A561C0C" w14:textId="77777777" w:rsidR="00386F91" w:rsidRDefault="00386F9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7ED86B" w14:textId="77777777" w:rsidR="00386F91" w:rsidRDefault="00386F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23475" w14:textId="77777777" w:rsidR="00436682" w:rsidRDefault="00436682" w:rsidP="00FB23FB">
      <w:pPr>
        <w:spacing w:line="240" w:lineRule="auto"/>
      </w:pPr>
      <w:r>
        <w:separator/>
      </w:r>
    </w:p>
  </w:footnote>
  <w:footnote w:type="continuationSeparator" w:id="0">
    <w:p w14:paraId="54E6A7AE" w14:textId="77777777" w:rsidR="00436682" w:rsidRDefault="00436682" w:rsidP="00FB23FB">
      <w:pPr>
        <w:spacing w:line="240" w:lineRule="auto"/>
      </w:pPr>
      <w:r>
        <w:continuationSeparator/>
      </w:r>
    </w:p>
  </w:footnote>
  <w:footnote w:id="1">
    <w:p w14:paraId="078B27DE" w14:textId="58EEE710" w:rsidR="0044019F" w:rsidRDefault="0044019F" w:rsidP="000B7C3C">
      <w:pPr>
        <w:pStyle w:val="Caption"/>
      </w:pPr>
      <w:r>
        <w:rPr>
          <w:rStyle w:val="FootnoteReference"/>
        </w:rPr>
        <w:footnoteRef/>
      </w:r>
      <w:r>
        <w:t xml:space="preserve"> The gaussian prior is truncated within parameter bounds for the mean parameters, which is between -1 and 1 for self-interest, altruism, envy, and guilt and is 0.02 – 2</w:t>
      </w:r>
      <w:r w:rsidR="0038471F">
        <w:t>.00</w:t>
      </w:r>
      <w:r>
        <w:t xml:space="preserve"> for the exponent and 0.02 – 4</w:t>
      </w:r>
      <w:r w:rsidR="0038471F">
        <w:t>.00</w:t>
      </w:r>
      <w:r>
        <w:t xml:space="preserve"> for temperature. </w:t>
      </w:r>
    </w:p>
  </w:footnote>
  <w:footnote w:id="2">
    <w:p w14:paraId="6B103726" w14:textId="45F77709" w:rsidR="00C17899" w:rsidRPr="00C17899" w:rsidRDefault="0044019F" w:rsidP="00C17899">
      <w:pPr>
        <w:pStyle w:val="Caption"/>
        <w:keepNext/>
        <w:spacing w:after="40"/>
      </w:pPr>
      <w:r>
        <w:rPr>
          <w:rStyle w:val="FootnoteReference"/>
        </w:rPr>
        <w:footnoteRef/>
      </w:r>
      <w:r>
        <w:t xml:space="preserve"> </w:t>
      </w:r>
      <w:r w:rsidR="00C17899" w:rsidRPr="00C17899">
        <w:t xml:space="preserve">Throughout this paper, the Utility Bayesian Model generates simulated choices and predictions using a fixed </w:t>
      </w:r>
      <w:r w:rsidR="00D95FB0">
        <w:t>s</w:t>
      </w:r>
      <w:r w:rsidR="001940C7">
        <w:t>oftmax</w:t>
      </w:r>
      <w:r w:rsidR="00C17899" w:rsidRPr="00C17899">
        <w:t xml:space="preserve"> temperature of </w:t>
      </w:r>
      <w:r w:rsidR="00E972E2">
        <w:rPr>
          <w:rFonts w:ascii="Cambria Math" w:hAnsi="Cambria Math" w:cs="Calibri"/>
        </w:rPr>
        <w:t>𝜏</w:t>
      </w:r>
      <w:r w:rsidR="00C17899" w:rsidRPr="00C17899">
        <w:t xml:space="preserve"> = 1.0. This response temperature standardizes the model's own outputs and sets a theoretical minimum achievable loss</w:t>
      </w:r>
      <w:r w:rsidR="00C17899">
        <w:t>. I</w:t>
      </w:r>
      <w:r w:rsidR="00C17899" w:rsidRPr="00C17899">
        <w:t xml:space="preserve">t does not characterize participant behavior. By contrast, the likelihood function </w:t>
      </w:r>
      <w:r w:rsidR="00C17899">
        <w:t>uses</w:t>
      </w:r>
      <w:r w:rsidR="00C17899" w:rsidRPr="00C17899">
        <w:t xml:space="preserve"> a separate </w:t>
      </w:r>
      <w:r w:rsidR="00D95FB0">
        <w:t>s</w:t>
      </w:r>
      <w:r w:rsidR="001940C7">
        <w:t>oftmax</w:t>
      </w:r>
      <w:r w:rsidR="00C17899" w:rsidRPr="00C17899">
        <w:t xml:space="preserve"> temperature fitted individually to each participant. This likelihood temperature reflects participants' beliefs about how stochastically their chooser-counterpart behaves, </w:t>
      </w:r>
      <w:r w:rsidR="00C17899">
        <w:t>and governs</w:t>
      </w:r>
      <w:r w:rsidR="00C17899" w:rsidRPr="00C17899">
        <w:t xml:space="preserve"> Bayesian belief updating.</w:t>
      </w:r>
    </w:p>
    <w:p w14:paraId="00852C58" w14:textId="4EC68B4C" w:rsidR="0044019F" w:rsidRDefault="00C17899" w:rsidP="00C17899">
      <w:pPr>
        <w:pStyle w:val="Caption"/>
      </w:pPr>
      <w:r w:rsidRPr="00C17899">
        <w:t>For predictor participants specifically, this likelihood temperature conflates two conceptually distinct forms of stochasticity: (1) the predictor's belief about the randomness of their chooser-counterpart's choices, and (2) the predictor's own stochasticity when submitting predictions. These could in principle be modeled with separate parameters, since a predictor might be highly confident that their counterpart is random while themselves being a very consistent predictor, or vice versa. We collapse them into a single parameter because the short game series</w:t>
      </w:r>
      <w:r>
        <w:t xml:space="preserve"> </w:t>
      </w:r>
      <w:r w:rsidRPr="00C17899">
        <w:t>does not provide sufficient data to identify both independently</w:t>
      </w:r>
      <w:r>
        <w:t xml:space="preserve">. </w:t>
      </w:r>
      <w:r w:rsidRPr="00C17899">
        <w:t>Notably, unlike the social-preference parameters (</w:t>
      </w:r>
      <w:r>
        <w:rPr>
          <w:rFonts w:ascii="Cambria Math" w:hAnsi="Cambria Math"/>
        </w:rPr>
        <w:t>𝑉</w:t>
      </w:r>
      <w:r w:rsidRPr="00C17899">
        <w:rPr>
          <w:rFonts w:ascii="Cambria Math" w:hAnsi="Cambria Math"/>
          <w:vertAlign w:val="subscript"/>
        </w:rPr>
        <w:t>𝑖𝑖</w:t>
      </w:r>
      <w:r w:rsidRPr="00C17899">
        <w:t xml:space="preserve">, </w:t>
      </w:r>
      <w:r>
        <w:rPr>
          <w:rFonts w:ascii="Cambria Math" w:hAnsi="Cambria Math"/>
        </w:rPr>
        <w:t>𝑉</w:t>
      </w:r>
      <w:r w:rsidRPr="00C17899">
        <w:rPr>
          <w:rFonts w:ascii="Cambria Math" w:hAnsi="Cambria Math"/>
          <w:vertAlign w:val="subscript"/>
        </w:rPr>
        <w:t>𝑖𝑗</w:t>
      </w:r>
      <w:r w:rsidRPr="00C17899">
        <w:t xml:space="preserve">, </w:t>
      </w:r>
      <w:r>
        <w:rPr>
          <w:rFonts w:ascii="Cambria Math" w:hAnsi="Cambria Math"/>
        </w:rPr>
        <w:t>𝛼</w:t>
      </w:r>
      <w:r w:rsidRPr="00C17899">
        <w:rPr>
          <w:rFonts w:ascii="Cambria Math" w:hAnsi="Cambria Math"/>
          <w:vertAlign w:val="subscript"/>
        </w:rPr>
        <w:t>𝑖𝑗</w:t>
      </w:r>
      <w:r w:rsidRPr="00C17899">
        <w:t xml:space="preserve">, </w:t>
      </w:r>
      <w:r>
        <w:rPr>
          <w:rFonts w:ascii="Cambria Math" w:hAnsi="Cambria Math"/>
        </w:rPr>
        <w:t>𝛽</w:t>
      </w:r>
      <w:r w:rsidRPr="00C17899">
        <w:rPr>
          <w:rFonts w:ascii="Cambria Math" w:hAnsi="Cambria Math"/>
          <w:vertAlign w:val="subscript"/>
        </w:rPr>
        <w:t>𝑖𝑗</w:t>
      </w:r>
      <w:r>
        <w:rPr>
          <w:rFonts w:ascii="Cambria Math" w:hAnsi="Cambria Math"/>
        </w:rPr>
        <w:t xml:space="preserve">, </w:t>
      </w:r>
      <w:r w:rsidRPr="00C17899">
        <w:t xml:space="preserve">etc.), </w:t>
      </w:r>
      <w:r w:rsidRPr="00DD4EF2">
        <w:rPr>
          <w:rFonts w:ascii="Cambria Math" w:hAnsi="Cambria Math" w:cs="Cambria Math"/>
        </w:rPr>
        <w:t>𝜏</w:t>
      </w:r>
      <w:r w:rsidRPr="00C17899">
        <w:t xml:space="preserve"> has no corresponding variance parameter because it is not a dimension of the belief distribution being updated</w:t>
      </w:r>
      <w:r>
        <w:t>.</w:t>
      </w:r>
      <w:r w:rsidRPr="00C17899">
        <w:t xml:space="preserve"> </w:t>
      </w:r>
      <w:r>
        <w:t>I</w:t>
      </w:r>
      <w:r w:rsidRPr="00C17899">
        <w:t xml:space="preserve">t is a fixed assumption about the shape of the likelihood function used </w:t>
      </w:r>
      <w:r>
        <w:t>in</w:t>
      </w:r>
      <w:r w:rsidRPr="00C17899">
        <w:t xml:space="preserve"> those updates.</w:t>
      </w:r>
    </w:p>
  </w:footnote>
  <w:footnote w:id="3">
    <w:p w14:paraId="1002E465" w14:textId="77777777" w:rsidR="0044019F" w:rsidRDefault="0044019F" w:rsidP="000B7C3C">
      <w:pPr>
        <w:pStyle w:val="Caption"/>
      </w:pPr>
      <w:r>
        <w:rPr>
          <w:rStyle w:val="FootnoteReference"/>
        </w:rPr>
        <w:footnoteRef/>
      </w:r>
      <w:r>
        <w:t xml:space="preserve"> </w:t>
      </w:r>
      <w:r w:rsidRPr="00F94A40">
        <w:t>Updates were skipped whenever participants failed to respond within the allotted time, mitigating potential contamination from inattentive responses</w:t>
      </w:r>
      <w:r w:rsidRPr="00290489">
        <w:t>.</w:t>
      </w:r>
    </w:p>
  </w:footnote>
  <w:footnote w:id="4">
    <w:p w14:paraId="5A00A18D" w14:textId="77777777" w:rsidR="0044019F" w:rsidRDefault="0044019F" w:rsidP="000B7C3C">
      <w:pPr>
        <w:pStyle w:val="Caption"/>
      </w:pPr>
      <w:r>
        <w:rPr>
          <w:rStyle w:val="FootnoteReference"/>
        </w:rPr>
        <w:footnoteRef/>
      </w:r>
      <w:r>
        <w:t xml:space="preserve"> We implemented a nonlinear penalty on parameter values during the estimation process, calculated by squaring each mean parameter, multiplying by a penalty weight of 0.05, and adding these values to the loss function. This penalty was essential because most utility functions exhibit scale invariance in their parameters, meaning infinitely many parameter sets differing by a constant multiplier could produce identical predicted behavior (e.g., parameters </w:t>
      </w:r>
      <w:r w:rsidRPr="00670505">
        <w:rPr>
          <w:rFonts w:ascii="Cambria Math" w:hAnsi="Cambria Math"/>
        </w:rPr>
        <w:t>{.1, .2, .4}</w:t>
      </w:r>
      <w:r>
        <w:t xml:space="preserve"> versus </w:t>
      </w:r>
      <w:r w:rsidRPr="00670505">
        <w:rPr>
          <w:rFonts w:ascii="Cambria Math" w:hAnsi="Cambria Math"/>
        </w:rPr>
        <w:t>{.2, .4, .8}</w:t>
      </w:r>
      <w:r>
        <w:t>). Without this penalty, the L-BFGS-B optimization algorithm frequently failed to converge to stable solutions, terminating prematurely.</w:t>
      </w:r>
    </w:p>
    <w:p w14:paraId="65427FAA" w14:textId="77777777" w:rsidR="0044019F" w:rsidRDefault="0044019F" w:rsidP="000B7C3C">
      <w:pPr>
        <w:pStyle w:val="Caption"/>
      </w:pPr>
      <w:r>
        <w:t>The penalty itself was subtracted from the final reported loss values, thereby minimally impacting the primary analyses or conclusions. Nonetheless, this method slightly biases parameter estimates toward zero, marginally compressing extreme parameter values and subtly affecting the shape of parameter distributions.</w:t>
      </w:r>
    </w:p>
  </w:footnote>
  <w:footnote w:id="5">
    <w:p w14:paraId="544513A9" w14:textId="77777777" w:rsidR="006B6C7A" w:rsidRDefault="006B6C7A" w:rsidP="006B6C7A">
      <w:pPr>
        <w:pStyle w:val="Caption"/>
      </w:pPr>
      <w:r>
        <w:rPr>
          <w:rStyle w:val="FootnoteReference"/>
        </w:rPr>
        <w:footnoteRef/>
      </w:r>
      <w:r>
        <w:t xml:space="preserve"> Using dots instead of numbers allows the method to be more easily adapted to studies involving nonhuman animals and non-literate populations. Payoffs were switched back to numbers on the Morality Game (human-human experiment) to avoid crowding the user-interface.</w:t>
      </w:r>
    </w:p>
  </w:footnote>
  <w:footnote w:id="6">
    <w:p w14:paraId="3601D78C" w14:textId="77777777" w:rsidR="00BD3A31" w:rsidRDefault="00BD3A31" w:rsidP="00BD3A31">
      <w:pPr>
        <w:pStyle w:val="Caption"/>
      </w:pPr>
      <w:r>
        <w:rPr>
          <w:rStyle w:val="FootnoteReference"/>
        </w:rPr>
        <w:footnoteRef/>
      </w:r>
      <w:r>
        <w:t xml:space="preserve"> We acknowledge that we could have tested discrete models with types at irregular intervals within the parameter space, but we expect that any improvements to model fit would be marginal and not worth the computation expense. </w:t>
      </w:r>
    </w:p>
  </w:footnote>
  <w:footnote w:id="7">
    <w:p w14:paraId="0904C0BB" w14:textId="70651E96" w:rsidR="00947CE1" w:rsidRDefault="00947CE1" w:rsidP="00947CE1">
      <w:pPr>
        <w:pStyle w:val="Caption"/>
      </w:pPr>
      <w:r>
        <w:rPr>
          <w:rStyle w:val="FootnoteReference"/>
        </w:rPr>
        <w:footnoteRef/>
      </w:r>
      <w:r>
        <w:t xml:space="preserve"> </w:t>
      </w:r>
      <w:r w:rsidRPr="00947CE1">
        <w:t xml:space="preserve">Although another related experiment explored </w:t>
      </w:r>
      <w:r w:rsidRPr="00103801">
        <w:rPr>
          <w:rFonts w:ascii="Cambria Math" w:hAnsi="Cambria Math"/>
        </w:rPr>
        <w:t>234</w:t>
      </w:r>
      <w:r w:rsidRPr="00947CE1">
        <w:t xml:space="preserve"> payoff structures in a separate sub-study within the human-bot paradigm (</w:t>
      </w:r>
      <w:r w:rsidRPr="00103801">
        <w:rPr>
          <w:rFonts w:ascii="Cambria Math" w:hAnsi="Cambria Math"/>
        </w:rPr>
        <w:t>456</w:t>
      </w:r>
      <w:r w:rsidRPr="00947CE1">
        <w:t xml:space="preserve"> participants), these data are </w:t>
      </w:r>
      <w:r w:rsidR="007F2B4D">
        <w:t xml:space="preserve">available in the </w:t>
      </w:r>
      <w:hyperlink r:id="rId1" w:history="1">
        <w:r w:rsidR="000B2ACC">
          <w:rPr>
            <w:rStyle w:val="Hyperlink"/>
          </w:rPr>
          <w:t>GitHub</w:t>
        </w:r>
      </w:hyperlink>
      <w:r w:rsidR="000B2ACC">
        <w:t xml:space="preserve"> </w:t>
      </w:r>
      <w:r w:rsidR="007F2B4D">
        <w:t xml:space="preserve">repo and are </w:t>
      </w:r>
      <w:r w:rsidRPr="00947CE1">
        <w:t>reserved for potential supplementary analyses (e.g., Bayesian prior estimation). We clarify this briefly here to avoid confusion and clearly delineate it from our core human-bot and human-human datasets.</w:t>
      </w:r>
    </w:p>
  </w:footnote>
  <w:footnote w:id="8">
    <w:p w14:paraId="0257FF3E" w14:textId="77777777" w:rsidR="006B6C7A" w:rsidRDefault="006B6C7A" w:rsidP="006B6C7A">
      <w:pPr>
        <w:pStyle w:val="Caption"/>
      </w:pPr>
      <w:r>
        <w:rPr>
          <w:rStyle w:val="FootnoteReference"/>
        </w:rPr>
        <w:footnoteRef/>
      </w:r>
      <w:r>
        <w:t xml:space="preserve"> This feedback was withheld in the human-bot experiment to avoid imposing the researcher’s model upon the participants. Instead, we were interested in investigating the moral schemas that participants would spontaneously apply to the games. </w:t>
      </w:r>
    </w:p>
  </w:footnote>
  <w:footnote w:id="9">
    <w:p w14:paraId="32D4B45D" w14:textId="1B19BF2C" w:rsidR="00B2072D" w:rsidRDefault="00B2072D" w:rsidP="00B2072D">
      <w:pPr>
        <w:pStyle w:val="Caption"/>
      </w:pPr>
      <w:r>
        <w:rPr>
          <w:rStyle w:val="FootnoteReference"/>
        </w:rPr>
        <w:footnoteRef/>
      </w:r>
      <w:r>
        <w:t xml:space="preserve"> </w:t>
      </w:r>
      <w:r w:rsidRPr="00D51E81">
        <w:t>Utility functions were fit separately to chooser and predictor decisions. Chooser parameters directly express pure social preferences without incorporating belief updates and thus are inherently non-Bayesian. Predictor parameters, by contrast, reflect beliefs about the chooser’s preferences and ideally would employ dynamic Bayesian updating. Here, for computational tractability, we evaluated both chooser and predictor parameters using a static model</w:t>
      </w:r>
      <w:r>
        <w:t>.</w:t>
      </w:r>
    </w:p>
  </w:footnote>
  <w:footnote w:id="10">
    <w:p w14:paraId="3053E3F5" w14:textId="0771FF7C" w:rsidR="003B6C2A" w:rsidRDefault="003B6C2A" w:rsidP="003B6C2A">
      <w:pPr>
        <w:pStyle w:val="Caption"/>
      </w:pPr>
      <w:r>
        <w:rPr>
          <w:rStyle w:val="FootnoteReference"/>
        </w:rPr>
        <w:footnoteRef/>
      </w:r>
      <w:r>
        <w:t xml:space="preserve"> </w:t>
      </w:r>
      <w:r>
        <w:t xml:space="preserve">AMPD is a functional distance between two models measured at the level of their outputs: it averages the difference in </w:t>
      </w:r>
      <w:r w:rsidR="00EC0E36">
        <w:t>response</w:t>
      </w:r>
      <w:r>
        <w:t xml:space="preserve"> probabilities between two models across the complete space of binary payoff structures and a distribution of parameter draws, using the normalized Jensen-Shannon divergence as the per-game distance (bounded </w:t>
      </w:r>
      <w:r w:rsidR="00C20E40">
        <w:t xml:space="preserve">within </w:t>
      </w:r>
      <w:r w:rsidR="00C20E40" w:rsidRPr="00C20E40">
        <w:rPr>
          <w:rFonts w:ascii="Cambria Math" w:hAnsi="Cambria Math"/>
        </w:rPr>
        <w:t>[0, 1]</w:t>
      </w:r>
      <w:r>
        <w:t xml:space="preserve">, where </w:t>
      </w:r>
      <w:r w:rsidRPr="00C20E40">
        <w:rPr>
          <w:rFonts w:ascii="Cambria Math" w:hAnsi="Cambria Math"/>
        </w:rPr>
        <w:t>0</w:t>
      </w:r>
      <w:r>
        <w:t xml:space="preserve"> means identical policies). These are the same choice probabilities that models submit when predicting participant responses and that enter into the NLL objective, so AMPD directly measures how interchangeable two models are from the IC's perspective. AMPD is computed as follows. For each of </w:t>
      </w:r>
      <w:r w:rsidRPr="005B3554">
        <w:rPr>
          <w:rFonts w:ascii="Cambria Math" w:hAnsi="Cambria Math"/>
        </w:rPr>
        <w:t>250</w:t>
      </w:r>
      <w:r>
        <w:t xml:space="preserve"> Monte Carlo iterations, a single full nine-parameter reference vector is drawn uniformly from the parameter bounds. Each model receives only the parameters it uses (its projection of the shared vector), so that </w:t>
      </w:r>
      <m:oMath>
        <m:r>
          <w:rPr>
            <w:rFonts w:ascii="Cambria Math" w:hAnsi="Cambria Math"/>
          </w:rPr>
          <m:t>AMPD(M, M) = 0</m:t>
        </m:r>
      </m:oMath>
      <w:r>
        <w:t xml:space="preserve"> by construction. Given this shared parameter draw, each model computes a probability of choosing option A under the softmax decision rule across the complete set of </w:t>
      </w:r>
      <w:r w:rsidRPr="00AC231E">
        <w:rPr>
          <w:rFonts w:ascii="Cambria Math" w:hAnsi="Cambria Math"/>
        </w:rPr>
        <w:t>625</w:t>
      </w:r>
      <w:r>
        <w:t xml:space="preserve"> binary payoff structures. The per-game distance is the normalized Jensen-Shannon divergence between the two resulting Bernoulli choice distributions, </w:t>
      </w:r>
      <m:oMath>
        <m:r>
          <w:rPr>
            <w:rFonts w:ascii="Cambria Math" w:hAnsi="Cambria Math"/>
          </w:rPr>
          <m:t xml:space="preserve">JSD(Bern(p) ‖ Bern(q)) / ln 2 </m:t>
        </m:r>
        <m:r>
          <w:rPr>
            <w:rFonts w:ascii="Cambria Math" w:hAnsi="Cambria Math" w:cs="Cambria Math"/>
          </w:rPr>
          <m:t>∈</m:t>
        </m:r>
        <m:r>
          <w:rPr>
            <w:rFonts w:ascii="Cambria Math" w:hAnsi="Cambria Math"/>
          </w:rPr>
          <m:t xml:space="preserve"> [0, 1]</m:t>
        </m:r>
      </m:oMath>
      <w:r>
        <w:t xml:space="preserve">. AMPD is the mean of this quantity over all payoff structures and parameter draws. </w:t>
      </w:r>
      <w:r w:rsidR="00C600DB">
        <w:t>Conversely, c</w:t>
      </w:r>
      <w:r>
        <w:t xml:space="preserve">onditional Hamming distance measures structural similarity: it counts the number of Boolean utility flags that differ between two models, restricted to flags that are freely toggled in both, factoring out flags that are forced inactive by parent-child dependencies in the utility parameterization. </w:t>
      </w:r>
    </w:p>
    <w:p w14:paraId="0BC43407" w14:textId="1D5CED52" w:rsidR="003B6C2A" w:rsidRDefault="003B6C2A">
      <w:pPr>
        <w:pStyle w:val="FootnoteText"/>
      </w:pPr>
    </w:p>
  </w:footnote>
  <w:footnote w:id="11">
    <w:p w14:paraId="48134CA7" w14:textId="77777777" w:rsidR="00ED04A0" w:rsidRDefault="00ED04A0" w:rsidP="00ED04A0">
      <w:pPr>
        <w:pStyle w:val="Caption"/>
      </w:pPr>
      <w:r>
        <w:rPr>
          <w:rStyle w:val="FootnoteReference"/>
        </w:rPr>
        <w:footnoteRef/>
      </w:r>
      <w:r>
        <w:t xml:space="preserve"> This pairwise comparison analysis is preferable to running a regression, which would have been misleading due to utility settings that are logically interdependent (creating multicollinearity).  </w:t>
      </w:r>
    </w:p>
  </w:footnote>
  <w:footnote w:id="12">
    <w:p w14:paraId="76727F23" w14:textId="358DE1E2" w:rsidR="00284E7D" w:rsidRDefault="00284E7D" w:rsidP="00284E7D">
      <w:pPr>
        <w:pStyle w:val="Caption"/>
      </w:pPr>
      <w:r>
        <w:rPr>
          <w:rStyle w:val="FootnoteReference"/>
        </w:rPr>
        <w:footnoteRef/>
      </w:r>
      <w:r>
        <w:t xml:space="preserve"> </w:t>
      </w:r>
      <w:r w:rsidR="007D082C">
        <w:t xml:space="preserve">Self-interest is penalized as </w:t>
      </w:r>
      <m:oMath>
        <m:sSup>
          <m:sSupPr>
            <m:ctrlPr>
              <w:rPr>
                <w:rFonts w:ascii="Cambria Math" w:hAnsi="Cambria Math"/>
                <w:i/>
              </w:rPr>
            </m:ctrlPr>
          </m:sSupPr>
          <m:e>
            <m:d>
              <m:dPr>
                <m:ctrlPr>
                  <w:rPr>
                    <w:rFonts w:ascii="Cambria Math" w:hAnsi="Cambria Math"/>
                    <w:i/>
                  </w:rPr>
                </m:ctrlPr>
              </m:dPr>
              <m:e>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e>
                </m:d>
                <m:r>
                  <w:rPr>
                    <w:rFonts w:ascii="Cambria Math" w:hAnsi="Cambria Math"/>
                  </w:rPr>
                  <m:t>-1</m:t>
                </m:r>
              </m:e>
            </m:d>
          </m:e>
          <m:sup>
            <m:r>
              <w:rPr>
                <w:rFonts w:ascii="Cambria Math" w:hAnsi="Cambria Math"/>
              </w:rPr>
              <m:t>2</m:t>
            </m:r>
          </m:sup>
        </m:sSup>
      </m:oMath>
      <w:r w:rsidR="007D082C">
        <w:t xml:space="preserve"> because </w:t>
      </w:r>
      <w:r w:rsidR="0042611D">
        <w:t>the relevant Boolean utility setting determines if the utility function fixes the self-interest parameter to one</w:t>
      </w:r>
      <w:r w:rsidR="00A961BF">
        <w:t xml:space="preserve">, meaning that a child model could look like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eastAsiaTheme="minorHAnsi" w:hAnsi="Cambria Math" w:cstheme="minorHAnsi"/>
          </w:rPr>
          <m:t>+…</m:t>
        </m:r>
      </m:oMath>
      <w:r w:rsidR="00A961BF">
        <w:t xml:space="preserve"> while the parent could look like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A</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ii</m:t>
            </m:r>
          </m:sub>
        </m:sSub>
        <m:d>
          <m:dPr>
            <m:ctrlPr>
              <w:rPr>
                <w:rFonts w:ascii="Cambria Math" w:eastAsiaTheme="minorHAnsi" w:hAnsi="Cambria Math" w:cstheme="minorHAnsi"/>
                <w:i/>
              </w:rPr>
            </m:ctrlPr>
          </m:dPr>
          <m:e>
            <m:sSubSup>
              <m:sSubSupPr>
                <m:ctrlPr>
                  <w:rPr>
                    <w:rFonts w:ascii="Cambria Math" w:hAnsi="Cambria Math"/>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eastAsiaTheme="minorHAnsi" w:hAnsi="Cambria Math" w:cstheme="minorHAnsi"/>
          </w:rPr>
          <m:t>+…</m:t>
        </m:r>
      </m:oMath>
      <w:r w:rsidR="00A961BF">
        <w:t>.</w:t>
      </w:r>
      <w:r w:rsidR="00880539">
        <w:t xml:space="preserve"> By contrast, the other relevant utility settings determine if </w:t>
      </w:r>
      <w:r w:rsidR="00C52ABF">
        <w:t>altruism terms or social comparison terms should be included at all, which is why the penalty for altruism and social comparison should bias those para</w:t>
      </w:r>
      <w:r w:rsidR="007B124E">
        <w:t xml:space="preserve">meters towards zero, not one. </w:t>
      </w:r>
    </w:p>
  </w:footnote>
  <w:footnote w:id="13">
    <w:p w14:paraId="29D4E8D9" w14:textId="2920DE89" w:rsidR="009521C4" w:rsidRDefault="009521C4">
      <w:pPr>
        <w:pStyle w:val="FootnoteText"/>
      </w:pPr>
      <w:r>
        <w:rPr>
          <w:rStyle w:val="FootnoteReference"/>
        </w:rPr>
        <w:footnoteRef/>
      </w:r>
      <w:r>
        <w:t xml:space="preserve"> </w:t>
      </w:r>
      <w:r w:rsidRPr="009521C4">
        <w:t>We use only local refinement in the warm</w:t>
      </w:r>
      <w:r w:rsidR="00C32676">
        <w:rPr>
          <w:rFonts w:ascii="Cambria Math" w:hAnsi="Cambria Math" w:cs="Cambria Math"/>
        </w:rPr>
        <w:t xml:space="preserve"> </w:t>
      </w:r>
      <w:r w:rsidRPr="009521C4">
        <w:t>start steps because standard simulated/dual annealing APIs do not accept an explicit initial guess.</w:t>
      </w:r>
    </w:p>
  </w:footnote>
  <w:footnote w:id="14">
    <w:p w14:paraId="22A510D0" w14:textId="1714420C" w:rsidR="00F65435" w:rsidRDefault="00F65435">
      <w:pPr>
        <w:pStyle w:val="FootnoteText"/>
      </w:pPr>
      <w:r>
        <w:rPr>
          <w:rStyle w:val="FootnoteReference"/>
        </w:rPr>
        <w:footnoteRef/>
      </w:r>
      <w:r>
        <w:t xml:space="preserve"> S</w:t>
      </w:r>
      <w:r w:rsidRPr="00F65435">
        <w:t>ome canonical models are not specified with fully explicit functional forms in their original sources. For Messick and McClintock</w:t>
      </w:r>
      <w:sdt>
        <w:sdtPr>
          <w:id w:val="1282451656"/>
          <w:citation/>
        </w:sdtPr>
        <w:sdtEndPr/>
        <w:sdtContent>
          <w:r w:rsidR="00456BDF">
            <w:fldChar w:fldCharType="begin"/>
          </w:r>
          <w:r w:rsidR="00456BDF">
            <w:instrText xml:space="preserve">CITATION Mes681 \n  \t  \l 1033 </w:instrText>
          </w:r>
          <w:r w:rsidR="00456BDF">
            <w:fldChar w:fldCharType="separate"/>
          </w:r>
          <w:r w:rsidR="00456BDF">
            <w:rPr>
              <w:noProof/>
            </w:rPr>
            <w:t xml:space="preserve"> (1968)</w:t>
          </w:r>
          <w:r w:rsidR="00456BDF">
            <w:fldChar w:fldCharType="end"/>
          </w:r>
        </w:sdtContent>
      </w:sdt>
      <w:r w:rsidRPr="00F65435">
        <w:t>,</w:t>
      </w:r>
      <w:r w:rsidR="00F92291">
        <w:t xml:space="preserve"> our</w:t>
      </w:r>
      <w:r w:rsidRPr="00F65435">
        <w:t xml:space="preserve"> implementation follows the </w:t>
      </w:r>
      <w:r w:rsidR="0027273F">
        <w:t xml:space="preserve">typical </w:t>
      </w:r>
      <w:r w:rsidR="00A738D6">
        <w:t>implementation within the field of Social Value Orientation (SVO)</w:t>
      </w:r>
      <w:r w:rsidRPr="00F65435">
        <w:t xml:space="preserve">, and the self-interest parameter is allowed to vary freely, including taking negative values, to accommodate </w:t>
      </w:r>
      <w:r w:rsidR="00984FB8">
        <w:t>MacCrimmon and Messick’s</w:t>
      </w:r>
      <w:r w:rsidRPr="00F65435">
        <w:t xml:space="preserve"> discussion of self-sacrifice</w:t>
      </w:r>
      <w:sdt>
        <w:sdtPr>
          <w:id w:val="-117606639"/>
          <w:citation/>
        </w:sdtPr>
        <w:sdtEndPr/>
        <w:sdtContent>
          <w:r w:rsidR="00984FB8">
            <w:fldChar w:fldCharType="begin"/>
          </w:r>
          <w:r w:rsidR="00456BDF">
            <w:instrText xml:space="preserve">CITATION Mac763 \n  \t  \l 1033 </w:instrText>
          </w:r>
          <w:r w:rsidR="00984FB8">
            <w:fldChar w:fldCharType="separate"/>
          </w:r>
          <w:r w:rsidR="00456BDF">
            <w:rPr>
              <w:noProof/>
            </w:rPr>
            <w:t xml:space="preserve"> (1976)</w:t>
          </w:r>
          <w:r w:rsidR="00984FB8">
            <w:fldChar w:fldCharType="end"/>
          </w:r>
        </w:sdtContent>
      </w:sdt>
      <w:r w:rsidRPr="00F65435">
        <w:t>.</w:t>
      </w:r>
      <w:r w:rsidR="00381FEE">
        <w:t xml:space="preserve"> </w:t>
      </w:r>
      <w:r w:rsidR="0041294A" w:rsidRPr="0041294A">
        <w:t>Andreoni and Miller</w:t>
      </w:r>
      <w:sdt>
        <w:sdtPr>
          <w:id w:val="914974098"/>
          <w:citation/>
        </w:sdtPr>
        <w:sdtContent>
          <w:r w:rsidR="00C06155">
            <w:fldChar w:fldCharType="begin"/>
          </w:r>
          <w:r w:rsidR="00C06155">
            <w:instrText xml:space="preserve">CITATION And022 \n  \t  \l 1033 </w:instrText>
          </w:r>
          <w:r w:rsidR="00C06155">
            <w:fldChar w:fldCharType="separate"/>
          </w:r>
          <w:r w:rsidR="00C06155">
            <w:rPr>
              <w:noProof/>
            </w:rPr>
            <w:t xml:space="preserve"> (2002)</w:t>
          </w:r>
          <w:r w:rsidR="00C06155">
            <w:fldChar w:fldCharType="end"/>
          </w:r>
        </w:sdtContent>
      </w:sdt>
      <w:r w:rsidR="0041294A" w:rsidRPr="0041294A">
        <w:t xml:space="preserve"> fit a </w:t>
      </w:r>
      <w:r w:rsidR="0061498F">
        <w:t>C</w:t>
      </w:r>
      <w:r w:rsidR="0041294A" w:rsidRPr="0041294A">
        <w:t xml:space="preserve">onstant </w:t>
      </w:r>
      <w:r w:rsidR="0061498F">
        <w:t>E</w:t>
      </w:r>
      <w:r w:rsidR="0041294A" w:rsidRPr="0041294A">
        <w:t>lasticity of</w:t>
      </w:r>
      <w:r w:rsidR="0061498F">
        <w:t xml:space="preserve"> S</w:t>
      </w:r>
      <w:r w:rsidR="0041294A" w:rsidRPr="0041294A">
        <w:t>ubstitution (CES) utility function. A CES utility function describes how a person trades off two goods, here their own payoff and the other person’s payoff, using a single curvature parameter that fixes how easily one is substituted for the other across the whole range of allocations. The original form ties the weights on the two payoffs together so that they sum to one, applies the same exponent to both payoffs, and then raises the whole expression to one over that exponent. Our implementation</w:t>
      </w:r>
      <w:r w:rsidR="00797712">
        <w:t xml:space="preserve"> </w:t>
      </w:r>
      <w:r w:rsidR="0041294A" w:rsidRPr="0041294A">
        <w:t>keeps the tied weights and the shared exponent but omits the final outer exponent. That outer exponent only rescales utility, so the softmax temperature parameter absorbs it and choice predictions are unaffected. The result is the behavioral core of the Andreoni and Miller form. ERC</w:t>
      </w:r>
      <w:sdt>
        <w:sdtPr>
          <w:id w:val="-949469666"/>
          <w:citation/>
        </w:sdtPr>
        <w:sdtEndPr/>
        <w:sdtContent>
          <w:r w:rsidR="0029163B">
            <w:fldChar w:fldCharType="begin"/>
          </w:r>
          <w:r w:rsidR="0029163B">
            <w:instrText xml:space="preserve">CITATION Bol00 \n  \t  \l 1033 </w:instrText>
          </w:r>
          <w:r w:rsidR="0029163B">
            <w:fldChar w:fldCharType="separate"/>
          </w:r>
          <w:r w:rsidR="0029163B">
            <w:rPr>
              <w:noProof/>
            </w:rPr>
            <w:t xml:space="preserve"> (2000)</w:t>
          </w:r>
          <w:r w:rsidR="0029163B">
            <w:fldChar w:fldCharType="end"/>
          </w:r>
        </w:sdtContent>
      </w:sdt>
      <w:r w:rsidR="0041294A" w:rsidRPr="0041294A">
        <w:t xml:space="preserve"> penalizes how far a person’s share of the total payoff departs from an equal split. To include it in our space, we squared the relative income penalty term and used no other free exponents </w:t>
      </w:r>
      <w:r w:rsidR="00A10297">
        <w:t>in the equation</w:t>
      </w:r>
      <w:r w:rsidR="0041294A" w:rsidRPr="0041294A">
        <w:t>.</w:t>
      </w:r>
      <w:r w:rsidR="0041294A">
        <w:t xml:space="preserve"> </w:t>
      </w:r>
    </w:p>
  </w:footnote>
  <w:footnote w:id="15">
    <w:p w14:paraId="161B829C" w14:textId="6DB65154" w:rsidR="002E4B7A" w:rsidRDefault="002E4B7A" w:rsidP="00DB4A7F">
      <w:pPr>
        <w:pStyle w:val="Caption"/>
      </w:pPr>
      <w:r>
        <w:rPr>
          <w:rStyle w:val="FootnoteReference"/>
        </w:rPr>
        <w:footnoteRef/>
      </w:r>
      <w:r>
        <w:t xml:space="preserve"> </w:t>
      </w:r>
      <w:r w:rsidRPr="002E4B7A">
        <w:t xml:space="preserve">Consider a linear utility function over two payoffs </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oMath>
      <w:r w:rsidR="00A832A8" w:rsidRPr="001E13D9">
        <w:t>,</w:t>
      </w:r>
      <w:r w:rsidR="00A832A8">
        <w:t xml:space="preserve"> and </w:t>
      </w:r>
      <m:oMath>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00A832A8">
        <w:t xml:space="preserve">, such as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00A832A8">
        <w:t>.</w:t>
      </w:r>
      <w:r w:rsidRPr="002E4B7A">
        <w:t xml:space="preserve"> Adding a symmetric social-comparison term, </w:t>
      </w:r>
      <m:oMath>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Pr="002E4B7A">
        <w:t xml:space="preserve">, does not add a genuinely independent parameter. Distributing the term gives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ii</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e>
        </m:d>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ij</m:t>
                </m:r>
              </m:sub>
            </m:sSub>
            <m:r>
              <w:rPr>
                <w:rFonts w:ascii="Cambria Math" w:hAnsi="Cambria Math"/>
              </w:rPr>
              <m:t>+</m:t>
            </m:r>
            <m:sSub>
              <m:sSubPr>
                <m:ctrlPr>
                  <w:rPr>
                    <w:rFonts w:ascii="Cambria Math" w:hAnsi="Cambria Math"/>
                    <w:i/>
                  </w:rPr>
                </m:ctrlPr>
              </m:sSubPr>
              <m:e>
                <m:r>
                  <m:rPr>
                    <m:sty m:val="p"/>
                  </m:rPr>
                  <w:rPr>
                    <w:rFonts w:ascii="Cambria Math" w:hAnsi="Cambria Math"/>
                  </w:rPr>
                  <m:t>α</m:t>
                </m:r>
              </m:e>
              <m:sub>
                <m:r>
                  <w:rPr>
                    <w:rFonts w:ascii="Cambria Math" w:hAnsi="Cambria Math"/>
                  </w:rPr>
                  <m:t>ij</m:t>
                </m:r>
              </m:sub>
            </m:sSub>
          </m:e>
        </m:d>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Pr="002E4B7A">
        <w:t xml:space="preserve">, so any value of </w:t>
      </w:r>
      <w:r w:rsidR="00E9287D">
        <w:rPr>
          <w:rFonts w:ascii="Cambria Math" w:hAnsi="Cambria Math"/>
        </w:rPr>
        <w:t>𝛼</w:t>
      </w:r>
      <w:r w:rsidR="00E9287D" w:rsidRPr="00D4534F">
        <w:rPr>
          <w:rFonts w:ascii="Cambria Math" w:hAnsi="Cambria Math"/>
          <w:vertAlign w:val="subscript"/>
        </w:rPr>
        <w:t>𝑖𝑗</w:t>
      </w:r>
      <w:r w:rsidRPr="002E4B7A">
        <w:t xml:space="preserve"> can be exactly offset by rescaling </w:t>
      </w:r>
      <w:r w:rsidR="00D4534F">
        <w:rPr>
          <w:rFonts w:ascii="Cambria Math" w:hAnsi="Cambria Math"/>
        </w:rPr>
        <w:t>𝑉</w:t>
      </w:r>
      <w:r w:rsidR="00D4534F" w:rsidRPr="00D4534F">
        <w:rPr>
          <w:rFonts w:ascii="Cambria Math" w:hAnsi="Cambria Math"/>
          <w:vertAlign w:val="subscript"/>
        </w:rPr>
        <w:t>𝑖</w:t>
      </w:r>
      <w:r w:rsidR="00FB5F18" w:rsidRPr="00D4534F">
        <w:rPr>
          <w:rFonts w:ascii="Cambria Math" w:hAnsi="Cambria Math"/>
          <w:vertAlign w:val="subscript"/>
        </w:rPr>
        <w:t>𝑖</w:t>
      </w:r>
      <w:r w:rsidRPr="002E4B7A">
        <w:t xml:space="preserve"> and </w:t>
      </w:r>
      <w:r w:rsidR="00FB5F18">
        <w:rPr>
          <w:rFonts w:ascii="Cambria Math" w:hAnsi="Cambria Math"/>
        </w:rPr>
        <w:t>𝑉</w:t>
      </w:r>
      <w:r w:rsidR="00FB5F18" w:rsidRPr="00D4534F">
        <w:rPr>
          <w:rFonts w:ascii="Cambria Math" w:hAnsi="Cambria Math"/>
          <w:vertAlign w:val="subscript"/>
        </w:rPr>
        <w:t>𝑖𝑗</w:t>
      </w:r>
      <w:r w:rsidRPr="002E4B7A">
        <w:t>; the symmetric social-comparison parameter is therefore unidentified in a linear two-term utility. This redundancy is what makes the asymmetric decomposition into envy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rsidRPr="002E4B7A">
        <w:t>, active when</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&lt;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Pr="002E4B7A">
        <w:t>) and guilt (</w:t>
      </w:r>
      <m:oMath>
        <m:sSub>
          <m:sSubPr>
            <m:ctrlPr>
              <w:rPr>
                <w:rFonts w:ascii="Cambria Math" w:hAnsi="Cambria Math"/>
                <w:i/>
              </w:rPr>
            </m:ctrlPr>
          </m:sSubPr>
          <m:e>
            <m:r>
              <w:rPr>
                <w:rFonts w:ascii="Cambria Math" w:hAnsi="Cambria Math"/>
              </w:rPr>
              <m:t>β</m:t>
            </m:r>
          </m:e>
          <m:sub>
            <m:r>
              <w:rPr>
                <w:rFonts w:ascii="Cambria Math" w:hAnsi="Cambria Math"/>
              </w:rPr>
              <m:t>ij</m:t>
            </m:r>
          </m:sub>
        </m:sSub>
      </m:oMath>
      <w:r w:rsidRPr="002E4B7A">
        <w:t xml:space="preserve">, active when </w:t>
      </w:r>
      <m:oMath>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&gt;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oMath>
      <w:r w:rsidRPr="002E4B7A">
        <w:t xml:space="preserve">) substantive rather than cosmetic. Once the social-comparison term is split asymmetrically, no rescaling of </w:t>
      </w:r>
      <w:r w:rsidR="00FB5F18">
        <w:rPr>
          <w:rFonts w:ascii="Cambria Math" w:hAnsi="Cambria Math"/>
        </w:rPr>
        <w:t>𝑉</w:t>
      </w:r>
      <w:r w:rsidR="00FB5F18" w:rsidRPr="00D4534F">
        <w:rPr>
          <w:rFonts w:ascii="Cambria Math" w:hAnsi="Cambria Math"/>
          <w:vertAlign w:val="subscript"/>
        </w:rPr>
        <w:t>𝑖𝑖</w:t>
      </w:r>
      <w:r w:rsidRPr="002E4B7A">
        <w:t xml:space="preserve"> and </w:t>
      </w:r>
      <w:r w:rsidR="00FB5F18">
        <w:rPr>
          <w:rFonts w:ascii="Cambria Math" w:hAnsi="Cambria Math"/>
        </w:rPr>
        <w:t>𝑉</w:t>
      </w:r>
      <w:r w:rsidR="00FB5F18" w:rsidRPr="00D4534F">
        <w:rPr>
          <w:rFonts w:ascii="Cambria Math" w:hAnsi="Cambria Math"/>
          <w:vertAlign w:val="subscript"/>
        </w:rPr>
        <w:t>𝑖𝑗</w:t>
      </w:r>
      <w:r w:rsidR="00FB5F18" w:rsidRPr="002E4B7A">
        <w:t xml:space="preserve"> </w:t>
      </w:r>
      <w:r w:rsidRPr="002E4B7A">
        <w:t>recovers it, and</w:t>
      </w:r>
      <w:r w:rsidR="00174E85">
        <w:t xml:space="preserve"> </w:t>
      </w:r>
      <w:r w:rsidR="00174E85">
        <w:rPr>
          <w:rFonts w:ascii="Cambria Math" w:hAnsi="Cambria Math"/>
        </w:rPr>
        <w:t>𝛼</w:t>
      </w:r>
      <w:r w:rsidR="00174E85" w:rsidRPr="00D4534F">
        <w:rPr>
          <w:rFonts w:ascii="Cambria Math" w:hAnsi="Cambria Math"/>
          <w:vertAlign w:val="subscript"/>
        </w:rPr>
        <w:t>𝑖𝑗</w:t>
      </w:r>
      <w:r w:rsidRPr="002E4B7A">
        <w:t xml:space="preserve"> and </w:t>
      </w:r>
      <w:r w:rsidR="00174E85">
        <w:rPr>
          <w:rFonts w:ascii="Cambria Math" w:hAnsi="Cambria Math"/>
        </w:rPr>
        <w:t>𝛽</w:t>
      </w:r>
      <w:r w:rsidR="00174E85" w:rsidRPr="00D4534F">
        <w:rPr>
          <w:rFonts w:ascii="Cambria Math" w:hAnsi="Cambria Math"/>
          <w:vertAlign w:val="subscript"/>
        </w:rPr>
        <w:t>𝑖𝑗</w:t>
      </w:r>
      <w:r w:rsidRPr="002E4B7A">
        <w:t xml:space="preserve"> become independently identified.</w:t>
      </w:r>
    </w:p>
  </w:footnote>
  <w:footnote w:id="16">
    <w:p w14:paraId="724FBCBB" w14:textId="6B9DCD08" w:rsidR="00DD6D22" w:rsidRDefault="00DD6D22">
      <w:pPr>
        <w:pStyle w:val="FootnoteText"/>
      </w:pPr>
      <w:r>
        <w:rPr>
          <w:rStyle w:val="FootnoteReference"/>
        </w:rPr>
        <w:footnoteRef/>
      </w:r>
      <w:r>
        <w:t xml:space="preserve"> Additions</w:t>
      </w:r>
      <w:r w:rsidRPr="006760B1">
        <w:t xml:space="preserve"> such as Kerschbamer’s Equality-Equivalence Test</w:t>
      </w:r>
      <w:sdt>
        <w:sdtPr>
          <w:id w:val="-1083220390"/>
          <w:citation/>
        </w:sdtPr>
        <w:sdtEndPr/>
        <w:sdtContent>
          <w:r>
            <w:fldChar w:fldCharType="begin"/>
          </w:r>
          <w:r>
            <w:instrText xml:space="preserve">CITATION Ker151 \n  \t  \l 1033 </w:instrText>
          </w:r>
          <w:r>
            <w:fldChar w:fldCharType="separate"/>
          </w:r>
          <w:r>
            <w:rPr>
              <w:noProof/>
            </w:rPr>
            <w:t xml:space="preserve"> (2015)</w:t>
          </w:r>
          <w:r>
            <w:fldChar w:fldCharType="end"/>
          </w:r>
        </w:sdtContent>
      </w:sdt>
      <w:r w:rsidRPr="006760B1">
        <w:t>, Cappelen et al.’s</w:t>
      </w:r>
      <w:sdt>
        <w:sdtPr>
          <w:id w:val="-233241566"/>
          <w:citation/>
        </w:sdtPr>
        <w:sdtEndPr/>
        <w:sdtContent>
          <w:r>
            <w:fldChar w:fldCharType="begin"/>
          </w:r>
          <w:r>
            <w:instrText xml:space="preserve">CITATION Cap07 \n  \t  \l 1033 </w:instrText>
          </w:r>
          <w:r>
            <w:fldChar w:fldCharType="separate"/>
          </w:r>
          <w:r>
            <w:rPr>
              <w:noProof/>
            </w:rPr>
            <w:t xml:space="preserve"> (2007)</w:t>
          </w:r>
          <w:r>
            <w:fldChar w:fldCharType="end"/>
          </w:r>
        </w:sdtContent>
      </w:sdt>
      <w:r w:rsidRPr="006760B1">
        <w:t xml:space="preserve"> fairness ideals, moral wiggle room, merit biases, stake effects, or reference dependence represent important elaborations but do not substantially alter this overall historical narrative</w:t>
      </w:r>
    </w:p>
  </w:footnote>
  <w:footnote w:id="17">
    <w:p w14:paraId="7E94A184" w14:textId="36FA2430" w:rsidR="0071248B" w:rsidRDefault="0071248B">
      <w:pPr>
        <w:pStyle w:val="FootnoteText"/>
      </w:pPr>
      <w:r>
        <w:rPr>
          <w:rStyle w:val="FootnoteReference"/>
        </w:rPr>
        <w:footnoteRef/>
      </w:r>
      <w:r>
        <w:t xml:space="preserve"> The altruism-social comparison distinction is roughly analogous to the division between the morality of harm and the morality of fairness in moral foundations theory</w:t>
      </w:r>
      <w:sdt>
        <w:sdtPr>
          <w:id w:val="836885172"/>
          <w:citation/>
        </w:sdtPr>
        <w:sdtEndPr/>
        <w:sdtContent>
          <w:r>
            <w:fldChar w:fldCharType="begin"/>
          </w:r>
          <w:r>
            <w:instrText xml:space="preserve"> CITATION Hai07 \l 1033 </w:instrText>
          </w:r>
          <w:r>
            <w:fldChar w:fldCharType="separate"/>
          </w:r>
          <w:r>
            <w:rPr>
              <w:noProof/>
            </w:rPr>
            <w:t xml:space="preserve"> (Haidt, 2007)</w:t>
          </w:r>
          <w:r>
            <w:fldChar w:fldCharType="end"/>
          </w:r>
        </w:sdtContent>
      </w:sdt>
      <w:r>
        <w:t>, although there are many forms of fairness, such as outcome equality, procedural fairness, and reciprocity.</w:t>
      </w:r>
    </w:p>
  </w:footnote>
  <w:footnote w:id="18">
    <w:p w14:paraId="5E60278F" w14:textId="37A0177A" w:rsidR="005D1005" w:rsidRDefault="005D1005" w:rsidP="005D1005">
      <w:pPr>
        <w:pStyle w:val="FootnoteText"/>
      </w:pPr>
      <w:r>
        <w:rPr>
          <w:rStyle w:val="FootnoteReference"/>
        </w:rPr>
        <w:footnoteRef/>
      </w:r>
      <w:r>
        <w:t xml:space="preserve"> A linear two-term utility function such as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t xml:space="preserve"> always prefers </w:t>
      </w:r>
      <w:r w:rsidR="00BB3A57">
        <w:t>an extreme split</w:t>
      </w:r>
      <w:r>
        <w:t>: keep everything or give everything</w:t>
      </w:r>
      <w:r w:rsidRPr="00B176CE">
        <w:t xml:space="preserve">. Standard dictator-game data show interior splits only after the utility is </w:t>
      </w:r>
      <w:r w:rsidRPr="00B176CE">
        <w:rPr>
          <w:i/>
        </w:rPr>
        <w:t>modified</w:t>
      </w:r>
      <w:r>
        <w:t xml:space="preserve">, </w:t>
      </w:r>
      <w:r w:rsidRPr="00B176CE">
        <w:t>either by adding a social-comparison penalty (e.g.,</w:t>
      </w:r>
      <w:r>
        <w:t xml:space="preserve"> </w:t>
      </w:r>
      <m:oMath>
        <m:r>
          <w:rPr>
            <w:rFonts w:ascii="Cambria Math" w:hAnsi="Cambria Math"/>
          </w:rPr>
          <m:t>-</m:t>
        </m:r>
        <m:sSub>
          <m:sSubPr>
            <m:ctrlPr>
              <w:rPr>
                <w:rFonts w:ascii="Cambria Math" w:hAnsi="Cambria Math"/>
                <w:i/>
              </w:rPr>
            </m:ctrlPr>
          </m:sSubPr>
          <m:e>
            <m:r>
              <m:rPr>
                <m:sty m:val="p"/>
              </m:rPr>
              <w:rPr>
                <w:rFonts w:ascii="Cambria Math" w:hAnsi="Cambria Math"/>
              </w:rPr>
              <m:t>Ƹ</m:t>
            </m:r>
          </m:e>
          <m:sub>
            <m:r>
              <w:rPr>
                <w:rFonts w:ascii="Cambria Math" w:hAnsi="Cambria Math"/>
              </w:rPr>
              <m:t>ij</m:t>
            </m:r>
          </m:sub>
        </m:sSub>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r>
              <w:rPr>
                <w:rFonts w:ascii="Cambria Math" w:hAnsi="Cambria Math"/>
              </w:rPr>
              <m:t>-</m:t>
            </m:r>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oMath>
      <w:r w:rsidRPr="00B176CE">
        <w:t xml:space="preserve">) or by raising each pay-off to a concave exponent </w:t>
      </w:r>
      <m:oMath>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r>
              <w:rPr>
                <w:rFonts w:ascii="Cambria Math" w:hAnsi="Cambria Math"/>
              </w:rPr>
              <m:t>A</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ii</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i</m:t>
                    </m:r>
                  </m:sub>
                  <m:sup>
                    <m:r>
                      <w:rPr>
                        <w:rFonts w:ascii="Cambria Math" w:hAnsi="Cambria Math"/>
                      </w:rPr>
                      <m:t>A</m:t>
                    </m:r>
                  </m:sup>
                </m:sSubSup>
              </m:e>
            </m:d>
          </m:e>
          <m:sup>
            <m:r>
              <w:rPr>
                <w:rFonts w:ascii="Cambria Math" w:hAnsi="Cambria Math"/>
              </w:rPr>
              <m:t>γ</m:t>
            </m:r>
          </m:sup>
        </m:sSup>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ij</m:t>
            </m:r>
          </m:sub>
        </m:sSub>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π</m:t>
                    </m:r>
                  </m:e>
                  <m:sub>
                    <m:r>
                      <w:rPr>
                        <w:rFonts w:ascii="Cambria Math" w:hAnsi="Cambria Math"/>
                      </w:rPr>
                      <m:t>j</m:t>
                    </m:r>
                  </m:sub>
                  <m:sup>
                    <m:r>
                      <w:rPr>
                        <w:rFonts w:ascii="Cambria Math" w:hAnsi="Cambria Math"/>
                      </w:rPr>
                      <m:t>A</m:t>
                    </m:r>
                  </m:sup>
                </m:sSubSup>
              </m:e>
            </m:d>
          </m:e>
          <m:sup>
            <m:r>
              <w:rPr>
                <w:rFonts w:ascii="Cambria Math" w:hAnsi="Cambria Math"/>
              </w:rPr>
              <m:t>γ</m:t>
            </m:r>
          </m:sup>
        </m:sSup>
      </m:oMath>
      <w:r w:rsidR="00C87909">
        <w:t>,</w:t>
      </w:r>
      <w:r w:rsidRPr="00B176CE">
        <w:t xml:space="preserve"> </w:t>
      </w:r>
      <w:r w:rsidR="00890087" w:rsidRPr="00890087">
        <w:t xml:space="preserve">and only once it is embedded in a choice rule such as a softmax. So observed giving reflects whatever extra structure the chosen model imposes, which is why inferring altruism from giving alone is unreliable. Our varied-payoff design recovers interior choices without needing those extra terms, which is what lets altruism and social comparison come apart. </w:t>
      </w:r>
      <w:r w:rsidR="00F32830">
        <w:t>Note that o</w:t>
      </w:r>
      <w:r w:rsidR="00890087" w:rsidRPr="00890087">
        <w:t>ur winning model does include exponents</w:t>
      </w:r>
      <w:r w:rsidR="00F32830">
        <w:t xml:space="preserve"> but</w:t>
      </w:r>
      <w:r w:rsidR="00890087" w:rsidRPr="00890087">
        <w:t xml:space="preserve"> the point is only that they are not required to measure altruism here.</w:t>
      </w:r>
    </w:p>
  </w:footnote>
  <w:footnote w:id="19">
    <w:p w14:paraId="70A862E8" w14:textId="509487E5" w:rsidR="009834FA" w:rsidRDefault="009834FA">
      <w:pPr>
        <w:pStyle w:val="FootnoteText"/>
      </w:pPr>
      <w:r>
        <w:rPr>
          <w:rStyle w:val="FootnoteReference"/>
        </w:rPr>
        <w:footnoteRef/>
      </w:r>
      <w:r>
        <w:t xml:space="preserve"> </w:t>
      </w:r>
      <w:r w:rsidR="00426056" w:rsidRPr="00426056">
        <w:t>Fehr and Schmidt's</w:t>
      </w:r>
      <w:sdt>
        <w:sdtPr>
          <w:id w:val="312844058"/>
          <w:citation/>
        </w:sdtPr>
        <w:sdtEndPr/>
        <w:sdtContent>
          <w:r w:rsidR="00426056">
            <w:fldChar w:fldCharType="begin"/>
          </w:r>
          <w:r w:rsidR="00426056">
            <w:instrText xml:space="preserve">CITATION Feh991 \n  \t  \l 1033 </w:instrText>
          </w:r>
          <w:r w:rsidR="00426056">
            <w:fldChar w:fldCharType="separate"/>
          </w:r>
          <w:r w:rsidR="00426056">
            <w:rPr>
              <w:noProof/>
            </w:rPr>
            <w:t xml:space="preserve"> (1999)</w:t>
          </w:r>
          <w:r w:rsidR="00426056">
            <w:fldChar w:fldCharType="end"/>
          </w:r>
        </w:sdtContent>
      </w:sdt>
      <w:r w:rsidR="00426056" w:rsidRPr="00426056">
        <w:t xml:space="preserve"> label "guilt" is a misnomer </w:t>
      </w:r>
      <w:r w:rsidR="00426056">
        <w:t>in two ways</w:t>
      </w:r>
      <w:r w:rsidR="00426056" w:rsidRPr="00426056">
        <w:t>. First, in ordinary usage guilt is a reactive emotion triggered by an action one has performed</w:t>
      </w:r>
      <w:r w:rsidR="00426056">
        <w:t>,</w:t>
      </w:r>
      <w:r w:rsidR="00426056" w:rsidRPr="00426056">
        <w:t xml:space="preserve"> not a preference over outcome states one passively occupies</w:t>
      </w:r>
      <w:sdt>
        <w:sdtPr>
          <w:id w:val="572387780"/>
          <w:citation/>
        </w:sdtPr>
        <w:sdtEndPr/>
        <w:sdtContent>
          <w:r w:rsidR="00426056">
            <w:fldChar w:fldCharType="begin"/>
          </w:r>
          <w:r w:rsidR="00426056">
            <w:instrText xml:space="preserve"> CITATION Tan91 \l 1033  \m Tra04</w:instrText>
          </w:r>
          <w:r w:rsidR="00426056">
            <w:fldChar w:fldCharType="separate"/>
          </w:r>
          <w:r w:rsidR="00426056">
            <w:rPr>
              <w:noProof/>
            </w:rPr>
            <w:t xml:space="preserve"> (Tangney, 1991; Tracy &amp; Robins, 2004)</w:t>
          </w:r>
          <w:r w:rsidR="00426056">
            <w:fldChar w:fldCharType="end"/>
          </w:r>
        </w:sdtContent>
      </w:sdt>
      <w:r w:rsidR="00426056" w:rsidRPr="00426056">
        <w:t>. Second, the β parameter requires no belief about having wronged anyone</w:t>
      </w:r>
      <w:r w:rsidR="00426056">
        <w:t>. I</w:t>
      </w:r>
      <w:r w:rsidR="00426056" w:rsidRPr="00426056">
        <w:t>t is activated simply by finding oneself ahead, regardless of how the disparity arose. This is distinct from "guilt aversion" in the psychological-game literature, where guilt refers to disappointing another's expectations</w:t>
      </w:r>
      <w:sdt>
        <w:sdtPr>
          <w:id w:val="2049264079"/>
          <w:citation/>
        </w:sdtPr>
        <w:sdtEndPr/>
        <w:sdtContent>
          <w:r w:rsidR="00426056">
            <w:fldChar w:fldCharType="begin"/>
          </w:r>
          <w:r w:rsidR="00426056">
            <w:instrText xml:space="preserve"> CITATION Bat07 \l 1033 </w:instrText>
          </w:r>
          <w:r w:rsidR="00426056">
            <w:fldChar w:fldCharType="separate"/>
          </w:r>
          <w:r w:rsidR="00426056">
            <w:rPr>
              <w:noProof/>
            </w:rPr>
            <w:t xml:space="preserve"> (Battigalli &amp; Dufwenberg, Guilt in games, 2007)</w:t>
          </w:r>
          <w:r w:rsidR="00426056">
            <w:fldChar w:fldCharType="end"/>
          </w:r>
        </w:sdtContent>
      </w:sdt>
      <w:r w:rsidR="00426056" w:rsidRPr="00426056">
        <w:t>. "Advantageous inequality aversion" captures the behavioral signature without the causal connotation.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292DC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BDC634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5DC01E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2E660E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650644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2E0920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9500C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583C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42C9AB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4883F4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435E78"/>
    <w:multiLevelType w:val="hybridMultilevel"/>
    <w:tmpl w:val="E7C04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DB6CA5"/>
    <w:multiLevelType w:val="multilevel"/>
    <w:tmpl w:val="6C8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F91D1D"/>
    <w:multiLevelType w:val="multilevel"/>
    <w:tmpl w:val="04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0F864873"/>
    <w:multiLevelType w:val="multilevel"/>
    <w:tmpl w:val="CDCEDE20"/>
    <w:styleLink w:val="CurrentList5"/>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14" w15:restartNumberingAfterBreak="0">
    <w:nsid w:val="12B60A25"/>
    <w:multiLevelType w:val="hybridMultilevel"/>
    <w:tmpl w:val="DEB2F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B16742"/>
    <w:multiLevelType w:val="hybridMultilevel"/>
    <w:tmpl w:val="134ED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423EB5"/>
    <w:multiLevelType w:val="hybridMultilevel"/>
    <w:tmpl w:val="CCA20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6E5113"/>
    <w:multiLevelType w:val="hybridMultilevel"/>
    <w:tmpl w:val="393E9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AB7C8E"/>
    <w:multiLevelType w:val="hybridMultilevel"/>
    <w:tmpl w:val="6A747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7B63D0"/>
    <w:multiLevelType w:val="multilevel"/>
    <w:tmpl w:val="991C41F0"/>
    <w:styleLink w:val="CurrentList9"/>
    <w:lvl w:ilvl="0">
      <w:start w:val="1"/>
      <w:numFmt w:val="decimal"/>
      <w:suff w:val="space"/>
      <w:lvlText w:val="Chapter %1"/>
      <w:lvlJc w:val="left"/>
      <w:pPr>
        <w:ind w:left="405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0" w15:restartNumberingAfterBreak="0">
    <w:nsid w:val="307F2D0E"/>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44C0C26"/>
    <w:multiLevelType w:val="multilevel"/>
    <w:tmpl w:val="E1F05A26"/>
    <w:styleLink w:val="CurrentList1"/>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2" w15:restartNumberingAfterBreak="0">
    <w:nsid w:val="35536A8D"/>
    <w:multiLevelType w:val="multilevel"/>
    <w:tmpl w:val="B2A25E72"/>
    <w:styleLink w:val="CurrentList3"/>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3" w15:restartNumberingAfterBreak="0">
    <w:nsid w:val="365E6E6E"/>
    <w:multiLevelType w:val="hybridMultilevel"/>
    <w:tmpl w:val="6F8EFF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A4942A2"/>
    <w:multiLevelType w:val="multilevel"/>
    <w:tmpl w:val="AA90C8CA"/>
    <w:lvl w:ilvl="0">
      <w:start w:val="1"/>
      <w:numFmt w:val="decimal"/>
      <w:pStyle w:val="GregsHeading1"/>
      <w:lvlText w:val="%1"/>
      <w:lvlJc w:val="left"/>
      <w:pPr>
        <w:ind w:left="0" w:firstLine="0"/>
      </w:pPr>
      <w:rPr>
        <w:rFonts w:hint="default"/>
      </w:rPr>
    </w:lvl>
    <w:lvl w:ilvl="1">
      <w:start w:val="1"/>
      <w:numFmt w:val="decimal"/>
      <w:pStyle w:val="GregsHeading2"/>
      <w:lvlText w:val="%1.%2"/>
      <w:lvlJc w:val="left"/>
      <w:pPr>
        <w:ind w:left="0" w:firstLine="0"/>
      </w:pPr>
      <w:rPr>
        <w:rFonts w:hint="default"/>
      </w:rPr>
    </w:lvl>
    <w:lvl w:ilvl="2">
      <w:start w:val="1"/>
      <w:numFmt w:val="decimal"/>
      <w:pStyle w:val="GregsHeading3"/>
      <w:lvlText w:val="%1.%2.%3"/>
      <w:lvlJc w:val="left"/>
      <w:pPr>
        <w:ind w:left="792" w:hanging="792"/>
      </w:pPr>
      <w:rPr>
        <w:rFonts w:hint="default"/>
      </w:rPr>
    </w:lvl>
    <w:lvl w:ilvl="3">
      <w:start w:val="1"/>
      <w:numFmt w:val="none"/>
      <w:lvlText w:val=""/>
      <w:lvlJc w:val="left"/>
      <w:pPr>
        <w:ind w:left="1080" w:hanging="1080"/>
      </w:pPr>
      <w:rPr>
        <w:rFonts w:hint="default"/>
      </w:rPr>
    </w:lvl>
    <w:lvl w:ilvl="4">
      <w:start w:val="1"/>
      <w:numFmt w:val="none"/>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C036F5C"/>
    <w:multiLevelType w:val="hybridMultilevel"/>
    <w:tmpl w:val="F45E3D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49E2351"/>
    <w:multiLevelType w:val="multilevel"/>
    <w:tmpl w:val="C686AADE"/>
    <w:styleLink w:val="CurrentList7"/>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nothing"/>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7" w15:restartNumberingAfterBreak="0">
    <w:nsid w:val="4A7659F2"/>
    <w:multiLevelType w:val="hybridMultilevel"/>
    <w:tmpl w:val="AECA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A9D3FB7"/>
    <w:multiLevelType w:val="multilevel"/>
    <w:tmpl w:val="FD0A374A"/>
    <w:styleLink w:val="CurrentList6"/>
    <w:lvl w:ilvl="0">
      <w:start w:val="1"/>
      <w:numFmt w:val="decimal"/>
      <w:suff w:val="space"/>
      <w:lvlText w:val="Chapter %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upperLetter"/>
      <w:suff w:val="space"/>
      <w:lvlText w:val="Appendix %7"/>
      <w:lvlJc w:val="left"/>
      <w:pPr>
        <w:ind w:left="0" w:firstLine="0"/>
      </w:pPr>
      <w:rPr>
        <w:rFonts w:hint="default"/>
      </w:rPr>
    </w:lvl>
    <w:lvl w:ilvl="7">
      <w:start w:val="1"/>
      <w:numFmt w:val="decimal"/>
      <w:suff w:val="space"/>
      <w:lvlText w:val="%7.%8"/>
      <w:lvlJc w:val="left"/>
      <w:pPr>
        <w:ind w:left="0" w:firstLine="0"/>
      </w:pPr>
      <w:rPr>
        <w:rFonts w:hint="default"/>
      </w:rPr>
    </w:lvl>
    <w:lvl w:ilvl="8">
      <w:start w:val="1"/>
      <w:numFmt w:val="decimal"/>
      <w:suff w:val="space"/>
      <w:lvlText w:val="%7.%8.%9"/>
      <w:lvlJc w:val="left"/>
      <w:pPr>
        <w:ind w:left="0" w:firstLine="0"/>
      </w:pPr>
      <w:rPr>
        <w:rFonts w:hint="default"/>
      </w:rPr>
    </w:lvl>
  </w:abstractNum>
  <w:abstractNum w:abstractNumId="29" w15:restartNumberingAfterBreak="0">
    <w:nsid w:val="4D062178"/>
    <w:multiLevelType w:val="multilevel"/>
    <w:tmpl w:val="0409001D"/>
    <w:styleLink w:val="CurrentList1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4E142C10"/>
    <w:multiLevelType w:val="multilevel"/>
    <w:tmpl w:val="3D928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0843B2"/>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560D0A69"/>
    <w:multiLevelType w:val="hybridMultilevel"/>
    <w:tmpl w:val="189C8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5865D3"/>
    <w:multiLevelType w:val="multilevel"/>
    <w:tmpl w:val="0CA0D83C"/>
    <w:lvl w:ilvl="0">
      <w:start w:val="1"/>
      <w:numFmt w:val="none"/>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2.%3"/>
      <w:lvlJc w:val="left"/>
      <w:pPr>
        <w:ind w:left="1080" w:hanging="720"/>
      </w:pPr>
      <w:rPr>
        <w:rFonts w:hint="default"/>
      </w:rPr>
    </w:lvl>
    <w:lvl w:ilvl="3">
      <w:start w:val="1"/>
      <w:numFmt w:val="none"/>
      <w:lvlText w:val="%2.%3.1"/>
      <w:lvlJc w:val="left"/>
      <w:pPr>
        <w:ind w:left="144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77F42"/>
    <w:multiLevelType w:val="hybridMultilevel"/>
    <w:tmpl w:val="C932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33006C"/>
    <w:multiLevelType w:val="multilevel"/>
    <w:tmpl w:val="BC0E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C33FF"/>
    <w:multiLevelType w:val="multilevel"/>
    <w:tmpl w:val="F87A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8A0527"/>
    <w:multiLevelType w:val="hybridMultilevel"/>
    <w:tmpl w:val="BB0C6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038586F"/>
    <w:multiLevelType w:val="multilevel"/>
    <w:tmpl w:val="D1A07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6E30C4"/>
    <w:multiLevelType w:val="multilevel"/>
    <w:tmpl w:val="8C02A972"/>
    <w:lvl w:ilvl="0">
      <w:start w:val="1"/>
      <w:numFmt w:val="decimal"/>
      <w:lvlText w:val="%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3.%2"/>
      <w:lvlJc w:val="left"/>
      <w:pPr>
        <w:ind w:left="0" w:firstLine="0"/>
      </w:pPr>
      <w:rPr>
        <w:rFonts w:hint="default"/>
      </w:rPr>
    </w:lvl>
    <w:lvl w:ilvl="3">
      <w:start w:val="1"/>
      <w:numFmt w:val="decimal"/>
      <w:lvlText w:val="%4.%3.%2"/>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6A03BC2"/>
    <w:multiLevelType w:val="hybridMultilevel"/>
    <w:tmpl w:val="94E82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6CF3D95"/>
    <w:multiLevelType w:val="hybridMultilevel"/>
    <w:tmpl w:val="6F1ABC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70493"/>
    <w:multiLevelType w:val="hybridMultilevel"/>
    <w:tmpl w:val="4D807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B37409"/>
    <w:multiLevelType w:val="hybridMultilevel"/>
    <w:tmpl w:val="B35672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0431778">
    <w:abstractNumId w:val="21"/>
  </w:num>
  <w:num w:numId="2" w16cid:durableId="2139448298">
    <w:abstractNumId w:val="20"/>
  </w:num>
  <w:num w:numId="3" w16cid:durableId="862938942">
    <w:abstractNumId w:val="22"/>
  </w:num>
  <w:num w:numId="4" w16cid:durableId="1472209330">
    <w:abstractNumId w:val="31"/>
  </w:num>
  <w:num w:numId="5" w16cid:durableId="650329576">
    <w:abstractNumId w:val="13"/>
  </w:num>
  <w:num w:numId="6" w16cid:durableId="436684285">
    <w:abstractNumId w:val="28"/>
  </w:num>
  <w:num w:numId="7" w16cid:durableId="583412826">
    <w:abstractNumId w:val="26"/>
  </w:num>
  <w:num w:numId="8" w16cid:durableId="1366130179">
    <w:abstractNumId w:val="12"/>
  </w:num>
  <w:num w:numId="9" w16cid:durableId="1611550325">
    <w:abstractNumId w:val="19"/>
  </w:num>
  <w:num w:numId="10" w16cid:durableId="145168760">
    <w:abstractNumId w:val="29"/>
  </w:num>
  <w:num w:numId="11" w16cid:durableId="70156245">
    <w:abstractNumId w:val="34"/>
  </w:num>
  <w:num w:numId="12" w16cid:durableId="1788886997">
    <w:abstractNumId w:val="15"/>
  </w:num>
  <w:num w:numId="13" w16cid:durableId="369234286">
    <w:abstractNumId w:val="27"/>
  </w:num>
  <w:num w:numId="14" w16cid:durableId="347946022">
    <w:abstractNumId w:val="36"/>
  </w:num>
  <w:num w:numId="15" w16cid:durableId="1768188118">
    <w:abstractNumId w:val="17"/>
  </w:num>
  <w:num w:numId="16" w16cid:durableId="285740411">
    <w:abstractNumId w:val="38"/>
  </w:num>
  <w:num w:numId="17" w16cid:durableId="1499225824">
    <w:abstractNumId w:val="30"/>
  </w:num>
  <w:num w:numId="18" w16cid:durableId="79639780">
    <w:abstractNumId w:val="11"/>
  </w:num>
  <w:num w:numId="19" w16cid:durableId="1169641992">
    <w:abstractNumId w:val="32"/>
  </w:num>
  <w:num w:numId="20" w16cid:durableId="2051999810">
    <w:abstractNumId w:val="43"/>
  </w:num>
  <w:num w:numId="21" w16cid:durableId="665324000">
    <w:abstractNumId w:val="14"/>
  </w:num>
  <w:num w:numId="22" w16cid:durableId="1100027865">
    <w:abstractNumId w:val="16"/>
  </w:num>
  <w:num w:numId="23" w16cid:durableId="1345478568">
    <w:abstractNumId w:val="10"/>
  </w:num>
  <w:num w:numId="24" w16cid:durableId="266886950">
    <w:abstractNumId w:val="37"/>
  </w:num>
  <w:num w:numId="25" w16cid:durableId="42367467">
    <w:abstractNumId w:val="42"/>
  </w:num>
  <w:num w:numId="26" w16cid:durableId="654838073">
    <w:abstractNumId w:val="41"/>
  </w:num>
  <w:num w:numId="27" w16cid:durableId="279728050">
    <w:abstractNumId w:val="18"/>
  </w:num>
  <w:num w:numId="28" w16cid:durableId="1744720110">
    <w:abstractNumId w:val="35"/>
  </w:num>
  <w:num w:numId="29" w16cid:durableId="2022080450">
    <w:abstractNumId w:val="9"/>
  </w:num>
  <w:num w:numId="30" w16cid:durableId="40253647">
    <w:abstractNumId w:val="7"/>
  </w:num>
  <w:num w:numId="31" w16cid:durableId="1836415115">
    <w:abstractNumId w:val="6"/>
  </w:num>
  <w:num w:numId="32" w16cid:durableId="872959717">
    <w:abstractNumId w:val="5"/>
  </w:num>
  <w:num w:numId="33" w16cid:durableId="1823158966">
    <w:abstractNumId w:val="4"/>
  </w:num>
  <w:num w:numId="34" w16cid:durableId="1188175664">
    <w:abstractNumId w:val="8"/>
  </w:num>
  <w:num w:numId="35" w16cid:durableId="664088873">
    <w:abstractNumId w:val="3"/>
  </w:num>
  <w:num w:numId="36" w16cid:durableId="299194573">
    <w:abstractNumId w:val="2"/>
  </w:num>
  <w:num w:numId="37" w16cid:durableId="938294382">
    <w:abstractNumId w:val="1"/>
  </w:num>
  <w:num w:numId="38" w16cid:durableId="505093597">
    <w:abstractNumId w:val="0"/>
  </w:num>
  <w:num w:numId="39" w16cid:durableId="1818257634">
    <w:abstractNumId w:val="40"/>
  </w:num>
  <w:num w:numId="40" w16cid:durableId="1263681064">
    <w:abstractNumId w:val="25"/>
  </w:num>
  <w:num w:numId="41" w16cid:durableId="70587979">
    <w:abstractNumId w:val="33"/>
  </w:num>
  <w:num w:numId="42" w16cid:durableId="757361485">
    <w:abstractNumId w:val="24"/>
  </w:num>
  <w:num w:numId="43" w16cid:durableId="127864648">
    <w:abstractNumId w:val="39"/>
  </w:num>
  <w:num w:numId="44" w16cid:durableId="2054497024">
    <w:abstractNumId w:val="39"/>
  </w:num>
  <w:num w:numId="45" w16cid:durableId="3480575">
    <w:abstractNumId w:val="23"/>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19F"/>
    <w:rsid w:val="000006EC"/>
    <w:rsid w:val="00002AB2"/>
    <w:rsid w:val="00003159"/>
    <w:rsid w:val="00004282"/>
    <w:rsid w:val="000046E6"/>
    <w:rsid w:val="00004A64"/>
    <w:rsid w:val="000058D2"/>
    <w:rsid w:val="000121FB"/>
    <w:rsid w:val="00012775"/>
    <w:rsid w:val="00012C6E"/>
    <w:rsid w:val="00012DD7"/>
    <w:rsid w:val="00012F0C"/>
    <w:rsid w:val="000141AD"/>
    <w:rsid w:val="000141BB"/>
    <w:rsid w:val="00014593"/>
    <w:rsid w:val="0001476E"/>
    <w:rsid w:val="00014847"/>
    <w:rsid w:val="00015AAD"/>
    <w:rsid w:val="00015C9E"/>
    <w:rsid w:val="00016988"/>
    <w:rsid w:val="00017E8A"/>
    <w:rsid w:val="0002029F"/>
    <w:rsid w:val="000206B5"/>
    <w:rsid w:val="00020BF3"/>
    <w:rsid w:val="00020E35"/>
    <w:rsid w:val="00022190"/>
    <w:rsid w:val="000239AA"/>
    <w:rsid w:val="00023F7A"/>
    <w:rsid w:val="00024A0C"/>
    <w:rsid w:val="00025E7D"/>
    <w:rsid w:val="00030CA9"/>
    <w:rsid w:val="00031178"/>
    <w:rsid w:val="000323FE"/>
    <w:rsid w:val="000331DE"/>
    <w:rsid w:val="00033BC5"/>
    <w:rsid w:val="0003410A"/>
    <w:rsid w:val="00034374"/>
    <w:rsid w:val="000362A7"/>
    <w:rsid w:val="0003656E"/>
    <w:rsid w:val="0003713A"/>
    <w:rsid w:val="00040D65"/>
    <w:rsid w:val="00041012"/>
    <w:rsid w:val="00041BC1"/>
    <w:rsid w:val="00043DF0"/>
    <w:rsid w:val="00044039"/>
    <w:rsid w:val="000451FF"/>
    <w:rsid w:val="000452A6"/>
    <w:rsid w:val="00045D2A"/>
    <w:rsid w:val="0004693D"/>
    <w:rsid w:val="00047FF3"/>
    <w:rsid w:val="000501BC"/>
    <w:rsid w:val="00051126"/>
    <w:rsid w:val="0005132E"/>
    <w:rsid w:val="00051751"/>
    <w:rsid w:val="00051C76"/>
    <w:rsid w:val="00051F81"/>
    <w:rsid w:val="0005258A"/>
    <w:rsid w:val="00052606"/>
    <w:rsid w:val="00052611"/>
    <w:rsid w:val="00052B86"/>
    <w:rsid w:val="00052D8D"/>
    <w:rsid w:val="000536D0"/>
    <w:rsid w:val="00054285"/>
    <w:rsid w:val="00054692"/>
    <w:rsid w:val="00055346"/>
    <w:rsid w:val="00055F57"/>
    <w:rsid w:val="000567CF"/>
    <w:rsid w:val="0005681F"/>
    <w:rsid w:val="00056E5D"/>
    <w:rsid w:val="0005716F"/>
    <w:rsid w:val="0005760D"/>
    <w:rsid w:val="00057923"/>
    <w:rsid w:val="00061963"/>
    <w:rsid w:val="000626FC"/>
    <w:rsid w:val="00063188"/>
    <w:rsid w:val="000634EF"/>
    <w:rsid w:val="000649FC"/>
    <w:rsid w:val="00064F47"/>
    <w:rsid w:val="000667B1"/>
    <w:rsid w:val="00066812"/>
    <w:rsid w:val="00066AEE"/>
    <w:rsid w:val="00066EA9"/>
    <w:rsid w:val="000674A0"/>
    <w:rsid w:val="00070513"/>
    <w:rsid w:val="00070C96"/>
    <w:rsid w:val="000715F8"/>
    <w:rsid w:val="000716BE"/>
    <w:rsid w:val="00071D39"/>
    <w:rsid w:val="00071EF5"/>
    <w:rsid w:val="00072B28"/>
    <w:rsid w:val="00072E02"/>
    <w:rsid w:val="00073199"/>
    <w:rsid w:val="00073B69"/>
    <w:rsid w:val="00074225"/>
    <w:rsid w:val="0007649C"/>
    <w:rsid w:val="00077301"/>
    <w:rsid w:val="000800C5"/>
    <w:rsid w:val="000829A4"/>
    <w:rsid w:val="00084069"/>
    <w:rsid w:val="0008415E"/>
    <w:rsid w:val="00085B15"/>
    <w:rsid w:val="000870FC"/>
    <w:rsid w:val="00087544"/>
    <w:rsid w:val="00090F5D"/>
    <w:rsid w:val="00091D7E"/>
    <w:rsid w:val="00091D97"/>
    <w:rsid w:val="00092649"/>
    <w:rsid w:val="00092740"/>
    <w:rsid w:val="00092AB2"/>
    <w:rsid w:val="00093CE6"/>
    <w:rsid w:val="0009433C"/>
    <w:rsid w:val="00095939"/>
    <w:rsid w:val="0009689B"/>
    <w:rsid w:val="000974E7"/>
    <w:rsid w:val="000979E9"/>
    <w:rsid w:val="000A1C93"/>
    <w:rsid w:val="000A1FA8"/>
    <w:rsid w:val="000A20A2"/>
    <w:rsid w:val="000A380C"/>
    <w:rsid w:val="000A3EC9"/>
    <w:rsid w:val="000A4117"/>
    <w:rsid w:val="000A41A1"/>
    <w:rsid w:val="000A41CE"/>
    <w:rsid w:val="000A456B"/>
    <w:rsid w:val="000A4810"/>
    <w:rsid w:val="000A62BE"/>
    <w:rsid w:val="000A65BC"/>
    <w:rsid w:val="000A6BA4"/>
    <w:rsid w:val="000A73FE"/>
    <w:rsid w:val="000B0627"/>
    <w:rsid w:val="000B0820"/>
    <w:rsid w:val="000B0C7D"/>
    <w:rsid w:val="000B25F3"/>
    <w:rsid w:val="000B2A25"/>
    <w:rsid w:val="000B2ACC"/>
    <w:rsid w:val="000B2FD0"/>
    <w:rsid w:val="000B35F0"/>
    <w:rsid w:val="000B3EFC"/>
    <w:rsid w:val="000B410B"/>
    <w:rsid w:val="000B4194"/>
    <w:rsid w:val="000B46AB"/>
    <w:rsid w:val="000B488C"/>
    <w:rsid w:val="000B5F44"/>
    <w:rsid w:val="000B660F"/>
    <w:rsid w:val="000B7C3C"/>
    <w:rsid w:val="000C029D"/>
    <w:rsid w:val="000C0DD2"/>
    <w:rsid w:val="000C290E"/>
    <w:rsid w:val="000C3358"/>
    <w:rsid w:val="000C37D2"/>
    <w:rsid w:val="000C383F"/>
    <w:rsid w:val="000C39DC"/>
    <w:rsid w:val="000C4D1C"/>
    <w:rsid w:val="000C5C48"/>
    <w:rsid w:val="000C5F1C"/>
    <w:rsid w:val="000C69D1"/>
    <w:rsid w:val="000C73A3"/>
    <w:rsid w:val="000C74B4"/>
    <w:rsid w:val="000D04B7"/>
    <w:rsid w:val="000D0AA7"/>
    <w:rsid w:val="000D0D62"/>
    <w:rsid w:val="000D100B"/>
    <w:rsid w:val="000D1722"/>
    <w:rsid w:val="000D1E09"/>
    <w:rsid w:val="000D264D"/>
    <w:rsid w:val="000D2CD6"/>
    <w:rsid w:val="000D3410"/>
    <w:rsid w:val="000D460E"/>
    <w:rsid w:val="000D46BB"/>
    <w:rsid w:val="000D4DDD"/>
    <w:rsid w:val="000D5B61"/>
    <w:rsid w:val="000D73D8"/>
    <w:rsid w:val="000D7D4A"/>
    <w:rsid w:val="000D7D4B"/>
    <w:rsid w:val="000D7E5B"/>
    <w:rsid w:val="000E1650"/>
    <w:rsid w:val="000E1801"/>
    <w:rsid w:val="000E2337"/>
    <w:rsid w:val="000E4370"/>
    <w:rsid w:val="000E4571"/>
    <w:rsid w:val="000E4897"/>
    <w:rsid w:val="000E509C"/>
    <w:rsid w:val="000E5122"/>
    <w:rsid w:val="000E59F5"/>
    <w:rsid w:val="000E5E92"/>
    <w:rsid w:val="000E6040"/>
    <w:rsid w:val="000E6235"/>
    <w:rsid w:val="000E6D0F"/>
    <w:rsid w:val="000E7684"/>
    <w:rsid w:val="000F0223"/>
    <w:rsid w:val="000F0C66"/>
    <w:rsid w:val="000F0F4F"/>
    <w:rsid w:val="000F23CB"/>
    <w:rsid w:val="000F25CF"/>
    <w:rsid w:val="000F346A"/>
    <w:rsid w:val="000F3C4F"/>
    <w:rsid w:val="000F4BBD"/>
    <w:rsid w:val="000F5BA1"/>
    <w:rsid w:val="000F5ED5"/>
    <w:rsid w:val="000F5ED8"/>
    <w:rsid w:val="000F6138"/>
    <w:rsid w:val="000F6D4E"/>
    <w:rsid w:val="000F6E8E"/>
    <w:rsid w:val="000F750B"/>
    <w:rsid w:val="00100733"/>
    <w:rsid w:val="00100857"/>
    <w:rsid w:val="00101DC1"/>
    <w:rsid w:val="00102B48"/>
    <w:rsid w:val="00103801"/>
    <w:rsid w:val="0010449B"/>
    <w:rsid w:val="001047BE"/>
    <w:rsid w:val="00105F5C"/>
    <w:rsid w:val="00105F88"/>
    <w:rsid w:val="00106072"/>
    <w:rsid w:val="00106307"/>
    <w:rsid w:val="00107799"/>
    <w:rsid w:val="001077CD"/>
    <w:rsid w:val="00110EE5"/>
    <w:rsid w:val="00111297"/>
    <w:rsid w:val="00111D86"/>
    <w:rsid w:val="00113A48"/>
    <w:rsid w:val="00114432"/>
    <w:rsid w:val="001152D0"/>
    <w:rsid w:val="00115888"/>
    <w:rsid w:val="00115AAB"/>
    <w:rsid w:val="0011615C"/>
    <w:rsid w:val="001175C3"/>
    <w:rsid w:val="00120698"/>
    <w:rsid w:val="00120EB9"/>
    <w:rsid w:val="001210DE"/>
    <w:rsid w:val="00122AB4"/>
    <w:rsid w:val="001246CB"/>
    <w:rsid w:val="001250D7"/>
    <w:rsid w:val="00125DC6"/>
    <w:rsid w:val="001262E8"/>
    <w:rsid w:val="0012679E"/>
    <w:rsid w:val="00127A62"/>
    <w:rsid w:val="00130E68"/>
    <w:rsid w:val="00131D92"/>
    <w:rsid w:val="0013291C"/>
    <w:rsid w:val="00132967"/>
    <w:rsid w:val="00132FD2"/>
    <w:rsid w:val="00133264"/>
    <w:rsid w:val="001339A8"/>
    <w:rsid w:val="001352DC"/>
    <w:rsid w:val="00135C64"/>
    <w:rsid w:val="00136619"/>
    <w:rsid w:val="00136AEE"/>
    <w:rsid w:val="00137355"/>
    <w:rsid w:val="00140082"/>
    <w:rsid w:val="0014013D"/>
    <w:rsid w:val="00140466"/>
    <w:rsid w:val="0014075E"/>
    <w:rsid w:val="00140DBF"/>
    <w:rsid w:val="00141358"/>
    <w:rsid w:val="00141DE9"/>
    <w:rsid w:val="00143CEF"/>
    <w:rsid w:val="00143D8D"/>
    <w:rsid w:val="0014445E"/>
    <w:rsid w:val="00145DF9"/>
    <w:rsid w:val="00147EB0"/>
    <w:rsid w:val="001507A5"/>
    <w:rsid w:val="00150E7D"/>
    <w:rsid w:val="00151B0C"/>
    <w:rsid w:val="00151B75"/>
    <w:rsid w:val="00152E27"/>
    <w:rsid w:val="00153966"/>
    <w:rsid w:val="00153E32"/>
    <w:rsid w:val="00154B95"/>
    <w:rsid w:val="00156868"/>
    <w:rsid w:val="00156E73"/>
    <w:rsid w:val="00160D00"/>
    <w:rsid w:val="00161134"/>
    <w:rsid w:val="0016117C"/>
    <w:rsid w:val="00161789"/>
    <w:rsid w:val="00161F0B"/>
    <w:rsid w:val="001628DA"/>
    <w:rsid w:val="00163036"/>
    <w:rsid w:val="00163CD0"/>
    <w:rsid w:val="00164F31"/>
    <w:rsid w:val="001677D5"/>
    <w:rsid w:val="00167906"/>
    <w:rsid w:val="001702E3"/>
    <w:rsid w:val="001707CC"/>
    <w:rsid w:val="00170AB7"/>
    <w:rsid w:val="00170FD8"/>
    <w:rsid w:val="00171B2D"/>
    <w:rsid w:val="00171BCB"/>
    <w:rsid w:val="001725D7"/>
    <w:rsid w:val="00173C70"/>
    <w:rsid w:val="00174BA5"/>
    <w:rsid w:val="00174D58"/>
    <w:rsid w:val="00174E85"/>
    <w:rsid w:val="001755B3"/>
    <w:rsid w:val="00175706"/>
    <w:rsid w:val="0017583B"/>
    <w:rsid w:val="001767F1"/>
    <w:rsid w:val="00177928"/>
    <w:rsid w:val="0018006C"/>
    <w:rsid w:val="00180A09"/>
    <w:rsid w:val="00180EBC"/>
    <w:rsid w:val="001810A5"/>
    <w:rsid w:val="001822DC"/>
    <w:rsid w:val="00182322"/>
    <w:rsid w:val="00182804"/>
    <w:rsid w:val="00183C2E"/>
    <w:rsid w:val="001877B8"/>
    <w:rsid w:val="00190A8B"/>
    <w:rsid w:val="00190AFD"/>
    <w:rsid w:val="0019122F"/>
    <w:rsid w:val="00191BD0"/>
    <w:rsid w:val="00191EF2"/>
    <w:rsid w:val="001921EC"/>
    <w:rsid w:val="0019257B"/>
    <w:rsid w:val="001936D8"/>
    <w:rsid w:val="00193980"/>
    <w:rsid w:val="001940C7"/>
    <w:rsid w:val="00195805"/>
    <w:rsid w:val="001958CF"/>
    <w:rsid w:val="00196040"/>
    <w:rsid w:val="00196A21"/>
    <w:rsid w:val="00196E48"/>
    <w:rsid w:val="001A12CA"/>
    <w:rsid w:val="001A175C"/>
    <w:rsid w:val="001A1824"/>
    <w:rsid w:val="001A2484"/>
    <w:rsid w:val="001A265B"/>
    <w:rsid w:val="001A311F"/>
    <w:rsid w:val="001A3B34"/>
    <w:rsid w:val="001A3CD6"/>
    <w:rsid w:val="001A462B"/>
    <w:rsid w:val="001A718B"/>
    <w:rsid w:val="001A7E24"/>
    <w:rsid w:val="001B1286"/>
    <w:rsid w:val="001B149C"/>
    <w:rsid w:val="001B2173"/>
    <w:rsid w:val="001B3719"/>
    <w:rsid w:val="001B41FB"/>
    <w:rsid w:val="001B5B33"/>
    <w:rsid w:val="001B5B3F"/>
    <w:rsid w:val="001B5EF0"/>
    <w:rsid w:val="001B6120"/>
    <w:rsid w:val="001B6E34"/>
    <w:rsid w:val="001B7DCF"/>
    <w:rsid w:val="001C013B"/>
    <w:rsid w:val="001C0B4F"/>
    <w:rsid w:val="001C1777"/>
    <w:rsid w:val="001C1899"/>
    <w:rsid w:val="001C1B5A"/>
    <w:rsid w:val="001C20F0"/>
    <w:rsid w:val="001C2386"/>
    <w:rsid w:val="001C52F3"/>
    <w:rsid w:val="001C597C"/>
    <w:rsid w:val="001C5CC8"/>
    <w:rsid w:val="001C5EBE"/>
    <w:rsid w:val="001C5EE8"/>
    <w:rsid w:val="001C7525"/>
    <w:rsid w:val="001D0075"/>
    <w:rsid w:val="001D12A0"/>
    <w:rsid w:val="001D1785"/>
    <w:rsid w:val="001D199C"/>
    <w:rsid w:val="001D1B51"/>
    <w:rsid w:val="001D2BCF"/>
    <w:rsid w:val="001D30B1"/>
    <w:rsid w:val="001D30E0"/>
    <w:rsid w:val="001D3377"/>
    <w:rsid w:val="001D3846"/>
    <w:rsid w:val="001D3AD8"/>
    <w:rsid w:val="001D3CF6"/>
    <w:rsid w:val="001D4102"/>
    <w:rsid w:val="001D4A31"/>
    <w:rsid w:val="001D4B27"/>
    <w:rsid w:val="001D5AAA"/>
    <w:rsid w:val="001D5F67"/>
    <w:rsid w:val="001D6560"/>
    <w:rsid w:val="001D6714"/>
    <w:rsid w:val="001D6F39"/>
    <w:rsid w:val="001D7B92"/>
    <w:rsid w:val="001E0170"/>
    <w:rsid w:val="001E0424"/>
    <w:rsid w:val="001E0B20"/>
    <w:rsid w:val="001E134C"/>
    <w:rsid w:val="001E1860"/>
    <w:rsid w:val="001E1F13"/>
    <w:rsid w:val="001E2BDC"/>
    <w:rsid w:val="001E3AE2"/>
    <w:rsid w:val="001E3B22"/>
    <w:rsid w:val="001E3D6C"/>
    <w:rsid w:val="001E4E3A"/>
    <w:rsid w:val="001E678F"/>
    <w:rsid w:val="001E78CE"/>
    <w:rsid w:val="001E7A9C"/>
    <w:rsid w:val="001F0576"/>
    <w:rsid w:val="001F0E07"/>
    <w:rsid w:val="001F16B1"/>
    <w:rsid w:val="001F1818"/>
    <w:rsid w:val="001F186D"/>
    <w:rsid w:val="001F2248"/>
    <w:rsid w:val="001F320D"/>
    <w:rsid w:val="001F33F6"/>
    <w:rsid w:val="001F3757"/>
    <w:rsid w:val="001F4195"/>
    <w:rsid w:val="001F518E"/>
    <w:rsid w:val="001F55F5"/>
    <w:rsid w:val="001F71EE"/>
    <w:rsid w:val="001F7307"/>
    <w:rsid w:val="00200109"/>
    <w:rsid w:val="00200531"/>
    <w:rsid w:val="00200B25"/>
    <w:rsid w:val="0020182A"/>
    <w:rsid w:val="002021BF"/>
    <w:rsid w:val="00202563"/>
    <w:rsid w:val="002031AE"/>
    <w:rsid w:val="00203677"/>
    <w:rsid w:val="00203719"/>
    <w:rsid w:val="00205558"/>
    <w:rsid w:val="00205991"/>
    <w:rsid w:val="00205B99"/>
    <w:rsid w:val="00207429"/>
    <w:rsid w:val="00207864"/>
    <w:rsid w:val="00210AA4"/>
    <w:rsid w:val="0021175B"/>
    <w:rsid w:val="00211DF9"/>
    <w:rsid w:val="00211E1D"/>
    <w:rsid w:val="00212F9A"/>
    <w:rsid w:val="0021305E"/>
    <w:rsid w:val="002130AD"/>
    <w:rsid w:val="002136BC"/>
    <w:rsid w:val="00213EB4"/>
    <w:rsid w:val="0021455B"/>
    <w:rsid w:val="00214AD4"/>
    <w:rsid w:val="002153E7"/>
    <w:rsid w:val="00216285"/>
    <w:rsid w:val="00216846"/>
    <w:rsid w:val="00216931"/>
    <w:rsid w:val="0021794B"/>
    <w:rsid w:val="00220B35"/>
    <w:rsid w:val="002215A9"/>
    <w:rsid w:val="002215AD"/>
    <w:rsid w:val="00221A8E"/>
    <w:rsid w:val="0022237B"/>
    <w:rsid w:val="00222C75"/>
    <w:rsid w:val="0022371E"/>
    <w:rsid w:val="00223C23"/>
    <w:rsid w:val="00224369"/>
    <w:rsid w:val="00225CA0"/>
    <w:rsid w:val="00225F3D"/>
    <w:rsid w:val="002308FF"/>
    <w:rsid w:val="00231A5B"/>
    <w:rsid w:val="00231D63"/>
    <w:rsid w:val="00231ED5"/>
    <w:rsid w:val="0023224A"/>
    <w:rsid w:val="00233D05"/>
    <w:rsid w:val="00233FEF"/>
    <w:rsid w:val="002347EA"/>
    <w:rsid w:val="00236204"/>
    <w:rsid w:val="002366CF"/>
    <w:rsid w:val="00236B0A"/>
    <w:rsid w:val="00237071"/>
    <w:rsid w:val="00237300"/>
    <w:rsid w:val="002378D5"/>
    <w:rsid w:val="002409FF"/>
    <w:rsid w:val="0024237F"/>
    <w:rsid w:val="0024340B"/>
    <w:rsid w:val="00243570"/>
    <w:rsid w:val="0024405F"/>
    <w:rsid w:val="002454D3"/>
    <w:rsid w:val="002457A5"/>
    <w:rsid w:val="00245850"/>
    <w:rsid w:val="00250ABB"/>
    <w:rsid w:val="00251925"/>
    <w:rsid w:val="0025217F"/>
    <w:rsid w:val="00252FE8"/>
    <w:rsid w:val="00253292"/>
    <w:rsid w:val="002543B0"/>
    <w:rsid w:val="002548EB"/>
    <w:rsid w:val="00255637"/>
    <w:rsid w:val="0025583F"/>
    <w:rsid w:val="002567F2"/>
    <w:rsid w:val="002579B0"/>
    <w:rsid w:val="00260106"/>
    <w:rsid w:val="002619C7"/>
    <w:rsid w:val="00262B38"/>
    <w:rsid w:val="00263318"/>
    <w:rsid w:val="002639F4"/>
    <w:rsid w:val="00264385"/>
    <w:rsid w:val="00264F29"/>
    <w:rsid w:val="0026607D"/>
    <w:rsid w:val="002661C6"/>
    <w:rsid w:val="0026771C"/>
    <w:rsid w:val="00270A4A"/>
    <w:rsid w:val="0027101B"/>
    <w:rsid w:val="0027158C"/>
    <w:rsid w:val="00271843"/>
    <w:rsid w:val="00271D42"/>
    <w:rsid w:val="0027273F"/>
    <w:rsid w:val="00272C60"/>
    <w:rsid w:val="00274CE2"/>
    <w:rsid w:val="00277EAC"/>
    <w:rsid w:val="00280A34"/>
    <w:rsid w:val="00281406"/>
    <w:rsid w:val="00284C0E"/>
    <w:rsid w:val="00284E7D"/>
    <w:rsid w:val="00285C6E"/>
    <w:rsid w:val="00286D4F"/>
    <w:rsid w:val="0028715C"/>
    <w:rsid w:val="00291395"/>
    <w:rsid w:val="0029163B"/>
    <w:rsid w:val="00292CD9"/>
    <w:rsid w:val="0029433D"/>
    <w:rsid w:val="00294862"/>
    <w:rsid w:val="002950AD"/>
    <w:rsid w:val="0029579F"/>
    <w:rsid w:val="00295CC4"/>
    <w:rsid w:val="002973CD"/>
    <w:rsid w:val="0029772C"/>
    <w:rsid w:val="00297E2D"/>
    <w:rsid w:val="002A0581"/>
    <w:rsid w:val="002A0A8D"/>
    <w:rsid w:val="002A0B98"/>
    <w:rsid w:val="002A2777"/>
    <w:rsid w:val="002A2CBE"/>
    <w:rsid w:val="002A3ADE"/>
    <w:rsid w:val="002A402E"/>
    <w:rsid w:val="002A42F8"/>
    <w:rsid w:val="002A5B49"/>
    <w:rsid w:val="002A618D"/>
    <w:rsid w:val="002A6BA0"/>
    <w:rsid w:val="002A6EBC"/>
    <w:rsid w:val="002A71B8"/>
    <w:rsid w:val="002A7852"/>
    <w:rsid w:val="002B2EF0"/>
    <w:rsid w:val="002B389F"/>
    <w:rsid w:val="002B3C35"/>
    <w:rsid w:val="002B72A2"/>
    <w:rsid w:val="002B77DE"/>
    <w:rsid w:val="002C0278"/>
    <w:rsid w:val="002C15DB"/>
    <w:rsid w:val="002C1F65"/>
    <w:rsid w:val="002C2AE8"/>
    <w:rsid w:val="002C3420"/>
    <w:rsid w:val="002C3758"/>
    <w:rsid w:val="002C5EB2"/>
    <w:rsid w:val="002C666B"/>
    <w:rsid w:val="002C6CE8"/>
    <w:rsid w:val="002C7BAD"/>
    <w:rsid w:val="002C7FEB"/>
    <w:rsid w:val="002D0FE4"/>
    <w:rsid w:val="002D2090"/>
    <w:rsid w:val="002D3919"/>
    <w:rsid w:val="002D481D"/>
    <w:rsid w:val="002D4D76"/>
    <w:rsid w:val="002D5B79"/>
    <w:rsid w:val="002D6171"/>
    <w:rsid w:val="002D6892"/>
    <w:rsid w:val="002E0A33"/>
    <w:rsid w:val="002E0B80"/>
    <w:rsid w:val="002E0FB6"/>
    <w:rsid w:val="002E234F"/>
    <w:rsid w:val="002E2BA4"/>
    <w:rsid w:val="002E2D9B"/>
    <w:rsid w:val="002E4B7A"/>
    <w:rsid w:val="002E5A89"/>
    <w:rsid w:val="002E5E6B"/>
    <w:rsid w:val="002E61BE"/>
    <w:rsid w:val="002E6680"/>
    <w:rsid w:val="002E768B"/>
    <w:rsid w:val="002F0AA0"/>
    <w:rsid w:val="002F14A8"/>
    <w:rsid w:val="002F1D88"/>
    <w:rsid w:val="002F1FEF"/>
    <w:rsid w:val="002F2C24"/>
    <w:rsid w:val="002F51F7"/>
    <w:rsid w:val="0030035F"/>
    <w:rsid w:val="003003CB"/>
    <w:rsid w:val="00300A52"/>
    <w:rsid w:val="00302D82"/>
    <w:rsid w:val="00303678"/>
    <w:rsid w:val="003043A9"/>
    <w:rsid w:val="00304B6C"/>
    <w:rsid w:val="00305C23"/>
    <w:rsid w:val="00306A8D"/>
    <w:rsid w:val="00306C76"/>
    <w:rsid w:val="00306F4A"/>
    <w:rsid w:val="00310210"/>
    <w:rsid w:val="003114B9"/>
    <w:rsid w:val="003114FE"/>
    <w:rsid w:val="00311689"/>
    <w:rsid w:val="00312D49"/>
    <w:rsid w:val="00312D4A"/>
    <w:rsid w:val="003137E4"/>
    <w:rsid w:val="00314A58"/>
    <w:rsid w:val="00314E13"/>
    <w:rsid w:val="0031629E"/>
    <w:rsid w:val="00316733"/>
    <w:rsid w:val="00316E77"/>
    <w:rsid w:val="00317704"/>
    <w:rsid w:val="0032134E"/>
    <w:rsid w:val="00322723"/>
    <w:rsid w:val="0032363B"/>
    <w:rsid w:val="00323A67"/>
    <w:rsid w:val="00324156"/>
    <w:rsid w:val="00324DAB"/>
    <w:rsid w:val="003250FB"/>
    <w:rsid w:val="0032616D"/>
    <w:rsid w:val="00326286"/>
    <w:rsid w:val="003308A9"/>
    <w:rsid w:val="00330935"/>
    <w:rsid w:val="00331B76"/>
    <w:rsid w:val="003369B8"/>
    <w:rsid w:val="00336B10"/>
    <w:rsid w:val="0033743F"/>
    <w:rsid w:val="003412F4"/>
    <w:rsid w:val="00341CCF"/>
    <w:rsid w:val="0034258B"/>
    <w:rsid w:val="003427E8"/>
    <w:rsid w:val="00342879"/>
    <w:rsid w:val="00342BE2"/>
    <w:rsid w:val="00342E1C"/>
    <w:rsid w:val="00343334"/>
    <w:rsid w:val="00343A0B"/>
    <w:rsid w:val="0034638C"/>
    <w:rsid w:val="00346563"/>
    <w:rsid w:val="0034665F"/>
    <w:rsid w:val="00346988"/>
    <w:rsid w:val="00346DD9"/>
    <w:rsid w:val="00347A84"/>
    <w:rsid w:val="00351240"/>
    <w:rsid w:val="00351BAB"/>
    <w:rsid w:val="003537A4"/>
    <w:rsid w:val="00353AC9"/>
    <w:rsid w:val="00353F37"/>
    <w:rsid w:val="003544BA"/>
    <w:rsid w:val="00354D21"/>
    <w:rsid w:val="00355A07"/>
    <w:rsid w:val="00355BDE"/>
    <w:rsid w:val="00355F2E"/>
    <w:rsid w:val="003569D8"/>
    <w:rsid w:val="0035719C"/>
    <w:rsid w:val="003577A5"/>
    <w:rsid w:val="00357D26"/>
    <w:rsid w:val="00357E89"/>
    <w:rsid w:val="00360AD2"/>
    <w:rsid w:val="00360C35"/>
    <w:rsid w:val="0036187D"/>
    <w:rsid w:val="003628C2"/>
    <w:rsid w:val="00362BC1"/>
    <w:rsid w:val="00362DB3"/>
    <w:rsid w:val="00363CCB"/>
    <w:rsid w:val="003648D4"/>
    <w:rsid w:val="00365390"/>
    <w:rsid w:val="00365B89"/>
    <w:rsid w:val="00367278"/>
    <w:rsid w:val="0036735A"/>
    <w:rsid w:val="00367B4E"/>
    <w:rsid w:val="003709F9"/>
    <w:rsid w:val="00374193"/>
    <w:rsid w:val="00374467"/>
    <w:rsid w:val="00374F24"/>
    <w:rsid w:val="00376039"/>
    <w:rsid w:val="00380163"/>
    <w:rsid w:val="00380F41"/>
    <w:rsid w:val="00381439"/>
    <w:rsid w:val="003814FD"/>
    <w:rsid w:val="00381FEE"/>
    <w:rsid w:val="003820B1"/>
    <w:rsid w:val="003833F0"/>
    <w:rsid w:val="0038343C"/>
    <w:rsid w:val="00383C65"/>
    <w:rsid w:val="00383C83"/>
    <w:rsid w:val="0038458F"/>
    <w:rsid w:val="0038471F"/>
    <w:rsid w:val="00386E95"/>
    <w:rsid w:val="00386F91"/>
    <w:rsid w:val="0039015F"/>
    <w:rsid w:val="00390BDD"/>
    <w:rsid w:val="003913AF"/>
    <w:rsid w:val="0039210C"/>
    <w:rsid w:val="0039265F"/>
    <w:rsid w:val="00392801"/>
    <w:rsid w:val="0039294D"/>
    <w:rsid w:val="003960E7"/>
    <w:rsid w:val="0039630F"/>
    <w:rsid w:val="00396427"/>
    <w:rsid w:val="0039651E"/>
    <w:rsid w:val="00396CC1"/>
    <w:rsid w:val="00396E8C"/>
    <w:rsid w:val="00397AC7"/>
    <w:rsid w:val="003A027C"/>
    <w:rsid w:val="003A108D"/>
    <w:rsid w:val="003A24D2"/>
    <w:rsid w:val="003A2790"/>
    <w:rsid w:val="003A2F58"/>
    <w:rsid w:val="003A3192"/>
    <w:rsid w:val="003A31EE"/>
    <w:rsid w:val="003A65C1"/>
    <w:rsid w:val="003A6659"/>
    <w:rsid w:val="003A69B0"/>
    <w:rsid w:val="003A7CD4"/>
    <w:rsid w:val="003B207B"/>
    <w:rsid w:val="003B2C04"/>
    <w:rsid w:val="003B31B4"/>
    <w:rsid w:val="003B3FF5"/>
    <w:rsid w:val="003B4E11"/>
    <w:rsid w:val="003B5D7A"/>
    <w:rsid w:val="003B6C2A"/>
    <w:rsid w:val="003B6D4D"/>
    <w:rsid w:val="003B7968"/>
    <w:rsid w:val="003B7CD7"/>
    <w:rsid w:val="003C0678"/>
    <w:rsid w:val="003C0E98"/>
    <w:rsid w:val="003C19CB"/>
    <w:rsid w:val="003C2C63"/>
    <w:rsid w:val="003C30CC"/>
    <w:rsid w:val="003C31D4"/>
    <w:rsid w:val="003C3B23"/>
    <w:rsid w:val="003C3C7F"/>
    <w:rsid w:val="003C4276"/>
    <w:rsid w:val="003C44E8"/>
    <w:rsid w:val="003C45FC"/>
    <w:rsid w:val="003C53DE"/>
    <w:rsid w:val="003C5649"/>
    <w:rsid w:val="003C5C22"/>
    <w:rsid w:val="003C61DD"/>
    <w:rsid w:val="003C6545"/>
    <w:rsid w:val="003C66B8"/>
    <w:rsid w:val="003C6CF9"/>
    <w:rsid w:val="003C78CE"/>
    <w:rsid w:val="003C7CC7"/>
    <w:rsid w:val="003C7E87"/>
    <w:rsid w:val="003D10C0"/>
    <w:rsid w:val="003D1F37"/>
    <w:rsid w:val="003D21AE"/>
    <w:rsid w:val="003D21D4"/>
    <w:rsid w:val="003D2493"/>
    <w:rsid w:val="003D47BD"/>
    <w:rsid w:val="003D52DB"/>
    <w:rsid w:val="003D5F4F"/>
    <w:rsid w:val="003D7300"/>
    <w:rsid w:val="003E004A"/>
    <w:rsid w:val="003E0361"/>
    <w:rsid w:val="003E2049"/>
    <w:rsid w:val="003E2201"/>
    <w:rsid w:val="003E3B96"/>
    <w:rsid w:val="003E433B"/>
    <w:rsid w:val="003E4CCC"/>
    <w:rsid w:val="003E578F"/>
    <w:rsid w:val="003F2F99"/>
    <w:rsid w:val="003F3383"/>
    <w:rsid w:val="003F3818"/>
    <w:rsid w:val="003F60E1"/>
    <w:rsid w:val="003F63D1"/>
    <w:rsid w:val="003F766E"/>
    <w:rsid w:val="003F7EE3"/>
    <w:rsid w:val="004015F5"/>
    <w:rsid w:val="00403488"/>
    <w:rsid w:val="00403CE8"/>
    <w:rsid w:val="00404A6B"/>
    <w:rsid w:val="00405401"/>
    <w:rsid w:val="00405AC3"/>
    <w:rsid w:val="00406093"/>
    <w:rsid w:val="004065CC"/>
    <w:rsid w:val="00406A70"/>
    <w:rsid w:val="00407C3C"/>
    <w:rsid w:val="004100AA"/>
    <w:rsid w:val="0041023A"/>
    <w:rsid w:val="004118B2"/>
    <w:rsid w:val="00411DA5"/>
    <w:rsid w:val="0041294A"/>
    <w:rsid w:val="00412E2E"/>
    <w:rsid w:val="00412EF0"/>
    <w:rsid w:val="00414D32"/>
    <w:rsid w:val="00416D83"/>
    <w:rsid w:val="00417F48"/>
    <w:rsid w:val="004202D0"/>
    <w:rsid w:val="00420E06"/>
    <w:rsid w:val="004212C5"/>
    <w:rsid w:val="00422249"/>
    <w:rsid w:val="00422E57"/>
    <w:rsid w:val="0042355F"/>
    <w:rsid w:val="00423AA1"/>
    <w:rsid w:val="00423DEA"/>
    <w:rsid w:val="0042413E"/>
    <w:rsid w:val="00425C84"/>
    <w:rsid w:val="00425D6E"/>
    <w:rsid w:val="00426056"/>
    <w:rsid w:val="0042611D"/>
    <w:rsid w:val="004269CC"/>
    <w:rsid w:val="00426F78"/>
    <w:rsid w:val="00430AB7"/>
    <w:rsid w:val="00431698"/>
    <w:rsid w:val="004359BD"/>
    <w:rsid w:val="00435B96"/>
    <w:rsid w:val="00435D86"/>
    <w:rsid w:val="00435E74"/>
    <w:rsid w:val="00436682"/>
    <w:rsid w:val="00436D5C"/>
    <w:rsid w:val="00437AC2"/>
    <w:rsid w:val="0044019F"/>
    <w:rsid w:val="00440802"/>
    <w:rsid w:val="00440866"/>
    <w:rsid w:val="00441320"/>
    <w:rsid w:val="00443113"/>
    <w:rsid w:val="004436C5"/>
    <w:rsid w:val="00444D7E"/>
    <w:rsid w:val="00445FF5"/>
    <w:rsid w:val="00446DAA"/>
    <w:rsid w:val="004472D9"/>
    <w:rsid w:val="00447325"/>
    <w:rsid w:val="0044753C"/>
    <w:rsid w:val="0044772A"/>
    <w:rsid w:val="004477BA"/>
    <w:rsid w:val="00450DC9"/>
    <w:rsid w:val="0045148E"/>
    <w:rsid w:val="004514C3"/>
    <w:rsid w:val="00451EA4"/>
    <w:rsid w:val="004545ED"/>
    <w:rsid w:val="00454997"/>
    <w:rsid w:val="004563F8"/>
    <w:rsid w:val="00456BDF"/>
    <w:rsid w:val="0045742A"/>
    <w:rsid w:val="004579EF"/>
    <w:rsid w:val="00457CE5"/>
    <w:rsid w:val="004600B9"/>
    <w:rsid w:val="00460DFA"/>
    <w:rsid w:val="00462BE1"/>
    <w:rsid w:val="00462E8E"/>
    <w:rsid w:val="00463FBB"/>
    <w:rsid w:val="00464914"/>
    <w:rsid w:val="00464A22"/>
    <w:rsid w:val="00464FBB"/>
    <w:rsid w:val="00465CCE"/>
    <w:rsid w:val="00465F0D"/>
    <w:rsid w:val="00467189"/>
    <w:rsid w:val="004672F6"/>
    <w:rsid w:val="00467D47"/>
    <w:rsid w:val="004709AA"/>
    <w:rsid w:val="00472528"/>
    <w:rsid w:val="00472B38"/>
    <w:rsid w:val="00473451"/>
    <w:rsid w:val="00473FF2"/>
    <w:rsid w:val="00474CC8"/>
    <w:rsid w:val="00474E99"/>
    <w:rsid w:val="0047581B"/>
    <w:rsid w:val="00475838"/>
    <w:rsid w:val="004803D6"/>
    <w:rsid w:val="0048219B"/>
    <w:rsid w:val="004831C4"/>
    <w:rsid w:val="004831DA"/>
    <w:rsid w:val="00483DC5"/>
    <w:rsid w:val="004856D8"/>
    <w:rsid w:val="0048614A"/>
    <w:rsid w:val="00494128"/>
    <w:rsid w:val="0049485F"/>
    <w:rsid w:val="004950CE"/>
    <w:rsid w:val="0049520B"/>
    <w:rsid w:val="004954B1"/>
    <w:rsid w:val="00495762"/>
    <w:rsid w:val="00496066"/>
    <w:rsid w:val="00497913"/>
    <w:rsid w:val="004A0735"/>
    <w:rsid w:val="004A086A"/>
    <w:rsid w:val="004A09F6"/>
    <w:rsid w:val="004A0CE3"/>
    <w:rsid w:val="004A1A78"/>
    <w:rsid w:val="004A1D55"/>
    <w:rsid w:val="004A3E7E"/>
    <w:rsid w:val="004A4D35"/>
    <w:rsid w:val="004A6DE7"/>
    <w:rsid w:val="004A7466"/>
    <w:rsid w:val="004A7545"/>
    <w:rsid w:val="004A791B"/>
    <w:rsid w:val="004B0919"/>
    <w:rsid w:val="004B1584"/>
    <w:rsid w:val="004B16A5"/>
    <w:rsid w:val="004B1B54"/>
    <w:rsid w:val="004B2A44"/>
    <w:rsid w:val="004B2B43"/>
    <w:rsid w:val="004B2CEF"/>
    <w:rsid w:val="004B36E3"/>
    <w:rsid w:val="004B36FC"/>
    <w:rsid w:val="004B3DAA"/>
    <w:rsid w:val="004B3F21"/>
    <w:rsid w:val="004B4117"/>
    <w:rsid w:val="004B45D4"/>
    <w:rsid w:val="004B4823"/>
    <w:rsid w:val="004B4D5F"/>
    <w:rsid w:val="004B6450"/>
    <w:rsid w:val="004B64D9"/>
    <w:rsid w:val="004B67E4"/>
    <w:rsid w:val="004B6D41"/>
    <w:rsid w:val="004B74D0"/>
    <w:rsid w:val="004C00D3"/>
    <w:rsid w:val="004C2EBC"/>
    <w:rsid w:val="004C433F"/>
    <w:rsid w:val="004C4A03"/>
    <w:rsid w:val="004C6BA5"/>
    <w:rsid w:val="004C752C"/>
    <w:rsid w:val="004C7E98"/>
    <w:rsid w:val="004D1108"/>
    <w:rsid w:val="004D226B"/>
    <w:rsid w:val="004D34C5"/>
    <w:rsid w:val="004D3ABC"/>
    <w:rsid w:val="004D3B1B"/>
    <w:rsid w:val="004D4359"/>
    <w:rsid w:val="004D5AB7"/>
    <w:rsid w:val="004D6AF6"/>
    <w:rsid w:val="004D71C5"/>
    <w:rsid w:val="004E0865"/>
    <w:rsid w:val="004E11DE"/>
    <w:rsid w:val="004E134C"/>
    <w:rsid w:val="004E13C4"/>
    <w:rsid w:val="004E1E9D"/>
    <w:rsid w:val="004E2B7A"/>
    <w:rsid w:val="004E3183"/>
    <w:rsid w:val="004E35C0"/>
    <w:rsid w:val="004E45D3"/>
    <w:rsid w:val="004E5534"/>
    <w:rsid w:val="004E6E8E"/>
    <w:rsid w:val="004F011A"/>
    <w:rsid w:val="004F0262"/>
    <w:rsid w:val="004F1053"/>
    <w:rsid w:val="004F116C"/>
    <w:rsid w:val="004F1A1A"/>
    <w:rsid w:val="004F1C09"/>
    <w:rsid w:val="004F2BAC"/>
    <w:rsid w:val="004F2D8F"/>
    <w:rsid w:val="004F3B12"/>
    <w:rsid w:val="004F5A55"/>
    <w:rsid w:val="004F5E8B"/>
    <w:rsid w:val="004F5F69"/>
    <w:rsid w:val="004F61D6"/>
    <w:rsid w:val="004F69DF"/>
    <w:rsid w:val="004F6D7E"/>
    <w:rsid w:val="004F7E9A"/>
    <w:rsid w:val="0050083D"/>
    <w:rsid w:val="00500AB8"/>
    <w:rsid w:val="00502F7B"/>
    <w:rsid w:val="005031C6"/>
    <w:rsid w:val="005039CD"/>
    <w:rsid w:val="00503DD5"/>
    <w:rsid w:val="005043C4"/>
    <w:rsid w:val="005048AF"/>
    <w:rsid w:val="0050542E"/>
    <w:rsid w:val="005060A8"/>
    <w:rsid w:val="00506297"/>
    <w:rsid w:val="0050739A"/>
    <w:rsid w:val="00507A12"/>
    <w:rsid w:val="00507C20"/>
    <w:rsid w:val="00510BA1"/>
    <w:rsid w:val="005114AB"/>
    <w:rsid w:val="00511B84"/>
    <w:rsid w:val="00512077"/>
    <w:rsid w:val="0051208C"/>
    <w:rsid w:val="00513132"/>
    <w:rsid w:val="0051349D"/>
    <w:rsid w:val="00514E7C"/>
    <w:rsid w:val="005153C7"/>
    <w:rsid w:val="005159CD"/>
    <w:rsid w:val="00515B6E"/>
    <w:rsid w:val="00516F9F"/>
    <w:rsid w:val="005171AC"/>
    <w:rsid w:val="005176FF"/>
    <w:rsid w:val="00517798"/>
    <w:rsid w:val="00520475"/>
    <w:rsid w:val="00520F6A"/>
    <w:rsid w:val="00521A53"/>
    <w:rsid w:val="00521D8F"/>
    <w:rsid w:val="00522EA4"/>
    <w:rsid w:val="00523CC0"/>
    <w:rsid w:val="00523FB4"/>
    <w:rsid w:val="005254B9"/>
    <w:rsid w:val="00526F57"/>
    <w:rsid w:val="00527E18"/>
    <w:rsid w:val="00532108"/>
    <w:rsid w:val="005322E2"/>
    <w:rsid w:val="0053345F"/>
    <w:rsid w:val="005334D9"/>
    <w:rsid w:val="00533C4D"/>
    <w:rsid w:val="00533F3E"/>
    <w:rsid w:val="0053716F"/>
    <w:rsid w:val="005373DD"/>
    <w:rsid w:val="00540E84"/>
    <w:rsid w:val="00541742"/>
    <w:rsid w:val="00541DDD"/>
    <w:rsid w:val="00542480"/>
    <w:rsid w:val="00542611"/>
    <w:rsid w:val="00542F17"/>
    <w:rsid w:val="00546009"/>
    <w:rsid w:val="0054611F"/>
    <w:rsid w:val="0054642F"/>
    <w:rsid w:val="005465C9"/>
    <w:rsid w:val="00550020"/>
    <w:rsid w:val="00550C14"/>
    <w:rsid w:val="005521F6"/>
    <w:rsid w:val="00552DE9"/>
    <w:rsid w:val="00553023"/>
    <w:rsid w:val="00553BDA"/>
    <w:rsid w:val="00554FB8"/>
    <w:rsid w:val="0055601C"/>
    <w:rsid w:val="00557374"/>
    <w:rsid w:val="0056091E"/>
    <w:rsid w:val="00560953"/>
    <w:rsid w:val="00561559"/>
    <w:rsid w:val="0056204E"/>
    <w:rsid w:val="0056231F"/>
    <w:rsid w:val="0056369D"/>
    <w:rsid w:val="0056385B"/>
    <w:rsid w:val="005643A9"/>
    <w:rsid w:val="005649AD"/>
    <w:rsid w:val="005658D2"/>
    <w:rsid w:val="00570C61"/>
    <w:rsid w:val="0057129D"/>
    <w:rsid w:val="0057200F"/>
    <w:rsid w:val="00573F3E"/>
    <w:rsid w:val="005740FD"/>
    <w:rsid w:val="00574AB7"/>
    <w:rsid w:val="00575256"/>
    <w:rsid w:val="00575C7B"/>
    <w:rsid w:val="00576116"/>
    <w:rsid w:val="0057675D"/>
    <w:rsid w:val="005768FF"/>
    <w:rsid w:val="00576970"/>
    <w:rsid w:val="00582A08"/>
    <w:rsid w:val="00582A3B"/>
    <w:rsid w:val="00583787"/>
    <w:rsid w:val="00584464"/>
    <w:rsid w:val="00584522"/>
    <w:rsid w:val="00584615"/>
    <w:rsid w:val="00584655"/>
    <w:rsid w:val="00584C3D"/>
    <w:rsid w:val="005861B5"/>
    <w:rsid w:val="00587748"/>
    <w:rsid w:val="00587A95"/>
    <w:rsid w:val="0059024C"/>
    <w:rsid w:val="005903C0"/>
    <w:rsid w:val="00591385"/>
    <w:rsid w:val="00591D5C"/>
    <w:rsid w:val="0059318F"/>
    <w:rsid w:val="00594410"/>
    <w:rsid w:val="00595D25"/>
    <w:rsid w:val="00595ED6"/>
    <w:rsid w:val="005964D9"/>
    <w:rsid w:val="005976B7"/>
    <w:rsid w:val="005979C5"/>
    <w:rsid w:val="00597D87"/>
    <w:rsid w:val="005A0680"/>
    <w:rsid w:val="005A0C9E"/>
    <w:rsid w:val="005A1399"/>
    <w:rsid w:val="005A1B7E"/>
    <w:rsid w:val="005A2317"/>
    <w:rsid w:val="005A2B91"/>
    <w:rsid w:val="005A35ED"/>
    <w:rsid w:val="005A40B8"/>
    <w:rsid w:val="005A4501"/>
    <w:rsid w:val="005A46B4"/>
    <w:rsid w:val="005A4A6F"/>
    <w:rsid w:val="005A502B"/>
    <w:rsid w:val="005A64A5"/>
    <w:rsid w:val="005A6ABE"/>
    <w:rsid w:val="005A6C5C"/>
    <w:rsid w:val="005B0E25"/>
    <w:rsid w:val="005B2659"/>
    <w:rsid w:val="005B2D66"/>
    <w:rsid w:val="005B34A7"/>
    <w:rsid w:val="005B3554"/>
    <w:rsid w:val="005B3AEB"/>
    <w:rsid w:val="005B4033"/>
    <w:rsid w:val="005B5981"/>
    <w:rsid w:val="005B709F"/>
    <w:rsid w:val="005B7257"/>
    <w:rsid w:val="005B77A8"/>
    <w:rsid w:val="005C06D3"/>
    <w:rsid w:val="005C15C2"/>
    <w:rsid w:val="005C1D30"/>
    <w:rsid w:val="005C2288"/>
    <w:rsid w:val="005C24B9"/>
    <w:rsid w:val="005C37A3"/>
    <w:rsid w:val="005C60DE"/>
    <w:rsid w:val="005C6D74"/>
    <w:rsid w:val="005C6E33"/>
    <w:rsid w:val="005C70F2"/>
    <w:rsid w:val="005C70F7"/>
    <w:rsid w:val="005D0D9E"/>
    <w:rsid w:val="005D1005"/>
    <w:rsid w:val="005D17E3"/>
    <w:rsid w:val="005D1E63"/>
    <w:rsid w:val="005D26E2"/>
    <w:rsid w:val="005D2B14"/>
    <w:rsid w:val="005D3100"/>
    <w:rsid w:val="005D31DF"/>
    <w:rsid w:val="005D37DD"/>
    <w:rsid w:val="005D4428"/>
    <w:rsid w:val="005D4B28"/>
    <w:rsid w:val="005D4CED"/>
    <w:rsid w:val="005D537D"/>
    <w:rsid w:val="005D6EDF"/>
    <w:rsid w:val="005D7006"/>
    <w:rsid w:val="005D7773"/>
    <w:rsid w:val="005E0233"/>
    <w:rsid w:val="005E0494"/>
    <w:rsid w:val="005E2004"/>
    <w:rsid w:val="005E20CC"/>
    <w:rsid w:val="005E252B"/>
    <w:rsid w:val="005E2A92"/>
    <w:rsid w:val="005E331F"/>
    <w:rsid w:val="005E3BB5"/>
    <w:rsid w:val="005E40EA"/>
    <w:rsid w:val="005E47DB"/>
    <w:rsid w:val="005E480A"/>
    <w:rsid w:val="005E5335"/>
    <w:rsid w:val="005E6856"/>
    <w:rsid w:val="005E7178"/>
    <w:rsid w:val="005F0CBD"/>
    <w:rsid w:val="005F0E52"/>
    <w:rsid w:val="005F23AB"/>
    <w:rsid w:val="005F3238"/>
    <w:rsid w:val="005F75F2"/>
    <w:rsid w:val="005F79FC"/>
    <w:rsid w:val="006003DA"/>
    <w:rsid w:val="006019E0"/>
    <w:rsid w:val="00601F6E"/>
    <w:rsid w:val="00603575"/>
    <w:rsid w:val="00603A72"/>
    <w:rsid w:val="006052A3"/>
    <w:rsid w:val="0060574B"/>
    <w:rsid w:val="00605853"/>
    <w:rsid w:val="006061BE"/>
    <w:rsid w:val="00606436"/>
    <w:rsid w:val="00606669"/>
    <w:rsid w:val="0060705B"/>
    <w:rsid w:val="00611872"/>
    <w:rsid w:val="006132D6"/>
    <w:rsid w:val="00614654"/>
    <w:rsid w:val="0061498F"/>
    <w:rsid w:val="00614A21"/>
    <w:rsid w:val="00614BFB"/>
    <w:rsid w:val="00615364"/>
    <w:rsid w:val="00620CA9"/>
    <w:rsid w:val="00620E1A"/>
    <w:rsid w:val="00621376"/>
    <w:rsid w:val="00621396"/>
    <w:rsid w:val="006222F8"/>
    <w:rsid w:val="00622A07"/>
    <w:rsid w:val="00623670"/>
    <w:rsid w:val="00624D3D"/>
    <w:rsid w:val="00626A2D"/>
    <w:rsid w:val="00626D23"/>
    <w:rsid w:val="00627469"/>
    <w:rsid w:val="00630620"/>
    <w:rsid w:val="00630AEE"/>
    <w:rsid w:val="006314E4"/>
    <w:rsid w:val="006319C1"/>
    <w:rsid w:val="00631BCA"/>
    <w:rsid w:val="006338E0"/>
    <w:rsid w:val="00634210"/>
    <w:rsid w:val="006345C8"/>
    <w:rsid w:val="00634FB4"/>
    <w:rsid w:val="00635C2D"/>
    <w:rsid w:val="00636851"/>
    <w:rsid w:val="006405D9"/>
    <w:rsid w:val="00640C86"/>
    <w:rsid w:val="00642E53"/>
    <w:rsid w:val="006438C7"/>
    <w:rsid w:val="006439AF"/>
    <w:rsid w:val="00647349"/>
    <w:rsid w:val="00647D2F"/>
    <w:rsid w:val="00650442"/>
    <w:rsid w:val="006519AF"/>
    <w:rsid w:val="00651E49"/>
    <w:rsid w:val="00652A28"/>
    <w:rsid w:val="00652CEE"/>
    <w:rsid w:val="00652F98"/>
    <w:rsid w:val="006537CC"/>
    <w:rsid w:val="00654499"/>
    <w:rsid w:val="0065612F"/>
    <w:rsid w:val="00656FE0"/>
    <w:rsid w:val="00657820"/>
    <w:rsid w:val="00657FC2"/>
    <w:rsid w:val="00660227"/>
    <w:rsid w:val="00660DD5"/>
    <w:rsid w:val="006614AA"/>
    <w:rsid w:val="006619B3"/>
    <w:rsid w:val="00663825"/>
    <w:rsid w:val="00664405"/>
    <w:rsid w:val="006644A3"/>
    <w:rsid w:val="00666A33"/>
    <w:rsid w:val="00667A7A"/>
    <w:rsid w:val="006701A3"/>
    <w:rsid w:val="00670505"/>
    <w:rsid w:val="00670C38"/>
    <w:rsid w:val="0067146E"/>
    <w:rsid w:val="00671A51"/>
    <w:rsid w:val="00672AEA"/>
    <w:rsid w:val="0067413C"/>
    <w:rsid w:val="006758E8"/>
    <w:rsid w:val="00675AE2"/>
    <w:rsid w:val="00676BEF"/>
    <w:rsid w:val="00676D27"/>
    <w:rsid w:val="00680C79"/>
    <w:rsid w:val="006815EF"/>
    <w:rsid w:val="00682536"/>
    <w:rsid w:val="00682BF0"/>
    <w:rsid w:val="00683A88"/>
    <w:rsid w:val="006842C1"/>
    <w:rsid w:val="00684ACF"/>
    <w:rsid w:val="006855FB"/>
    <w:rsid w:val="00687F22"/>
    <w:rsid w:val="00690B43"/>
    <w:rsid w:val="00690F98"/>
    <w:rsid w:val="00691BD8"/>
    <w:rsid w:val="006921BD"/>
    <w:rsid w:val="00692356"/>
    <w:rsid w:val="00692833"/>
    <w:rsid w:val="00692D2A"/>
    <w:rsid w:val="0069354B"/>
    <w:rsid w:val="00693C6A"/>
    <w:rsid w:val="0069611F"/>
    <w:rsid w:val="006963A2"/>
    <w:rsid w:val="0069724A"/>
    <w:rsid w:val="006972D6"/>
    <w:rsid w:val="00697963"/>
    <w:rsid w:val="00697A13"/>
    <w:rsid w:val="00697B6A"/>
    <w:rsid w:val="00697D9C"/>
    <w:rsid w:val="006A0FA8"/>
    <w:rsid w:val="006A1206"/>
    <w:rsid w:val="006A15F1"/>
    <w:rsid w:val="006A17DF"/>
    <w:rsid w:val="006A1BF4"/>
    <w:rsid w:val="006A27DF"/>
    <w:rsid w:val="006A48C0"/>
    <w:rsid w:val="006A4E14"/>
    <w:rsid w:val="006A5CD9"/>
    <w:rsid w:val="006A6608"/>
    <w:rsid w:val="006A6747"/>
    <w:rsid w:val="006A685F"/>
    <w:rsid w:val="006B0620"/>
    <w:rsid w:val="006B0C13"/>
    <w:rsid w:val="006B0E76"/>
    <w:rsid w:val="006B3BB8"/>
    <w:rsid w:val="006B3F76"/>
    <w:rsid w:val="006B421F"/>
    <w:rsid w:val="006B4523"/>
    <w:rsid w:val="006B4A6A"/>
    <w:rsid w:val="006B4CC8"/>
    <w:rsid w:val="006B4DC8"/>
    <w:rsid w:val="006B5677"/>
    <w:rsid w:val="006B5FA3"/>
    <w:rsid w:val="006B6C7A"/>
    <w:rsid w:val="006B7B39"/>
    <w:rsid w:val="006C0A01"/>
    <w:rsid w:val="006C14D9"/>
    <w:rsid w:val="006C18DE"/>
    <w:rsid w:val="006C1C12"/>
    <w:rsid w:val="006C3A1C"/>
    <w:rsid w:val="006C3E10"/>
    <w:rsid w:val="006C463B"/>
    <w:rsid w:val="006C4E3E"/>
    <w:rsid w:val="006C58FE"/>
    <w:rsid w:val="006C5BBF"/>
    <w:rsid w:val="006C6495"/>
    <w:rsid w:val="006C67B6"/>
    <w:rsid w:val="006C6B59"/>
    <w:rsid w:val="006C777F"/>
    <w:rsid w:val="006D1941"/>
    <w:rsid w:val="006D1F82"/>
    <w:rsid w:val="006D2950"/>
    <w:rsid w:val="006D2F13"/>
    <w:rsid w:val="006D31F7"/>
    <w:rsid w:val="006D3A7A"/>
    <w:rsid w:val="006D3B99"/>
    <w:rsid w:val="006D4027"/>
    <w:rsid w:val="006D421C"/>
    <w:rsid w:val="006D4B37"/>
    <w:rsid w:val="006D57B9"/>
    <w:rsid w:val="006D5CEA"/>
    <w:rsid w:val="006D5D4E"/>
    <w:rsid w:val="006D5F18"/>
    <w:rsid w:val="006D60C7"/>
    <w:rsid w:val="006D61D3"/>
    <w:rsid w:val="006D62E1"/>
    <w:rsid w:val="006D7A54"/>
    <w:rsid w:val="006E2260"/>
    <w:rsid w:val="006E3107"/>
    <w:rsid w:val="006E32FC"/>
    <w:rsid w:val="006E376E"/>
    <w:rsid w:val="006E3E70"/>
    <w:rsid w:val="006E51F1"/>
    <w:rsid w:val="006E6391"/>
    <w:rsid w:val="006E6913"/>
    <w:rsid w:val="006E7A58"/>
    <w:rsid w:val="006E7B79"/>
    <w:rsid w:val="006F5B6A"/>
    <w:rsid w:val="006F6339"/>
    <w:rsid w:val="006F642D"/>
    <w:rsid w:val="006F6AAF"/>
    <w:rsid w:val="006F7462"/>
    <w:rsid w:val="006F783E"/>
    <w:rsid w:val="006F797B"/>
    <w:rsid w:val="006F7D8D"/>
    <w:rsid w:val="007001F1"/>
    <w:rsid w:val="00704275"/>
    <w:rsid w:val="007058E4"/>
    <w:rsid w:val="00705BBE"/>
    <w:rsid w:val="00706EE8"/>
    <w:rsid w:val="00710804"/>
    <w:rsid w:val="0071248B"/>
    <w:rsid w:val="00712726"/>
    <w:rsid w:val="007127B6"/>
    <w:rsid w:val="00712BFC"/>
    <w:rsid w:val="00712D32"/>
    <w:rsid w:val="00713545"/>
    <w:rsid w:val="007140AF"/>
    <w:rsid w:val="00714247"/>
    <w:rsid w:val="00714EC1"/>
    <w:rsid w:val="00715BE8"/>
    <w:rsid w:val="00716CB4"/>
    <w:rsid w:val="00716F52"/>
    <w:rsid w:val="00717765"/>
    <w:rsid w:val="00717C15"/>
    <w:rsid w:val="00717D2C"/>
    <w:rsid w:val="00717FA8"/>
    <w:rsid w:val="007200B4"/>
    <w:rsid w:val="007205CC"/>
    <w:rsid w:val="007206D6"/>
    <w:rsid w:val="0072223C"/>
    <w:rsid w:val="00722FF3"/>
    <w:rsid w:val="0072303C"/>
    <w:rsid w:val="007232EB"/>
    <w:rsid w:val="00724506"/>
    <w:rsid w:val="00724CDF"/>
    <w:rsid w:val="00725152"/>
    <w:rsid w:val="00727BCB"/>
    <w:rsid w:val="0073007C"/>
    <w:rsid w:val="0073079E"/>
    <w:rsid w:val="00730DE8"/>
    <w:rsid w:val="00730E89"/>
    <w:rsid w:val="0073144D"/>
    <w:rsid w:val="00731889"/>
    <w:rsid w:val="00733706"/>
    <w:rsid w:val="0073373B"/>
    <w:rsid w:val="00733AD9"/>
    <w:rsid w:val="00737FF3"/>
    <w:rsid w:val="007403B5"/>
    <w:rsid w:val="0074324C"/>
    <w:rsid w:val="00743D3E"/>
    <w:rsid w:val="00743F42"/>
    <w:rsid w:val="00744292"/>
    <w:rsid w:val="00746218"/>
    <w:rsid w:val="00751BFB"/>
    <w:rsid w:val="007551C1"/>
    <w:rsid w:val="007561AE"/>
    <w:rsid w:val="007563E2"/>
    <w:rsid w:val="00757420"/>
    <w:rsid w:val="00757569"/>
    <w:rsid w:val="00760CE1"/>
    <w:rsid w:val="00761E02"/>
    <w:rsid w:val="00763213"/>
    <w:rsid w:val="007634C0"/>
    <w:rsid w:val="00764979"/>
    <w:rsid w:val="007650E8"/>
    <w:rsid w:val="00765D2C"/>
    <w:rsid w:val="007663B7"/>
    <w:rsid w:val="0076665B"/>
    <w:rsid w:val="00770373"/>
    <w:rsid w:val="007703A7"/>
    <w:rsid w:val="00770C55"/>
    <w:rsid w:val="00770D6F"/>
    <w:rsid w:val="0077241E"/>
    <w:rsid w:val="0077381D"/>
    <w:rsid w:val="007738C6"/>
    <w:rsid w:val="00773C43"/>
    <w:rsid w:val="007744AB"/>
    <w:rsid w:val="0077496F"/>
    <w:rsid w:val="007755C4"/>
    <w:rsid w:val="007757C1"/>
    <w:rsid w:val="0077602E"/>
    <w:rsid w:val="00776439"/>
    <w:rsid w:val="00776B3B"/>
    <w:rsid w:val="00776B60"/>
    <w:rsid w:val="0077777C"/>
    <w:rsid w:val="0077793A"/>
    <w:rsid w:val="00777E07"/>
    <w:rsid w:val="00777E99"/>
    <w:rsid w:val="007803E3"/>
    <w:rsid w:val="0078051C"/>
    <w:rsid w:val="0078096A"/>
    <w:rsid w:val="00781C1C"/>
    <w:rsid w:val="00781D40"/>
    <w:rsid w:val="00784212"/>
    <w:rsid w:val="00784534"/>
    <w:rsid w:val="007859D3"/>
    <w:rsid w:val="00785E3B"/>
    <w:rsid w:val="00787F21"/>
    <w:rsid w:val="00792A73"/>
    <w:rsid w:val="00792F2A"/>
    <w:rsid w:val="007931DB"/>
    <w:rsid w:val="0079351E"/>
    <w:rsid w:val="00793865"/>
    <w:rsid w:val="00794534"/>
    <w:rsid w:val="00794FE0"/>
    <w:rsid w:val="00795936"/>
    <w:rsid w:val="00795A13"/>
    <w:rsid w:val="00796C4B"/>
    <w:rsid w:val="00796FF6"/>
    <w:rsid w:val="00797712"/>
    <w:rsid w:val="00797A4B"/>
    <w:rsid w:val="007A0742"/>
    <w:rsid w:val="007A2E9C"/>
    <w:rsid w:val="007A327F"/>
    <w:rsid w:val="007A3C75"/>
    <w:rsid w:val="007A42A2"/>
    <w:rsid w:val="007A5223"/>
    <w:rsid w:val="007A574C"/>
    <w:rsid w:val="007A5DC6"/>
    <w:rsid w:val="007A5E61"/>
    <w:rsid w:val="007A6EB6"/>
    <w:rsid w:val="007A73F6"/>
    <w:rsid w:val="007A7852"/>
    <w:rsid w:val="007A7A77"/>
    <w:rsid w:val="007B124E"/>
    <w:rsid w:val="007B1DBB"/>
    <w:rsid w:val="007B2807"/>
    <w:rsid w:val="007B29EE"/>
    <w:rsid w:val="007B489B"/>
    <w:rsid w:val="007B49A3"/>
    <w:rsid w:val="007B4D8A"/>
    <w:rsid w:val="007B619B"/>
    <w:rsid w:val="007B6C07"/>
    <w:rsid w:val="007C01F5"/>
    <w:rsid w:val="007C0835"/>
    <w:rsid w:val="007C2855"/>
    <w:rsid w:val="007C28EA"/>
    <w:rsid w:val="007C2D4A"/>
    <w:rsid w:val="007C2DE1"/>
    <w:rsid w:val="007C3AE5"/>
    <w:rsid w:val="007C3DE7"/>
    <w:rsid w:val="007C3E31"/>
    <w:rsid w:val="007C47D1"/>
    <w:rsid w:val="007C4CE5"/>
    <w:rsid w:val="007C5CD0"/>
    <w:rsid w:val="007C641B"/>
    <w:rsid w:val="007C6C2C"/>
    <w:rsid w:val="007D082C"/>
    <w:rsid w:val="007D37C2"/>
    <w:rsid w:val="007D4598"/>
    <w:rsid w:val="007D472B"/>
    <w:rsid w:val="007D56BB"/>
    <w:rsid w:val="007D5D39"/>
    <w:rsid w:val="007D6BF5"/>
    <w:rsid w:val="007D7FB4"/>
    <w:rsid w:val="007E0780"/>
    <w:rsid w:val="007E2CD2"/>
    <w:rsid w:val="007E2F13"/>
    <w:rsid w:val="007E32B0"/>
    <w:rsid w:val="007E33F1"/>
    <w:rsid w:val="007E39FF"/>
    <w:rsid w:val="007E3A16"/>
    <w:rsid w:val="007E3E86"/>
    <w:rsid w:val="007E3FFB"/>
    <w:rsid w:val="007E44C8"/>
    <w:rsid w:val="007E4F6D"/>
    <w:rsid w:val="007E51A3"/>
    <w:rsid w:val="007E5412"/>
    <w:rsid w:val="007E56FE"/>
    <w:rsid w:val="007E5B31"/>
    <w:rsid w:val="007E6B92"/>
    <w:rsid w:val="007E6E22"/>
    <w:rsid w:val="007E7DCD"/>
    <w:rsid w:val="007E7FAC"/>
    <w:rsid w:val="007F090E"/>
    <w:rsid w:val="007F12F3"/>
    <w:rsid w:val="007F2B4D"/>
    <w:rsid w:val="007F3124"/>
    <w:rsid w:val="007F3A57"/>
    <w:rsid w:val="007F3DB7"/>
    <w:rsid w:val="007F5BB4"/>
    <w:rsid w:val="007F6240"/>
    <w:rsid w:val="007F72CB"/>
    <w:rsid w:val="007F7646"/>
    <w:rsid w:val="00800DB5"/>
    <w:rsid w:val="00801B9C"/>
    <w:rsid w:val="008029EC"/>
    <w:rsid w:val="00803384"/>
    <w:rsid w:val="008034F0"/>
    <w:rsid w:val="0080489A"/>
    <w:rsid w:val="00804C6D"/>
    <w:rsid w:val="0080590B"/>
    <w:rsid w:val="00805E98"/>
    <w:rsid w:val="00806DC4"/>
    <w:rsid w:val="0080741E"/>
    <w:rsid w:val="00807BC3"/>
    <w:rsid w:val="008100FD"/>
    <w:rsid w:val="00810223"/>
    <w:rsid w:val="008108BE"/>
    <w:rsid w:val="00811059"/>
    <w:rsid w:val="008116A6"/>
    <w:rsid w:val="008121AD"/>
    <w:rsid w:val="008124D6"/>
    <w:rsid w:val="0081380F"/>
    <w:rsid w:val="00813DE5"/>
    <w:rsid w:val="00814868"/>
    <w:rsid w:val="00814E24"/>
    <w:rsid w:val="00814E58"/>
    <w:rsid w:val="0081524A"/>
    <w:rsid w:val="0081557E"/>
    <w:rsid w:val="0081699F"/>
    <w:rsid w:val="008174C6"/>
    <w:rsid w:val="00817BD7"/>
    <w:rsid w:val="00817CEF"/>
    <w:rsid w:val="0082178D"/>
    <w:rsid w:val="00822AA7"/>
    <w:rsid w:val="008233D9"/>
    <w:rsid w:val="00825905"/>
    <w:rsid w:val="00826D9F"/>
    <w:rsid w:val="0082710E"/>
    <w:rsid w:val="00827705"/>
    <w:rsid w:val="00830675"/>
    <w:rsid w:val="00831569"/>
    <w:rsid w:val="008318A8"/>
    <w:rsid w:val="008324AF"/>
    <w:rsid w:val="0083270C"/>
    <w:rsid w:val="00833A24"/>
    <w:rsid w:val="008340C3"/>
    <w:rsid w:val="008355DE"/>
    <w:rsid w:val="00835F60"/>
    <w:rsid w:val="00835FE4"/>
    <w:rsid w:val="00836EAF"/>
    <w:rsid w:val="00837644"/>
    <w:rsid w:val="00840D7C"/>
    <w:rsid w:val="008410CB"/>
    <w:rsid w:val="00841866"/>
    <w:rsid w:val="008435DE"/>
    <w:rsid w:val="00844C91"/>
    <w:rsid w:val="00845119"/>
    <w:rsid w:val="0084672B"/>
    <w:rsid w:val="008467DA"/>
    <w:rsid w:val="00847206"/>
    <w:rsid w:val="008472B4"/>
    <w:rsid w:val="008501AA"/>
    <w:rsid w:val="0085062D"/>
    <w:rsid w:val="00853143"/>
    <w:rsid w:val="008536B0"/>
    <w:rsid w:val="00854483"/>
    <w:rsid w:val="00854E34"/>
    <w:rsid w:val="00855C75"/>
    <w:rsid w:val="008570BD"/>
    <w:rsid w:val="00860306"/>
    <w:rsid w:val="0086216E"/>
    <w:rsid w:val="00862421"/>
    <w:rsid w:val="008631CB"/>
    <w:rsid w:val="008641D5"/>
    <w:rsid w:val="008645D5"/>
    <w:rsid w:val="00865695"/>
    <w:rsid w:val="00865839"/>
    <w:rsid w:val="00866ACA"/>
    <w:rsid w:val="00866B2E"/>
    <w:rsid w:val="00866E0D"/>
    <w:rsid w:val="0086770B"/>
    <w:rsid w:val="00867E85"/>
    <w:rsid w:val="008703FE"/>
    <w:rsid w:val="00870800"/>
    <w:rsid w:val="00871651"/>
    <w:rsid w:val="00871F07"/>
    <w:rsid w:val="00872AF0"/>
    <w:rsid w:val="00872F6A"/>
    <w:rsid w:val="00874398"/>
    <w:rsid w:val="008760AE"/>
    <w:rsid w:val="008762DA"/>
    <w:rsid w:val="008767A7"/>
    <w:rsid w:val="00876BA7"/>
    <w:rsid w:val="008776BE"/>
    <w:rsid w:val="00877828"/>
    <w:rsid w:val="00877BDF"/>
    <w:rsid w:val="0088012F"/>
    <w:rsid w:val="00880169"/>
    <w:rsid w:val="00880539"/>
    <w:rsid w:val="00880971"/>
    <w:rsid w:val="00880E6E"/>
    <w:rsid w:val="00881A1A"/>
    <w:rsid w:val="00881B18"/>
    <w:rsid w:val="0088316B"/>
    <w:rsid w:val="00883D5A"/>
    <w:rsid w:val="0088409D"/>
    <w:rsid w:val="00885112"/>
    <w:rsid w:val="0088557B"/>
    <w:rsid w:val="00886BFB"/>
    <w:rsid w:val="00887A32"/>
    <w:rsid w:val="00887D6A"/>
    <w:rsid w:val="00890035"/>
    <w:rsid w:val="00890087"/>
    <w:rsid w:val="00891CCA"/>
    <w:rsid w:val="0089315A"/>
    <w:rsid w:val="00893351"/>
    <w:rsid w:val="00893D10"/>
    <w:rsid w:val="00894382"/>
    <w:rsid w:val="00894B5D"/>
    <w:rsid w:val="00894BCD"/>
    <w:rsid w:val="008951F2"/>
    <w:rsid w:val="008959DA"/>
    <w:rsid w:val="00895A65"/>
    <w:rsid w:val="00895B8A"/>
    <w:rsid w:val="00895F35"/>
    <w:rsid w:val="008964B1"/>
    <w:rsid w:val="00896C43"/>
    <w:rsid w:val="00897319"/>
    <w:rsid w:val="00897ACF"/>
    <w:rsid w:val="00897AD2"/>
    <w:rsid w:val="00897B3E"/>
    <w:rsid w:val="008A1B16"/>
    <w:rsid w:val="008A20D9"/>
    <w:rsid w:val="008A2561"/>
    <w:rsid w:val="008A2B30"/>
    <w:rsid w:val="008A2ECB"/>
    <w:rsid w:val="008A345C"/>
    <w:rsid w:val="008A39BB"/>
    <w:rsid w:val="008A4031"/>
    <w:rsid w:val="008A66CA"/>
    <w:rsid w:val="008A6DA6"/>
    <w:rsid w:val="008A722F"/>
    <w:rsid w:val="008A7AAD"/>
    <w:rsid w:val="008A7DC2"/>
    <w:rsid w:val="008A7F0A"/>
    <w:rsid w:val="008B1358"/>
    <w:rsid w:val="008B31AD"/>
    <w:rsid w:val="008B3B83"/>
    <w:rsid w:val="008B4662"/>
    <w:rsid w:val="008B47B7"/>
    <w:rsid w:val="008B4D95"/>
    <w:rsid w:val="008B605E"/>
    <w:rsid w:val="008B78BF"/>
    <w:rsid w:val="008C038D"/>
    <w:rsid w:val="008C1ED3"/>
    <w:rsid w:val="008C21B2"/>
    <w:rsid w:val="008C23A3"/>
    <w:rsid w:val="008C2550"/>
    <w:rsid w:val="008C3004"/>
    <w:rsid w:val="008C3952"/>
    <w:rsid w:val="008C3A54"/>
    <w:rsid w:val="008C421F"/>
    <w:rsid w:val="008C4EC5"/>
    <w:rsid w:val="008C52AA"/>
    <w:rsid w:val="008C5A59"/>
    <w:rsid w:val="008C5BE5"/>
    <w:rsid w:val="008C5DC5"/>
    <w:rsid w:val="008C7798"/>
    <w:rsid w:val="008C7E23"/>
    <w:rsid w:val="008D0188"/>
    <w:rsid w:val="008D141D"/>
    <w:rsid w:val="008D1585"/>
    <w:rsid w:val="008D1633"/>
    <w:rsid w:val="008D17B8"/>
    <w:rsid w:val="008D183B"/>
    <w:rsid w:val="008D1A50"/>
    <w:rsid w:val="008D1AE5"/>
    <w:rsid w:val="008D2843"/>
    <w:rsid w:val="008D28A5"/>
    <w:rsid w:val="008D3263"/>
    <w:rsid w:val="008D3FEB"/>
    <w:rsid w:val="008D4114"/>
    <w:rsid w:val="008D4772"/>
    <w:rsid w:val="008D4A80"/>
    <w:rsid w:val="008D4D0F"/>
    <w:rsid w:val="008D5787"/>
    <w:rsid w:val="008D70A1"/>
    <w:rsid w:val="008D7C66"/>
    <w:rsid w:val="008E072F"/>
    <w:rsid w:val="008E08AD"/>
    <w:rsid w:val="008E132C"/>
    <w:rsid w:val="008E24E5"/>
    <w:rsid w:val="008E3703"/>
    <w:rsid w:val="008E3A53"/>
    <w:rsid w:val="008E4A54"/>
    <w:rsid w:val="008E53E1"/>
    <w:rsid w:val="008E60DC"/>
    <w:rsid w:val="008E6898"/>
    <w:rsid w:val="008E69F7"/>
    <w:rsid w:val="008E6F80"/>
    <w:rsid w:val="008E7BB6"/>
    <w:rsid w:val="008E7F21"/>
    <w:rsid w:val="008F01DE"/>
    <w:rsid w:val="008F0844"/>
    <w:rsid w:val="008F0AC0"/>
    <w:rsid w:val="008F0D24"/>
    <w:rsid w:val="008F10A6"/>
    <w:rsid w:val="008F12DA"/>
    <w:rsid w:val="008F1416"/>
    <w:rsid w:val="008F1A70"/>
    <w:rsid w:val="008F3805"/>
    <w:rsid w:val="008F45A9"/>
    <w:rsid w:val="008F45B4"/>
    <w:rsid w:val="008F4A1B"/>
    <w:rsid w:val="008F5016"/>
    <w:rsid w:val="008F59DB"/>
    <w:rsid w:val="008F5FF7"/>
    <w:rsid w:val="008F6602"/>
    <w:rsid w:val="00900A0A"/>
    <w:rsid w:val="00901D7F"/>
    <w:rsid w:val="00902FE2"/>
    <w:rsid w:val="009045E6"/>
    <w:rsid w:val="0090476D"/>
    <w:rsid w:val="0090519D"/>
    <w:rsid w:val="00905365"/>
    <w:rsid w:val="009062CF"/>
    <w:rsid w:val="0091065A"/>
    <w:rsid w:val="00911BC9"/>
    <w:rsid w:val="0091225B"/>
    <w:rsid w:val="009130FF"/>
    <w:rsid w:val="009131CF"/>
    <w:rsid w:val="00913FAD"/>
    <w:rsid w:val="00914738"/>
    <w:rsid w:val="00914BAD"/>
    <w:rsid w:val="00916EB1"/>
    <w:rsid w:val="009174E3"/>
    <w:rsid w:val="00917720"/>
    <w:rsid w:val="00917936"/>
    <w:rsid w:val="00917BE2"/>
    <w:rsid w:val="00917F73"/>
    <w:rsid w:val="00920413"/>
    <w:rsid w:val="00920993"/>
    <w:rsid w:val="00920D26"/>
    <w:rsid w:val="0092132F"/>
    <w:rsid w:val="00921590"/>
    <w:rsid w:val="00921C90"/>
    <w:rsid w:val="00923384"/>
    <w:rsid w:val="00924080"/>
    <w:rsid w:val="00924479"/>
    <w:rsid w:val="00924AB8"/>
    <w:rsid w:val="00924CD9"/>
    <w:rsid w:val="00924E59"/>
    <w:rsid w:val="00926949"/>
    <w:rsid w:val="00926FD8"/>
    <w:rsid w:val="00927F48"/>
    <w:rsid w:val="00931E4B"/>
    <w:rsid w:val="00932B1F"/>
    <w:rsid w:val="0093340A"/>
    <w:rsid w:val="00933582"/>
    <w:rsid w:val="00934DD6"/>
    <w:rsid w:val="00935690"/>
    <w:rsid w:val="00936F14"/>
    <w:rsid w:val="009375B6"/>
    <w:rsid w:val="0094026D"/>
    <w:rsid w:val="00940407"/>
    <w:rsid w:val="009416FC"/>
    <w:rsid w:val="00942EA9"/>
    <w:rsid w:val="00942F90"/>
    <w:rsid w:val="009456A8"/>
    <w:rsid w:val="00945868"/>
    <w:rsid w:val="009463F4"/>
    <w:rsid w:val="00947895"/>
    <w:rsid w:val="00947CE1"/>
    <w:rsid w:val="0095080B"/>
    <w:rsid w:val="00950B34"/>
    <w:rsid w:val="0095123B"/>
    <w:rsid w:val="00951349"/>
    <w:rsid w:val="0095151F"/>
    <w:rsid w:val="00951E48"/>
    <w:rsid w:val="009521C4"/>
    <w:rsid w:val="00954BB0"/>
    <w:rsid w:val="00955711"/>
    <w:rsid w:val="009564EF"/>
    <w:rsid w:val="00956583"/>
    <w:rsid w:val="00956B7D"/>
    <w:rsid w:val="00956BF5"/>
    <w:rsid w:val="00956DB9"/>
    <w:rsid w:val="00956FA7"/>
    <w:rsid w:val="009575B6"/>
    <w:rsid w:val="00957E5F"/>
    <w:rsid w:val="00960212"/>
    <w:rsid w:val="00960E14"/>
    <w:rsid w:val="009616B9"/>
    <w:rsid w:val="009627ED"/>
    <w:rsid w:val="00963554"/>
    <w:rsid w:val="00963E81"/>
    <w:rsid w:val="00964879"/>
    <w:rsid w:val="00964A2C"/>
    <w:rsid w:val="00964DA9"/>
    <w:rsid w:val="009670F2"/>
    <w:rsid w:val="00967599"/>
    <w:rsid w:val="00970E8C"/>
    <w:rsid w:val="009713A6"/>
    <w:rsid w:val="00971B9E"/>
    <w:rsid w:val="00971BAC"/>
    <w:rsid w:val="00971EC5"/>
    <w:rsid w:val="00975075"/>
    <w:rsid w:val="009751AE"/>
    <w:rsid w:val="00975355"/>
    <w:rsid w:val="00975388"/>
    <w:rsid w:val="00975E04"/>
    <w:rsid w:val="00976582"/>
    <w:rsid w:val="00976AB5"/>
    <w:rsid w:val="00976D3D"/>
    <w:rsid w:val="00977ABE"/>
    <w:rsid w:val="00980353"/>
    <w:rsid w:val="00981B3D"/>
    <w:rsid w:val="009824AF"/>
    <w:rsid w:val="0098258C"/>
    <w:rsid w:val="009827E7"/>
    <w:rsid w:val="009834FA"/>
    <w:rsid w:val="00984BD3"/>
    <w:rsid w:val="00984F54"/>
    <w:rsid w:val="00984FB8"/>
    <w:rsid w:val="00985254"/>
    <w:rsid w:val="00985A18"/>
    <w:rsid w:val="00985C3A"/>
    <w:rsid w:val="0099061A"/>
    <w:rsid w:val="00990AFA"/>
    <w:rsid w:val="00991B6E"/>
    <w:rsid w:val="00992779"/>
    <w:rsid w:val="009930F4"/>
    <w:rsid w:val="00993884"/>
    <w:rsid w:val="00995990"/>
    <w:rsid w:val="009968C3"/>
    <w:rsid w:val="009973B4"/>
    <w:rsid w:val="009A0D09"/>
    <w:rsid w:val="009A11BC"/>
    <w:rsid w:val="009A23F0"/>
    <w:rsid w:val="009A3444"/>
    <w:rsid w:val="009A3610"/>
    <w:rsid w:val="009A4B3F"/>
    <w:rsid w:val="009A4E04"/>
    <w:rsid w:val="009A580F"/>
    <w:rsid w:val="009A59A6"/>
    <w:rsid w:val="009A67E8"/>
    <w:rsid w:val="009A6C9E"/>
    <w:rsid w:val="009A6DFC"/>
    <w:rsid w:val="009B005E"/>
    <w:rsid w:val="009B019A"/>
    <w:rsid w:val="009B0540"/>
    <w:rsid w:val="009B1074"/>
    <w:rsid w:val="009B127D"/>
    <w:rsid w:val="009B12DF"/>
    <w:rsid w:val="009B39F3"/>
    <w:rsid w:val="009B3D06"/>
    <w:rsid w:val="009B6E4E"/>
    <w:rsid w:val="009B7253"/>
    <w:rsid w:val="009C0F7A"/>
    <w:rsid w:val="009C1356"/>
    <w:rsid w:val="009C136D"/>
    <w:rsid w:val="009C1761"/>
    <w:rsid w:val="009C204E"/>
    <w:rsid w:val="009C340A"/>
    <w:rsid w:val="009C481B"/>
    <w:rsid w:val="009C49EA"/>
    <w:rsid w:val="009C4BB0"/>
    <w:rsid w:val="009C622D"/>
    <w:rsid w:val="009D0082"/>
    <w:rsid w:val="009D1A53"/>
    <w:rsid w:val="009D1FEF"/>
    <w:rsid w:val="009D2E51"/>
    <w:rsid w:val="009D325A"/>
    <w:rsid w:val="009D3D5A"/>
    <w:rsid w:val="009D4441"/>
    <w:rsid w:val="009D63ED"/>
    <w:rsid w:val="009D6411"/>
    <w:rsid w:val="009D6994"/>
    <w:rsid w:val="009D7876"/>
    <w:rsid w:val="009E0882"/>
    <w:rsid w:val="009E1688"/>
    <w:rsid w:val="009E1C43"/>
    <w:rsid w:val="009E1FB1"/>
    <w:rsid w:val="009E2169"/>
    <w:rsid w:val="009E253A"/>
    <w:rsid w:val="009E28A8"/>
    <w:rsid w:val="009E2F8D"/>
    <w:rsid w:val="009E313A"/>
    <w:rsid w:val="009E4871"/>
    <w:rsid w:val="009E4A70"/>
    <w:rsid w:val="009E63CA"/>
    <w:rsid w:val="009E65B2"/>
    <w:rsid w:val="009E6786"/>
    <w:rsid w:val="009E7864"/>
    <w:rsid w:val="009E78FD"/>
    <w:rsid w:val="009F0630"/>
    <w:rsid w:val="009F110D"/>
    <w:rsid w:val="009F12BE"/>
    <w:rsid w:val="009F1FB6"/>
    <w:rsid w:val="009F364E"/>
    <w:rsid w:val="009F40C6"/>
    <w:rsid w:val="009F5D55"/>
    <w:rsid w:val="009F6127"/>
    <w:rsid w:val="009F7080"/>
    <w:rsid w:val="009F7400"/>
    <w:rsid w:val="009F7B0F"/>
    <w:rsid w:val="009F7DCF"/>
    <w:rsid w:val="00A00D66"/>
    <w:rsid w:val="00A01238"/>
    <w:rsid w:val="00A01E0D"/>
    <w:rsid w:val="00A020AD"/>
    <w:rsid w:val="00A02FF1"/>
    <w:rsid w:val="00A0330A"/>
    <w:rsid w:val="00A03714"/>
    <w:rsid w:val="00A0376D"/>
    <w:rsid w:val="00A05D27"/>
    <w:rsid w:val="00A066AB"/>
    <w:rsid w:val="00A077C1"/>
    <w:rsid w:val="00A0791D"/>
    <w:rsid w:val="00A079FC"/>
    <w:rsid w:val="00A10297"/>
    <w:rsid w:val="00A13A27"/>
    <w:rsid w:val="00A151DA"/>
    <w:rsid w:val="00A166A1"/>
    <w:rsid w:val="00A1696B"/>
    <w:rsid w:val="00A17271"/>
    <w:rsid w:val="00A175B7"/>
    <w:rsid w:val="00A177D4"/>
    <w:rsid w:val="00A17CD1"/>
    <w:rsid w:val="00A17EBC"/>
    <w:rsid w:val="00A220A9"/>
    <w:rsid w:val="00A22A14"/>
    <w:rsid w:val="00A23DAA"/>
    <w:rsid w:val="00A248AA"/>
    <w:rsid w:val="00A25A44"/>
    <w:rsid w:val="00A25C8C"/>
    <w:rsid w:val="00A269A8"/>
    <w:rsid w:val="00A269D6"/>
    <w:rsid w:val="00A26E2B"/>
    <w:rsid w:val="00A26F5F"/>
    <w:rsid w:val="00A2775B"/>
    <w:rsid w:val="00A305A8"/>
    <w:rsid w:val="00A30911"/>
    <w:rsid w:val="00A30A0F"/>
    <w:rsid w:val="00A32854"/>
    <w:rsid w:val="00A33455"/>
    <w:rsid w:val="00A3348A"/>
    <w:rsid w:val="00A33707"/>
    <w:rsid w:val="00A338A2"/>
    <w:rsid w:val="00A3398A"/>
    <w:rsid w:val="00A361D1"/>
    <w:rsid w:val="00A362C2"/>
    <w:rsid w:val="00A3632C"/>
    <w:rsid w:val="00A36E1B"/>
    <w:rsid w:val="00A37006"/>
    <w:rsid w:val="00A4021F"/>
    <w:rsid w:val="00A440CF"/>
    <w:rsid w:val="00A45BD1"/>
    <w:rsid w:val="00A4793E"/>
    <w:rsid w:val="00A5016D"/>
    <w:rsid w:val="00A50285"/>
    <w:rsid w:val="00A502E2"/>
    <w:rsid w:val="00A51B19"/>
    <w:rsid w:val="00A51B5C"/>
    <w:rsid w:val="00A524A6"/>
    <w:rsid w:val="00A5261F"/>
    <w:rsid w:val="00A53B7B"/>
    <w:rsid w:val="00A5404C"/>
    <w:rsid w:val="00A5434E"/>
    <w:rsid w:val="00A544F8"/>
    <w:rsid w:val="00A554A1"/>
    <w:rsid w:val="00A5684D"/>
    <w:rsid w:val="00A56898"/>
    <w:rsid w:val="00A568A2"/>
    <w:rsid w:val="00A56A9E"/>
    <w:rsid w:val="00A56B0D"/>
    <w:rsid w:val="00A570C6"/>
    <w:rsid w:val="00A57411"/>
    <w:rsid w:val="00A57811"/>
    <w:rsid w:val="00A57F70"/>
    <w:rsid w:val="00A6030C"/>
    <w:rsid w:val="00A60379"/>
    <w:rsid w:val="00A604C0"/>
    <w:rsid w:val="00A60774"/>
    <w:rsid w:val="00A60D3D"/>
    <w:rsid w:val="00A61346"/>
    <w:rsid w:val="00A623C0"/>
    <w:rsid w:val="00A62A8C"/>
    <w:rsid w:val="00A6304F"/>
    <w:rsid w:val="00A636DD"/>
    <w:rsid w:val="00A6397E"/>
    <w:rsid w:val="00A6501B"/>
    <w:rsid w:val="00A659D8"/>
    <w:rsid w:val="00A661DF"/>
    <w:rsid w:val="00A665EC"/>
    <w:rsid w:val="00A66710"/>
    <w:rsid w:val="00A67152"/>
    <w:rsid w:val="00A67165"/>
    <w:rsid w:val="00A67189"/>
    <w:rsid w:val="00A703EE"/>
    <w:rsid w:val="00A72412"/>
    <w:rsid w:val="00A738D6"/>
    <w:rsid w:val="00A739A1"/>
    <w:rsid w:val="00A74F6B"/>
    <w:rsid w:val="00A75575"/>
    <w:rsid w:val="00A76347"/>
    <w:rsid w:val="00A77196"/>
    <w:rsid w:val="00A7778B"/>
    <w:rsid w:val="00A804C0"/>
    <w:rsid w:val="00A80C3A"/>
    <w:rsid w:val="00A81339"/>
    <w:rsid w:val="00A81D40"/>
    <w:rsid w:val="00A8283A"/>
    <w:rsid w:val="00A82913"/>
    <w:rsid w:val="00A832A8"/>
    <w:rsid w:val="00A8369E"/>
    <w:rsid w:val="00A84055"/>
    <w:rsid w:val="00A84787"/>
    <w:rsid w:val="00A87609"/>
    <w:rsid w:val="00A91804"/>
    <w:rsid w:val="00A91B05"/>
    <w:rsid w:val="00A9245C"/>
    <w:rsid w:val="00A92B0C"/>
    <w:rsid w:val="00A941F3"/>
    <w:rsid w:val="00A94559"/>
    <w:rsid w:val="00A955D6"/>
    <w:rsid w:val="00A957F7"/>
    <w:rsid w:val="00A95D0B"/>
    <w:rsid w:val="00A9612F"/>
    <w:rsid w:val="00A961BF"/>
    <w:rsid w:val="00A9634D"/>
    <w:rsid w:val="00A9648F"/>
    <w:rsid w:val="00A96636"/>
    <w:rsid w:val="00AA005B"/>
    <w:rsid w:val="00AA0645"/>
    <w:rsid w:val="00AA1070"/>
    <w:rsid w:val="00AA187F"/>
    <w:rsid w:val="00AA3989"/>
    <w:rsid w:val="00AA3CE3"/>
    <w:rsid w:val="00AA4BDA"/>
    <w:rsid w:val="00AA4F62"/>
    <w:rsid w:val="00AA5499"/>
    <w:rsid w:val="00AA56A0"/>
    <w:rsid w:val="00AA5805"/>
    <w:rsid w:val="00AA6412"/>
    <w:rsid w:val="00AA6484"/>
    <w:rsid w:val="00AA66EA"/>
    <w:rsid w:val="00AA6F36"/>
    <w:rsid w:val="00AB2A3B"/>
    <w:rsid w:val="00AB2F2A"/>
    <w:rsid w:val="00AB3FA6"/>
    <w:rsid w:val="00AB4145"/>
    <w:rsid w:val="00AB436E"/>
    <w:rsid w:val="00AB4B8D"/>
    <w:rsid w:val="00AB5449"/>
    <w:rsid w:val="00AB5458"/>
    <w:rsid w:val="00AB6C16"/>
    <w:rsid w:val="00AB6E67"/>
    <w:rsid w:val="00AB76C9"/>
    <w:rsid w:val="00AB79A5"/>
    <w:rsid w:val="00AC01AC"/>
    <w:rsid w:val="00AC11F9"/>
    <w:rsid w:val="00AC1577"/>
    <w:rsid w:val="00AC1AF5"/>
    <w:rsid w:val="00AC21E4"/>
    <w:rsid w:val="00AC2275"/>
    <w:rsid w:val="00AC2296"/>
    <w:rsid w:val="00AC231E"/>
    <w:rsid w:val="00AC3CC7"/>
    <w:rsid w:val="00AC4E4A"/>
    <w:rsid w:val="00AC51B2"/>
    <w:rsid w:val="00AC5EFD"/>
    <w:rsid w:val="00AC78E6"/>
    <w:rsid w:val="00AD090C"/>
    <w:rsid w:val="00AD0975"/>
    <w:rsid w:val="00AD1999"/>
    <w:rsid w:val="00AD21D4"/>
    <w:rsid w:val="00AD25BB"/>
    <w:rsid w:val="00AD33CC"/>
    <w:rsid w:val="00AD3B99"/>
    <w:rsid w:val="00AD4C10"/>
    <w:rsid w:val="00AD4E2C"/>
    <w:rsid w:val="00AD51BD"/>
    <w:rsid w:val="00AD69E5"/>
    <w:rsid w:val="00AD73E4"/>
    <w:rsid w:val="00AE03A7"/>
    <w:rsid w:val="00AE111F"/>
    <w:rsid w:val="00AE22B0"/>
    <w:rsid w:val="00AE2D06"/>
    <w:rsid w:val="00AE3492"/>
    <w:rsid w:val="00AE41E9"/>
    <w:rsid w:val="00AE457D"/>
    <w:rsid w:val="00AE4F74"/>
    <w:rsid w:val="00AE5F60"/>
    <w:rsid w:val="00AE6B45"/>
    <w:rsid w:val="00AE7058"/>
    <w:rsid w:val="00AE7113"/>
    <w:rsid w:val="00AE797A"/>
    <w:rsid w:val="00AE7BF3"/>
    <w:rsid w:val="00AF2DAF"/>
    <w:rsid w:val="00B004F1"/>
    <w:rsid w:val="00B009E4"/>
    <w:rsid w:val="00B00FAE"/>
    <w:rsid w:val="00B0174E"/>
    <w:rsid w:val="00B020F5"/>
    <w:rsid w:val="00B0352D"/>
    <w:rsid w:val="00B03CBA"/>
    <w:rsid w:val="00B03EC4"/>
    <w:rsid w:val="00B0431A"/>
    <w:rsid w:val="00B04CC8"/>
    <w:rsid w:val="00B04FD2"/>
    <w:rsid w:val="00B053EE"/>
    <w:rsid w:val="00B07013"/>
    <w:rsid w:val="00B104B5"/>
    <w:rsid w:val="00B10C06"/>
    <w:rsid w:val="00B10D58"/>
    <w:rsid w:val="00B11B44"/>
    <w:rsid w:val="00B127F9"/>
    <w:rsid w:val="00B14BA1"/>
    <w:rsid w:val="00B15C18"/>
    <w:rsid w:val="00B161E5"/>
    <w:rsid w:val="00B20645"/>
    <w:rsid w:val="00B2072D"/>
    <w:rsid w:val="00B213AB"/>
    <w:rsid w:val="00B21C06"/>
    <w:rsid w:val="00B2207B"/>
    <w:rsid w:val="00B22519"/>
    <w:rsid w:val="00B2486A"/>
    <w:rsid w:val="00B25977"/>
    <w:rsid w:val="00B2600A"/>
    <w:rsid w:val="00B268B4"/>
    <w:rsid w:val="00B26954"/>
    <w:rsid w:val="00B3052B"/>
    <w:rsid w:val="00B30DC2"/>
    <w:rsid w:val="00B31422"/>
    <w:rsid w:val="00B315C7"/>
    <w:rsid w:val="00B3165D"/>
    <w:rsid w:val="00B31A4C"/>
    <w:rsid w:val="00B321D6"/>
    <w:rsid w:val="00B330DC"/>
    <w:rsid w:val="00B33BAA"/>
    <w:rsid w:val="00B33BB1"/>
    <w:rsid w:val="00B34A20"/>
    <w:rsid w:val="00B35711"/>
    <w:rsid w:val="00B3618B"/>
    <w:rsid w:val="00B365DC"/>
    <w:rsid w:val="00B370A2"/>
    <w:rsid w:val="00B37587"/>
    <w:rsid w:val="00B40300"/>
    <w:rsid w:val="00B4170F"/>
    <w:rsid w:val="00B42A64"/>
    <w:rsid w:val="00B44933"/>
    <w:rsid w:val="00B45ADA"/>
    <w:rsid w:val="00B45C68"/>
    <w:rsid w:val="00B46C11"/>
    <w:rsid w:val="00B50620"/>
    <w:rsid w:val="00B51788"/>
    <w:rsid w:val="00B5218D"/>
    <w:rsid w:val="00B5350D"/>
    <w:rsid w:val="00B5364E"/>
    <w:rsid w:val="00B54567"/>
    <w:rsid w:val="00B555FF"/>
    <w:rsid w:val="00B559B5"/>
    <w:rsid w:val="00B560FC"/>
    <w:rsid w:val="00B573C0"/>
    <w:rsid w:val="00B57F7F"/>
    <w:rsid w:val="00B60E6F"/>
    <w:rsid w:val="00B620DD"/>
    <w:rsid w:val="00B62EB3"/>
    <w:rsid w:val="00B651EF"/>
    <w:rsid w:val="00B660C7"/>
    <w:rsid w:val="00B709DF"/>
    <w:rsid w:val="00B71983"/>
    <w:rsid w:val="00B71B2E"/>
    <w:rsid w:val="00B720A2"/>
    <w:rsid w:val="00B73436"/>
    <w:rsid w:val="00B74ACB"/>
    <w:rsid w:val="00B7534E"/>
    <w:rsid w:val="00B7585C"/>
    <w:rsid w:val="00B75A35"/>
    <w:rsid w:val="00B75ED3"/>
    <w:rsid w:val="00B7616B"/>
    <w:rsid w:val="00B77497"/>
    <w:rsid w:val="00B7776E"/>
    <w:rsid w:val="00B7787F"/>
    <w:rsid w:val="00B80B41"/>
    <w:rsid w:val="00B81282"/>
    <w:rsid w:val="00B81465"/>
    <w:rsid w:val="00B81EC1"/>
    <w:rsid w:val="00B822CB"/>
    <w:rsid w:val="00B827B2"/>
    <w:rsid w:val="00B83C0E"/>
    <w:rsid w:val="00B8498B"/>
    <w:rsid w:val="00B84B5B"/>
    <w:rsid w:val="00B84D73"/>
    <w:rsid w:val="00B87681"/>
    <w:rsid w:val="00B90228"/>
    <w:rsid w:val="00B90C39"/>
    <w:rsid w:val="00B90D35"/>
    <w:rsid w:val="00B911BB"/>
    <w:rsid w:val="00B931D8"/>
    <w:rsid w:val="00B932DD"/>
    <w:rsid w:val="00B933D6"/>
    <w:rsid w:val="00B93612"/>
    <w:rsid w:val="00B961E4"/>
    <w:rsid w:val="00B974E1"/>
    <w:rsid w:val="00BA0069"/>
    <w:rsid w:val="00BA1044"/>
    <w:rsid w:val="00BA11AA"/>
    <w:rsid w:val="00BA1442"/>
    <w:rsid w:val="00BA26FF"/>
    <w:rsid w:val="00BA2B57"/>
    <w:rsid w:val="00BA2FAA"/>
    <w:rsid w:val="00BA52BE"/>
    <w:rsid w:val="00BA5F1F"/>
    <w:rsid w:val="00BA6681"/>
    <w:rsid w:val="00BA6C73"/>
    <w:rsid w:val="00BA759B"/>
    <w:rsid w:val="00BA7B75"/>
    <w:rsid w:val="00BA7CDA"/>
    <w:rsid w:val="00BB0C6D"/>
    <w:rsid w:val="00BB15E8"/>
    <w:rsid w:val="00BB35BB"/>
    <w:rsid w:val="00BB3A57"/>
    <w:rsid w:val="00BB4048"/>
    <w:rsid w:val="00BB40A5"/>
    <w:rsid w:val="00BB4F79"/>
    <w:rsid w:val="00BB4FCE"/>
    <w:rsid w:val="00BB52FD"/>
    <w:rsid w:val="00BB633F"/>
    <w:rsid w:val="00BB78D6"/>
    <w:rsid w:val="00BC1CFA"/>
    <w:rsid w:val="00BC24E5"/>
    <w:rsid w:val="00BC35E2"/>
    <w:rsid w:val="00BC5247"/>
    <w:rsid w:val="00BC5E0A"/>
    <w:rsid w:val="00BC5E3F"/>
    <w:rsid w:val="00BC6990"/>
    <w:rsid w:val="00BC69FB"/>
    <w:rsid w:val="00BD02BF"/>
    <w:rsid w:val="00BD0E60"/>
    <w:rsid w:val="00BD1A0F"/>
    <w:rsid w:val="00BD1BDA"/>
    <w:rsid w:val="00BD1FAE"/>
    <w:rsid w:val="00BD3A31"/>
    <w:rsid w:val="00BD3C6B"/>
    <w:rsid w:val="00BD3F18"/>
    <w:rsid w:val="00BD408B"/>
    <w:rsid w:val="00BD46D0"/>
    <w:rsid w:val="00BD5E77"/>
    <w:rsid w:val="00BD6492"/>
    <w:rsid w:val="00BD67A2"/>
    <w:rsid w:val="00BE0169"/>
    <w:rsid w:val="00BE35C7"/>
    <w:rsid w:val="00BE3752"/>
    <w:rsid w:val="00BE4B48"/>
    <w:rsid w:val="00BE5698"/>
    <w:rsid w:val="00BE6AE4"/>
    <w:rsid w:val="00BE76CB"/>
    <w:rsid w:val="00BF107B"/>
    <w:rsid w:val="00BF2A04"/>
    <w:rsid w:val="00BF34DC"/>
    <w:rsid w:val="00BF4806"/>
    <w:rsid w:val="00BF4EF8"/>
    <w:rsid w:val="00BF69BE"/>
    <w:rsid w:val="00BF6DE9"/>
    <w:rsid w:val="00C00512"/>
    <w:rsid w:val="00C0069E"/>
    <w:rsid w:val="00C00841"/>
    <w:rsid w:val="00C012E2"/>
    <w:rsid w:val="00C021D8"/>
    <w:rsid w:val="00C029FB"/>
    <w:rsid w:val="00C02A7E"/>
    <w:rsid w:val="00C02DF6"/>
    <w:rsid w:val="00C0406E"/>
    <w:rsid w:val="00C0472D"/>
    <w:rsid w:val="00C057F4"/>
    <w:rsid w:val="00C06155"/>
    <w:rsid w:val="00C10FF8"/>
    <w:rsid w:val="00C113F1"/>
    <w:rsid w:val="00C11620"/>
    <w:rsid w:val="00C11944"/>
    <w:rsid w:val="00C11E36"/>
    <w:rsid w:val="00C13F02"/>
    <w:rsid w:val="00C14ED2"/>
    <w:rsid w:val="00C15099"/>
    <w:rsid w:val="00C16EB0"/>
    <w:rsid w:val="00C17899"/>
    <w:rsid w:val="00C20243"/>
    <w:rsid w:val="00C20E40"/>
    <w:rsid w:val="00C2239E"/>
    <w:rsid w:val="00C23D0A"/>
    <w:rsid w:val="00C248C8"/>
    <w:rsid w:val="00C24CAD"/>
    <w:rsid w:val="00C25020"/>
    <w:rsid w:val="00C2511D"/>
    <w:rsid w:val="00C25977"/>
    <w:rsid w:val="00C26EBE"/>
    <w:rsid w:val="00C27130"/>
    <w:rsid w:val="00C27894"/>
    <w:rsid w:val="00C279FB"/>
    <w:rsid w:val="00C27BCF"/>
    <w:rsid w:val="00C3050C"/>
    <w:rsid w:val="00C307F6"/>
    <w:rsid w:val="00C30C2D"/>
    <w:rsid w:val="00C30F46"/>
    <w:rsid w:val="00C32676"/>
    <w:rsid w:val="00C32ACF"/>
    <w:rsid w:val="00C33463"/>
    <w:rsid w:val="00C34C52"/>
    <w:rsid w:val="00C35435"/>
    <w:rsid w:val="00C3593D"/>
    <w:rsid w:val="00C35B4C"/>
    <w:rsid w:val="00C37102"/>
    <w:rsid w:val="00C40A8F"/>
    <w:rsid w:val="00C41238"/>
    <w:rsid w:val="00C41904"/>
    <w:rsid w:val="00C41BAC"/>
    <w:rsid w:val="00C41BF6"/>
    <w:rsid w:val="00C41C89"/>
    <w:rsid w:val="00C41D13"/>
    <w:rsid w:val="00C42E0B"/>
    <w:rsid w:val="00C42F97"/>
    <w:rsid w:val="00C4354A"/>
    <w:rsid w:val="00C436F3"/>
    <w:rsid w:val="00C43F1E"/>
    <w:rsid w:val="00C4466A"/>
    <w:rsid w:val="00C45B04"/>
    <w:rsid w:val="00C47FE4"/>
    <w:rsid w:val="00C51204"/>
    <w:rsid w:val="00C518E3"/>
    <w:rsid w:val="00C51E2B"/>
    <w:rsid w:val="00C520E6"/>
    <w:rsid w:val="00C52ABF"/>
    <w:rsid w:val="00C52B53"/>
    <w:rsid w:val="00C52FEA"/>
    <w:rsid w:val="00C53106"/>
    <w:rsid w:val="00C537C6"/>
    <w:rsid w:val="00C55669"/>
    <w:rsid w:val="00C569AA"/>
    <w:rsid w:val="00C56C70"/>
    <w:rsid w:val="00C5730C"/>
    <w:rsid w:val="00C600DB"/>
    <w:rsid w:val="00C61224"/>
    <w:rsid w:val="00C61944"/>
    <w:rsid w:val="00C6197C"/>
    <w:rsid w:val="00C62363"/>
    <w:rsid w:val="00C62CD0"/>
    <w:rsid w:val="00C6348B"/>
    <w:rsid w:val="00C636CB"/>
    <w:rsid w:val="00C63BE9"/>
    <w:rsid w:val="00C64089"/>
    <w:rsid w:val="00C6468F"/>
    <w:rsid w:val="00C64C09"/>
    <w:rsid w:val="00C660DD"/>
    <w:rsid w:val="00C666C9"/>
    <w:rsid w:val="00C672A5"/>
    <w:rsid w:val="00C67574"/>
    <w:rsid w:val="00C67C9A"/>
    <w:rsid w:val="00C70E70"/>
    <w:rsid w:val="00C715BD"/>
    <w:rsid w:val="00C716E6"/>
    <w:rsid w:val="00C7287D"/>
    <w:rsid w:val="00C7324B"/>
    <w:rsid w:val="00C75F62"/>
    <w:rsid w:val="00C7604C"/>
    <w:rsid w:val="00C7610F"/>
    <w:rsid w:val="00C763A3"/>
    <w:rsid w:val="00C7722D"/>
    <w:rsid w:val="00C7777B"/>
    <w:rsid w:val="00C80707"/>
    <w:rsid w:val="00C8082A"/>
    <w:rsid w:val="00C808C6"/>
    <w:rsid w:val="00C80D70"/>
    <w:rsid w:val="00C80EB7"/>
    <w:rsid w:val="00C8121F"/>
    <w:rsid w:val="00C81C97"/>
    <w:rsid w:val="00C82FE7"/>
    <w:rsid w:val="00C836CC"/>
    <w:rsid w:val="00C857B1"/>
    <w:rsid w:val="00C859C8"/>
    <w:rsid w:val="00C85DD1"/>
    <w:rsid w:val="00C86B66"/>
    <w:rsid w:val="00C86BF0"/>
    <w:rsid w:val="00C87909"/>
    <w:rsid w:val="00C92287"/>
    <w:rsid w:val="00C92296"/>
    <w:rsid w:val="00C92351"/>
    <w:rsid w:val="00C92510"/>
    <w:rsid w:val="00C93232"/>
    <w:rsid w:val="00C9333A"/>
    <w:rsid w:val="00C934AB"/>
    <w:rsid w:val="00C94088"/>
    <w:rsid w:val="00C94D52"/>
    <w:rsid w:val="00C968E2"/>
    <w:rsid w:val="00C9715D"/>
    <w:rsid w:val="00C97194"/>
    <w:rsid w:val="00CA0142"/>
    <w:rsid w:val="00CA14D0"/>
    <w:rsid w:val="00CA2AA6"/>
    <w:rsid w:val="00CA2F11"/>
    <w:rsid w:val="00CA3D69"/>
    <w:rsid w:val="00CA4159"/>
    <w:rsid w:val="00CA441C"/>
    <w:rsid w:val="00CA49F5"/>
    <w:rsid w:val="00CA573D"/>
    <w:rsid w:val="00CA5791"/>
    <w:rsid w:val="00CA5BD2"/>
    <w:rsid w:val="00CA5F4E"/>
    <w:rsid w:val="00CA6180"/>
    <w:rsid w:val="00CA646E"/>
    <w:rsid w:val="00CA7A76"/>
    <w:rsid w:val="00CA7F0D"/>
    <w:rsid w:val="00CB32A5"/>
    <w:rsid w:val="00CB3CE5"/>
    <w:rsid w:val="00CB3E66"/>
    <w:rsid w:val="00CB3F3A"/>
    <w:rsid w:val="00CB4AA0"/>
    <w:rsid w:val="00CB532C"/>
    <w:rsid w:val="00CB5EFC"/>
    <w:rsid w:val="00CB5FA4"/>
    <w:rsid w:val="00CB6B25"/>
    <w:rsid w:val="00CB79CE"/>
    <w:rsid w:val="00CC0A8C"/>
    <w:rsid w:val="00CC18E6"/>
    <w:rsid w:val="00CC341F"/>
    <w:rsid w:val="00CC47F3"/>
    <w:rsid w:val="00CD078D"/>
    <w:rsid w:val="00CD36A8"/>
    <w:rsid w:val="00CD3855"/>
    <w:rsid w:val="00CD41B1"/>
    <w:rsid w:val="00CD5B39"/>
    <w:rsid w:val="00CD6862"/>
    <w:rsid w:val="00CD7156"/>
    <w:rsid w:val="00CE0097"/>
    <w:rsid w:val="00CE03E5"/>
    <w:rsid w:val="00CE1AC8"/>
    <w:rsid w:val="00CE1C4F"/>
    <w:rsid w:val="00CE324F"/>
    <w:rsid w:val="00CE3519"/>
    <w:rsid w:val="00CE5F28"/>
    <w:rsid w:val="00CE610E"/>
    <w:rsid w:val="00CE6287"/>
    <w:rsid w:val="00CE6F17"/>
    <w:rsid w:val="00CE71B2"/>
    <w:rsid w:val="00CE7F57"/>
    <w:rsid w:val="00CF0703"/>
    <w:rsid w:val="00CF1738"/>
    <w:rsid w:val="00CF2AC6"/>
    <w:rsid w:val="00CF2E58"/>
    <w:rsid w:val="00CF3D97"/>
    <w:rsid w:val="00CF45B8"/>
    <w:rsid w:val="00CF5710"/>
    <w:rsid w:val="00CF5848"/>
    <w:rsid w:val="00CF5BA3"/>
    <w:rsid w:val="00CF7660"/>
    <w:rsid w:val="00CF76AE"/>
    <w:rsid w:val="00CF7C12"/>
    <w:rsid w:val="00D0110C"/>
    <w:rsid w:val="00D016A0"/>
    <w:rsid w:val="00D01DE6"/>
    <w:rsid w:val="00D03FA5"/>
    <w:rsid w:val="00D0423A"/>
    <w:rsid w:val="00D05358"/>
    <w:rsid w:val="00D064BA"/>
    <w:rsid w:val="00D06921"/>
    <w:rsid w:val="00D06B92"/>
    <w:rsid w:val="00D07CA2"/>
    <w:rsid w:val="00D100CC"/>
    <w:rsid w:val="00D10502"/>
    <w:rsid w:val="00D1103C"/>
    <w:rsid w:val="00D115C6"/>
    <w:rsid w:val="00D11873"/>
    <w:rsid w:val="00D12479"/>
    <w:rsid w:val="00D12E41"/>
    <w:rsid w:val="00D139B5"/>
    <w:rsid w:val="00D13E44"/>
    <w:rsid w:val="00D157B0"/>
    <w:rsid w:val="00D16737"/>
    <w:rsid w:val="00D175B2"/>
    <w:rsid w:val="00D17758"/>
    <w:rsid w:val="00D17D60"/>
    <w:rsid w:val="00D20180"/>
    <w:rsid w:val="00D206E0"/>
    <w:rsid w:val="00D20A91"/>
    <w:rsid w:val="00D2135B"/>
    <w:rsid w:val="00D22982"/>
    <w:rsid w:val="00D2399F"/>
    <w:rsid w:val="00D23F76"/>
    <w:rsid w:val="00D23FAA"/>
    <w:rsid w:val="00D24883"/>
    <w:rsid w:val="00D255BB"/>
    <w:rsid w:val="00D260C5"/>
    <w:rsid w:val="00D26608"/>
    <w:rsid w:val="00D26AF7"/>
    <w:rsid w:val="00D27323"/>
    <w:rsid w:val="00D306C9"/>
    <w:rsid w:val="00D31119"/>
    <w:rsid w:val="00D3173B"/>
    <w:rsid w:val="00D3256B"/>
    <w:rsid w:val="00D32A7A"/>
    <w:rsid w:val="00D3360B"/>
    <w:rsid w:val="00D337E2"/>
    <w:rsid w:val="00D34294"/>
    <w:rsid w:val="00D349C2"/>
    <w:rsid w:val="00D353BE"/>
    <w:rsid w:val="00D35AEB"/>
    <w:rsid w:val="00D363A1"/>
    <w:rsid w:val="00D37262"/>
    <w:rsid w:val="00D37969"/>
    <w:rsid w:val="00D37D49"/>
    <w:rsid w:val="00D37F48"/>
    <w:rsid w:val="00D413D5"/>
    <w:rsid w:val="00D422C2"/>
    <w:rsid w:val="00D42A38"/>
    <w:rsid w:val="00D42CC5"/>
    <w:rsid w:val="00D438DA"/>
    <w:rsid w:val="00D443E1"/>
    <w:rsid w:val="00D44EEF"/>
    <w:rsid w:val="00D4534F"/>
    <w:rsid w:val="00D45C40"/>
    <w:rsid w:val="00D47710"/>
    <w:rsid w:val="00D47B62"/>
    <w:rsid w:val="00D512DA"/>
    <w:rsid w:val="00D51898"/>
    <w:rsid w:val="00D53E97"/>
    <w:rsid w:val="00D54E06"/>
    <w:rsid w:val="00D54E61"/>
    <w:rsid w:val="00D556AD"/>
    <w:rsid w:val="00D55C8E"/>
    <w:rsid w:val="00D55C92"/>
    <w:rsid w:val="00D55D8D"/>
    <w:rsid w:val="00D55DB8"/>
    <w:rsid w:val="00D5677F"/>
    <w:rsid w:val="00D56F1F"/>
    <w:rsid w:val="00D572D7"/>
    <w:rsid w:val="00D608EC"/>
    <w:rsid w:val="00D612AA"/>
    <w:rsid w:val="00D615B3"/>
    <w:rsid w:val="00D6200B"/>
    <w:rsid w:val="00D62257"/>
    <w:rsid w:val="00D6259A"/>
    <w:rsid w:val="00D629C3"/>
    <w:rsid w:val="00D62CF2"/>
    <w:rsid w:val="00D657B3"/>
    <w:rsid w:val="00D67DE7"/>
    <w:rsid w:val="00D704A7"/>
    <w:rsid w:val="00D71009"/>
    <w:rsid w:val="00D72CCB"/>
    <w:rsid w:val="00D73104"/>
    <w:rsid w:val="00D731E3"/>
    <w:rsid w:val="00D75A2B"/>
    <w:rsid w:val="00D75D4A"/>
    <w:rsid w:val="00D762BB"/>
    <w:rsid w:val="00D7660F"/>
    <w:rsid w:val="00D767D1"/>
    <w:rsid w:val="00D76E45"/>
    <w:rsid w:val="00D76E72"/>
    <w:rsid w:val="00D7738F"/>
    <w:rsid w:val="00D778A7"/>
    <w:rsid w:val="00D80364"/>
    <w:rsid w:val="00D80500"/>
    <w:rsid w:val="00D830EF"/>
    <w:rsid w:val="00D83A8B"/>
    <w:rsid w:val="00D843A5"/>
    <w:rsid w:val="00D85010"/>
    <w:rsid w:val="00D85294"/>
    <w:rsid w:val="00D860CF"/>
    <w:rsid w:val="00D864FB"/>
    <w:rsid w:val="00D86701"/>
    <w:rsid w:val="00D8685E"/>
    <w:rsid w:val="00D87744"/>
    <w:rsid w:val="00D904EC"/>
    <w:rsid w:val="00D906AB"/>
    <w:rsid w:val="00D90775"/>
    <w:rsid w:val="00D9178C"/>
    <w:rsid w:val="00D91966"/>
    <w:rsid w:val="00D91BB1"/>
    <w:rsid w:val="00D929CC"/>
    <w:rsid w:val="00D93374"/>
    <w:rsid w:val="00D93E69"/>
    <w:rsid w:val="00D94B5A"/>
    <w:rsid w:val="00D94E37"/>
    <w:rsid w:val="00D95771"/>
    <w:rsid w:val="00D95DA6"/>
    <w:rsid w:val="00D95FB0"/>
    <w:rsid w:val="00D966E4"/>
    <w:rsid w:val="00D96B95"/>
    <w:rsid w:val="00D9701B"/>
    <w:rsid w:val="00D97CD3"/>
    <w:rsid w:val="00DA0DC3"/>
    <w:rsid w:val="00DA41EB"/>
    <w:rsid w:val="00DA582E"/>
    <w:rsid w:val="00DA6393"/>
    <w:rsid w:val="00DA75C8"/>
    <w:rsid w:val="00DA7B54"/>
    <w:rsid w:val="00DB10A2"/>
    <w:rsid w:val="00DB111C"/>
    <w:rsid w:val="00DB2C4C"/>
    <w:rsid w:val="00DB3840"/>
    <w:rsid w:val="00DB3AD8"/>
    <w:rsid w:val="00DB421C"/>
    <w:rsid w:val="00DB4A7F"/>
    <w:rsid w:val="00DB7DE7"/>
    <w:rsid w:val="00DC04F9"/>
    <w:rsid w:val="00DC0902"/>
    <w:rsid w:val="00DC1D37"/>
    <w:rsid w:val="00DC287E"/>
    <w:rsid w:val="00DC301C"/>
    <w:rsid w:val="00DC3106"/>
    <w:rsid w:val="00DC335E"/>
    <w:rsid w:val="00DC5342"/>
    <w:rsid w:val="00DC53E0"/>
    <w:rsid w:val="00DC7732"/>
    <w:rsid w:val="00DC7C00"/>
    <w:rsid w:val="00DC7F99"/>
    <w:rsid w:val="00DD11D8"/>
    <w:rsid w:val="00DD1AD4"/>
    <w:rsid w:val="00DD241D"/>
    <w:rsid w:val="00DD27AD"/>
    <w:rsid w:val="00DD4F54"/>
    <w:rsid w:val="00DD54B1"/>
    <w:rsid w:val="00DD5B87"/>
    <w:rsid w:val="00DD5F03"/>
    <w:rsid w:val="00DD67F3"/>
    <w:rsid w:val="00DD6D22"/>
    <w:rsid w:val="00DD7766"/>
    <w:rsid w:val="00DE0EDF"/>
    <w:rsid w:val="00DE25A0"/>
    <w:rsid w:val="00DE2774"/>
    <w:rsid w:val="00DE2778"/>
    <w:rsid w:val="00DE30D1"/>
    <w:rsid w:val="00DE3A6C"/>
    <w:rsid w:val="00DE3EC1"/>
    <w:rsid w:val="00DE4CDB"/>
    <w:rsid w:val="00DE4DD7"/>
    <w:rsid w:val="00DE695A"/>
    <w:rsid w:val="00DE6B1D"/>
    <w:rsid w:val="00DE7DBD"/>
    <w:rsid w:val="00DE7DC9"/>
    <w:rsid w:val="00DE7E07"/>
    <w:rsid w:val="00DF0505"/>
    <w:rsid w:val="00DF083A"/>
    <w:rsid w:val="00DF2D35"/>
    <w:rsid w:val="00DF2F48"/>
    <w:rsid w:val="00DF44D7"/>
    <w:rsid w:val="00DF629B"/>
    <w:rsid w:val="00DF7CFF"/>
    <w:rsid w:val="00E0043C"/>
    <w:rsid w:val="00E00983"/>
    <w:rsid w:val="00E00994"/>
    <w:rsid w:val="00E01C29"/>
    <w:rsid w:val="00E01CBF"/>
    <w:rsid w:val="00E021D8"/>
    <w:rsid w:val="00E02DB2"/>
    <w:rsid w:val="00E02E96"/>
    <w:rsid w:val="00E03275"/>
    <w:rsid w:val="00E04B20"/>
    <w:rsid w:val="00E06B70"/>
    <w:rsid w:val="00E10179"/>
    <w:rsid w:val="00E102F6"/>
    <w:rsid w:val="00E12E3C"/>
    <w:rsid w:val="00E1332E"/>
    <w:rsid w:val="00E137F0"/>
    <w:rsid w:val="00E13F3B"/>
    <w:rsid w:val="00E141D6"/>
    <w:rsid w:val="00E142D9"/>
    <w:rsid w:val="00E14364"/>
    <w:rsid w:val="00E1463D"/>
    <w:rsid w:val="00E14873"/>
    <w:rsid w:val="00E15972"/>
    <w:rsid w:val="00E15C79"/>
    <w:rsid w:val="00E17127"/>
    <w:rsid w:val="00E20051"/>
    <w:rsid w:val="00E202E0"/>
    <w:rsid w:val="00E20999"/>
    <w:rsid w:val="00E22C27"/>
    <w:rsid w:val="00E27992"/>
    <w:rsid w:val="00E27A0D"/>
    <w:rsid w:val="00E27A6B"/>
    <w:rsid w:val="00E303A4"/>
    <w:rsid w:val="00E315C1"/>
    <w:rsid w:val="00E32A28"/>
    <w:rsid w:val="00E338FD"/>
    <w:rsid w:val="00E33E40"/>
    <w:rsid w:val="00E3627A"/>
    <w:rsid w:val="00E3751A"/>
    <w:rsid w:val="00E37C5E"/>
    <w:rsid w:val="00E41D36"/>
    <w:rsid w:val="00E42857"/>
    <w:rsid w:val="00E435C9"/>
    <w:rsid w:val="00E438E4"/>
    <w:rsid w:val="00E44B24"/>
    <w:rsid w:val="00E44E25"/>
    <w:rsid w:val="00E46140"/>
    <w:rsid w:val="00E463C2"/>
    <w:rsid w:val="00E4733A"/>
    <w:rsid w:val="00E47826"/>
    <w:rsid w:val="00E507F3"/>
    <w:rsid w:val="00E51904"/>
    <w:rsid w:val="00E52EDA"/>
    <w:rsid w:val="00E531F6"/>
    <w:rsid w:val="00E53973"/>
    <w:rsid w:val="00E53B6B"/>
    <w:rsid w:val="00E54E5F"/>
    <w:rsid w:val="00E54F9D"/>
    <w:rsid w:val="00E56364"/>
    <w:rsid w:val="00E56ADC"/>
    <w:rsid w:val="00E6280A"/>
    <w:rsid w:val="00E63BD8"/>
    <w:rsid w:val="00E640ED"/>
    <w:rsid w:val="00E6421E"/>
    <w:rsid w:val="00E64643"/>
    <w:rsid w:val="00E656A5"/>
    <w:rsid w:val="00E657BF"/>
    <w:rsid w:val="00E669AA"/>
    <w:rsid w:val="00E7009B"/>
    <w:rsid w:val="00E70579"/>
    <w:rsid w:val="00E71230"/>
    <w:rsid w:val="00E71669"/>
    <w:rsid w:val="00E71677"/>
    <w:rsid w:val="00E72264"/>
    <w:rsid w:val="00E72498"/>
    <w:rsid w:val="00E736E8"/>
    <w:rsid w:val="00E73BAD"/>
    <w:rsid w:val="00E74068"/>
    <w:rsid w:val="00E751DF"/>
    <w:rsid w:val="00E75DAE"/>
    <w:rsid w:val="00E76782"/>
    <w:rsid w:val="00E806AC"/>
    <w:rsid w:val="00E81752"/>
    <w:rsid w:val="00E81EE2"/>
    <w:rsid w:val="00E82022"/>
    <w:rsid w:val="00E8286E"/>
    <w:rsid w:val="00E82FC8"/>
    <w:rsid w:val="00E8350F"/>
    <w:rsid w:val="00E845E0"/>
    <w:rsid w:val="00E84B06"/>
    <w:rsid w:val="00E8518F"/>
    <w:rsid w:val="00E85EA8"/>
    <w:rsid w:val="00E872F4"/>
    <w:rsid w:val="00E87968"/>
    <w:rsid w:val="00E91589"/>
    <w:rsid w:val="00E91A09"/>
    <w:rsid w:val="00E92054"/>
    <w:rsid w:val="00E9287D"/>
    <w:rsid w:val="00E92BDF"/>
    <w:rsid w:val="00E92BF9"/>
    <w:rsid w:val="00E94361"/>
    <w:rsid w:val="00E95CC1"/>
    <w:rsid w:val="00E9620B"/>
    <w:rsid w:val="00E96AC6"/>
    <w:rsid w:val="00E96DCB"/>
    <w:rsid w:val="00E96E22"/>
    <w:rsid w:val="00E96F71"/>
    <w:rsid w:val="00E972E2"/>
    <w:rsid w:val="00E97ACB"/>
    <w:rsid w:val="00EA030B"/>
    <w:rsid w:val="00EA030D"/>
    <w:rsid w:val="00EA0F81"/>
    <w:rsid w:val="00EA23C9"/>
    <w:rsid w:val="00EA297E"/>
    <w:rsid w:val="00EA2A0A"/>
    <w:rsid w:val="00EA3F95"/>
    <w:rsid w:val="00EA41C3"/>
    <w:rsid w:val="00EA4438"/>
    <w:rsid w:val="00EA5321"/>
    <w:rsid w:val="00EA57FD"/>
    <w:rsid w:val="00EA593D"/>
    <w:rsid w:val="00EA5F16"/>
    <w:rsid w:val="00EA6834"/>
    <w:rsid w:val="00EA6F83"/>
    <w:rsid w:val="00EA7A75"/>
    <w:rsid w:val="00EB0475"/>
    <w:rsid w:val="00EB0568"/>
    <w:rsid w:val="00EB1372"/>
    <w:rsid w:val="00EB1FBF"/>
    <w:rsid w:val="00EB3464"/>
    <w:rsid w:val="00EB3662"/>
    <w:rsid w:val="00EB374C"/>
    <w:rsid w:val="00EB3BCA"/>
    <w:rsid w:val="00EB40B3"/>
    <w:rsid w:val="00EB4A19"/>
    <w:rsid w:val="00EB6E63"/>
    <w:rsid w:val="00EB7315"/>
    <w:rsid w:val="00EB75F3"/>
    <w:rsid w:val="00EC0782"/>
    <w:rsid w:val="00EC09A8"/>
    <w:rsid w:val="00EC0E36"/>
    <w:rsid w:val="00EC17F8"/>
    <w:rsid w:val="00EC1D7D"/>
    <w:rsid w:val="00EC21AB"/>
    <w:rsid w:val="00EC2908"/>
    <w:rsid w:val="00EC3708"/>
    <w:rsid w:val="00EC7FC1"/>
    <w:rsid w:val="00ED04A0"/>
    <w:rsid w:val="00ED06DC"/>
    <w:rsid w:val="00ED2EA4"/>
    <w:rsid w:val="00ED3DFC"/>
    <w:rsid w:val="00ED3F31"/>
    <w:rsid w:val="00ED52D0"/>
    <w:rsid w:val="00ED654B"/>
    <w:rsid w:val="00ED7D3A"/>
    <w:rsid w:val="00ED7FE2"/>
    <w:rsid w:val="00EE3015"/>
    <w:rsid w:val="00EE3CD5"/>
    <w:rsid w:val="00EE4F43"/>
    <w:rsid w:val="00EE5E1A"/>
    <w:rsid w:val="00EE683C"/>
    <w:rsid w:val="00EE6980"/>
    <w:rsid w:val="00EE6AA0"/>
    <w:rsid w:val="00EF0750"/>
    <w:rsid w:val="00EF0E82"/>
    <w:rsid w:val="00EF125E"/>
    <w:rsid w:val="00EF1971"/>
    <w:rsid w:val="00EF2FE9"/>
    <w:rsid w:val="00EF38D8"/>
    <w:rsid w:val="00EF434D"/>
    <w:rsid w:val="00EF457C"/>
    <w:rsid w:val="00EF48AA"/>
    <w:rsid w:val="00EF73F9"/>
    <w:rsid w:val="00F0087C"/>
    <w:rsid w:val="00F00F62"/>
    <w:rsid w:val="00F01433"/>
    <w:rsid w:val="00F016EC"/>
    <w:rsid w:val="00F019CA"/>
    <w:rsid w:val="00F01D0B"/>
    <w:rsid w:val="00F02301"/>
    <w:rsid w:val="00F030A2"/>
    <w:rsid w:val="00F03655"/>
    <w:rsid w:val="00F04AB4"/>
    <w:rsid w:val="00F058AD"/>
    <w:rsid w:val="00F06052"/>
    <w:rsid w:val="00F06625"/>
    <w:rsid w:val="00F0731B"/>
    <w:rsid w:val="00F1104E"/>
    <w:rsid w:val="00F110FF"/>
    <w:rsid w:val="00F115C2"/>
    <w:rsid w:val="00F118FB"/>
    <w:rsid w:val="00F11B7C"/>
    <w:rsid w:val="00F12FF6"/>
    <w:rsid w:val="00F136AB"/>
    <w:rsid w:val="00F1391E"/>
    <w:rsid w:val="00F13DA7"/>
    <w:rsid w:val="00F14056"/>
    <w:rsid w:val="00F140CF"/>
    <w:rsid w:val="00F14405"/>
    <w:rsid w:val="00F150C8"/>
    <w:rsid w:val="00F1557E"/>
    <w:rsid w:val="00F16AA9"/>
    <w:rsid w:val="00F17384"/>
    <w:rsid w:val="00F17D86"/>
    <w:rsid w:val="00F20353"/>
    <w:rsid w:val="00F2119D"/>
    <w:rsid w:val="00F214A4"/>
    <w:rsid w:val="00F21C00"/>
    <w:rsid w:val="00F241EF"/>
    <w:rsid w:val="00F25766"/>
    <w:rsid w:val="00F260EF"/>
    <w:rsid w:val="00F26F24"/>
    <w:rsid w:val="00F26FE4"/>
    <w:rsid w:val="00F278E8"/>
    <w:rsid w:val="00F27E98"/>
    <w:rsid w:val="00F30A3F"/>
    <w:rsid w:val="00F30AE5"/>
    <w:rsid w:val="00F31264"/>
    <w:rsid w:val="00F31319"/>
    <w:rsid w:val="00F313EC"/>
    <w:rsid w:val="00F321B5"/>
    <w:rsid w:val="00F32830"/>
    <w:rsid w:val="00F32D1C"/>
    <w:rsid w:val="00F33857"/>
    <w:rsid w:val="00F33C77"/>
    <w:rsid w:val="00F342B5"/>
    <w:rsid w:val="00F343D5"/>
    <w:rsid w:val="00F349D5"/>
    <w:rsid w:val="00F352A0"/>
    <w:rsid w:val="00F35AC2"/>
    <w:rsid w:val="00F379D6"/>
    <w:rsid w:val="00F40D83"/>
    <w:rsid w:val="00F41431"/>
    <w:rsid w:val="00F4209E"/>
    <w:rsid w:val="00F424B0"/>
    <w:rsid w:val="00F42524"/>
    <w:rsid w:val="00F43A5D"/>
    <w:rsid w:val="00F43BB3"/>
    <w:rsid w:val="00F43BE5"/>
    <w:rsid w:val="00F448D4"/>
    <w:rsid w:val="00F44CD9"/>
    <w:rsid w:val="00F44F9B"/>
    <w:rsid w:val="00F46642"/>
    <w:rsid w:val="00F46E85"/>
    <w:rsid w:val="00F46EF0"/>
    <w:rsid w:val="00F47619"/>
    <w:rsid w:val="00F47671"/>
    <w:rsid w:val="00F50EC4"/>
    <w:rsid w:val="00F51109"/>
    <w:rsid w:val="00F511D4"/>
    <w:rsid w:val="00F511F5"/>
    <w:rsid w:val="00F5316C"/>
    <w:rsid w:val="00F546A4"/>
    <w:rsid w:val="00F5579E"/>
    <w:rsid w:val="00F56DF2"/>
    <w:rsid w:val="00F60CE4"/>
    <w:rsid w:val="00F61D39"/>
    <w:rsid w:val="00F6214A"/>
    <w:rsid w:val="00F626EB"/>
    <w:rsid w:val="00F6435B"/>
    <w:rsid w:val="00F64B86"/>
    <w:rsid w:val="00F65435"/>
    <w:rsid w:val="00F6595E"/>
    <w:rsid w:val="00F65BF0"/>
    <w:rsid w:val="00F65D28"/>
    <w:rsid w:val="00F65D9D"/>
    <w:rsid w:val="00F6715D"/>
    <w:rsid w:val="00F6727F"/>
    <w:rsid w:val="00F67EA1"/>
    <w:rsid w:val="00F707BC"/>
    <w:rsid w:val="00F70ADB"/>
    <w:rsid w:val="00F70DF0"/>
    <w:rsid w:val="00F71302"/>
    <w:rsid w:val="00F727F6"/>
    <w:rsid w:val="00F7356C"/>
    <w:rsid w:val="00F757F1"/>
    <w:rsid w:val="00F75F06"/>
    <w:rsid w:val="00F761E2"/>
    <w:rsid w:val="00F769F0"/>
    <w:rsid w:val="00F80DE3"/>
    <w:rsid w:val="00F8241E"/>
    <w:rsid w:val="00F82F30"/>
    <w:rsid w:val="00F83D7D"/>
    <w:rsid w:val="00F8441D"/>
    <w:rsid w:val="00F859D3"/>
    <w:rsid w:val="00F86107"/>
    <w:rsid w:val="00F901B0"/>
    <w:rsid w:val="00F90E8C"/>
    <w:rsid w:val="00F918E8"/>
    <w:rsid w:val="00F91A68"/>
    <w:rsid w:val="00F91E8F"/>
    <w:rsid w:val="00F92291"/>
    <w:rsid w:val="00F92E75"/>
    <w:rsid w:val="00F93479"/>
    <w:rsid w:val="00F9370F"/>
    <w:rsid w:val="00F937F5"/>
    <w:rsid w:val="00F94A54"/>
    <w:rsid w:val="00F9589C"/>
    <w:rsid w:val="00F962B6"/>
    <w:rsid w:val="00F96B6D"/>
    <w:rsid w:val="00F971B2"/>
    <w:rsid w:val="00FA00FB"/>
    <w:rsid w:val="00FA04E5"/>
    <w:rsid w:val="00FA05D0"/>
    <w:rsid w:val="00FA091D"/>
    <w:rsid w:val="00FA1339"/>
    <w:rsid w:val="00FA1E8C"/>
    <w:rsid w:val="00FA226C"/>
    <w:rsid w:val="00FA242F"/>
    <w:rsid w:val="00FA245E"/>
    <w:rsid w:val="00FA2B0F"/>
    <w:rsid w:val="00FA33A3"/>
    <w:rsid w:val="00FA3DBB"/>
    <w:rsid w:val="00FA4ADE"/>
    <w:rsid w:val="00FA6F7A"/>
    <w:rsid w:val="00FB14EE"/>
    <w:rsid w:val="00FB17F5"/>
    <w:rsid w:val="00FB1A8F"/>
    <w:rsid w:val="00FB1C93"/>
    <w:rsid w:val="00FB23FB"/>
    <w:rsid w:val="00FB3E25"/>
    <w:rsid w:val="00FB46AE"/>
    <w:rsid w:val="00FB4B5F"/>
    <w:rsid w:val="00FB4DE3"/>
    <w:rsid w:val="00FB4DFD"/>
    <w:rsid w:val="00FB5615"/>
    <w:rsid w:val="00FB5DF1"/>
    <w:rsid w:val="00FB5F18"/>
    <w:rsid w:val="00FB7637"/>
    <w:rsid w:val="00FB76DE"/>
    <w:rsid w:val="00FB799D"/>
    <w:rsid w:val="00FC083D"/>
    <w:rsid w:val="00FC0B8B"/>
    <w:rsid w:val="00FC13D2"/>
    <w:rsid w:val="00FC14C8"/>
    <w:rsid w:val="00FC3AA3"/>
    <w:rsid w:val="00FC3B43"/>
    <w:rsid w:val="00FC401C"/>
    <w:rsid w:val="00FC76A8"/>
    <w:rsid w:val="00FC7DB9"/>
    <w:rsid w:val="00FD0085"/>
    <w:rsid w:val="00FD0E52"/>
    <w:rsid w:val="00FD2E3E"/>
    <w:rsid w:val="00FD3A7D"/>
    <w:rsid w:val="00FD3D4A"/>
    <w:rsid w:val="00FD408B"/>
    <w:rsid w:val="00FD44B4"/>
    <w:rsid w:val="00FD5311"/>
    <w:rsid w:val="00FD5E30"/>
    <w:rsid w:val="00FD6699"/>
    <w:rsid w:val="00FD77FD"/>
    <w:rsid w:val="00FE01D2"/>
    <w:rsid w:val="00FE0C6D"/>
    <w:rsid w:val="00FE187A"/>
    <w:rsid w:val="00FE1F21"/>
    <w:rsid w:val="00FE1FF8"/>
    <w:rsid w:val="00FE2432"/>
    <w:rsid w:val="00FE2FC5"/>
    <w:rsid w:val="00FE3F3C"/>
    <w:rsid w:val="00FE3FF2"/>
    <w:rsid w:val="00FE42FA"/>
    <w:rsid w:val="00FE438D"/>
    <w:rsid w:val="00FE45A7"/>
    <w:rsid w:val="00FE48EB"/>
    <w:rsid w:val="00FE4F6A"/>
    <w:rsid w:val="00FE6285"/>
    <w:rsid w:val="00FE69E5"/>
    <w:rsid w:val="00FF0056"/>
    <w:rsid w:val="00FF0189"/>
    <w:rsid w:val="00FF18AF"/>
    <w:rsid w:val="00FF1FDD"/>
    <w:rsid w:val="00FF36AE"/>
    <w:rsid w:val="00FF405C"/>
    <w:rsid w:val="00FF4121"/>
    <w:rsid w:val="00FF4C48"/>
    <w:rsid w:val="00FF5F10"/>
    <w:rsid w:val="00FF61ED"/>
    <w:rsid w:val="00FF684F"/>
    <w:rsid w:val="00FF6860"/>
    <w:rsid w:val="00FF72CC"/>
    <w:rsid w:val="00FF748F"/>
    <w:rsid w:val="00FF7526"/>
    <w:rsid w:val="00FF7F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64E6D"/>
  <w15:chartTrackingRefBased/>
  <w15:docId w15:val="{90D5BE85-BB67-43CF-9055-8C6CB2551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37B"/>
    <w:pPr>
      <w:spacing w:after="0" w:line="360" w:lineRule="auto"/>
      <w:ind w:firstLine="720"/>
      <w:jc w:val="both"/>
    </w:pPr>
    <w:rPr>
      <w:rFonts w:ascii="Calibri" w:eastAsia="Calibri" w:hAnsi="Calibri" w:cs="Times New Roman"/>
      <w:color w:val="000000"/>
      <w:kern w:val="0"/>
      <w:sz w:val="22"/>
      <w:szCs w:val="22"/>
      <w14:ligatures w14:val="none"/>
    </w:rPr>
  </w:style>
  <w:style w:type="paragraph" w:styleId="Heading1">
    <w:name w:val="heading 1"/>
    <w:basedOn w:val="Normal"/>
    <w:next w:val="Normal"/>
    <w:link w:val="Heading1Char"/>
    <w:uiPriority w:val="9"/>
    <w:qFormat/>
    <w:rsid w:val="00221A8E"/>
    <w:pPr>
      <w:keepNext/>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1A8E"/>
    <w:pPr>
      <w:keepNext/>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1A8E"/>
    <w:pPr>
      <w:keepNext/>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1A8E"/>
    <w:pPr>
      <w:keepNext/>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A8E"/>
    <w:pPr>
      <w:keepNext/>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A8E"/>
    <w:pPr>
      <w:keepNext/>
      <w:spacing w:before="40"/>
      <w:outlineLvl w:val="5"/>
    </w:pPr>
    <w:rPr>
      <w:rFonts w:eastAsiaTheme="majorEastAsia" w:cstheme="majorBidi"/>
      <w:i/>
      <w:iCs/>
      <w:color w:val="595959" w:themeColor="text1" w:themeTint="A6"/>
    </w:rPr>
  </w:style>
  <w:style w:type="paragraph" w:styleId="Heading7">
    <w:name w:val="heading 7"/>
    <w:aliases w:val="Heading 7 (Appendix Heading)"/>
    <w:basedOn w:val="Normal"/>
    <w:next w:val="Normal"/>
    <w:link w:val="Heading7Char"/>
    <w:uiPriority w:val="9"/>
    <w:unhideWhenUsed/>
    <w:qFormat/>
    <w:rsid w:val="00221A8E"/>
    <w:pPr>
      <w:keepNext/>
      <w:spacing w:before="40"/>
      <w:outlineLvl w:val="6"/>
    </w:pPr>
    <w:rPr>
      <w:rFonts w:eastAsiaTheme="majorEastAsia" w:cstheme="majorBidi"/>
      <w:color w:val="595959" w:themeColor="text1" w:themeTint="A6"/>
    </w:rPr>
  </w:style>
  <w:style w:type="paragraph" w:styleId="Heading8">
    <w:name w:val="heading 8"/>
    <w:aliases w:val="Heading 8 (Appendix Section Heading)"/>
    <w:basedOn w:val="Normal"/>
    <w:next w:val="Normal"/>
    <w:link w:val="Heading8Char"/>
    <w:uiPriority w:val="9"/>
    <w:unhideWhenUsed/>
    <w:qFormat/>
    <w:rsid w:val="00221A8E"/>
    <w:pPr>
      <w:keepNext/>
      <w:outlineLvl w:val="7"/>
    </w:pPr>
    <w:rPr>
      <w:rFonts w:eastAsiaTheme="majorEastAsia" w:cstheme="majorBidi"/>
      <w:i/>
      <w:iCs/>
      <w:color w:val="272727" w:themeColor="text1" w:themeTint="D8"/>
    </w:rPr>
  </w:style>
  <w:style w:type="paragraph" w:styleId="Heading9">
    <w:name w:val="heading 9"/>
    <w:aliases w:val="Appendix Sub-section"/>
    <w:basedOn w:val="Normal"/>
    <w:next w:val="Normal"/>
    <w:link w:val="Heading9Char"/>
    <w:uiPriority w:val="9"/>
    <w:unhideWhenUsed/>
    <w:qFormat/>
    <w:rsid w:val="00221A8E"/>
    <w:pPr>
      <w:keepNext/>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1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1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1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A8E"/>
    <w:rPr>
      <w:rFonts w:eastAsiaTheme="majorEastAsia" w:cstheme="majorBidi"/>
      <w:i/>
      <w:iCs/>
      <w:color w:val="595959" w:themeColor="text1" w:themeTint="A6"/>
    </w:rPr>
  </w:style>
  <w:style w:type="character" w:customStyle="1" w:styleId="Heading7Char">
    <w:name w:val="Heading 7 Char"/>
    <w:aliases w:val="Heading 7 (Appendix Heading) Char"/>
    <w:basedOn w:val="DefaultParagraphFont"/>
    <w:link w:val="Heading7"/>
    <w:uiPriority w:val="9"/>
    <w:rsid w:val="00221A8E"/>
    <w:rPr>
      <w:rFonts w:eastAsiaTheme="majorEastAsia" w:cstheme="majorBidi"/>
      <w:color w:val="595959" w:themeColor="text1" w:themeTint="A6"/>
    </w:rPr>
  </w:style>
  <w:style w:type="character" w:customStyle="1" w:styleId="Heading8Char">
    <w:name w:val="Heading 8 Char"/>
    <w:aliases w:val="Heading 8 (Appendix Section Heading) Char"/>
    <w:basedOn w:val="DefaultParagraphFont"/>
    <w:link w:val="Heading8"/>
    <w:uiPriority w:val="9"/>
    <w:rsid w:val="00221A8E"/>
    <w:rPr>
      <w:rFonts w:eastAsiaTheme="majorEastAsia" w:cstheme="majorBidi"/>
      <w:i/>
      <w:iCs/>
      <w:color w:val="272727" w:themeColor="text1" w:themeTint="D8"/>
    </w:rPr>
  </w:style>
  <w:style w:type="character" w:customStyle="1" w:styleId="Heading9Char">
    <w:name w:val="Heading 9 Char"/>
    <w:aliases w:val="Appendix Sub-section Char"/>
    <w:basedOn w:val="DefaultParagraphFont"/>
    <w:link w:val="Heading9"/>
    <w:uiPriority w:val="9"/>
    <w:rsid w:val="00221A8E"/>
    <w:rPr>
      <w:rFonts w:eastAsiaTheme="majorEastAsia" w:cstheme="majorBidi"/>
      <w:color w:val="272727" w:themeColor="text1" w:themeTint="D8"/>
    </w:rPr>
  </w:style>
  <w:style w:type="paragraph" w:styleId="Title">
    <w:name w:val="Title"/>
    <w:basedOn w:val="Normal"/>
    <w:next w:val="Normal"/>
    <w:link w:val="TitleChar"/>
    <w:uiPriority w:val="10"/>
    <w:qFormat/>
    <w:rsid w:val="00221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A8E"/>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A8E"/>
    <w:pPr>
      <w:spacing w:before="160"/>
      <w:jc w:val="center"/>
    </w:pPr>
    <w:rPr>
      <w:i/>
      <w:iCs/>
      <w:color w:val="404040" w:themeColor="text1" w:themeTint="BF"/>
    </w:rPr>
  </w:style>
  <w:style w:type="character" w:customStyle="1" w:styleId="QuoteChar">
    <w:name w:val="Quote Char"/>
    <w:basedOn w:val="DefaultParagraphFont"/>
    <w:link w:val="Quote"/>
    <w:uiPriority w:val="29"/>
    <w:rsid w:val="00221A8E"/>
    <w:rPr>
      <w:i/>
      <w:iCs/>
      <w:color w:val="404040" w:themeColor="text1" w:themeTint="BF"/>
    </w:rPr>
  </w:style>
  <w:style w:type="paragraph" w:styleId="ListParagraph">
    <w:name w:val="List Paragraph"/>
    <w:basedOn w:val="Normal"/>
    <w:uiPriority w:val="34"/>
    <w:qFormat/>
    <w:rsid w:val="00221A8E"/>
    <w:pPr>
      <w:ind w:left="720"/>
      <w:contextualSpacing/>
    </w:pPr>
  </w:style>
  <w:style w:type="character" w:styleId="IntenseEmphasis">
    <w:name w:val="Intense Emphasis"/>
    <w:basedOn w:val="DefaultParagraphFont"/>
    <w:uiPriority w:val="21"/>
    <w:qFormat/>
    <w:rsid w:val="00221A8E"/>
    <w:rPr>
      <w:i/>
      <w:iCs/>
      <w:color w:val="0F4761" w:themeColor="accent1" w:themeShade="BF"/>
    </w:rPr>
  </w:style>
  <w:style w:type="paragraph" w:styleId="IntenseQuote">
    <w:name w:val="Intense Quote"/>
    <w:basedOn w:val="Normal"/>
    <w:next w:val="Normal"/>
    <w:link w:val="IntenseQuoteChar"/>
    <w:uiPriority w:val="30"/>
    <w:qFormat/>
    <w:rsid w:val="00221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A8E"/>
    <w:rPr>
      <w:i/>
      <w:iCs/>
      <w:color w:val="0F4761" w:themeColor="accent1" w:themeShade="BF"/>
    </w:rPr>
  </w:style>
  <w:style w:type="character" w:styleId="IntenseReference">
    <w:name w:val="Intense Reference"/>
    <w:basedOn w:val="DefaultParagraphFont"/>
    <w:uiPriority w:val="32"/>
    <w:qFormat/>
    <w:rsid w:val="00221A8E"/>
    <w:rPr>
      <w:b/>
      <w:bCs/>
      <w:smallCaps/>
      <w:color w:val="0F4761" w:themeColor="accent1" w:themeShade="BF"/>
      <w:spacing w:val="5"/>
    </w:rPr>
  </w:style>
  <w:style w:type="paragraph" w:customStyle="1" w:styleId="GregsHeading1">
    <w:name w:val="Greg's Heading 1"/>
    <w:basedOn w:val="Heading1"/>
    <w:next w:val="GregsNormalStyle"/>
    <w:qFormat/>
    <w:rsid w:val="00306C76"/>
    <w:pPr>
      <w:keepLines/>
      <w:numPr>
        <w:numId w:val="42"/>
      </w:numPr>
      <w:spacing w:after="0"/>
      <w:jc w:val="left"/>
    </w:pPr>
    <w:rPr>
      <w:rFonts w:ascii="Calibri" w:hAnsi="Calibri" w:cs="Calibri"/>
      <w:b/>
      <w:color w:val="000000" w:themeColor="text1"/>
    </w:rPr>
  </w:style>
  <w:style w:type="paragraph" w:customStyle="1" w:styleId="GregsNormalStyle">
    <w:name w:val="Greg's Normal Style"/>
    <w:basedOn w:val="Normal"/>
    <w:qFormat/>
    <w:rsid w:val="0044019F"/>
  </w:style>
  <w:style w:type="paragraph" w:customStyle="1" w:styleId="GregsHeading2">
    <w:name w:val="Greg's Heading 2"/>
    <w:basedOn w:val="Heading2"/>
    <w:next w:val="Normal"/>
    <w:qFormat/>
    <w:rsid w:val="004B1B54"/>
    <w:pPr>
      <w:numPr>
        <w:ilvl w:val="1"/>
        <w:numId w:val="42"/>
      </w:numPr>
    </w:pPr>
    <w:rPr>
      <w:rFonts w:ascii="Calibri" w:hAnsi="Calibri" w:cs="Calibri"/>
      <w:b/>
      <w:color w:val="000000" w:themeColor="text1"/>
    </w:rPr>
  </w:style>
  <w:style w:type="paragraph" w:customStyle="1" w:styleId="GregsHeading3">
    <w:name w:val="Greg's Heading 3"/>
    <w:basedOn w:val="Heading3"/>
    <w:next w:val="Normal"/>
    <w:qFormat/>
    <w:rsid w:val="00C41BAC"/>
    <w:pPr>
      <w:numPr>
        <w:ilvl w:val="2"/>
        <w:numId w:val="42"/>
      </w:numPr>
    </w:pPr>
    <w:rPr>
      <w:rFonts w:cs="Calibri"/>
      <w:b/>
      <w:color w:val="000000" w:themeColor="text1"/>
    </w:rPr>
  </w:style>
  <w:style w:type="paragraph" w:styleId="TOCHeading">
    <w:name w:val="TOC Heading"/>
    <w:basedOn w:val="Heading1"/>
    <w:next w:val="Normal"/>
    <w:uiPriority w:val="39"/>
    <w:unhideWhenUsed/>
    <w:qFormat/>
    <w:rsid w:val="004B45D4"/>
    <w:pPr>
      <w:spacing w:before="240" w:after="0"/>
      <w:jc w:val="left"/>
      <w:outlineLvl w:val="9"/>
    </w:pPr>
    <w:rPr>
      <w:sz w:val="32"/>
      <w:szCs w:val="32"/>
    </w:rPr>
  </w:style>
  <w:style w:type="paragraph" w:styleId="TOC1">
    <w:name w:val="toc 1"/>
    <w:basedOn w:val="Normal"/>
    <w:next w:val="Normal"/>
    <w:autoRedefine/>
    <w:uiPriority w:val="39"/>
    <w:unhideWhenUsed/>
    <w:rsid w:val="004B45D4"/>
    <w:pPr>
      <w:spacing w:after="100"/>
    </w:pPr>
  </w:style>
  <w:style w:type="character" w:styleId="Hyperlink">
    <w:name w:val="Hyperlink"/>
    <w:basedOn w:val="DefaultParagraphFont"/>
    <w:uiPriority w:val="99"/>
    <w:unhideWhenUsed/>
    <w:rsid w:val="004B45D4"/>
    <w:rPr>
      <w:color w:val="467886" w:themeColor="hyperlink"/>
      <w:u w:val="single"/>
    </w:rPr>
  </w:style>
  <w:style w:type="table" w:styleId="TableGrid">
    <w:name w:val="Table Grid"/>
    <w:basedOn w:val="TableNormal"/>
    <w:uiPriority w:val="39"/>
    <w:rsid w:val="006B4DC8"/>
    <w:pPr>
      <w:spacing w:after="0" w:line="240" w:lineRule="auto"/>
      <w:jc w:val="both"/>
    </w:pPr>
    <w:rPr>
      <w:rFonts w:ascii="Calibri" w:hAnsi="Calibri" w:cs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FB23FB"/>
    <w:pPr>
      <w:spacing w:line="240" w:lineRule="auto"/>
    </w:pPr>
    <w:rPr>
      <w:sz w:val="20"/>
      <w:szCs w:val="20"/>
    </w:rPr>
  </w:style>
  <w:style w:type="character" w:customStyle="1" w:styleId="FootnoteTextChar">
    <w:name w:val="Footnote Text Char"/>
    <w:basedOn w:val="DefaultParagraphFont"/>
    <w:link w:val="FootnoteText"/>
    <w:uiPriority w:val="99"/>
    <w:rsid w:val="00FB23FB"/>
    <w:rPr>
      <w:rFonts w:ascii="Calibri" w:hAnsi="Calibri" w:cstheme="minorHAnsi"/>
      <w:kern w:val="0"/>
      <w:sz w:val="20"/>
      <w:szCs w:val="20"/>
      <w14:ligatures w14:val="none"/>
    </w:rPr>
  </w:style>
  <w:style w:type="character" w:styleId="FootnoteReference">
    <w:name w:val="footnote reference"/>
    <w:basedOn w:val="DefaultParagraphFont"/>
    <w:uiPriority w:val="99"/>
    <w:semiHidden/>
    <w:unhideWhenUsed/>
    <w:rsid w:val="00FB23FB"/>
    <w:rPr>
      <w:vertAlign w:val="superscript"/>
    </w:rPr>
  </w:style>
  <w:style w:type="character" w:styleId="CommentReference">
    <w:name w:val="annotation reference"/>
    <w:basedOn w:val="DefaultParagraphFont"/>
    <w:uiPriority w:val="99"/>
    <w:semiHidden/>
    <w:unhideWhenUsed/>
    <w:rsid w:val="00976582"/>
    <w:rPr>
      <w:sz w:val="16"/>
      <w:szCs w:val="16"/>
    </w:rPr>
  </w:style>
  <w:style w:type="paragraph" w:styleId="CommentText">
    <w:name w:val="annotation text"/>
    <w:basedOn w:val="Normal"/>
    <w:link w:val="CommentTextChar"/>
    <w:uiPriority w:val="99"/>
    <w:unhideWhenUsed/>
    <w:rsid w:val="00976582"/>
    <w:pPr>
      <w:spacing w:line="240" w:lineRule="auto"/>
      <w:jc w:val="left"/>
    </w:pPr>
    <w:rPr>
      <w:rFonts w:asciiTheme="minorHAnsi" w:hAnsiTheme="minorHAnsi" w:cstheme="minorBidi"/>
      <w:sz w:val="20"/>
      <w:szCs w:val="20"/>
    </w:rPr>
  </w:style>
  <w:style w:type="character" w:customStyle="1" w:styleId="CommentTextChar">
    <w:name w:val="Comment Text Char"/>
    <w:basedOn w:val="DefaultParagraphFont"/>
    <w:link w:val="CommentText"/>
    <w:uiPriority w:val="99"/>
    <w:rsid w:val="00976582"/>
    <w:rPr>
      <w:kern w:val="0"/>
      <w:sz w:val="20"/>
      <w:szCs w:val="20"/>
      <w14:ligatures w14:val="none"/>
    </w:rPr>
  </w:style>
  <w:style w:type="paragraph" w:styleId="Header">
    <w:name w:val="header"/>
    <w:basedOn w:val="Normal"/>
    <w:link w:val="HeaderChar"/>
    <w:uiPriority w:val="99"/>
    <w:unhideWhenUsed/>
    <w:rsid w:val="00386F91"/>
    <w:pPr>
      <w:tabs>
        <w:tab w:val="center" w:pos="4680"/>
        <w:tab w:val="right" w:pos="9360"/>
      </w:tabs>
      <w:spacing w:line="240" w:lineRule="auto"/>
    </w:pPr>
  </w:style>
  <w:style w:type="character" w:customStyle="1" w:styleId="HeaderChar">
    <w:name w:val="Header Char"/>
    <w:basedOn w:val="DefaultParagraphFont"/>
    <w:link w:val="Header"/>
    <w:uiPriority w:val="99"/>
    <w:rsid w:val="00386F91"/>
    <w:rPr>
      <w:rFonts w:ascii="Calibri" w:hAnsi="Calibri" w:cstheme="minorHAnsi"/>
      <w:kern w:val="0"/>
      <w:sz w:val="22"/>
      <w:szCs w:val="22"/>
      <w14:ligatures w14:val="none"/>
    </w:rPr>
  </w:style>
  <w:style w:type="paragraph" w:styleId="Footer">
    <w:name w:val="footer"/>
    <w:basedOn w:val="Normal"/>
    <w:link w:val="FooterChar"/>
    <w:uiPriority w:val="99"/>
    <w:unhideWhenUsed/>
    <w:rsid w:val="00386F91"/>
    <w:pPr>
      <w:tabs>
        <w:tab w:val="center" w:pos="4680"/>
        <w:tab w:val="right" w:pos="9360"/>
      </w:tabs>
      <w:spacing w:line="240" w:lineRule="auto"/>
    </w:pPr>
  </w:style>
  <w:style w:type="character" w:customStyle="1" w:styleId="FooterChar">
    <w:name w:val="Footer Char"/>
    <w:basedOn w:val="DefaultParagraphFont"/>
    <w:link w:val="Footer"/>
    <w:uiPriority w:val="99"/>
    <w:rsid w:val="00386F91"/>
    <w:rPr>
      <w:rFonts w:ascii="Calibri" w:hAnsi="Calibri" w:cstheme="minorHAnsi"/>
      <w:kern w:val="0"/>
      <w:sz w:val="22"/>
      <w:szCs w:val="22"/>
      <w14:ligatures w14:val="none"/>
    </w:rPr>
  </w:style>
  <w:style w:type="paragraph" w:styleId="NormalWeb">
    <w:name w:val="Normal (Web)"/>
    <w:basedOn w:val="Normal"/>
    <w:uiPriority w:val="99"/>
    <w:semiHidden/>
    <w:unhideWhenUsed/>
    <w:rsid w:val="0016117C"/>
    <w:rPr>
      <w:rFonts w:ascii="Times New Roman" w:hAnsi="Times New Roman"/>
      <w:sz w:val="24"/>
      <w:szCs w:val="24"/>
    </w:rPr>
  </w:style>
  <w:style w:type="paragraph" w:styleId="TOC2">
    <w:name w:val="toc 2"/>
    <w:basedOn w:val="Normal"/>
    <w:next w:val="Normal"/>
    <w:autoRedefine/>
    <w:uiPriority w:val="39"/>
    <w:unhideWhenUsed/>
    <w:rsid w:val="00BA6C73"/>
    <w:pPr>
      <w:spacing w:after="100"/>
      <w:ind w:left="220"/>
    </w:pPr>
  </w:style>
  <w:style w:type="paragraph" w:styleId="TOC3">
    <w:name w:val="toc 3"/>
    <w:basedOn w:val="Normal"/>
    <w:next w:val="Normal"/>
    <w:autoRedefine/>
    <w:uiPriority w:val="39"/>
    <w:unhideWhenUsed/>
    <w:rsid w:val="00BA6C73"/>
    <w:pPr>
      <w:spacing w:after="100"/>
      <w:ind w:left="440"/>
    </w:pPr>
  </w:style>
  <w:style w:type="paragraph" w:customStyle="1" w:styleId="Notes">
    <w:name w:val="Notes"/>
    <w:basedOn w:val="Normal"/>
    <w:link w:val="NotesChar"/>
    <w:rsid w:val="0044019F"/>
    <w:pPr>
      <w:spacing w:line="240" w:lineRule="auto"/>
    </w:pPr>
    <w:rPr>
      <w:sz w:val="18"/>
    </w:rPr>
  </w:style>
  <w:style w:type="character" w:customStyle="1" w:styleId="NotesChar">
    <w:name w:val="Notes Char"/>
    <w:link w:val="Notes"/>
    <w:rsid w:val="0044019F"/>
    <w:rPr>
      <w:rFonts w:ascii="Calibri" w:eastAsia="Calibri" w:hAnsi="Calibri" w:cs="Times New Roman"/>
      <w:color w:val="000000"/>
      <w:kern w:val="0"/>
      <w:sz w:val="18"/>
      <w:szCs w:val="22"/>
      <w14:ligatures w14:val="none"/>
    </w:rPr>
  </w:style>
  <w:style w:type="paragraph" w:customStyle="1" w:styleId="TablesFigures">
    <w:name w:val="Tables &amp; Figures"/>
    <w:basedOn w:val="Heading1"/>
    <w:link w:val="TablesFiguresChar"/>
    <w:rsid w:val="0044019F"/>
    <w:pPr>
      <w:keepNext w:val="0"/>
      <w:pageBreakBefore/>
      <w:spacing w:before="1800" w:after="360"/>
      <w:ind w:firstLine="0"/>
      <w:jc w:val="center"/>
    </w:pPr>
    <w:rPr>
      <w:rFonts w:ascii="Calibri" w:eastAsia="Yu Gothic Light" w:hAnsi="Calibri" w:cs="Times New Roman"/>
      <w:color w:val="000000"/>
      <w:sz w:val="18"/>
      <w:szCs w:val="32"/>
    </w:rPr>
  </w:style>
  <w:style w:type="character" w:customStyle="1" w:styleId="TablesFiguresChar">
    <w:name w:val="Tables &amp; Figures Char"/>
    <w:link w:val="TablesFigures"/>
    <w:rsid w:val="0044019F"/>
    <w:rPr>
      <w:rFonts w:ascii="Calibri" w:eastAsia="Yu Gothic Light" w:hAnsi="Calibri" w:cs="Times New Roman"/>
      <w:color w:val="000000"/>
      <w:kern w:val="0"/>
      <w:sz w:val="18"/>
      <w:szCs w:val="32"/>
      <w14:ligatures w14:val="none"/>
    </w:rPr>
  </w:style>
  <w:style w:type="paragraph" w:customStyle="1" w:styleId="Subtitle2">
    <w:name w:val="Subtitle 2"/>
    <w:basedOn w:val="Subtitle"/>
    <w:link w:val="Subtitle2Char"/>
    <w:rsid w:val="0044019F"/>
    <w:pPr>
      <w:spacing w:before="2160" w:line="240" w:lineRule="auto"/>
      <w:jc w:val="left"/>
    </w:pPr>
    <w:rPr>
      <w:rFonts w:eastAsia="Yu Mincho" w:cs="Times New Roman"/>
      <w:color w:val="000000"/>
      <w:spacing w:val="0"/>
      <w:sz w:val="24"/>
      <w:szCs w:val="22"/>
    </w:rPr>
  </w:style>
  <w:style w:type="character" w:customStyle="1" w:styleId="Subtitle2Char">
    <w:name w:val="Subtitle 2 Char"/>
    <w:link w:val="Subtitle2"/>
    <w:rsid w:val="0044019F"/>
    <w:rPr>
      <w:rFonts w:ascii="Calibri" w:eastAsia="Yu Mincho" w:hAnsi="Calibri" w:cs="Times New Roman"/>
      <w:color w:val="000000"/>
      <w:kern w:val="0"/>
      <w:szCs w:val="22"/>
      <w14:ligatures w14:val="none"/>
    </w:rPr>
  </w:style>
  <w:style w:type="paragraph" w:styleId="BalloonText">
    <w:name w:val="Balloon Text"/>
    <w:basedOn w:val="Normal"/>
    <w:link w:val="BalloonTextChar"/>
    <w:uiPriority w:val="99"/>
    <w:semiHidden/>
    <w:unhideWhenUsed/>
    <w:rsid w:val="0044019F"/>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4019F"/>
    <w:rPr>
      <w:rFonts w:ascii="Lucida Grande" w:eastAsia="Calibri" w:hAnsi="Lucida Grande" w:cs="Lucida Grande"/>
      <w:color w:val="000000"/>
      <w:kern w:val="0"/>
      <w:sz w:val="18"/>
      <w:szCs w:val="18"/>
      <w14:ligatures w14:val="none"/>
    </w:rPr>
  </w:style>
  <w:style w:type="character" w:styleId="FollowedHyperlink">
    <w:name w:val="FollowedHyperlink"/>
    <w:uiPriority w:val="99"/>
    <w:semiHidden/>
    <w:unhideWhenUsed/>
    <w:rsid w:val="0044019F"/>
    <w:rPr>
      <w:color w:val="954F72"/>
      <w:u w:val="single"/>
    </w:rPr>
  </w:style>
  <w:style w:type="character" w:styleId="PageNumber">
    <w:name w:val="page number"/>
    <w:basedOn w:val="DefaultParagraphFont"/>
    <w:uiPriority w:val="99"/>
    <w:semiHidden/>
    <w:unhideWhenUsed/>
    <w:rsid w:val="0044019F"/>
  </w:style>
  <w:style w:type="character" w:styleId="UnresolvedMention">
    <w:name w:val="Unresolved Mention"/>
    <w:basedOn w:val="DefaultParagraphFont"/>
    <w:uiPriority w:val="99"/>
    <w:rsid w:val="0044019F"/>
    <w:rPr>
      <w:color w:val="605E5C"/>
      <w:shd w:val="clear" w:color="auto" w:fill="E1DFDD"/>
    </w:rPr>
  </w:style>
  <w:style w:type="paragraph" w:styleId="Caption">
    <w:name w:val="caption"/>
    <w:basedOn w:val="Normal"/>
    <w:next w:val="Normal"/>
    <w:uiPriority w:val="35"/>
    <w:unhideWhenUsed/>
    <w:qFormat/>
    <w:rsid w:val="000B7C3C"/>
    <w:pPr>
      <w:keepLines/>
      <w:spacing w:after="200" w:line="240" w:lineRule="auto"/>
      <w:ind w:firstLine="0"/>
    </w:pPr>
    <w:rPr>
      <w:iCs/>
      <w:color w:val="auto"/>
      <w:sz w:val="20"/>
      <w:szCs w:val="18"/>
    </w:rPr>
  </w:style>
  <w:style w:type="paragraph" w:styleId="TableofFigures">
    <w:name w:val="table of figures"/>
    <w:basedOn w:val="Normal"/>
    <w:next w:val="Normal"/>
    <w:uiPriority w:val="99"/>
    <w:unhideWhenUsed/>
    <w:rsid w:val="0044019F"/>
    <w:pPr>
      <w:spacing w:after="240" w:line="240" w:lineRule="auto"/>
      <w:ind w:right="187" w:firstLine="0"/>
    </w:pPr>
  </w:style>
  <w:style w:type="numbering" w:customStyle="1" w:styleId="CurrentList1">
    <w:name w:val="Current List1"/>
    <w:uiPriority w:val="99"/>
    <w:rsid w:val="0044019F"/>
    <w:pPr>
      <w:numPr>
        <w:numId w:val="1"/>
      </w:numPr>
    </w:pPr>
  </w:style>
  <w:style w:type="numbering" w:customStyle="1" w:styleId="CurrentList2">
    <w:name w:val="Current List2"/>
    <w:uiPriority w:val="99"/>
    <w:rsid w:val="0044019F"/>
    <w:pPr>
      <w:numPr>
        <w:numId w:val="2"/>
      </w:numPr>
    </w:pPr>
  </w:style>
  <w:style w:type="numbering" w:customStyle="1" w:styleId="CurrentList3">
    <w:name w:val="Current List3"/>
    <w:uiPriority w:val="99"/>
    <w:rsid w:val="0044019F"/>
    <w:pPr>
      <w:numPr>
        <w:numId w:val="3"/>
      </w:numPr>
    </w:pPr>
  </w:style>
  <w:style w:type="paragraph" w:styleId="Revision">
    <w:name w:val="Revision"/>
    <w:hidden/>
    <w:uiPriority w:val="99"/>
    <w:semiHidden/>
    <w:rsid w:val="0044019F"/>
    <w:pPr>
      <w:spacing w:after="0" w:line="240" w:lineRule="auto"/>
    </w:pPr>
    <w:rPr>
      <w:rFonts w:ascii="Times New Roman" w:eastAsia="Calibri" w:hAnsi="Times New Roman" w:cs="Times New Roman"/>
      <w:color w:val="000000"/>
      <w:kern w:val="0"/>
      <w:szCs w:val="22"/>
      <w14:ligatures w14:val="none"/>
    </w:rPr>
  </w:style>
  <w:style w:type="numbering" w:customStyle="1" w:styleId="CurrentList4">
    <w:name w:val="Current List4"/>
    <w:uiPriority w:val="99"/>
    <w:rsid w:val="0044019F"/>
    <w:pPr>
      <w:numPr>
        <w:numId w:val="4"/>
      </w:numPr>
    </w:pPr>
  </w:style>
  <w:style w:type="numbering" w:customStyle="1" w:styleId="CurrentList5">
    <w:name w:val="Current List5"/>
    <w:uiPriority w:val="99"/>
    <w:rsid w:val="0044019F"/>
    <w:pPr>
      <w:numPr>
        <w:numId w:val="5"/>
      </w:numPr>
    </w:pPr>
  </w:style>
  <w:style w:type="numbering" w:customStyle="1" w:styleId="CurrentList6">
    <w:name w:val="Current List6"/>
    <w:uiPriority w:val="99"/>
    <w:rsid w:val="0044019F"/>
    <w:pPr>
      <w:numPr>
        <w:numId w:val="6"/>
      </w:numPr>
    </w:pPr>
  </w:style>
  <w:style w:type="numbering" w:customStyle="1" w:styleId="CurrentList7">
    <w:name w:val="Current List7"/>
    <w:uiPriority w:val="99"/>
    <w:rsid w:val="0044019F"/>
    <w:pPr>
      <w:numPr>
        <w:numId w:val="7"/>
      </w:numPr>
    </w:pPr>
  </w:style>
  <w:style w:type="numbering" w:customStyle="1" w:styleId="CurrentList8">
    <w:name w:val="Current List8"/>
    <w:uiPriority w:val="99"/>
    <w:rsid w:val="0044019F"/>
    <w:pPr>
      <w:numPr>
        <w:numId w:val="8"/>
      </w:numPr>
    </w:pPr>
  </w:style>
  <w:style w:type="paragraph" w:styleId="TOC4">
    <w:name w:val="toc 4"/>
    <w:basedOn w:val="Normal"/>
    <w:next w:val="Normal"/>
    <w:autoRedefine/>
    <w:uiPriority w:val="39"/>
    <w:unhideWhenUsed/>
    <w:rsid w:val="0044019F"/>
    <w:pPr>
      <w:spacing w:after="100"/>
      <w:ind w:left="1080" w:right="187"/>
    </w:pPr>
  </w:style>
  <w:style w:type="numbering" w:customStyle="1" w:styleId="CurrentList9">
    <w:name w:val="Current List9"/>
    <w:uiPriority w:val="99"/>
    <w:rsid w:val="0044019F"/>
    <w:pPr>
      <w:numPr>
        <w:numId w:val="9"/>
      </w:numPr>
    </w:pPr>
  </w:style>
  <w:style w:type="numbering" w:customStyle="1" w:styleId="CurrentList10">
    <w:name w:val="Current List10"/>
    <w:uiPriority w:val="99"/>
    <w:rsid w:val="0044019F"/>
    <w:pPr>
      <w:numPr>
        <w:numId w:val="10"/>
      </w:numPr>
    </w:pPr>
  </w:style>
  <w:style w:type="paragraph" w:styleId="BodyText">
    <w:name w:val="Body Text"/>
    <w:link w:val="BodyTextChar"/>
    <w:qFormat/>
    <w:rsid w:val="0044019F"/>
    <w:pPr>
      <w:spacing w:after="0" w:line="360" w:lineRule="auto"/>
      <w:ind w:firstLine="720"/>
      <w:contextualSpacing/>
    </w:pPr>
    <w:rPr>
      <w:rFonts w:ascii="Times New Roman" w:eastAsia="Calibri" w:hAnsi="Times New Roman" w:cs="Times New Roman"/>
      <w:color w:val="000000"/>
      <w:kern w:val="0"/>
      <w:szCs w:val="22"/>
      <w14:ligatures w14:val="none"/>
    </w:rPr>
  </w:style>
  <w:style w:type="character" w:customStyle="1" w:styleId="BodyTextChar">
    <w:name w:val="Body Text Char"/>
    <w:basedOn w:val="DefaultParagraphFont"/>
    <w:link w:val="BodyText"/>
    <w:rsid w:val="0044019F"/>
    <w:rPr>
      <w:rFonts w:ascii="Times New Roman" w:eastAsia="Calibri" w:hAnsi="Times New Roman" w:cs="Times New Roman"/>
      <w:color w:val="000000"/>
      <w:kern w:val="0"/>
      <w:szCs w:val="22"/>
      <w14:ligatures w14:val="none"/>
    </w:rPr>
  </w:style>
  <w:style w:type="paragraph" w:customStyle="1" w:styleId="Figure">
    <w:name w:val="Figure"/>
    <w:basedOn w:val="Normal"/>
    <w:link w:val="FigureChar"/>
    <w:qFormat/>
    <w:rsid w:val="0044019F"/>
    <w:pPr>
      <w:spacing w:after="120"/>
      <w:ind w:firstLine="0"/>
    </w:pPr>
    <w:rPr>
      <w:noProof/>
      <w:sz w:val="20"/>
    </w:rPr>
  </w:style>
  <w:style w:type="character" w:customStyle="1" w:styleId="FigureChar">
    <w:name w:val="Figure Char"/>
    <w:basedOn w:val="DefaultParagraphFont"/>
    <w:link w:val="Figure"/>
    <w:rsid w:val="0044019F"/>
    <w:rPr>
      <w:rFonts w:ascii="Calibri" w:eastAsia="Calibri" w:hAnsi="Calibri" w:cs="Times New Roman"/>
      <w:noProof/>
      <w:color w:val="000000"/>
      <w:kern w:val="0"/>
      <w:sz w:val="20"/>
      <w:szCs w:val="22"/>
      <w14:ligatures w14:val="none"/>
    </w:rPr>
  </w:style>
  <w:style w:type="paragraph" w:customStyle="1" w:styleId="TableParagraph">
    <w:name w:val="Table Paragraph"/>
    <w:basedOn w:val="Normal"/>
    <w:link w:val="TableParagraphChar"/>
    <w:uiPriority w:val="1"/>
    <w:rsid w:val="0044019F"/>
    <w:pPr>
      <w:widowControl w:val="0"/>
      <w:autoSpaceDE w:val="0"/>
      <w:autoSpaceDN w:val="0"/>
      <w:spacing w:line="268" w:lineRule="exact"/>
      <w:ind w:left="20"/>
      <w:jc w:val="center"/>
    </w:pPr>
    <w:rPr>
      <w:rFonts w:cs="Calibri"/>
      <w:color w:val="auto"/>
    </w:rPr>
  </w:style>
  <w:style w:type="paragraph" w:customStyle="1" w:styleId="Table">
    <w:name w:val="Table"/>
    <w:basedOn w:val="TableParagraph"/>
    <w:link w:val="TableChar"/>
    <w:qFormat/>
    <w:rsid w:val="0044019F"/>
    <w:pPr>
      <w:keepLines/>
      <w:spacing w:before="40" w:after="40" w:line="240" w:lineRule="auto"/>
      <w:ind w:left="0" w:firstLine="0"/>
    </w:pPr>
    <w:rPr>
      <w:b/>
      <w:bCs/>
    </w:rPr>
  </w:style>
  <w:style w:type="character" w:customStyle="1" w:styleId="TableParagraphChar">
    <w:name w:val="Table Paragraph Char"/>
    <w:basedOn w:val="DefaultParagraphFont"/>
    <w:link w:val="TableParagraph"/>
    <w:uiPriority w:val="1"/>
    <w:rsid w:val="0044019F"/>
    <w:rPr>
      <w:rFonts w:ascii="Calibri" w:eastAsia="Calibri" w:hAnsi="Calibri" w:cs="Calibri"/>
      <w:kern w:val="0"/>
      <w:sz w:val="22"/>
      <w:szCs w:val="22"/>
      <w14:ligatures w14:val="none"/>
    </w:rPr>
  </w:style>
  <w:style w:type="character" w:customStyle="1" w:styleId="TableChar">
    <w:name w:val="Table Char"/>
    <w:basedOn w:val="TableParagraphChar"/>
    <w:link w:val="Table"/>
    <w:rsid w:val="0044019F"/>
    <w:rPr>
      <w:rFonts w:ascii="Calibri" w:eastAsia="Calibri" w:hAnsi="Calibri" w:cs="Calibri"/>
      <w:b/>
      <w:bCs/>
      <w:kern w:val="0"/>
      <w:sz w:val="22"/>
      <w:szCs w:val="22"/>
      <w14:ligatures w14:val="none"/>
    </w:rPr>
  </w:style>
  <w:style w:type="table" w:styleId="PlainTable1">
    <w:name w:val="Plain Table 1"/>
    <w:basedOn w:val="TableNormal"/>
    <w:uiPriority w:val="41"/>
    <w:rsid w:val="0044019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44019F"/>
    <w:rPr>
      <w:color w:val="666666"/>
    </w:rPr>
  </w:style>
  <w:style w:type="paragraph" w:customStyle="1" w:styleId="Default">
    <w:name w:val="Default"/>
    <w:rsid w:val="0044019F"/>
    <w:pPr>
      <w:autoSpaceDE w:val="0"/>
      <w:autoSpaceDN w:val="0"/>
      <w:adjustRightInd w:val="0"/>
      <w:spacing w:after="0" w:line="240" w:lineRule="auto"/>
    </w:pPr>
    <w:rPr>
      <w:rFonts w:ascii="Calibri" w:eastAsia="Calibri" w:hAnsi="Calibri" w:cs="Calibri"/>
      <w:color w:val="000000"/>
      <w:kern w:val="0"/>
      <w14:ligatures w14:val="none"/>
    </w:rPr>
  </w:style>
  <w:style w:type="paragraph" w:customStyle="1" w:styleId="GregsSubheader">
    <w:name w:val="Greg's Subheader"/>
    <w:basedOn w:val="Heading4"/>
    <w:next w:val="GregsNormalStyle"/>
    <w:autoRedefine/>
    <w:rsid w:val="0044019F"/>
    <w:pPr>
      <w:ind w:firstLine="0"/>
    </w:pPr>
    <w:rPr>
      <w:b/>
      <w:i w:val="0"/>
      <w:color w:val="000000" w:themeColor="text1"/>
      <w:sz w:val="24"/>
    </w:rPr>
  </w:style>
  <w:style w:type="paragraph" w:styleId="Bibliography">
    <w:name w:val="Bibliography"/>
    <w:basedOn w:val="Normal"/>
    <w:next w:val="Normal"/>
    <w:uiPriority w:val="37"/>
    <w:unhideWhenUsed/>
    <w:rsid w:val="0044019F"/>
    <w:pPr>
      <w:spacing w:after="160" w:line="259" w:lineRule="auto"/>
      <w:ind w:firstLine="0"/>
    </w:pPr>
    <w:rPr>
      <w:rFonts w:eastAsiaTheme="minorHAnsi" w:cstheme="minorHAnsi"/>
      <w:color w:val="auto"/>
    </w:rPr>
  </w:style>
  <w:style w:type="table" w:styleId="GridTable4-Accent3">
    <w:name w:val="Grid Table 4 Accent 3"/>
    <w:basedOn w:val="TableNormal"/>
    <w:uiPriority w:val="49"/>
    <w:rsid w:val="0044019F"/>
    <w:pPr>
      <w:spacing w:after="0" w:line="240" w:lineRule="auto"/>
      <w:jc w:val="both"/>
    </w:pPr>
    <w:rPr>
      <w:rFonts w:ascii="Calibri" w:hAnsi="Calibri" w:cstheme="minorHAnsi"/>
      <w:kern w:val="0"/>
      <w:sz w:val="22"/>
      <w:szCs w:val="22"/>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customStyle="1" w:styleId="msonormal0">
    <w:name w:val="msonormal"/>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font5">
    <w:name w:val="font5"/>
    <w:basedOn w:val="Normal"/>
    <w:rsid w:val="0044019F"/>
    <w:pPr>
      <w:spacing w:before="100" w:beforeAutospacing="1" w:after="100" w:afterAutospacing="1" w:line="240" w:lineRule="auto"/>
      <w:ind w:firstLine="0"/>
      <w:jc w:val="left"/>
    </w:pPr>
    <w:rPr>
      <w:rFonts w:eastAsia="Times New Roman" w:cs="Calibri"/>
      <w:b/>
      <w:bCs/>
      <w:sz w:val="12"/>
      <w:szCs w:val="12"/>
    </w:rPr>
  </w:style>
  <w:style w:type="paragraph" w:customStyle="1" w:styleId="xl65">
    <w:name w:val="xl65"/>
    <w:basedOn w:val="Normal"/>
    <w:rsid w:val="0044019F"/>
    <w:pPr>
      <w:spacing w:before="100" w:beforeAutospacing="1" w:after="100" w:afterAutospacing="1" w:line="240" w:lineRule="auto"/>
      <w:ind w:firstLine="0"/>
      <w:jc w:val="left"/>
    </w:pPr>
    <w:rPr>
      <w:rFonts w:ascii="Times New Roman" w:eastAsia="Times New Roman" w:hAnsi="Times New Roman"/>
      <w:color w:val="auto"/>
      <w:sz w:val="16"/>
      <w:szCs w:val="16"/>
    </w:rPr>
  </w:style>
  <w:style w:type="paragraph" w:customStyle="1" w:styleId="xl66">
    <w:name w:val="xl66"/>
    <w:basedOn w:val="Normal"/>
    <w:rsid w:val="0044019F"/>
    <w:pPr>
      <w:spacing w:before="100" w:beforeAutospacing="1" w:after="100" w:afterAutospacing="1" w:line="240" w:lineRule="auto"/>
      <w:ind w:firstLine="0"/>
      <w:jc w:val="left"/>
    </w:pPr>
    <w:rPr>
      <w:rFonts w:ascii="Times New Roman" w:eastAsia="Times New Roman" w:hAnsi="Times New Roman"/>
      <w:color w:val="auto"/>
      <w:sz w:val="12"/>
      <w:szCs w:val="12"/>
    </w:rPr>
  </w:style>
  <w:style w:type="paragraph" w:customStyle="1" w:styleId="xl67">
    <w:name w:val="xl67"/>
    <w:basedOn w:val="Normal"/>
    <w:rsid w:val="0044019F"/>
    <w:pPr>
      <w:pBdr>
        <w:top w:val="single" w:sz="4" w:space="0" w:color="auto"/>
        <w:left w:val="single" w:sz="4" w:space="0" w:color="auto"/>
        <w:bottom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68">
    <w:name w:val="xl68"/>
    <w:basedOn w:val="Normal"/>
    <w:rsid w:val="0044019F"/>
    <w:pPr>
      <w:pBdr>
        <w:top w:val="single" w:sz="4" w:space="0" w:color="auto"/>
        <w:bottom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69">
    <w:name w:val="xl69"/>
    <w:basedOn w:val="Normal"/>
    <w:rsid w:val="0044019F"/>
    <w:pPr>
      <w:pBdr>
        <w:top w:val="single" w:sz="4" w:space="0" w:color="auto"/>
        <w:bottom w:val="single" w:sz="4" w:space="0" w:color="auto"/>
        <w:right w:val="single" w:sz="4" w:space="0" w:color="auto"/>
      </w:pBdr>
      <w:shd w:val="clear" w:color="000000" w:fill="9BFFD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0">
    <w:name w:val="xl70"/>
    <w:basedOn w:val="Normal"/>
    <w:rsid w:val="0044019F"/>
    <w:pPr>
      <w:pBdr>
        <w:top w:val="single" w:sz="4" w:space="0" w:color="auto"/>
        <w:left w:val="single" w:sz="4" w:space="0" w:color="auto"/>
        <w:bottom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1">
    <w:name w:val="xl71"/>
    <w:basedOn w:val="Normal"/>
    <w:rsid w:val="0044019F"/>
    <w:pPr>
      <w:pBdr>
        <w:top w:val="single" w:sz="4" w:space="0" w:color="auto"/>
        <w:bottom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2">
    <w:name w:val="xl72"/>
    <w:basedOn w:val="Normal"/>
    <w:rsid w:val="0044019F"/>
    <w:pPr>
      <w:pBdr>
        <w:top w:val="single" w:sz="4" w:space="0" w:color="auto"/>
        <w:bottom w:val="single" w:sz="4" w:space="0" w:color="auto"/>
        <w:right w:val="single" w:sz="4" w:space="0" w:color="auto"/>
      </w:pBdr>
      <w:shd w:val="clear" w:color="000000" w:fill="9BFD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3">
    <w:name w:val="xl73"/>
    <w:basedOn w:val="Normal"/>
    <w:rsid w:val="0044019F"/>
    <w:pPr>
      <w:pBdr>
        <w:top w:val="single" w:sz="4" w:space="0" w:color="auto"/>
        <w:left w:val="single" w:sz="4" w:space="0" w:color="auto"/>
        <w:bottom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4">
    <w:name w:val="xl74"/>
    <w:basedOn w:val="Normal"/>
    <w:rsid w:val="0044019F"/>
    <w:pPr>
      <w:pBdr>
        <w:top w:val="single" w:sz="4" w:space="0" w:color="auto"/>
        <w:bottom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5">
    <w:name w:val="xl75"/>
    <w:basedOn w:val="Normal"/>
    <w:rsid w:val="0044019F"/>
    <w:pPr>
      <w:pBdr>
        <w:top w:val="single" w:sz="4" w:space="0" w:color="auto"/>
        <w:bottom w:val="single" w:sz="4" w:space="0" w:color="auto"/>
        <w:right w:val="single" w:sz="4" w:space="0" w:color="auto"/>
      </w:pBdr>
      <w:shd w:val="clear" w:color="000000" w:fill="9BE7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6">
    <w:name w:val="xl76"/>
    <w:basedOn w:val="Normal"/>
    <w:rsid w:val="0044019F"/>
    <w:pPr>
      <w:pBdr>
        <w:top w:val="single" w:sz="4" w:space="0" w:color="auto"/>
        <w:left w:val="single" w:sz="4" w:space="0" w:color="auto"/>
        <w:bottom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7">
    <w:name w:val="xl77"/>
    <w:basedOn w:val="Normal"/>
    <w:rsid w:val="0044019F"/>
    <w:pPr>
      <w:pBdr>
        <w:top w:val="single" w:sz="4" w:space="0" w:color="auto"/>
        <w:bottom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8">
    <w:name w:val="xl78"/>
    <w:basedOn w:val="Normal"/>
    <w:rsid w:val="0044019F"/>
    <w:pPr>
      <w:pBdr>
        <w:top w:val="single" w:sz="4" w:space="0" w:color="auto"/>
        <w:bottom w:val="single" w:sz="4" w:space="0" w:color="auto"/>
        <w:right w:val="single" w:sz="4" w:space="0" w:color="auto"/>
      </w:pBdr>
      <w:shd w:val="clear" w:color="000000" w:fill="9BFF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79">
    <w:name w:val="xl79"/>
    <w:basedOn w:val="Normal"/>
    <w:rsid w:val="0044019F"/>
    <w:pPr>
      <w:pBdr>
        <w:top w:val="single" w:sz="4" w:space="0" w:color="auto"/>
        <w:left w:val="single" w:sz="4" w:space="0" w:color="auto"/>
        <w:bottom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0">
    <w:name w:val="xl80"/>
    <w:basedOn w:val="Normal"/>
    <w:rsid w:val="0044019F"/>
    <w:pPr>
      <w:pBdr>
        <w:top w:val="single" w:sz="4" w:space="0" w:color="auto"/>
        <w:bottom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1">
    <w:name w:val="xl81"/>
    <w:basedOn w:val="Normal"/>
    <w:rsid w:val="0044019F"/>
    <w:pPr>
      <w:pBdr>
        <w:top w:val="single" w:sz="4" w:space="0" w:color="auto"/>
        <w:bottom w:val="single" w:sz="4" w:space="0" w:color="auto"/>
        <w:right w:val="single" w:sz="4" w:space="0" w:color="auto"/>
      </w:pBdr>
      <w:shd w:val="clear" w:color="000000" w:fill="BC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2">
    <w:name w:val="xl82"/>
    <w:basedOn w:val="Normal"/>
    <w:rsid w:val="0044019F"/>
    <w:pPr>
      <w:pBdr>
        <w:top w:val="single" w:sz="4" w:space="0" w:color="auto"/>
        <w:left w:val="single" w:sz="4" w:space="0" w:color="auto"/>
        <w:bottom w:val="single" w:sz="4" w:space="0" w:color="auto"/>
      </w:pBdr>
      <w:shd w:val="clear" w:color="000000" w:fill="9BC3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3">
    <w:name w:val="xl83"/>
    <w:basedOn w:val="Normal"/>
    <w:rsid w:val="0044019F"/>
    <w:pPr>
      <w:pBdr>
        <w:top w:val="single" w:sz="4" w:space="0" w:color="auto"/>
        <w:bottom w:val="single" w:sz="4" w:space="0" w:color="auto"/>
        <w:right w:val="single" w:sz="4" w:space="0" w:color="auto"/>
      </w:pBdr>
      <w:shd w:val="clear" w:color="000000" w:fill="9BC3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4">
    <w:name w:val="xl84"/>
    <w:basedOn w:val="Normal"/>
    <w:rsid w:val="0044019F"/>
    <w:pPr>
      <w:pBdr>
        <w:top w:val="single" w:sz="4" w:space="0" w:color="auto"/>
        <w:left w:val="single" w:sz="4" w:space="0" w:color="auto"/>
        <w:bottom w:val="single" w:sz="4" w:space="0" w:color="auto"/>
      </w:pBdr>
      <w:shd w:val="clear" w:color="000000" w:fill="9BA5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5">
    <w:name w:val="xl85"/>
    <w:basedOn w:val="Normal"/>
    <w:rsid w:val="0044019F"/>
    <w:pPr>
      <w:pBdr>
        <w:top w:val="single" w:sz="4" w:space="0" w:color="auto"/>
        <w:bottom w:val="single" w:sz="4" w:space="0" w:color="auto"/>
        <w:right w:val="single" w:sz="4" w:space="0" w:color="auto"/>
      </w:pBdr>
      <w:shd w:val="clear" w:color="000000" w:fill="9BA5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6">
    <w:name w:val="xl86"/>
    <w:basedOn w:val="Normal"/>
    <w:rsid w:val="0044019F"/>
    <w:pPr>
      <w:pBdr>
        <w:top w:val="single" w:sz="4" w:space="0" w:color="auto"/>
        <w:left w:val="single" w:sz="4" w:space="0" w:color="auto"/>
        <w:right w:val="single" w:sz="4" w:space="0" w:color="auto"/>
      </w:pBdr>
      <w:shd w:val="clear" w:color="000000" w:fill="B0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7">
    <w:name w:val="xl87"/>
    <w:basedOn w:val="Normal"/>
    <w:rsid w:val="0044019F"/>
    <w:pPr>
      <w:pBdr>
        <w:top w:val="single" w:sz="4" w:space="0" w:color="auto"/>
        <w:left w:val="single" w:sz="4" w:space="0" w:color="auto"/>
        <w:bottom w:val="single" w:sz="4" w:space="0" w:color="auto"/>
        <w:right w:val="single" w:sz="4" w:space="0" w:color="auto"/>
      </w:pBdr>
      <w:shd w:val="clear" w:color="000000" w:fill="FF9BEA"/>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8">
    <w:name w:val="xl88"/>
    <w:basedOn w:val="Normal"/>
    <w:rsid w:val="0044019F"/>
    <w:pPr>
      <w:pBdr>
        <w:top w:val="single" w:sz="4" w:space="0" w:color="auto"/>
        <w:left w:val="single" w:sz="4" w:space="0" w:color="auto"/>
        <w:bottom w:val="single" w:sz="4" w:space="0" w:color="auto"/>
        <w:right w:val="single" w:sz="4" w:space="0" w:color="auto"/>
      </w:pBdr>
      <w:shd w:val="clear" w:color="000000" w:fill="FF9BC6"/>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89">
    <w:name w:val="xl89"/>
    <w:basedOn w:val="Normal"/>
    <w:rsid w:val="0044019F"/>
    <w:pPr>
      <w:pBdr>
        <w:top w:val="single" w:sz="4" w:space="0" w:color="auto"/>
        <w:left w:val="single" w:sz="4" w:space="0" w:color="auto"/>
        <w:bottom w:val="single" w:sz="4" w:space="0" w:color="auto"/>
        <w:right w:val="single" w:sz="4" w:space="0" w:color="auto"/>
      </w:pBdr>
      <w:shd w:val="clear" w:color="000000" w:fill="FFB9B9"/>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0">
    <w:name w:val="xl90"/>
    <w:basedOn w:val="Normal"/>
    <w:rsid w:val="0044019F"/>
    <w:pPr>
      <w:pBdr>
        <w:top w:val="single" w:sz="4" w:space="0" w:color="auto"/>
        <w:left w:val="single" w:sz="4" w:space="0" w:color="auto"/>
        <w:bottom w:val="single" w:sz="4" w:space="0" w:color="auto"/>
        <w:right w:val="single" w:sz="4" w:space="0" w:color="auto"/>
      </w:pBdr>
      <w:shd w:val="clear" w:color="000000" w:fill="FFD3A7"/>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1">
    <w:name w:val="xl91"/>
    <w:basedOn w:val="Normal"/>
    <w:rsid w:val="0044019F"/>
    <w:pPr>
      <w:pBdr>
        <w:top w:val="single" w:sz="4" w:space="0" w:color="auto"/>
        <w:left w:val="single" w:sz="4" w:space="0" w:color="auto"/>
        <w:bottom w:val="single" w:sz="4" w:space="0" w:color="auto"/>
        <w:right w:val="single" w:sz="4" w:space="0" w:color="auto"/>
      </w:pBdr>
      <w:shd w:val="clear" w:color="000000" w:fill="E0FF9B"/>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2">
    <w:name w:val="xl92"/>
    <w:basedOn w:val="Normal"/>
    <w:rsid w:val="0044019F"/>
    <w:pPr>
      <w:pBdr>
        <w:top w:val="single" w:sz="4" w:space="0" w:color="auto"/>
        <w:bottom w:val="single" w:sz="4" w:space="0" w:color="auto"/>
        <w:right w:val="single" w:sz="4" w:space="0" w:color="auto"/>
      </w:pBdr>
      <w:shd w:val="clear" w:color="000000" w:fill="D2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3">
    <w:name w:val="xl93"/>
    <w:basedOn w:val="Normal"/>
    <w:rsid w:val="0044019F"/>
    <w:pPr>
      <w:pBdr>
        <w:top w:val="single" w:sz="4" w:space="0" w:color="auto"/>
        <w:left w:val="single" w:sz="4" w:space="0" w:color="auto"/>
        <w:bottom w:val="single" w:sz="4" w:space="0" w:color="auto"/>
        <w:right w:val="single" w:sz="4" w:space="0" w:color="auto"/>
      </w:pBdr>
      <w:shd w:val="clear" w:color="000000" w:fill="F59BFF"/>
      <w:spacing w:before="100" w:beforeAutospacing="1" w:after="100" w:afterAutospacing="1" w:line="240" w:lineRule="auto"/>
      <w:ind w:firstLine="0"/>
      <w:jc w:val="center"/>
    </w:pPr>
    <w:rPr>
      <w:rFonts w:ascii="Times New Roman" w:eastAsia="Times New Roman" w:hAnsi="Times New Roman"/>
      <w:b/>
      <w:bCs/>
      <w:color w:val="auto"/>
      <w:sz w:val="12"/>
      <w:szCs w:val="12"/>
    </w:rPr>
  </w:style>
  <w:style w:type="paragraph" w:customStyle="1" w:styleId="xl94">
    <w:name w:val="xl94"/>
    <w:basedOn w:val="Normal"/>
    <w:rsid w:val="0044019F"/>
    <w:pPr>
      <w:pBdr>
        <w:top w:val="single" w:sz="4" w:space="0" w:color="auto"/>
        <w:left w:val="single" w:sz="4" w:space="0" w:color="auto"/>
        <w:bottom w:val="single" w:sz="4" w:space="0" w:color="auto"/>
        <w:right w:val="single" w:sz="4" w:space="0" w:color="auto"/>
      </w:pBdr>
      <w:shd w:val="clear" w:color="000000" w:fill="FFED81"/>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5">
    <w:name w:val="xl95"/>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6">
    <w:name w:val="xl96"/>
    <w:basedOn w:val="Normal"/>
    <w:rsid w:val="0044019F"/>
    <w:pPr>
      <w:pBdr>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7">
    <w:name w:val="xl97"/>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8">
    <w:name w:val="xl98"/>
    <w:basedOn w:val="Normal"/>
    <w:rsid w:val="0044019F"/>
    <w:pPr>
      <w:pBdr>
        <w:top w:val="single" w:sz="4" w:space="0" w:color="auto"/>
        <w:left w:val="single" w:sz="4" w:space="0" w:color="auto"/>
        <w:bottom w:val="single" w:sz="4" w:space="0" w:color="auto"/>
        <w:right w:val="single" w:sz="4" w:space="0" w:color="auto"/>
      </w:pBdr>
      <w:shd w:val="clear" w:color="000000" w:fill="79FF7C"/>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99">
    <w:name w:val="xl99"/>
    <w:basedOn w:val="Normal"/>
    <w:rsid w:val="0044019F"/>
    <w:pPr>
      <w:pBdr>
        <w:top w:val="single" w:sz="4" w:space="0" w:color="auto"/>
        <w:left w:val="single" w:sz="4" w:space="0" w:color="auto"/>
        <w:bottom w:val="single" w:sz="4" w:space="0" w:color="auto"/>
        <w:right w:val="single" w:sz="4" w:space="0" w:color="auto"/>
      </w:pBdr>
      <w:shd w:val="clear" w:color="000000" w:fill="7999FF"/>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0">
    <w:name w:val="xl100"/>
    <w:basedOn w:val="Normal"/>
    <w:rsid w:val="0044019F"/>
    <w:pPr>
      <w:pBdr>
        <w:top w:val="single" w:sz="4" w:space="0" w:color="auto"/>
        <w:left w:val="single" w:sz="4" w:space="0" w:color="auto"/>
        <w:bottom w:val="single" w:sz="4" w:space="0" w:color="auto"/>
        <w:right w:val="single" w:sz="4" w:space="0" w:color="auto"/>
      </w:pBdr>
      <w:shd w:val="clear" w:color="000000" w:fill="FF79CF"/>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1">
    <w:name w:val="xl101"/>
    <w:basedOn w:val="Normal"/>
    <w:rsid w:val="0044019F"/>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2">
    <w:name w:val="xl102"/>
    <w:basedOn w:val="Normal"/>
    <w:rsid w:val="0044019F"/>
    <w:pPr>
      <w:pBdr>
        <w:top w:val="single" w:sz="4" w:space="0" w:color="auto"/>
        <w:left w:val="single" w:sz="4" w:space="0" w:color="auto"/>
        <w:bottom w:val="single" w:sz="4" w:space="0" w:color="auto"/>
        <w:right w:val="single" w:sz="4" w:space="0" w:color="auto"/>
      </w:pBdr>
      <w:shd w:val="clear" w:color="000000" w:fill="A6A6A6"/>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3">
    <w:name w:val="xl103"/>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4">
    <w:name w:val="xl104"/>
    <w:basedOn w:val="Normal"/>
    <w:rsid w:val="0044019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customStyle="1" w:styleId="xl105">
    <w:name w:val="xl105"/>
    <w:basedOn w:val="Normal"/>
    <w:rsid w:val="0044019F"/>
    <w:pPr>
      <w:pBdr>
        <w:top w:val="single" w:sz="4" w:space="0" w:color="auto"/>
        <w:left w:val="single" w:sz="4" w:space="0" w:color="auto"/>
        <w:bottom w:val="single" w:sz="4" w:space="0" w:color="auto"/>
        <w:right w:val="single" w:sz="4" w:space="0" w:color="auto"/>
      </w:pBdr>
      <w:shd w:val="clear" w:color="000000" w:fill="D6FF79"/>
      <w:spacing w:before="100" w:beforeAutospacing="1" w:after="100" w:afterAutospacing="1" w:line="240" w:lineRule="auto"/>
      <w:ind w:firstLine="0"/>
      <w:jc w:val="center"/>
    </w:pPr>
    <w:rPr>
      <w:rFonts w:ascii="Times New Roman" w:eastAsia="Times New Roman" w:hAnsi="Times New Roman"/>
      <w:color w:val="auto"/>
      <w:sz w:val="12"/>
      <w:szCs w:val="12"/>
    </w:rPr>
  </w:style>
  <w:style w:type="paragraph" w:styleId="CommentSubject">
    <w:name w:val="annotation subject"/>
    <w:basedOn w:val="CommentText"/>
    <w:next w:val="CommentText"/>
    <w:link w:val="CommentSubjectChar"/>
    <w:uiPriority w:val="99"/>
    <w:semiHidden/>
    <w:unhideWhenUsed/>
    <w:rsid w:val="0044019F"/>
    <w:pPr>
      <w:ind w:firstLine="0"/>
    </w:pPr>
    <w:rPr>
      <w:b/>
      <w:bCs/>
    </w:rPr>
  </w:style>
  <w:style w:type="character" w:customStyle="1" w:styleId="CommentSubjectChar">
    <w:name w:val="Comment Subject Char"/>
    <w:basedOn w:val="CommentTextChar"/>
    <w:link w:val="CommentSubject"/>
    <w:uiPriority w:val="99"/>
    <w:semiHidden/>
    <w:rsid w:val="0044019F"/>
    <w:rPr>
      <w:b/>
      <w:bCs/>
      <w:kern w:val="0"/>
      <w:sz w:val="20"/>
      <w:szCs w:val="20"/>
      <w14:ligatures w14:val="none"/>
    </w:rPr>
  </w:style>
  <w:style w:type="character" w:customStyle="1" w:styleId="cf01">
    <w:name w:val="cf01"/>
    <w:basedOn w:val="DefaultParagraphFont"/>
    <w:rsid w:val="0044019F"/>
    <w:rPr>
      <w:rFonts w:ascii="Segoe UI" w:hAnsi="Segoe UI" w:cs="Segoe UI" w:hint="default"/>
      <w:sz w:val="18"/>
      <w:szCs w:val="18"/>
    </w:rPr>
  </w:style>
  <w:style w:type="character" w:customStyle="1" w:styleId="cf11">
    <w:name w:val="cf11"/>
    <w:basedOn w:val="DefaultParagraphFont"/>
    <w:rsid w:val="0044019F"/>
    <w:rPr>
      <w:rFonts w:ascii="Segoe UI" w:hAnsi="Segoe UI" w:cs="Segoe UI" w:hint="default"/>
      <w:sz w:val="18"/>
      <w:szCs w:val="18"/>
    </w:rPr>
  </w:style>
  <w:style w:type="character" w:customStyle="1" w:styleId="cf21">
    <w:name w:val="cf21"/>
    <w:basedOn w:val="DefaultParagraphFont"/>
    <w:rsid w:val="0044019F"/>
    <w:rPr>
      <w:rFonts w:ascii="Segoe UI" w:hAnsi="Segoe UI" w:cs="Segoe UI" w:hint="default"/>
      <w:sz w:val="18"/>
      <w:szCs w:val="18"/>
    </w:rPr>
  </w:style>
  <w:style w:type="character" w:customStyle="1" w:styleId="cf31">
    <w:name w:val="cf31"/>
    <w:basedOn w:val="DefaultParagraphFont"/>
    <w:rsid w:val="0044019F"/>
    <w:rPr>
      <w:rFonts w:ascii="Segoe UI" w:hAnsi="Segoe UI" w:cs="Segoe UI" w:hint="default"/>
      <w:sz w:val="18"/>
      <w:szCs w:val="18"/>
    </w:rPr>
  </w:style>
  <w:style w:type="table" w:styleId="GridTable6Colorful-Accent4">
    <w:name w:val="Grid Table 6 Colorful Accent 4"/>
    <w:basedOn w:val="TableNormal"/>
    <w:uiPriority w:val="51"/>
    <w:rsid w:val="0044019F"/>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TOC5">
    <w:name w:val="toc 5"/>
    <w:basedOn w:val="Normal"/>
    <w:next w:val="Normal"/>
    <w:autoRedefine/>
    <w:uiPriority w:val="39"/>
    <w:unhideWhenUsed/>
    <w:rsid w:val="0044019F"/>
    <w:pPr>
      <w:spacing w:after="100" w:line="278" w:lineRule="auto"/>
      <w:ind w:left="960" w:firstLine="0"/>
      <w:jc w:val="left"/>
    </w:pPr>
    <w:rPr>
      <w:rFonts w:asciiTheme="minorHAnsi" w:eastAsiaTheme="minorEastAsia" w:hAnsiTheme="minorHAnsi" w:cstheme="minorBidi"/>
      <w:color w:val="auto"/>
      <w:kern w:val="2"/>
      <w:szCs w:val="24"/>
      <w14:ligatures w14:val="standardContextual"/>
    </w:rPr>
  </w:style>
  <w:style w:type="paragraph" w:styleId="TOC6">
    <w:name w:val="toc 6"/>
    <w:basedOn w:val="Normal"/>
    <w:next w:val="Normal"/>
    <w:autoRedefine/>
    <w:uiPriority w:val="39"/>
    <w:unhideWhenUsed/>
    <w:rsid w:val="0044019F"/>
    <w:pPr>
      <w:spacing w:after="100" w:line="278" w:lineRule="auto"/>
      <w:ind w:left="1200" w:firstLine="0"/>
      <w:jc w:val="left"/>
    </w:pPr>
    <w:rPr>
      <w:rFonts w:asciiTheme="minorHAnsi" w:eastAsiaTheme="minorEastAsia" w:hAnsiTheme="minorHAnsi" w:cstheme="minorBidi"/>
      <w:color w:val="auto"/>
      <w:kern w:val="2"/>
      <w:szCs w:val="24"/>
      <w14:ligatures w14:val="standardContextual"/>
    </w:rPr>
  </w:style>
  <w:style w:type="paragraph" w:styleId="TOC7">
    <w:name w:val="toc 7"/>
    <w:basedOn w:val="Normal"/>
    <w:next w:val="Normal"/>
    <w:autoRedefine/>
    <w:uiPriority w:val="39"/>
    <w:unhideWhenUsed/>
    <w:rsid w:val="0044019F"/>
    <w:pPr>
      <w:spacing w:after="100" w:line="278" w:lineRule="auto"/>
      <w:ind w:left="1440" w:firstLine="0"/>
      <w:jc w:val="left"/>
    </w:pPr>
    <w:rPr>
      <w:rFonts w:asciiTheme="minorHAnsi" w:eastAsiaTheme="minorEastAsia" w:hAnsiTheme="minorHAnsi" w:cstheme="minorBidi"/>
      <w:color w:val="auto"/>
      <w:kern w:val="2"/>
      <w:szCs w:val="24"/>
      <w14:ligatures w14:val="standardContextual"/>
    </w:rPr>
  </w:style>
  <w:style w:type="paragraph" w:styleId="TOC8">
    <w:name w:val="toc 8"/>
    <w:basedOn w:val="Normal"/>
    <w:next w:val="Normal"/>
    <w:autoRedefine/>
    <w:uiPriority w:val="39"/>
    <w:unhideWhenUsed/>
    <w:rsid w:val="0044019F"/>
    <w:pPr>
      <w:spacing w:after="100" w:line="278" w:lineRule="auto"/>
      <w:ind w:left="1680" w:firstLine="0"/>
      <w:jc w:val="left"/>
    </w:pPr>
    <w:rPr>
      <w:rFonts w:asciiTheme="minorHAnsi" w:eastAsiaTheme="minorEastAsia" w:hAnsiTheme="minorHAnsi" w:cstheme="minorBidi"/>
      <w:color w:val="auto"/>
      <w:kern w:val="2"/>
      <w:szCs w:val="24"/>
      <w14:ligatures w14:val="standardContextual"/>
    </w:rPr>
  </w:style>
  <w:style w:type="paragraph" w:styleId="TOC9">
    <w:name w:val="toc 9"/>
    <w:basedOn w:val="Normal"/>
    <w:next w:val="Normal"/>
    <w:autoRedefine/>
    <w:uiPriority w:val="39"/>
    <w:unhideWhenUsed/>
    <w:rsid w:val="0044019F"/>
    <w:pPr>
      <w:spacing w:after="100" w:line="278" w:lineRule="auto"/>
      <w:ind w:left="1920" w:firstLine="0"/>
      <w:jc w:val="left"/>
    </w:pPr>
    <w:rPr>
      <w:rFonts w:asciiTheme="minorHAnsi" w:eastAsiaTheme="minorEastAsia" w:hAnsiTheme="minorHAnsi" w:cstheme="minorBidi"/>
      <w:color w:val="auto"/>
      <w:kern w:val="2"/>
      <w:szCs w:val="24"/>
      <w14:ligatures w14:val="standardContextual"/>
    </w:rPr>
  </w:style>
  <w:style w:type="table" w:styleId="ListTable4-Accent5">
    <w:name w:val="List Table 4 Accent 5"/>
    <w:basedOn w:val="TableNormal"/>
    <w:uiPriority w:val="49"/>
    <w:rsid w:val="0044019F"/>
    <w:pPr>
      <w:spacing w:after="0" w:line="240" w:lineRule="auto"/>
      <w:jc w:val="both"/>
    </w:pPr>
    <w:rPr>
      <w:rFonts w:ascii="Calibri" w:hAnsi="Calibri" w:cstheme="minorHAnsi"/>
      <w:kern w:val="0"/>
      <w:sz w:val="22"/>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customStyle="1" w:styleId="p1">
    <w:name w:val="p1"/>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2">
    <w:name w:val="p2"/>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3">
    <w:name w:val="p3"/>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4">
    <w:name w:val="p4"/>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1">
    <w:name w:val="s1"/>
    <w:basedOn w:val="DefaultParagraphFont"/>
    <w:rsid w:val="0044019F"/>
  </w:style>
  <w:style w:type="paragraph" w:customStyle="1" w:styleId="p5">
    <w:name w:val="p5"/>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2">
    <w:name w:val="s2"/>
    <w:basedOn w:val="DefaultParagraphFont"/>
    <w:rsid w:val="0044019F"/>
  </w:style>
  <w:style w:type="paragraph" w:customStyle="1" w:styleId="p6">
    <w:name w:val="p6"/>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3">
    <w:name w:val="s3"/>
    <w:basedOn w:val="DefaultParagraphFont"/>
    <w:rsid w:val="0044019F"/>
  </w:style>
  <w:style w:type="character" w:customStyle="1" w:styleId="apple-tab-span">
    <w:name w:val="apple-tab-span"/>
    <w:basedOn w:val="DefaultParagraphFont"/>
    <w:rsid w:val="0044019F"/>
  </w:style>
  <w:style w:type="paragraph" w:customStyle="1" w:styleId="p7">
    <w:name w:val="p7"/>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4">
    <w:name w:val="s4"/>
    <w:basedOn w:val="DefaultParagraphFont"/>
    <w:rsid w:val="0044019F"/>
  </w:style>
  <w:style w:type="paragraph" w:customStyle="1" w:styleId="p8">
    <w:name w:val="p8"/>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9">
    <w:name w:val="p9"/>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character" w:customStyle="1" w:styleId="s5">
    <w:name w:val="s5"/>
    <w:basedOn w:val="DefaultParagraphFont"/>
    <w:rsid w:val="0044019F"/>
  </w:style>
  <w:style w:type="paragraph" w:customStyle="1" w:styleId="p10">
    <w:name w:val="p10"/>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11">
    <w:name w:val="p11"/>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customStyle="1" w:styleId="p12">
    <w:name w:val="p12"/>
    <w:basedOn w:val="Normal"/>
    <w:rsid w:val="0044019F"/>
    <w:pPr>
      <w:spacing w:before="100" w:beforeAutospacing="1" w:after="100" w:afterAutospacing="1" w:line="240" w:lineRule="auto"/>
      <w:ind w:firstLine="0"/>
      <w:jc w:val="left"/>
    </w:pPr>
    <w:rPr>
      <w:rFonts w:ascii="Times New Roman" w:eastAsia="Times New Roman" w:hAnsi="Times New Roman"/>
      <w:color w:val="auto"/>
      <w:szCs w:val="24"/>
    </w:rPr>
  </w:style>
  <w:style w:type="paragraph" w:styleId="HTMLPreformatted">
    <w:name w:val="HTML Preformatted"/>
    <w:basedOn w:val="Normal"/>
    <w:link w:val="HTMLPreformattedChar"/>
    <w:uiPriority w:val="99"/>
    <w:semiHidden/>
    <w:unhideWhenUsed/>
    <w:rsid w:val="00440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4019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4019F"/>
    <w:rPr>
      <w:rFonts w:ascii="Courier New" w:eastAsia="Times New Roman" w:hAnsi="Courier New" w:cs="Courier New"/>
      <w:sz w:val="20"/>
      <w:szCs w:val="20"/>
    </w:rPr>
  </w:style>
  <w:style w:type="character" w:customStyle="1" w:styleId="katex-mathml">
    <w:name w:val="katex-mathml"/>
    <w:basedOn w:val="DefaultParagraphFont"/>
    <w:rsid w:val="0044019F"/>
  </w:style>
  <w:style w:type="character" w:customStyle="1" w:styleId="mord">
    <w:name w:val="mord"/>
    <w:basedOn w:val="DefaultParagraphFont"/>
    <w:rsid w:val="0044019F"/>
  </w:style>
  <w:style w:type="character" w:styleId="Strong">
    <w:name w:val="Strong"/>
    <w:basedOn w:val="DefaultParagraphFont"/>
    <w:uiPriority w:val="22"/>
    <w:qFormat/>
    <w:rsid w:val="0044019F"/>
    <w:rPr>
      <w:b/>
      <w:bCs/>
    </w:rPr>
  </w:style>
  <w:style w:type="table" w:styleId="TableGridLight">
    <w:name w:val="Grid Table Light"/>
    <w:basedOn w:val="TableNormal"/>
    <w:uiPriority w:val="40"/>
    <w:rsid w:val="0044019F"/>
    <w:pPr>
      <w:spacing w:after="0" w:line="240" w:lineRule="auto"/>
      <w:jc w:val="both"/>
    </w:pPr>
    <w:rPr>
      <w:rFonts w:ascii="Calibri" w:hAnsi="Calibri" w:cstheme="minorHAnsi"/>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99"/>
    <w:rsid w:val="0044019F"/>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6Colorful-Accent3">
    <w:name w:val="Grid Table 6 Colorful Accent 3"/>
    <w:basedOn w:val="TableNormal"/>
    <w:uiPriority w:val="51"/>
    <w:rsid w:val="0044019F"/>
    <w:pPr>
      <w:spacing w:after="0" w:line="240" w:lineRule="auto"/>
    </w:pPr>
    <w:rPr>
      <w:rFonts w:ascii="Calibri" w:eastAsia="Calibri" w:hAnsi="Calibri" w:cs="Times New Roman"/>
      <w:color w:val="124F1A" w:themeColor="accent3" w:themeShade="BF"/>
      <w:kern w:val="0"/>
      <w:sz w:val="20"/>
      <w:szCs w:val="20"/>
      <w14:ligatures w14:val="none"/>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customStyle="1" w:styleId="vlist-s">
    <w:name w:val="vlist-s"/>
    <w:basedOn w:val="DefaultParagraphFont"/>
    <w:rsid w:val="0044019F"/>
  </w:style>
  <w:style w:type="character" w:customStyle="1" w:styleId="mopen">
    <w:name w:val="mopen"/>
    <w:basedOn w:val="DefaultParagraphFont"/>
    <w:rsid w:val="0044019F"/>
  </w:style>
  <w:style w:type="character" w:customStyle="1" w:styleId="mclose">
    <w:name w:val="mclose"/>
    <w:basedOn w:val="DefaultParagraphFont"/>
    <w:rsid w:val="0044019F"/>
  </w:style>
  <w:style w:type="character" w:customStyle="1" w:styleId="mrel">
    <w:name w:val="mrel"/>
    <w:basedOn w:val="DefaultParagraphFont"/>
    <w:rsid w:val="0044019F"/>
  </w:style>
  <w:style w:type="character" w:customStyle="1" w:styleId="mbin">
    <w:name w:val="mbin"/>
    <w:basedOn w:val="DefaultParagraphFont"/>
    <w:rsid w:val="0044019F"/>
  </w:style>
  <w:style w:type="paragraph" w:customStyle="1" w:styleId="ItalicHeader">
    <w:name w:val="Italic Header"/>
    <w:basedOn w:val="Heading4"/>
    <w:link w:val="ItalicHeaderChar"/>
    <w:qFormat/>
    <w:rsid w:val="000870FC"/>
    <w:pPr>
      <w:spacing w:before="200" w:after="0"/>
      <w:ind w:firstLine="0"/>
    </w:pPr>
    <w:rPr>
      <w:rFonts w:eastAsia="Yu Gothic Light" w:cs="Times New Roman"/>
      <w:b/>
      <w:bCs/>
      <w:color w:val="000000" w:themeColor="text1"/>
      <w:sz w:val="24"/>
    </w:rPr>
  </w:style>
  <w:style w:type="character" w:customStyle="1" w:styleId="ItalicHeaderChar">
    <w:name w:val="Italic Header Char"/>
    <w:basedOn w:val="Heading4Char"/>
    <w:link w:val="ItalicHeader"/>
    <w:rsid w:val="000870FC"/>
    <w:rPr>
      <w:rFonts w:ascii="Calibri" w:eastAsia="Yu Gothic Light" w:hAnsi="Calibri" w:cs="Times New Roman"/>
      <w:b/>
      <w:bCs/>
      <w:i/>
      <w:iCs/>
      <w:color w:val="000000" w:themeColor="text1"/>
      <w:kern w:val="0"/>
      <w:szCs w:val="22"/>
      <w14:ligatures w14:val="none"/>
    </w:rPr>
  </w:style>
  <w:style w:type="paragraph" w:styleId="BlockText">
    <w:name w:val="Block Text"/>
    <w:basedOn w:val="Normal"/>
    <w:uiPriority w:val="99"/>
    <w:semiHidden/>
    <w:unhideWhenUsed/>
    <w:rsid w:val="0044019F"/>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2">
    <w:name w:val="Body Text 2"/>
    <w:basedOn w:val="Normal"/>
    <w:link w:val="BodyText2Char"/>
    <w:uiPriority w:val="99"/>
    <w:semiHidden/>
    <w:unhideWhenUsed/>
    <w:rsid w:val="0044019F"/>
    <w:pPr>
      <w:spacing w:after="120" w:line="480" w:lineRule="auto"/>
    </w:pPr>
  </w:style>
  <w:style w:type="character" w:customStyle="1" w:styleId="BodyText2Char">
    <w:name w:val="Body Text 2 Char"/>
    <w:basedOn w:val="DefaultParagraphFont"/>
    <w:link w:val="BodyText2"/>
    <w:uiPriority w:val="99"/>
    <w:semiHidden/>
    <w:rsid w:val="0044019F"/>
    <w:rPr>
      <w:rFonts w:ascii="Calibri" w:eastAsia="Calibri" w:hAnsi="Calibri" w:cs="Times New Roman"/>
      <w:color w:val="000000"/>
      <w:kern w:val="0"/>
      <w:szCs w:val="22"/>
      <w14:ligatures w14:val="none"/>
    </w:rPr>
  </w:style>
  <w:style w:type="paragraph" w:styleId="BodyText3">
    <w:name w:val="Body Text 3"/>
    <w:basedOn w:val="Normal"/>
    <w:link w:val="BodyText3Char"/>
    <w:uiPriority w:val="99"/>
    <w:semiHidden/>
    <w:unhideWhenUsed/>
    <w:rsid w:val="0044019F"/>
    <w:pPr>
      <w:spacing w:after="120"/>
    </w:pPr>
    <w:rPr>
      <w:sz w:val="16"/>
      <w:szCs w:val="16"/>
    </w:rPr>
  </w:style>
  <w:style w:type="character" w:customStyle="1" w:styleId="BodyText3Char">
    <w:name w:val="Body Text 3 Char"/>
    <w:basedOn w:val="DefaultParagraphFont"/>
    <w:link w:val="BodyText3"/>
    <w:uiPriority w:val="99"/>
    <w:semiHidden/>
    <w:rsid w:val="0044019F"/>
    <w:rPr>
      <w:rFonts w:ascii="Calibri" w:eastAsia="Calibri" w:hAnsi="Calibri" w:cs="Times New Roman"/>
      <w:color w:val="000000"/>
      <w:kern w:val="0"/>
      <w:sz w:val="16"/>
      <w:szCs w:val="16"/>
      <w14:ligatures w14:val="none"/>
    </w:rPr>
  </w:style>
  <w:style w:type="paragraph" w:styleId="BodyTextFirstIndent">
    <w:name w:val="Body Text First Indent"/>
    <w:basedOn w:val="BodyText"/>
    <w:link w:val="BodyTextFirstIndentChar"/>
    <w:uiPriority w:val="99"/>
    <w:semiHidden/>
    <w:unhideWhenUsed/>
    <w:rsid w:val="0044019F"/>
    <w:pPr>
      <w:ind w:firstLine="360"/>
      <w:contextualSpacing w:val="0"/>
      <w:jc w:val="both"/>
    </w:pPr>
    <w:rPr>
      <w:rFonts w:ascii="Calibri" w:hAnsi="Calibri"/>
    </w:rPr>
  </w:style>
  <w:style w:type="character" w:customStyle="1" w:styleId="BodyTextFirstIndentChar">
    <w:name w:val="Body Text First Indent Char"/>
    <w:basedOn w:val="BodyTextChar"/>
    <w:link w:val="BodyTextFirstIndent"/>
    <w:uiPriority w:val="99"/>
    <w:semiHidden/>
    <w:rsid w:val="0044019F"/>
    <w:rPr>
      <w:rFonts w:ascii="Calibri" w:eastAsia="Calibri" w:hAnsi="Calibri" w:cs="Times New Roman"/>
      <w:color w:val="000000"/>
      <w:kern w:val="0"/>
      <w:szCs w:val="22"/>
      <w14:ligatures w14:val="none"/>
    </w:rPr>
  </w:style>
  <w:style w:type="paragraph" w:styleId="BodyTextIndent">
    <w:name w:val="Body Text Indent"/>
    <w:basedOn w:val="Normal"/>
    <w:link w:val="BodyTextIndentChar"/>
    <w:uiPriority w:val="99"/>
    <w:semiHidden/>
    <w:unhideWhenUsed/>
    <w:rsid w:val="0044019F"/>
    <w:pPr>
      <w:spacing w:after="120"/>
      <w:ind w:left="360"/>
    </w:pPr>
  </w:style>
  <w:style w:type="character" w:customStyle="1" w:styleId="BodyTextIndentChar">
    <w:name w:val="Body Text Indent Char"/>
    <w:basedOn w:val="DefaultParagraphFont"/>
    <w:link w:val="BodyTextIndent"/>
    <w:uiPriority w:val="99"/>
    <w:semiHidden/>
    <w:rsid w:val="0044019F"/>
    <w:rPr>
      <w:rFonts w:ascii="Calibri" w:eastAsia="Calibri" w:hAnsi="Calibri" w:cs="Times New Roman"/>
      <w:color w:val="000000"/>
      <w:kern w:val="0"/>
      <w:szCs w:val="22"/>
      <w14:ligatures w14:val="none"/>
    </w:rPr>
  </w:style>
  <w:style w:type="paragraph" w:styleId="BodyTextFirstIndent2">
    <w:name w:val="Body Text First Indent 2"/>
    <w:basedOn w:val="BodyTextIndent"/>
    <w:link w:val="BodyTextFirstIndent2Char"/>
    <w:uiPriority w:val="99"/>
    <w:semiHidden/>
    <w:unhideWhenUsed/>
    <w:rsid w:val="0044019F"/>
    <w:pPr>
      <w:spacing w:after="0"/>
      <w:ind w:firstLine="360"/>
    </w:pPr>
  </w:style>
  <w:style w:type="character" w:customStyle="1" w:styleId="BodyTextFirstIndent2Char">
    <w:name w:val="Body Text First Indent 2 Char"/>
    <w:basedOn w:val="BodyTextIndentChar"/>
    <w:link w:val="BodyTextFirstIndent2"/>
    <w:uiPriority w:val="99"/>
    <w:semiHidden/>
    <w:rsid w:val="0044019F"/>
    <w:rPr>
      <w:rFonts w:ascii="Calibri" w:eastAsia="Calibri" w:hAnsi="Calibri" w:cs="Times New Roman"/>
      <w:color w:val="000000"/>
      <w:kern w:val="0"/>
      <w:szCs w:val="22"/>
      <w14:ligatures w14:val="none"/>
    </w:rPr>
  </w:style>
  <w:style w:type="paragraph" w:styleId="BodyTextIndent2">
    <w:name w:val="Body Text Indent 2"/>
    <w:basedOn w:val="Normal"/>
    <w:link w:val="BodyTextIndent2Char"/>
    <w:uiPriority w:val="99"/>
    <w:semiHidden/>
    <w:unhideWhenUsed/>
    <w:rsid w:val="0044019F"/>
    <w:pPr>
      <w:spacing w:after="120" w:line="480" w:lineRule="auto"/>
      <w:ind w:left="360"/>
    </w:pPr>
  </w:style>
  <w:style w:type="character" w:customStyle="1" w:styleId="BodyTextIndent2Char">
    <w:name w:val="Body Text Indent 2 Char"/>
    <w:basedOn w:val="DefaultParagraphFont"/>
    <w:link w:val="BodyTextIndent2"/>
    <w:uiPriority w:val="99"/>
    <w:semiHidden/>
    <w:rsid w:val="0044019F"/>
    <w:rPr>
      <w:rFonts w:ascii="Calibri" w:eastAsia="Calibri" w:hAnsi="Calibri" w:cs="Times New Roman"/>
      <w:color w:val="000000"/>
      <w:kern w:val="0"/>
      <w:szCs w:val="22"/>
      <w14:ligatures w14:val="none"/>
    </w:rPr>
  </w:style>
  <w:style w:type="paragraph" w:styleId="BodyTextIndent3">
    <w:name w:val="Body Text Indent 3"/>
    <w:basedOn w:val="Normal"/>
    <w:link w:val="BodyTextIndent3Char"/>
    <w:uiPriority w:val="99"/>
    <w:semiHidden/>
    <w:unhideWhenUsed/>
    <w:rsid w:val="0044019F"/>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4019F"/>
    <w:rPr>
      <w:rFonts w:ascii="Calibri" w:eastAsia="Calibri" w:hAnsi="Calibri" w:cs="Times New Roman"/>
      <w:color w:val="000000"/>
      <w:kern w:val="0"/>
      <w:sz w:val="16"/>
      <w:szCs w:val="16"/>
      <w14:ligatures w14:val="none"/>
    </w:rPr>
  </w:style>
  <w:style w:type="paragraph" w:styleId="Closing">
    <w:name w:val="Closing"/>
    <w:basedOn w:val="Normal"/>
    <w:link w:val="ClosingChar"/>
    <w:uiPriority w:val="99"/>
    <w:semiHidden/>
    <w:unhideWhenUsed/>
    <w:rsid w:val="0044019F"/>
    <w:pPr>
      <w:spacing w:line="240" w:lineRule="auto"/>
      <w:ind w:left="4320"/>
    </w:pPr>
  </w:style>
  <w:style w:type="character" w:customStyle="1" w:styleId="ClosingChar">
    <w:name w:val="Closing Char"/>
    <w:basedOn w:val="DefaultParagraphFont"/>
    <w:link w:val="Closing"/>
    <w:uiPriority w:val="99"/>
    <w:semiHidden/>
    <w:rsid w:val="0044019F"/>
    <w:rPr>
      <w:rFonts w:ascii="Calibri" w:eastAsia="Calibri" w:hAnsi="Calibri" w:cs="Times New Roman"/>
      <w:color w:val="000000"/>
      <w:kern w:val="0"/>
      <w:szCs w:val="22"/>
      <w14:ligatures w14:val="none"/>
    </w:rPr>
  </w:style>
  <w:style w:type="paragraph" w:styleId="Date">
    <w:name w:val="Date"/>
    <w:basedOn w:val="Normal"/>
    <w:next w:val="Normal"/>
    <w:link w:val="DateChar"/>
    <w:uiPriority w:val="99"/>
    <w:semiHidden/>
    <w:unhideWhenUsed/>
    <w:rsid w:val="0044019F"/>
  </w:style>
  <w:style w:type="character" w:customStyle="1" w:styleId="DateChar">
    <w:name w:val="Date Char"/>
    <w:basedOn w:val="DefaultParagraphFont"/>
    <w:link w:val="Date"/>
    <w:uiPriority w:val="99"/>
    <w:semiHidden/>
    <w:rsid w:val="0044019F"/>
    <w:rPr>
      <w:rFonts w:ascii="Calibri" w:eastAsia="Calibri" w:hAnsi="Calibri" w:cs="Times New Roman"/>
      <w:color w:val="000000"/>
      <w:kern w:val="0"/>
      <w:szCs w:val="22"/>
      <w14:ligatures w14:val="none"/>
    </w:rPr>
  </w:style>
  <w:style w:type="paragraph" w:styleId="DocumentMap">
    <w:name w:val="Document Map"/>
    <w:basedOn w:val="Normal"/>
    <w:link w:val="DocumentMapChar"/>
    <w:uiPriority w:val="99"/>
    <w:semiHidden/>
    <w:unhideWhenUsed/>
    <w:rsid w:val="0044019F"/>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44019F"/>
    <w:rPr>
      <w:rFonts w:ascii="Segoe UI" w:eastAsia="Calibri" w:hAnsi="Segoe UI" w:cs="Segoe UI"/>
      <w:color w:val="000000"/>
      <w:kern w:val="0"/>
      <w:sz w:val="16"/>
      <w:szCs w:val="16"/>
      <w14:ligatures w14:val="none"/>
    </w:rPr>
  </w:style>
  <w:style w:type="paragraph" w:styleId="E-mailSignature">
    <w:name w:val="E-mail Signature"/>
    <w:basedOn w:val="Normal"/>
    <w:link w:val="E-mailSignatureChar"/>
    <w:uiPriority w:val="99"/>
    <w:semiHidden/>
    <w:unhideWhenUsed/>
    <w:rsid w:val="0044019F"/>
    <w:pPr>
      <w:spacing w:line="240" w:lineRule="auto"/>
    </w:pPr>
  </w:style>
  <w:style w:type="character" w:customStyle="1" w:styleId="E-mailSignatureChar">
    <w:name w:val="E-mail Signature Char"/>
    <w:basedOn w:val="DefaultParagraphFont"/>
    <w:link w:val="E-mailSignature"/>
    <w:uiPriority w:val="99"/>
    <w:semiHidden/>
    <w:rsid w:val="0044019F"/>
    <w:rPr>
      <w:rFonts w:ascii="Calibri" w:eastAsia="Calibri" w:hAnsi="Calibri" w:cs="Times New Roman"/>
      <w:color w:val="000000"/>
      <w:kern w:val="0"/>
      <w:szCs w:val="22"/>
      <w14:ligatures w14:val="none"/>
    </w:rPr>
  </w:style>
  <w:style w:type="paragraph" w:styleId="EndnoteText">
    <w:name w:val="endnote text"/>
    <w:basedOn w:val="Normal"/>
    <w:link w:val="EndnoteTextChar"/>
    <w:uiPriority w:val="99"/>
    <w:semiHidden/>
    <w:unhideWhenUsed/>
    <w:rsid w:val="0044019F"/>
    <w:pPr>
      <w:spacing w:line="240" w:lineRule="auto"/>
    </w:pPr>
    <w:rPr>
      <w:sz w:val="20"/>
      <w:szCs w:val="20"/>
    </w:rPr>
  </w:style>
  <w:style w:type="character" w:customStyle="1" w:styleId="EndnoteTextChar">
    <w:name w:val="Endnote Text Char"/>
    <w:basedOn w:val="DefaultParagraphFont"/>
    <w:link w:val="EndnoteText"/>
    <w:uiPriority w:val="99"/>
    <w:semiHidden/>
    <w:rsid w:val="0044019F"/>
    <w:rPr>
      <w:rFonts w:ascii="Calibri" w:eastAsia="Calibri" w:hAnsi="Calibri" w:cs="Times New Roman"/>
      <w:color w:val="000000"/>
      <w:kern w:val="0"/>
      <w:sz w:val="20"/>
      <w:szCs w:val="20"/>
      <w14:ligatures w14:val="none"/>
    </w:rPr>
  </w:style>
  <w:style w:type="paragraph" w:styleId="EnvelopeAddress">
    <w:name w:val="envelope address"/>
    <w:basedOn w:val="Normal"/>
    <w:uiPriority w:val="99"/>
    <w:semiHidden/>
    <w:unhideWhenUsed/>
    <w:rsid w:val="0044019F"/>
    <w:pPr>
      <w:framePr w:w="7920" w:h="1980" w:hRule="exact" w:hSpace="180" w:wrap="auto" w:hAnchor="page" w:xAlign="center" w:yAlign="bottom"/>
      <w:spacing w:line="240" w:lineRule="auto"/>
      <w:ind w:left="2880"/>
    </w:pPr>
    <w:rPr>
      <w:rFonts w:asciiTheme="majorHAnsi" w:eastAsiaTheme="majorEastAsia" w:hAnsiTheme="majorHAnsi" w:cstheme="majorBidi"/>
      <w:szCs w:val="24"/>
    </w:rPr>
  </w:style>
  <w:style w:type="paragraph" w:styleId="EnvelopeReturn">
    <w:name w:val="envelope return"/>
    <w:basedOn w:val="Normal"/>
    <w:uiPriority w:val="99"/>
    <w:semiHidden/>
    <w:unhideWhenUsed/>
    <w:rsid w:val="0044019F"/>
    <w:pPr>
      <w:spacing w:line="240" w:lineRule="auto"/>
    </w:pPr>
    <w:rPr>
      <w:rFonts w:asciiTheme="majorHAnsi" w:eastAsiaTheme="majorEastAsia" w:hAnsiTheme="majorHAnsi" w:cstheme="majorBidi"/>
      <w:sz w:val="20"/>
      <w:szCs w:val="20"/>
    </w:rPr>
  </w:style>
  <w:style w:type="paragraph" w:styleId="HTMLAddress">
    <w:name w:val="HTML Address"/>
    <w:basedOn w:val="Normal"/>
    <w:link w:val="HTMLAddressChar"/>
    <w:uiPriority w:val="99"/>
    <w:semiHidden/>
    <w:unhideWhenUsed/>
    <w:rsid w:val="0044019F"/>
    <w:pPr>
      <w:spacing w:line="240" w:lineRule="auto"/>
    </w:pPr>
    <w:rPr>
      <w:i/>
      <w:iCs/>
    </w:rPr>
  </w:style>
  <w:style w:type="character" w:customStyle="1" w:styleId="HTMLAddressChar">
    <w:name w:val="HTML Address Char"/>
    <w:basedOn w:val="DefaultParagraphFont"/>
    <w:link w:val="HTMLAddress"/>
    <w:uiPriority w:val="99"/>
    <w:semiHidden/>
    <w:rsid w:val="0044019F"/>
    <w:rPr>
      <w:rFonts w:ascii="Calibri" w:eastAsia="Calibri" w:hAnsi="Calibri" w:cs="Times New Roman"/>
      <w:i/>
      <w:iCs/>
      <w:color w:val="000000"/>
      <w:kern w:val="0"/>
      <w:szCs w:val="22"/>
      <w14:ligatures w14:val="none"/>
    </w:rPr>
  </w:style>
  <w:style w:type="paragraph" w:styleId="Index1">
    <w:name w:val="index 1"/>
    <w:basedOn w:val="Normal"/>
    <w:next w:val="Normal"/>
    <w:autoRedefine/>
    <w:uiPriority w:val="99"/>
    <w:semiHidden/>
    <w:unhideWhenUsed/>
    <w:rsid w:val="0044019F"/>
    <w:pPr>
      <w:spacing w:line="240" w:lineRule="auto"/>
      <w:ind w:left="240" w:hanging="240"/>
    </w:pPr>
  </w:style>
  <w:style w:type="paragraph" w:styleId="Index2">
    <w:name w:val="index 2"/>
    <w:basedOn w:val="Normal"/>
    <w:next w:val="Normal"/>
    <w:autoRedefine/>
    <w:uiPriority w:val="99"/>
    <w:semiHidden/>
    <w:unhideWhenUsed/>
    <w:rsid w:val="0044019F"/>
    <w:pPr>
      <w:spacing w:line="240" w:lineRule="auto"/>
      <w:ind w:left="480" w:hanging="240"/>
    </w:pPr>
  </w:style>
  <w:style w:type="paragraph" w:styleId="Index3">
    <w:name w:val="index 3"/>
    <w:basedOn w:val="Normal"/>
    <w:next w:val="Normal"/>
    <w:autoRedefine/>
    <w:uiPriority w:val="99"/>
    <w:semiHidden/>
    <w:unhideWhenUsed/>
    <w:rsid w:val="0044019F"/>
    <w:pPr>
      <w:spacing w:line="240" w:lineRule="auto"/>
      <w:ind w:left="720" w:hanging="240"/>
    </w:pPr>
  </w:style>
  <w:style w:type="paragraph" w:styleId="Index4">
    <w:name w:val="index 4"/>
    <w:basedOn w:val="Normal"/>
    <w:next w:val="Normal"/>
    <w:autoRedefine/>
    <w:uiPriority w:val="99"/>
    <w:semiHidden/>
    <w:unhideWhenUsed/>
    <w:rsid w:val="0044019F"/>
    <w:pPr>
      <w:spacing w:line="240" w:lineRule="auto"/>
      <w:ind w:left="960" w:hanging="240"/>
    </w:pPr>
  </w:style>
  <w:style w:type="paragraph" w:styleId="Index5">
    <w:name w:val="index 5"/>
    <w:basedOn w:val="Normal"/>
    <w:next w:val="Normal"/>
    <w:autoRedefine/>
    <w:uiPriority w:val="99"/>
    <w:semiHidden/>
    <w:unhideWhenUsed/>
    <w:rsid w:val="0044019F"/>
    <w:pPr>
      <w:spacing w:line="240" w:lineRule="auto"/>
      <w:ind w:left="1200" w:hanging="240"/>
    </w:pPr>
  </w:style>
  <w:style w:type="paragraph" w:styleId="Index6">
    <w:name w:val="index 6"/>
    <w:basedOn w:val="Normal"/>
    <w:next w:val="Normal"/>
    <w:autoRedefine/>
    <w:uiPriority w:val="99"/>
    <w:semiHidden/>
    <w:unhideWhenUsed/>
    <w:rsid w:val="0044019F"/>
    <w:pPr>
      <w:spacing w:line="240" w:lineRule="auto"/>
      <w:ind w:left="1440" w:hanging="240"/>
    </w:pPr>
  </w:style>
  <w:style w:type="paragraph" w:styleId="Index7">
    <w:name w:val="index 7"/>
    <w:basedOn w:val="Normal"/>
    <w:next w:val="Normal"/>
    <w:autoRedefine/>
    <w:uiPriority w:val="99"/>
    <w:semiHidden/>
    <w:unhideWhenUsed/>
    <w:rsid w:val="0044019F"/>
    <w:pPr>
      <w:spacing w:line="240" w:lineRule="auto"/>
      <w:ind w:left="1680" w:hanging="240"/>
    </w:pPr>
  </w:style>
  <w:style w:type="paragraph" w:styleId="Index8">
    <w:name w:val="index 8"/>
    <w:basedOn w:val="Normal"/>
    <w:next w:val="Normal"/>
    <w:autoRedefine/>
    <w:uiPriority w:val="99"/>
    <w:semiHidden/>
    <w:unhideWhenUsed/>
    <w:rsid w:val="0044019F"/>
    <w:pPr>
      <w:spacing w:line="240" w:lineRule="auto"/>
      <w:ind w:left="1920" w:hanging="240"/>
    </w:pPr>
  </w:style>
  <w:style w:type="paragraph" w:styleId="Index9">
    <w:name w:val="index 9"/>
    <w:basedOn w:val="Normal"/>
    <w:next w:val="Normal"/>
    <w:autoRedefine/>
    <w:uiPriority w:val="99"/>
    <w:semiHidden/>
    <w:unhideWhenUsed/>
    <w:rsid w:val="0044019F"/>
    <w:pPr>
      <w:spacing w:line="240" w:lineRule="auto"/>
      <w:ind w:left="2160" w:hanging="240"/>
    </w:pPr>
  </w:style>
  <w:style w:type="paragraph" w:styleId="IndexHeading">
    <w:name w:val="index heading"/>
    <w:basedOn w:val="Normal"/>
    <w:next w:val="Index1"/>
    <w:uiPriority w:val="99"/>
    <w:semiHidden/>
    <w:unhideWhenUsed/>
    <w:rsid w:val="0044019F"/>
    <w:rPr>
      <w:rFonts w:asciiTheme="majorHAnsi" w:eastAsiaTheme="majorEastAsia" w:hAnsiTheme="majorHAnsi" w:cstheme="majorBidi"/>
      <w:b/>
      <w:bCs/>
    </w:rPr>
  </w:style>
  <w:style w:type="paragraph" w:styleId="List">
    <w:name w:val="List"/>
    <w:basedOn w:val="Normal"/>
    <w:uiPriority w:val="99"/>
    <w:semiHidden/>
    <w:unhideWhenUsed/>
    <w:rsid w:val="0044019F"/>
    <w:pPr>
      <w:ind w:left="360" w:hanging="360"/>
      <w:contextualSpacing/>
    </w:pPr>
  </w:style>
  <w:style w:type="paragraph" w:styleId="List2">
    <w:name w:val="List 2"/>
    <w:basedOn w:val="Normal"/>
    <w:uiPriority w:val="99"/>
    <w:semiHidden/>
    <w:unhideWhenUsed/>
    <w:rsid w:val="0044019F"/>
    <w:pPr>
      <w:ind w:left="720" w:hanging="360"/>
      <w:contextualSpacing/>
    </w:pPr>
  </w:style>
  <w:style w:type="paragraph" w:styleId="List3">
    <w:name w:val="List 3"/>
    <w:basedOn w:val="Normal"/>
    <w:uiPriority w:val="99"/>
    <w:semiHidden/>
    <w:unhideWhenUsed/>
    <w:rsid w:val="0044019F"/>
    <w:pPr>
      <w:ind w:left="1080" w:hanging="360"/>
      <w:contextualSpacing/>
    </w:pPr>
  </w:style>
  <w:style w:type="paragraph" w:styleId="List4">
    <w:name w:val="List 4"/>
    <w:basedOn w:val="Normal"/>
    <w:uiPriority w:val="99"/>
    <w:semiHidden/>
    <w:unhideWhenUsed/>
    <w:rsid w:val="0044019F"/>
    <w:pPr>
      <w:ind w:left="1440" w:hanging="360"/>
      <w:contextualSpacing/>
    </w:pPr>
  </w:style>
  <w:style w:type="paragraph" w:styleId="List5">
    <w:name w:val="List 5"/>
    <w:basedOn w:val="Normal"/>
    <w:uiPriority w:val="99"/>
    <w:semiHidden/>
    <w:unhideWhenUsed/>
    <w:rsid w:val="0044019F"/>
    <w:pPr>
      <w:ind w:left="1800" w:hanging="360"/>
      <w:contextualSpacing/>
    </w:pPr>
  </w:style>
  <w:style w:type="paragraph" w:styleId="ListBullet">
    <w:name w:val="List Bullet"/>
    <w:basedOn w:val="Normal"/>
    <w:uiPriority w:val="99"/>
    <w:semiHidden/>
    <w:unhideWhenUsed/>
    <w:rsid w:val="0044019F"/>
    <w:pPr>
      <w:numPr>
        <w:numId w:val="29"/>
      </w:numPr>
      <w:tabs>
        <w:tab w:val="clear" w:pos="360"/>
      </w:tabs>
      <w:ind w:left="0" w:firstLine="0"/>
      <w:contextualSpacing/>
    </w:pPr>
  </w:style>
  <w:style w:type="paragraph" w:styleId="ListBullet2">
    <w:name w:val="List Bullet 2"/>
    <w:basedOn w:val="Normal"/>
    <w:uiPriority w:val="99"/>
    <w:semiHidden/>
    <w:unhideWhenUsed/>
    <w:rsid w:val="0044019F"/>
    <w:pPr>
      <w:numPr>
        <w:numId w:val="30"/>
      </w:numPr>
      <w:tabs>
        <w:tab w:val="clear" w:pos="720"/>
      </w:tabs>
      <w:ind w:left="0" w:firstLine="0"/>
      <w:contextualSpacing/>
    </w:pPr>
  </w:style>
  <w:style w:type="paragraph" w:styleId="ListBullet3">
    <w:name w:val="List Bullet 3"/>
    <w:basedOn w:val="Normal"/>
    <w:uiPriority w:val="99"/>
    <w:semiHidden/>
    <w:unhideWhenUsed/>
    <w:rsid w:val="0044019F"/>
    <w:pPr>
      <w:numPr>
        <w:numId w:val="31"/>
      </w:numPr>
      <w:tabs>
        <w:tab w:val="clear" w:pos="1080"/>
      </w:tabs>
      <w:ind w:left="0" w:firstLine="0"/>
      <w:contextualSpacing/>
    </w:pPr>
  </w:style>
  <w:style w:type="paragraph" w:styleId="ListBullet4">
    <w:name w:val="List Bullet 4"/>
    <w:basedOn w:val="Normal"/>
    <w:uiPriority w:val="99"/>
    <w:semiHidden/>
    <w:unhideWhenUsed/>
    <w:rsid w:val="0044019F"/>
    <w:pPr>
      <w:numPr>
        <w:numId w:val="32"/>
      </w:numPr>
      <w:tabs>
        <w:tab w:val="clear" w:pos="1440"/>
      </w:tabs>
      <w:ind w:left="0" w:firstLine="0"/>
      <w:contextualSpacing/>
    </w:pPr>
  </w:style>
  <w:style w:type="paragraph" w:styleId="ListBullet5">
    <w:name w:val="List Bullet 5"/>
    <w:basedOn w:val="Normal"/>
    <w:uiPriority w:val="99"/>
    <w:semiHidden/>
    <w:unhideWhenUsed/>
    <w:rsid w:val="0044019F"/>
    <w:pPr>
      <w:numPr>
        <w:numId w:val="33"/>
      </w:numPr>
      <w:tabs>
        <w:tab w:val="clear" w:pos="1800"/>
      </w:tabs>
      <w:ind w:left="0" w:firstLine="0"/>
      <w:contextualSpacing/>
    </w:pPr>
  </w:style>
  <w:style w:type="paragraph" w:styleId="ListContinue">
    <w:name w:val="List Continue"/>
    <w:basedOn w:val="Normal"/>
    <w:uiPriority w:val="99"/>
    <w:semiHidden/>
    <w:unhideWhenUsed/>
    <w:rsid w:val="0044019F"/>
    <w:pPr>
      <w:spacing w:after="120"/>
      <w:ind w:left="360"/>
      <w:contextualSpacing/>
    </w:pPr>
  </w:style>
  <w:style w:type="paragraph" w:styleId="ListContinue2">
    <w:name w:val="List Continue 2"/>
    <w:basedOn w:val="Normal"/>
    <w:uiPriority w:val="99"/>
    <w:semiHidden/>
    <w:unhideWhenUsed/>
    <w:rsid w:val="0044019F"/>
    <w:pPr>
      <w:spacing w:after="120"/>
      <w:ind w:left="720"/>
      <w:contextualSpacing/>
    </w:pPr>
  </w:style>
  <w:style w:type="paragraph" w:styleId="ListContinue3">
    <w:name w:val="List Continue 3"/>
    <w:basedOn w:val="Normal"/>
    <w:uiPriority w:val="99"/>
    <w:semiHidden/>
    <w:unhideWhenUsed/>
    <w:rsid w:val="0044019F"/>
    <w:pPr>
      <w:spacing w:after="120"/>
      <w:ind w:left="1080"/>
      <w:contextualSpacing/>
    </w:pPr>
  </w:style>
  <w:style w:type="paragraph" w:styleId="ListContinue4">
    <w:name w:val="List Continue 4"/>
    <w:basedOn w:val="Normal"/>
    <w:uiPriority w:val="99"/>
    <w:semiHidden/>
    <w:unhideWhenUsed/>
    <w:rsid w:val="0044019F"/>
    <w:pPr>
      <w:spacing w:after="120"/>
      <w:ind w:left="1440"/>
      <w:contextualSpacing/>
    </w:pPr>
  </w:style>
  <w:style w:type="paragraph" w:styleId="ListContinue5">
    <w:name w:val="List Continue 5"/>
    <w:basedOn w:val="Normal"/>
    <w:uiPriority w:val="99"/>
    <w:semiHidden/>
    <w:unhideWhenUsed/>
    <w:rsid w:val="0044019F"/>
    <w:pPr>
      <w:spacing w:after="120"/>
      <w:ind w:left="1800"/>
      <w:contextualSpacing/>
    </w:pPr>
  </w:style>
  <w:style w:type="paragraph" w:styleId="ListNumber">
    <w:name w:val="List Number"/>
    <w:basedOn w:val="Normal"/>
    <w:uiPriority w:val="99"/>
    <w:semiHidden/>
    <w:unhideWhenUsed/>
    <w:rsid w:val="0044019F"/>
    <w:pPr>
      <w:numPr>
        <w:numId w:val="34"/>
      </w:numPr>
      <w:tabs>
        <w:tab w:val="clear" w:pos="360"/>
      </w:tabs>
      <w:ind w:left="0" w:firstLine="0"/>
      <w:contextualSpacing/>
    </w:pPr>
  </w:style>
  <w:style w:type="paragraph" w:styleId="ListNumber2">
    <w:name w:val="List Number 2"/>
    <w:basedOn w:val="Normal"/>
    <w:uiPriority w:val="99"/>
    <w:semiHidden/>
    <w:unhideWhenUsed/>
    <w:rsid w:val="0044019F"/>
    <w:pPr>
      <w:numPr>
        <w:numId w:val="35"/>
      </w:numPr>
      <w:tabs>
        <w:tab w:val="clear" w:pos="720"/>
      </w:tabs>
      <w:ind w:left="0" w:firstLine="0"/>
      <w:contextualSpacing/>
    </w:pPr>
  </w:style>
  <w:style w:type="paragraph" w:styleId="ListNumber3">
    <w:name w:val="List Number 3"/>
    <w:basedOn w:val="Normal"/>
    <w:uiPriority w:val="99"/>
    <w:semiHidden/>
    <w:unhideWhenUsed/>
    <w:rsid w:val="0044019F"/>
    <w:pPr>
      <w:numPr>
        <w:numId w:val="36"/>
      </w:numPr>
      <w:tabs>
        <w:tab w:val="clear" w:pos="1080"/>
      </w:tabs>
      <w:ind w:left="0" w:firstLine="0"/>
      <w:contextualSpacing/>
    </w:pPr>
  </w:style>
  <w:style w:type="paragraph" w:styleId="ListNumber4">
    <w:name w:val="List Number 4"/>
    <w:basedOn w:val="Normal"/>
    <w:uiPriority w:val="99"/>
    <w:semiHidden/>
    <w:unhideWhenUsed/>
    <w:rsid w:val="0044019F"/>
    <w:pPr>
      <w:numPr>
        <w:numId w:val="37"/>
      </w:numPr>
      <w:tabs>
        <w:tab w:val="clear" w:pos="1440"/>
      </w:tabs>
      <w:ind w:left="0" w:firstLine="0"/>
      <w:contextualSpacing/>
    </w:pPr>
  </w:style>
  <w:style w:type="paragraph" w:styleId="ListNumber5">
    <w:name w:val="List Number 5"/>
    <w:basedOn w:val="Normal"/>
    <w:uiPriority w:val="99"/>
    <w:semiHidden/>
    <w:unhideWhenUsed/>
    <w:rsid w:val="0044019F"/>
    <w:pPr>
      <w:numPr>
        <w:numId w:val="38"/>
      </w:numPr>
      <w:tabs>
        <w:tab w:val="clear" w:pos="1800"/>
      </w:tabs>
      <w:ind w:left="0" w:firstLine="0"/>
      <w:contextualSpacing/>
    </w:pPr>
  </w:style>
  <w:style w:type="paragraph" w:styleId="MacroText">
    <w:name w:val="macro"/>
    <w:link w:val="MacroTextChar"/>
    <w:uiPriority w:val="99"/>
    <w:semiHidden/>
    <w:unhideWhenUsed/>
    <w:rsid w:val="0044019F"/>
    <w:pPr>
      <w:tabs>
        <w:tab w:val="left" w:pos="480"/>
        <w:tab w:val="left" w:pos="960"/>
        <w:tab w:val="left" w:pos="1440"/>
        <w:tab w:val="left" w:pos="1920"/>
        <w:tab w:val="left" w:pos="2400"/>
        <w:tab w:val="left" w:pos="2880"/>
        <w:tab w:val="left" w:pos="3360"/>
        <w:tab w:val="left" w:pos="3840"/>
        <w:tab w:val="left" w:pos="4320"/>
      </w:tabs>
      <w:spacing w:after="0" w:line="360" w:lineRule="auto"/>
      <w:ind w:firstLine="720"/>
      <w:jc w:val="both"/>
    </w:pPr>
    <w:rPr>
      <w:rFonts w:ascii="Consolas" w:eastAsia="Calibri" w:hAnsi="Consolas" w:cs="Times New Roman"/>
      <w:color w:val="000000"/>
      <w:kern w:val="0"/>
      <w:sz w:val="20"/>
      <w:szCs w:val="20"/>
      <w14:ligatures w14:val="none"/>
    </w:rPr>
  </w:style>
  <w:style w:type="character" w:customStyle="1" w:styleId="MacroTextChar">
    <w:name w:val="Macro Text Char"/>
    <w:basedOn w:val="DefaultParagraphFont"/>
    <w:link w:val="MacroText"/>
    <w:uiPriority w:val="99"/>
    <w:semiHidden/>
    <w:rsid w:val="0044019F"/>
    <w:rPr>
      <w:rFonts w:ascii="Consolas" w:eastAsia="Calibri" w:hAnsi="Consolas" w:cs="Times New Roman"/>
      <w:color w:val="000000"/>
      <w:kern w:val="0"/>
      <w:sz w:val="20"/>
      <w:szCs w:val="20"/>
      <w14:ligatures w14:val="none"/>
    </w:rPr>
  </w:style>
  <w:style w:type="paragraph" w:styleId="MessageHeader">
    <w:name w:val="Message Header"/>
    <w:basedOn w:val="Normal"/>
    <w:link w:val="MessageHeaderChar"/>
    <w:uiPriority w:val="99"/>
    <w:semiHidden/>
    <w:unhideWhenUsed/>
    <w:rsid w:val="0044019F"/>
    <w:pPr>
      <w:pBdr>
        <w:top w:val="single" w:sz="6" w:space="1" w:color="auto"/>
        <w:left w:val="single" w:sz="6" w:space="1" w:color="auto"/>
        <w:bottom w:val="single" w:sz="6" w:space="1" w:color="auto"/>
        <w:right w:val="single" w:sz="6" w:space="1" w:color="auto"/>
      </w:pBdr>
      <w:shd w:val="pct20" w:color="auto" w:fill="auto"/>
      <w:spacing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4019F"/>
    <w:rPr>
      <w:rFonts w:asciiTheme="majorHAnsi" w:eastAsiaTheme="majorEastAsia" w:hAnsiTheme="majorHAnsi" w:cstheme="majorBidi"/>
      <w:color w:val="000000"/>
      <w:kern w:val="0"/>
      <w:shd w:val="pct20" w:color="auto" w:fill="auto"/>
      <w14:ligatures w14:val="none"/>
    </w:rPr>
  </w:style>
  <w:style w:type="paragraph" w:styleId="NoSpacing">
    <w:name w:val="No Spacing"/>
    <w:uiPriority w:val="1"/>
    <w:rsid w:val="0044019F"/>
    <w:pPr>
      <w:spacing w:after="0" w:line="240" w:lineRule="auto"/>
      <w:ind w:firstLine="720"/>
      <w:jc w:val="both"/>
    </w:pPr>
    <w:rPr>
      <w:rFonts w:ascii="Calibri" w:eastAsia="Calibri" w:hAnsi="Calibri" w:cs="Times New Roman"/>
      <w:color w:val="000000"/>
      <w:kern w:val="0"/>
      <w:szCs w:val="22"/>
      <w14:ligatures w14:val="none"/>
    </w:rPr>
  </w:style>
  <w:style w:type="paragraph" w:styleId="NormalIndent">
    <w:name w:val="Normal Indent"/>
    <w:basedOn w:val="Normal"/>
    <w:uiPriority w:val="99"/>
    <w:semiHidden/>
    <w:unhideWhenUsed/>
    <w:rsid w:val="0044019F"/>
    <w:pPr>
      <w:ind w:left="720"/>
    </w:pPr>
  </w:style>
  <w:style w:type="paragraph" w:styleId="NoteHeading">
    <w:name w:val="Note Heading"/>
    <w:basedOn w:val="Normal"/>
    <w:next w:val="Normal"/>
    <w:link w:val="NoteHeadingChar"/>
    <w:uiPriority w:val="99"/>
    <w:semiHidden/>
    <w:unhideWhenUsed/>
    <w:rsid w:val="0044019F"/>
    <w:pPr>
      <w:spacing w:line="240" w:lineRule="auto"/>
    </w:pPr>
  </w:style>
  <w:style w:type="character" w:customStyle="1" w:styleId="NoteHeadingChar">
    <w:name w:val="Note Heading Char"/>
    <w:basedOn w:val="DefaultParagraphFont"/>
    <w:link w:val="NoteHeading"/>
    <w:uiPriority w:val="99"/>
    <w:semiHidden/>
    <w:rsid w:val="0044019F"/>
    <w:rPr>
      <w:rFonts w:ascii="Calibri" w:eastAsia="Calibri" w:hAnsi="Calibri" w:cs="Times New Roman"/>
      <w:color w:val="000000"/>
      <w:kern w:val="0"/>
      <w:szCs w:val="22"/>
      <w14:ligatures w14:val="none"/>
    </w:rPr>
  </w:style>
  <w:style w:type="paragraph" w:styleId="PlainText">
    <w:name w:val="Plain Text"/>
    <w:basedOn w:val="Normal"/>
    <w:link w:val="PlainTextChar"/>
    <w:uiPriority w:val="99"/>
    <w:semiHidden/>
    <w:unhideWhenUsed/>
    <w:rsid w:val="0044019F"/>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4019F"/>
    <w:rPr>
      <w:rFonts w:ascii="Consolas" w:eastAsia="Calibri" w:hAnsi="Consolas" w:cs="Times New Roman"/>
      <w:color w:val="000000"/>
      <w:kern w:val="0"/>
      <w:sz w:val="21"/>
      <w:szCs w:val="21"/>
      <w14:ligatures w14:val="none"/>
    </w:rPr>
  </w:style>
  <w:style w:type="paragraph" w:styleId="Salutation">
    <w:name w:val="Salutation"/>
    <w:basedOn w:val="Normal"/>
    <w:next w:val="Normal"/>
    <w:link w:val="SalutationChar"/>
    <w:uiPriority w:val="99"/>
    <w:semiHidden/>
    <w:unhideWhenUsed/>
    <w:rsid w:val="0044019F"/>
  </w:style>
  <w:style w:type="character" w:customStyle="1" w:styleId="SalutationChar">
    <w:name w:val="Salutation Char"/>
    <w:basedOn w:val="DefaultParagraphFont"/>
    <w:link w:val="Salutation"/>
    <w:uiPriority w:val="99"/>
    <w:semiHidden/>
    <w:rsid w:val="0044019F"/>
    <w:rPr>
      <w:rFonts w:ascii="Calibri" w:eastAsia="Calibri" w:hAnsi="Calibri" w:cs="Times New Roman"/>
      <w:color w:val="000000"/>
      <w:kern w:val="0"/>
      <w:szCs w:val="22"/>
      <w14:ligatures w14:val="none"/>
    </w:rPr>
  </w:style>
  <w:style w:type="paragraph" w:styleId="Signature">
    <w:name w:val="Signature"/>
    <w:basedOn w:val="Normal"/>
    <w:link w:val="SignatureChar"/>
    <w:uiPriority w:val="99"/>
    <w:semiHidden/>
    <w:unhideWhenUsed/>
    <w:rsid w:val="0044019F"/>
    <w:pPr>
      <w:spacing w:line="240" w:lineRule="auto"/>
      <w:ind w:left="4320"/>
    </w:pPr>
  </w:style>
  <w:style w:type="character" w:customStyle="1" w:styleId="SignatureChar">
    <w:name w:val="Signature Char"/>
    <w:basedOn w:val="DefaultParagraphFont"/>
    <w:link w:val="Signature"/>
    <w:uiPriority w:val="99"/>
    <w:semiHidden/>
    <w:rsid w:val="0044019F"/>
    <w:rPr>
      <w:rFonts w:ascii="Calibri" w:eastAsia="Calibri" w:hAnsi="Calibri" w:cs="Times New Roman"/>
      <w:color w:val="000000"/>
      <w:kern w:val="0"/>
      <w:szCs w:val="22"/>
      <w14:ligatures w14:val="none"/>
    </w:rPr>
  </w:style>
  <w:style w:type="paragraph" w:styleId="TableofAuthorities">
    <w:name w:val="table of authorities"/>
    <w:basedOn w:val="Normal"/>
    <w:next w:val="Normal"/>
    <w:uiPriority w:val="99"/>
    <w:semiHidden/>
    <w:unhideWhenUsed/>
    <w:rsid w:val="0044019F"/>
    <w:pPr>
      <w:ind w:left="240" w:hanging="240"/>
    </w:pPr>
  </w:style>
  <w:style w:type="paragraph" w:styleId="TOAHeading">
    <w:name w:val="toa heading"/>
    <w:basedOn w:val="Normal"/>
    <w:next w:val="Normal"/>
    <w:uiPriority w:val="99"/>
    <w:semiHidden/>
    <w:unhideWhenUsed/>
    <w:rsid w:val="0044019F"/>
    <w:pPr>
      <w:spacing w:before="120"/>
    </w:pPr>
    <w:rPr>
      <w:rFonts w:asciiTheme="majorHAnsi" w:eastAsiaTheme="majorEastAsia" w:hAnsiTheme="majorHAnsi" w:cstheme="majorBidi"/>
      <w:b/>
      <w:bC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540">
      <w:bodyDiv w:val="1"/>
      <w:marLeft w:val="0"/>
      <w:marRight w:val="0"/>
      <w:marTop w:val="0"/>
      <w:marBottom w:val="0"/>
      <w:divBdr>
        <w:top w:val="none" w:sz="0" w:space="0" w:color="auto"/>
        <w:left w:val="none" w:sz="0" w:space="0" w:color="auto"/>
        <w:bottom w:val="none" w:sz="0" w:space="0" w:color="auto"/>
        <w:right w:val="none" w:sz="0" w:space="0" w:color="auto"/>
      </w:divBdr>
    </w:div>
    <w:div w:id="1324197">
      <w:bodyDiv w:val="1"/>
      <w:marLeft w:val="0"/>
      <w:marRight w:val="0"/>
      <w:marTop w:val="0"/>
      <w:marBottom w:val="0"/>
      <w:divBdr>
        <w:top w:val="none" w:sz="0" w:space="0" w:color="auto"/>
        <w:left w:val="none" w:sz="0" w:space="0" w:color="auto"/>
        <w:bottom w:val="none" w:sz="0" w:space="0" w:color="auto"/>
        <w:right w:val="none" w:sz="0" w:space="0" w:color="auto"/>
      </w:divBdr>
    </w:div>
    <w:div w:id="4478343">
      <w:bodyDiv w:val="1"/>
      <w:marLeft w:val="0"/>
      <w:marRight w:val="0"/>
      <w:marTop w:val="0"/>
      <w:marBottom w:val="0"/>
      <w:divBdr>
        <w:top w:val="none" w:sz="0" w:space="0" w:color="auto"/>
        <w:left w:val="none" w:sz="0" w:space="0" w:color="auto"/>
        <w:bottom w:val="none" w:sz="0" w:space="0" w:color="auto"/>
        <w:right w:val="none" w:sz="0" w:space="0" w:color="auto"/>
      </w:divBdr>
    </w:div>
    <w:div w:id="8223582">
      <w:bodyDiv w:val="1"/>
      <w:marLeft w:val="0"/>
      <w:marRight w:val="0"/>
      <w:marTop w:val="0"/>
      <w:marBottom w:val="0"/>
      <w:divBdr>
        <w:top w:val="none" w:sz="0" w:space="0" w:color="auto"/>
        <w:left w:val="none" w:sz="0" w:space="0" w:color="auto"/>
        <w:bottom w:val="none" w:sz="0" w:space="0" w:color="auto"/>
        <w:right w:val="none" w:sz="0" w:space="0" w:color="auto"/>
      </w:divBdr>
    </w:div>
    <w:div w:id="10689291">
      <w:bodyDiv w:val="1"/>
      <w:marLeft w:val="0"/>
      <w:marRight w:val="0"/>
      <w:marTop w:val="0"/>
      <w:marBottom w:val="0"/>
      <w:divBdr>
        <w:top w:val="none" w:sz="0" w:space="0" w:color="auto"/>
        <w:left w:val="none" w:sz="0" w:space="0" w:color="auto"/>
        <w:bottom w:val="none" w:sz="0" w:space="0" w:color="auto"/>
        <w:right w:val="none" w:sz="0" w:space="0" w:color="auto"/>
      </w:divBdr>
    </w:div>
    <w:div w:id="10843235">
      <w:bodyDiv w:val="1"/>
      <w:marLeft w:val="0"/>
      <w:marRight w:val="0"/>
      <w:marTop w:val="0"/>
      <w:marBottom w:val="0"/>
      <w:divBdr>
        <w:top w:val="none" w:sz="0" w:space="0" w:color="auto"/>
        <w:left w:val="none" w:sz="0" w:space="0" w:color="auto"/>
        <w:bottom w:val="none" w:sz="0" w:space="0" w:color="auto"/>
        <w:right w:val="none" w:sz="0" w:space="0" w:color="auto"/>
      </w:divBdr>
    </w:div>
    <w:div w:id="12877548">
      <w:bodyDiv w:val="1"/>
      <w:marLeft w:val="0"/>
      <w:marRight w:val="0"/>
      <w:marTop w:val="0"/>
      <w:marBottom w:val="0"/>
      <w:divBdr>
        <w:top w:val="none" w:sz="0" w:space="0" w:color="auto"/>
        <w:left w:val="none" w:sz="0" w:space="0" w:color="auto"/>
        <w:bottom w:val="none" w:sz="0" w:space="0" w:color="auto"/>
        <w:right w:val="none" w:sz="0" w:space="0" w:color="auto"/>
      </w:divBdr>
    </w:div>
    <w:div w:id="13767852">
      <w:bodyDiv w:val="1"/>
      <w:marLeft w:val="0"/>
      <w:marRight w:val="0"/>
      <w:marTop w:val="0"/>
      <w:marBottom w:val="0"/>
      <w:divBdr>
        <w:top w:val="none" w:sz="0" w:space="0" w:color="auto"/>
        <w:left w:val="none" w:sz="0" w:space="0" w:color="auto"/>
        <w:bottom w:val="none" w:sz="0" w:space="0" w:color="auto"/>
        <w:right w:val="none" w:sz="0" w:space="0" w:color="auto"/>
      </w:divBdr>
    </w:div>
    <w:div w:id="16472843">
      <w:bodyDiv w:val="1"/>
      <w:marLeft w:val="0"/>
      <w:marRight w:val="0"/>
      <w:marTop w:val="0"/>
      <w:marBottom w:val="0"/>
      <w:divBdr>
        <w:top w:val="none" w:sz="0" w:space="0" w:color="auto"/>
        <w:left w:val="none" w:sz="0" w:space="0" w:color="auto"/>
        <w:bottom w:val="none" w:sz="0" w:space="0" w:color="auto"/>
        <w:right w:val="none" w:sz="0" w:space="0" w:color="auto"/>
      </w:divBdr>
    </w:div>
    <w:div w:id="18165715">
      <w:bodyDiv w:val="1"/>
      <w:marLeft w:val="0"/>
      <w:marRight w:val="0"/>
      <w:marTop w:val="0"/>
      <w:marBottom w:val="0"/>
      <w:divBdr>
        <w:top w:val="none" w:sz="0" w:space="0" w:color="auto"/>
        <w:left w:val="none" w:sz="0" w:space="0" w:color="auto"/>
        <w:bottom w:val="none" w:sz="0" w:space="0" w:color="auto"/>
        <w:right w:val="none" w:sz="0" w:space="0" w:color="auto"/>
      </w:divBdr>
    </w:div>
    <w:div w:id="21176924">
      <w:bodyDiv w:val="1"/>
      <w:marLeft w:val="0"/>
      <w:marRight w:val="0"/>
      <w:marTop w:val="0"/>
      <w:marBottom w:val="0"/>
      <w:divBdr>
        <w:top w:val="none" w:sz="0" w:space="0" w:color="auto"/>
        <w:left w:val="none" w:sz="0" w:space="0" w:color="auto"/>
        <w:bottom w:val="none" w:sz="0" w:space="0" w:color="auto"/>
        <w:right w:val="none" w:sz="0" w:space="0" w:color="auto"/>
      </w:divBdr>
    </w:div>
    <w:div w:id="21711912">
      <w:bodyDiv w:val="1"/>
      <w:marLeft w:val="0"/>
      <w:marRight w:val="0"/>
      <w:marTop w:val="0"/>
      <w:marBottom w:val="0"/>
      <w:divBdr>
        <w:top w:val="none" w:sz="0" w:space="0" w:color="auto"/>
        <w:left w:val="none" w:sz="0" w:space="0" w:color="auto"/>
        <w:bottom w:val="none" w:sz="0" w:space="0" w:color="auto"/>
        <w:right w:val="none" w:sz="0" w:space="0" w:color="auto"/>
      </w:divBdr>
    </w:div>
    <w:div w:id="22440782">
      <w:bodyDiv w:val="1"/>
      <w:marLeft w:val="0"/>
      <w:marRight w:val="0"/>
      <w:marTop w:val="0"/>
      <w:marBottom w:val="0"/>
      <w:divBdr>
        <w:top w:val="none" w:sz="0" w:space="0" w:color="auto"/>
        <w:left w:val="none" w:sz="0" w:space="0" w:color="auto"/>
        <w:bottom w:val="none" w:sz="0" w:space="0" w:color="auto"/>
        <w:right w:val="none" w:sz="0" w:space="0" w:color="auto"/>
      </w:divBdr>
    </w:div>
    <w:div w:id="22900771">
      <w:bodyDiv w:val="1"/>
      <w:marLeft w:val="0"/>
      <w:marRight w:val="0"/>
      <w:marTop w:val="0"/>
      <w:marBottom w:val="0"/>
      <w:divBdr>
        <w:top w:val="none" w:sz="0" w:space="0" w:color="auto"/>
        <w:left w:val="none" w:sz="0" w:space="0" w:color="auto"/>
        <w:bottom w:val="none" w:sz="0" w:space="0" w:color="auto"/>
        <w:right w:val="none" w:sz="0" w:space="0" w:color="auto"/>
      </w:divBdr>
    </w:div>
    <w:div w:id="24143182">
      <w:bodyDiv w:val="1"/>
      <w:marLeft w:val="0"/>
      <w:marRight w:val="0"/>
      <w:marTop w:val="0"/>
      <w:marBottom w:val="0"/>
      <w:divBdr>
        <w:top w:val="none" w:sz="0" w:space="0" w:color="auto"/>
        <w:left w:val="none" w:sz="0" w:space="0" w:color="auto"/>
        <w:bottom w:val="none" w:sz="0" w:space="0" w:color="auto"/>
        <w:right w:val="none" w:sz="0" w:space="0" w:color="auto"/>
      </w:divBdr>
    </w:div>
    <w:div w:id="25101865">
      <w:bodyDiv w:val="1"/>
      <w:marLeft w:val="0"/>
      <w:marRight w:val="0"/>
      <w:marTop w:val="0"/>
      <w:marBottom w:val="0"/>
      <w:divBdr>
        <w:top w:val="none" w:sz="0" w:space="0" w:color="auto"/>
        <w:left w:val="none" w:sz="0" w:space="0" w:color="auto"/>
        <w:bottom w:val="none" w:sz="0" w:space="0" w:color="auto"/>
        <w:right w:val="none" w:sz="0" w:space="0" w:color="auto"/>
      </w:divBdr>
    </w:div>
    <w:div w:id="26806835">
      <w:bodyDiv w:val="1"/>
      <w:marLeft w:val="0"/>
      <w:marRight w:val="0"/>
      <w:marTop w:val="0"/>
      <w:marBottom w:val="0"/>
      <w:divBdr>
        <w:top w:val="none" w:sz="0" w:space="0" w:color="auto"/>
        <w:left w:val="none" w:sz="0" w:space="0" w:color="auto"/>
        <w:bottom w:val="none" w:sz="0" w:space="0" w:color="auto"/>
        <w:right w:val="none" w:sz="0" w:space="0" w:color="auto"/>
      </w:divBdr>
    </w:div>
    <w:div w:id="28652985">
      <w:bodyDiv w:val="1"/>
      <w:marLeft w:val="0"/>
      <w:marRight w:val="0"/>
      <w:marTop w:val="0"/>
      <w:marBottom w:val="0"/>
      <w:divBdr>
        <w:top w:val="none" w:sz="0" w:space="0" w:color="auto"/>
        <w:left w:val="none" w:sz="0" w:space="0" w:color="auto"/>
        <w:bottom w:val="none" w:sz="0" w:space="0" w:color="auto"/>
        <w:right w:val="none" w:sz="0" w:space="0" w:color="auto"/>
      </w:divBdr>
    </w:div>
    <w:div w:id="33384687">
      <w:bodyDiv w:val="1"/>
      <w:marLeft w:val="0"/>
      <w:marRight w:val="0"/>
      <w:marTop w:val="0"/>
      <w:marBottom w:val="0"/>
      <w:divBdr>
        <w:top w:val="none" w:sz="0" w:space="0" w:color="auto"/>
        <w:left w:val="none" w:sz="0" w:space="0" w:color="auto"/>
        <w:bottom w:val="none" w:sz="0" w:space="0" w:color="auto"/>
        <w:right w:val="none" w:sz="0" w:space="0" w:color="auto"/>
      </w:divBdr>
    </w:div>
    <w:div w:id="41370614">
      <w:bodyDiv w:val="1"/>
      <w:marLeft w:val="0"/>
      <w:marRight w:val="0"/>
      <w:marTop w:val="0"/>
      <w:marBottom w:val="0"/>
      <w:divBdr>
        <w:top w:val="none" w:sz="0" w:space="0" w:color="auto"/>
        <w:left w:val="none" w:sz="0" w:space="0" w:color="auto"/>
        <w:bottom w:val="none" w:sz="0" w:space="0" w:color="auto"/>
        <w:right w:val="none" w:sz="0" w:space="0" w:color="auto"/>
      </w:divBdr>
    </w:div>
    <w:div w:id="45181946">
      <w:bodyDiv w:val="1"/>
      <w:marLeft w:val="0"/>
      <w:marRight w:val="0"/>
      <w:marTop w:val="0"/>
      <w:marBottom w:val="0"/>
      <w:divBdr>
        <w:top w:val="none" w:sz="0" w:space="0" w:color="auto"/>
        <w:left w:val="none" w:sz="0" w:space="0" w:color="auto"/>
        <w:bottom w:val="none" w:sz="0" w:space="0" w:color="auto"/>
        <w:right w:val="none" w:sz="0" w:space="0" w:color="auto"/>
      </w:divBdr>
    </w:div>
    <w:div w:id="47265863">
      <w:bodyDiv w:val="1"/>
      <w:marLeft w:val="0"/>
      <w:marRight w:val="0"/>
      <w:marTop w:val="0"/>
      <w:marBottom w:val="0"/>
      <w:divBdr>
        <w:top w:val="none" w:sz="0" w:space="0" w:color="auto"/>
        <w:left w:val="none" w:sz="0" w:space="0" w:color="auto"/>
        <w:bottom w:val="none" w:sz="0" w:space="0" w:color="auto"/>
        <w:right w:val="none" w:sz="0" w:space="0" w:color="auto"/>
      </w:divBdr>
    </w:div>
    <w:div w:id="52123275">
      <w:bodyDiv w:val="1"/>
      <w:marLeft w:val="0"/>
      <w:marRight w:val="0"/>
      <w:marTop w:val="0"/>
      <w:marBottom w:val="0"/>
      <w:divBdr>
        <w:top w:val="none" w:sz="0" w:space="0" w:color="auto"/>
        <w:left w:val="none" w:sz="0" w:space="0" w:color="auto"/>
        <w:bottom w:val="none" w:sz="0" w:space="0" w:color="auto"/>
        <w:right w:val="none" w:sz="0" w:space="0" w:color="auto"/>
      </w:divBdr>
    </w:div>
    <w:div w:id="54009155">
      <w:bodyDiv w:val="1"/>
      <w:marLeft w:val="0"/>
      <w:marRight w:val="0"/>
      <w:marTop w:val="0"/>
      <w:marBottom w:val="0"/>
      <w:divBdr>
        <w:top w:val="none" w:sz="0" w:space="0" w:color="auto"/>
        <w:left w:val="none" w:sz="0" w:space="0" w:color="auto"/>
        <w:bottom w:val="none" w:sz="0" w:space="0" w:color="auto"/>
        <w:right w:val="none" w:sz="0" w:space="0" w:color="auto"/>
      </w:divBdr>
    </w:div>
    <w:div w:id="55050275">
      <w:bodyDiv w:val="1"/>
      <w:marLeft w:val="0"/>
      <w:marRight w:val="0"/>
      <w:marTop w:val="0"/>
      <w:marBottom w:val="0"/>
      <w:divBdr>
        <w:top w:val="none" w:sz="0" w:space="0" w:color="auto"/>
        <w:left w:val="none" w:sz="0" w:space="0" w:color="auto"/>
        <w:bottom w:val="none" w:sz="0" w:space="0" w:color="auto"/>
        <w:right w:val="none" w:sz="0" w:space="0" w:color="auto"/>
      </w:divBdr>
    </w:div>
    <w:div w:id="55710518">
      <w:bodyDiv w:val="1"/>
      <w:marLeft w:val="0"/>
      <w:marRight w:val="0"/>
      <w:marTop w:val="0"/>
      <w:marBottom w:val="0"/>
      <w:divBdr>
        <w:top w:val="none" w:sz="0" w:space="0" w:color="auto"/>
        <w:left w:val="none" w:sz="0" w:space="0" w:color="auto"/>
        <w:bottom w:val="none" w:sz="0" w:space="0" w:color="auto"/>
        <w:right w:val="none" w:sz="0" w:space="0" w:color="auto"/>
      </w:divBdr>
    </w:div>
    <w:div w:id="55975210">
      <w:bodyDiv w:val="1"/>
      <w:marLeft w:val="0"/>
      <w:marRight w:val="0"/>
      <w:marTop w:val="0"/>
      <w:marBottom w:val="0"/>
      <w:divBdr>
        <w:top w:val="none" w:sz="0" w:space="0" w:color="auto"/>
        <w:left w:val="none" w:sz="0" w:space="0" w:color="auto"/>
        <w:bottom w:val="none" w:sz="0" w:space="0" w:color="auto"/>
        <w:right w:val="none" w:sz="0" w:space="0" w:color="auto"/>
      </w:divBdr>
    </w:div>
    <w:div w:id="58022396">
      <w:bodyDiv w:val="1"/>
      <w:marLeft w:val="0"/>
      <w:marRight w:val="0"/>
      <w:marTop w:val="0"/>
      <w:marBottom w:val="0"/>
      <w:divBdr>
        <w:top w:val="none" w:sz="0" w:space="0" w:color="auto"/>
        <w:left w:val="none" w:sz="0" w:space="0" w:color="auto"/>
        <w:bottom w:val="none" w:sz="0" w:space="0" w:color="auto"/>
        <w:right w:val="none" w:sz="0" w:space="0" w:color="auto"/>
      </w:divBdr>
    </w:div>
    <w:div w:id="60254120">
      <w:bodyDiv w:val="1"/>
      <w:marLeft w:val="0"/>
      <w:marRight w:val="0"/>
      <w:marTop w:val="0"/>
      <w:marBottom w:val="0"/>
      <w:divBdr>
        <w:top w:val="none" w:sz="0" w:space="0" w:color="auto"/>
        <w:left w:val="none" w:sz="0" w:space="0" w:color="auto"/>
        <w:bottom w:val="none" w:sz="0" w:space="0" w:color="auto"/>
        <w:right w:val="none" w:sz="0" w:space="0" w:color="auto"/>
      </w:divBdr>
    </w:div>
    <w:div w:id="62801361">
      <w:bodyDiv w:val="1"/>
      <w:marLeft w:val="0"/>
      <w:marRight w:val="0"/>
      <w:marTop w:val="0"/>
      <w:marBottom w:val="0"/>
      <w:divBdr>
        <w:top w:val="none" w:sz="0" w:space="0" w:color="auto"/>
        <w:left w:val="none" w:sz="0" w:space="0" w:color="auto"/>
        <w:bottom w:val="none" w:sz="0" w:space="0" w:color="auto"/>
        <w:right w:val="none" w:sz="0" w:space="0" w:color="auto"/>
      </w:divBdr>
    </w:div>
    <w:div w:id="62997099">
      <w:bodyDiv w:val="1"/>
      <w:marLeft w:val="0"/>
      <w:marRight w:val="0"/>
      <w:marTop w:val="0"/>
      <w:marBottom w:val="0"/>
      <w:divBdr>
        <w:top w:val="none" w:sz="0" w:space="0" w:color="auto"/>
        <w:left w:val="none" w:sz="0" w:space="0" w:color="auto"/>
        <w:bottom w:val="none" w:sz="0" w:space="0" w:color="auto"/>
        <w:right w:val="none" w:sz="0" w:space="0" w:color="auto"/>
      </w:divBdr>
    </w:div>
    <w:div w:id="66733438">
      <w:bodyDiv w:val="1"/>
      <w:marLeft w:val="0"/>
      <w:marRight w:val="0"/>
      <w:marTop w:val="0"/>
      <w:marBottom w:val="0"/>
      <w:divBdr>
        <w:top w:val="none" w:sz="0" w:space="0" w:color="auto"/>
        <w:left w:val="none" w:sz="0" w:space="0" w:color="auto"/>
        <w:bottom w:val="none" w:sz="0" w:space="0" w:color="auto"/>
        <w:right w:val="none" w:sz="0" w:space="0" w:color="auto"/>
      </w:divBdr>
    </w:div>
    <w:div w:id="68619713">
      <w:bodyDiv w:val="1"/>
      <w:marLeft w:val="0"/>
      <w:marRight w:val="0"/>
      <w:marTop w:val="0"/>
      <w:marBottom w:val="0"/>
      <w:divBdr>
        <w:top w:val="none" w:sz="0" w:space="0" w:color="auto"/>
        <w:left w:val="none" w:sz="0" w:space="0" w:color="auto"/>
        <w:bottom w:val="none" w:sz="0" w:space="0" w:color="auto"/>
        <w:right w:val="none" w:sz="0" w:space="0" w:color="auto"/>
      </w:divBdr>
    </w:div>
    <w:div w:id="73355991">
      <w:bodyDiv w:val="1"/>
      <w:marLeft w:val="0"/>
      <w:marRight w:val="0"/>
      <w:marTop w:val="0"/>
      <w:marBottom w:val="0"/>
      <w:divBdr>
        <w:top w:val="none" w:sz="0" w:space="0" w:color="auto"/>
        <w:left w:val="none" w:sz="0" w:space="0" w:color="auto"/>
        <w:bottom w:val="none" w:sz="0" w:space="0" w:color="auto"/>
        <w:right w:val="none" w:sz="0" w:space="0" w:color="auto"/>
      </w:divBdr>
    </w:div>
    <w:div w:id="75054770">
      <w:bodyDiv w:val="1"/>
      <w:marLeft w:val="0"/>
      <w:marRight w:val="0"/>
      <w:marTop w:val="0"/>
      <w:marBottom w:val="0"/>
      <w:divBdr>
        <w:top w:val="none" w:sz="0" w:space="0" w:color="auto"/>
        <w:left w:val="none" w:sz="0" w:space="0" w:color="auto"/>
        <w:bottom w:val="none" w:sz="0" w:space="0" w:color="auto"/>
        <w:right w:val="none" w:sz="0" w:space="0" w:color="auto"/>
      </w:divBdr>
    </w:div>
    <w:div w:id="77989470">
      <w:bodyDiv w:val="1"/>
      <w:marLeft w:val="0"/>
      <w:marRight w:val="0"/>
      <w:marTop w:val="0"/>
      <w:marBottom w:val="0"/>
      <w:divBdr>
        <w:top w:val="none" w:sz="0" w:space="0" w:color="auto"/>
        <w:left w:val="none" w:sz="0" w:space="0" w:color="auto"/>
        <w:bottom w:val="none" w:sz="0" w:space="0" w:color="auto"/>
        <w:right w:val="none" w:sz="0" w:space="0" w:color="auto"/>
      </w:divBdr>
    </w:div>
    <w:div w:id="81610597">
      <w:bodyDiv w:val="1"/>
      <w:marLeft w:val="0"/>
      <w:marRight w:val="0"/>
      <w:marTop w:val="0"/>
      <w:marBottom w:val="0"/>
      <w:divBdr>
        <w:top w:val="none" w:sz="0" w:space="0" w:color="auto"/>
        <w:left w:val="none" w:sz="0" w:space="0" w:color="auto"/>
        <w:bottom w:val="none" w:sz="0" w:space="0" w:color="auto"/>
        <w:right w:val="none" w:sz="0" w:space="0" w:color="auto"/>
      </w:divBdr>
    </w:div>
    <w:div w:id="84228970">
      <w:bodyDiv w:val="1"/>
      <w:marLeft w:val="0"/>
      <w:marRight w:val="0"/>
      <w:marTop w:val="0"/>
      <w:marBottom w:val="0"/>
      <w:divBdr>
        <w:top w:val="none" w:sz="0" w:space="0" w:color="auto"/>
        <w:left w:val="none" w:sz="0" w:space="0" w:color="auto"/>
        <w:bottom w:val="none" w:sz="0" w:space="0" w:color="auto"/>
        <w:right w:val="none" w:sz="0" w:space="0" w:color="auto"/>
      </w:divBdr>
    </w:div>
    <w:div w:id="87577638">
      <w:bodyDiv w:val="1"/>
      <w:marLeft w:val="0"/>
      <w:marRight w:val="0"/>
      <w:marTop w:val="0"/>
      <w:marBottom w:val="0"/>
      <w:divBdr>
        <w:top w:val="none" w:sz="0" w:space="0" w:color="auto"/>
        <w:left w:val="none" w:sz="0" w:space="0" w:color="auto"/>
        <w:bottom w:val="none" w:sz="0" w:space="0" w:color="auto"/>
        <w:right w:val="none" w:sz="0" w:space="0" w:color="auto"/>
      </w:divBdr>
    </w:div>
    <w:div w:id="92553819">
      <w:bodyDiv w:val="1"/>
      <w:marLeft w:val="0"/>
      <w:marRight w:val="0"/>
      <w:marTop w:val="0"/>
      <w:marBottom w:val="0"/>
      <w:divBdr>
        <w:top w:val="none" w:sz="0" w:space="0" w:color="auto"/>
        <w:left w:val="none" w:sz="0" w:space="0" w:color="auto"/>
        <w:bottom w:val="none" w:sz="0" w:space="0" w:color="auto"/>
        <w:right w:val="none" w:sz="0" w:space="0" w:color="auto"/>
      </w:divBdr>
    </w:div>
    <w:div w:id="96953261">
      <w:bodyDiv w:val="1"/>
      <w:marLeft w:val="0"/>
      <w:marRight w:val="0"/>
      <w:marTop w:val="0"/>
      <w:marBottom w:val="0"/>
      <w:divBdr>
        <w:top w:val="none" w:sz="0" w:space="0" w:color="auto"/>
        <w:left w:val="none" w:sz="0" w:space="0" w:color="auto"/>
        <w:bottom w:val="none" w:sz="0" w:space="0" w:color="auto"/>
        <w:right w:val="none" w:sz="0" w:space="0" w:color="auto"/>
      </w:divBdr>
    </w:div>
    <w:div w:id="97068553">
      <w:bodyDiv w:val="1"/>
      <w:marLeft w:val="0"/>
      <w:marRight w:val="0"/>
      <w:marTop w:val="0"/>
      <w:marBottom w:val="0"/>
      <w:divBdr>
        <w:top w:val="none" w:sz="0" w:space="0" w:color="auto"/>
        <w:left w:val="none" w:sz="0" w:space="0" w:color="auto"/>
        <w:bottom w:val="none" w:sz="0" w:space="0" w:color="auto"/>
        <w:right w:val="none" w:sz="0" w:space="0" w:color="auto"/>
      </w:divBdr>
    </w:div>
    <w:div w:id="97412894">
      <w:bodyDiv w:val="1"/>
      <w:marLeft w:val="0"/>
      <w:marRight w:val="0"/>
      <w:marTop w:val="0"/>
      <w:marBottom w:val="0"/>
      <w:divBdr>
        <w:top w:val="none" w:sz="0" w:space="0" w:color="auto"/>
        <w:left w:val="none" w:sz="0" w:space="0" w:color="auto"/>
        <w:bottom w:val="none" w:sz="0" w:space="0" w:color="auto"/>
        <w:right w:val="none" w:sz="0" w:space="0" w:color="auto"/>
      </w:divBdr>
    </w:div>
    <w:div w:id="98960352">
      <w:bodyDiv w:val="1"/>
      <w:marLeft w:val="0"/>
      <w:marRight w:val="0"/>
      <w:marTop w:val="0"/>
      <w:marBottom w:val="0"/>
      <w:divBdr>
        <w:top w:val="none" w:sz="0" w:space="0" w:color="auto"/>
        <w:left w:val="none" w:sz="0" w:space="0" w:color="auto"/>
        <w:bottom w:val="none" w:sz="0" w:space="0" w:color="auto"/>
        <w:right w:val="none" w:sz="0" w:space="0" w:color="auto"/>
      </w:divBdr>
    </w:div>
    <w:div w:id="99614846">
      <w:bodyDiv w:val="1"/>
      <w:marLeft w:val="0"/>
      <w:marRight w:val="0"/>
      <w:marTop w:val="0"/>
      <w:marBottom w:val="0"/>
      <w:divBdr>
        <w:top w:val="none" w:sz="0" w:space="0" w:color="auto"/>
        <w:left w:val="none" w:sz="0" w:space="0" w:color="auto"/>
        <w:bottom w:val="none" w:sz="0" w:space="0" w:color="auto"/>
        <w:right w:val="none" w:sz="0" w:space="0" w:color="auto"/>
      </w:divBdr>
    </w:div>
    <w:div w:id="106118634">
      <w:bodyDiv w:val="1"/>
      <w:marLeft w:val="0"/>
      <w:marRight w:val="0"/>
      <w:marTop w:val="0"/>
      <w:marBottom w:val="0"/>
      <w:divBdr>
        <w:top w:val="none" w:sz="0" w:space="0" w:color="auto"/>
        <w:left w:val="none" w:sz="0" w:space="0" w:color="auto"/>
        <w:bottom w:val="none" w:sz="0" w:space="0" w:color="auto"/>
        <w:right w:val="none" w:sz="0" w:space="0" w:color="auto"/>
      </w:divBdr>
    </w:div>
    <w:div w:id="118107426">
      <w:bodyDiv w:val="1"/>
      <w:marLeft w:val="0"/>
      <w:marRight w:val="0"/>
      <w:marTop w:val="0"/>
      <w:marBottom w:val="0"/>
      <w:divBdr>
        <w:top w:val="none" w:sz="0" w:space="0" w:color="auto"/>
        <w:left w:val="none" w:sz="0" w:space="0" w:color="auto"/>
        <w:bottom w:val="none" w:sz="0" w:space="0" w:color="auto"/>
        <w:right w:val="none" w:sz="0" w:space="0" w:color="auto"/>
      </w:divBdr>
    </w:div>
    <w:div w:id="125467066">
      <w:bodyDiv w:val="1"/>
      <w:marLeft w:val="0"/>
      <w:marRight w:val="0"/>
      <w:marTop w:val="0"/>
      <w:marBottom w:val="0"/>
      <w:divBdr>
        <w:top w:val="none" w:sz="0" w:space="0" w:color="auto"/>
        <w:left w:val="none" w:sz="0" w:space="0" w:color="auto"/>
        <w:bottom w:val="none" w:sz="0" w:space="0" w:color="auto"/>
        <w:right w:val="none" w:sz="0" w:space="0" w:color="auto"/>
      </w:divBdr>
    </w:div>
    <w:div w:id="125467228">
      <w:bodyDiv w:val="1"/>
      <w:marLeft w:val="0"/>
      <w:marRight w:val="0"/>
      <w:marTop w:val="0"/>
      <w:marBottom w:val="0"/>
      <w:divBdr>
        <w:top w:val="none" w:sz="0" w:space="0" w:color="auto"/>
        <w:left w:val="none" w:sz="0" w:space="0" w:color="auto"/>
        <w:bottom w:val="none" w:sz="0" w:space="0" w:color="auto"/>
        <w:right w:val="none" w:sz="0" w:space="0" w:color="auto"/>
      </w:divBdr>
    </w:div>
    <w:div w:id="126895951">
      <w:bodyDiv w:val="1"/>
      <w:marLeft w:val="0"/>
      <w:marRight w:val="0"/>
      <w:marTop w:val="0"/>
      <w:marBottom w:val="0"/>
      <w:divBdr>
        <w:top w:val="none" w:sz="0" w:space="0" w:color="auto"/>
        <w:left w:val="none" w:sz="0" w:space="0" w:color="auto"/>
        <w:bottom w:val="none" w:sz="0" w:space="0" w:color="auto"/>
        <w:right w:val="none" w:sz="0" w:space="0" w:color="auto"/>
      </w:divBdr>
    </w:div>
    <w:div w:id="130290706">
      <w:bodyDiv w:val="1"/>
      <w:marLeft w:val="0"/>
      <w:marRight w:val="0"/>
      <w:marTop w:val="0"/>
      <w:marBottom w:val="0"/>
      <w:divBdr>
        <w:top w:val="none" w:sz="0" w:space="0" w:color="auto"/>
        <w:left w:val="none" w:sz="0" w:space="0" w:color="auto"/>
        <w:bottom w:val="none" w:sz="0" w:space="0" w:color="auto"/>
        <w:right w:val="none" w:sz="0" w:space="0" w:color="auto"/>
      </w:divBdr>
    </w:div>
    <w:div w:id="131603231">
      <w:bodyDiv w:val="1"/>
      <w:marLeft w:val="0"/>
      <w:marRight w:val="0"/>
      <w:marTop w:val="0"/>
      <w:marBottom w:val="0"/>
      <w:divBdr>
        <w:top w:val="none" w:sz="0" w:space="0" w:color="auto"/>
        <w:left w:val="none" w:sz="0" w:space="0" w:color="auto"/>
        <w:bottom w:val="none" w:sz="0" w:space="0" w:color="auto"/>
        <w:right w:val="none" w:sz="0" w:space="0" w:color="auto"/>
      </w:divBdr>
    </w:div>
    <w:div w:id="133524476">
      <w:bodyDiv w:val="1"/>
      <w:marLeft w:val="0"/>
      <w:marRight w:val="0"/>
      <w:marTop w:val="0"/>
      <w:marBottom w:val="0"/>
      <w:divBdr>
        <w:top w:val="none" w:sz="0" w:space="0" w:color="auto"/>
        <w:left w:val="none" w:sz="0" w:space="0" w:color="auto"/>
        <w:bottom w:val="none" w:sz="0" w:space="0" w:color="auto"/>
        <w:right w:val="none" w:sz="0" w:space="0" w:color="auto"/>
      </w:divBdr>
    </w:div>
    <w:div w:id="135992882">
      <w:bodyDiv w:val="1"/>
      <w:marLeft w:val="0"/>
      <w:marRight w:val="0"/>
      <w:marTop w:val="0"/>
      <w:marBottom w:val="0"/>
      <w:divBdr>
        <w:top w:val="none" w:sz="0" w:space="0" w:color="auto"/>
        <w:left w:val="none" w:sz="0" w:space="0" w:color="auto"/>
        <w:bottom w:val="none" w:sz="0" w:space="0" w:color="auto"/>
        <w:right w:val="none" w:sz="0" w:space="0" w:color="auto"/>
      </w:divBdr>
    </w:div>
    <w:div w:id="138806708">
      <w:bodyDiv w:val="1"/>
      <w:marLeft w:val="0"/>
      <w:marRight w:val="0"/>
      <w:marTop w:val="0"/>
      <w:marBottom w:val="0"/>
      <w:divBdr>
        <w:top w:val="none" w:sz="0" w:space="0" w:color="auto"/>
        <w:left w:val="none" w:sz="0" w:space="0" w:color="auto"/>
        <w:bottom w:val="none" w:sz="0" w:space="0" w:color="auto"/>
        <w:right w:val="none" w:sz="0" w:space="0" w:color="auto"/>
      </w:divBdr>
    </w:div>
    <w:div w:id="140121246">
      <w:bodyDiv w:val="1"/>
      <w:marLeft w:val="0"/>
      <w:marRight w:val="0"/>
      <w:marTop w:val="0"/>
      <w:marBottom w:val="0"/>
      <w:divBdr>
        <w:top w:val="none" w:sz="0" w:space="0" w:color="auto"/>
        <w:left w:val="none" w:sz="0" w:space="0" w:color="auto"/>
        <w:bottom w:val="none" w:sz="0" w:space="0" w:color="auto"/>
        <w:right w:val="none" w:sz="0" w:space="0" w:color="auto"/>
      </w:divBdr>
    </w:div>
    <w:div w:id="140655622">
      <w:bodyDiv w:val="1"/>
      <w:marLeft w:val="0"/>
      <w:marRight w:val="0"/>
      <w:marTop w:val="0"/>
      <w:marBottom w:val="0"/>
      <w:divBdr>
        <w:top w:val="none" w:sz="0" w:space="0" w:color="auto"/>
        <w:left w:val="none" w:sz="0" w:space="0" w:color="auto"/>
        <w:bottom w:val="none" w:sz="0" w:space="0" w:color="auto"/>
        <w:right w:val="none" w:sz="0" w:space="0" w:color="auto"/>
      </w:divBdr>
    </w:div>
    <w:div w:id="145822141">
      <w:bodyDiv w:val="1"/>
      <w:marLeft w:val="0"/>
      <w:marRight w:val="0"/>
      <w:marTop w:val="0"/>
      <w:marBottom w:val="0"/>
      <w:divBdr>
        <w:top w:val="none" w:sz="0" w:space="0" w:color="auto"/>
        <w:left w:val="none" w:sz="0" w:space="0" w:color="auto"/>
        <w:bottom w:val="none" w:sz="0" w:space="0" w:color="auto"/>
        <w:right w:val="none" w:sz="0" w:space="0" w:color="auto"/>
      </w:divBdr>
    </w:div>
    <w:div w:id="149561104">
      <w:bodyDiv w:val="1"/>
      <w:marLeft w:val="0"/>
      <w:marRight w:val="0"/>
      <w:marTop w:val="0"/>
      <w:marBottom w:val="0"/>
      <w:divBdr>
        <w:top w:val="none" w:sz="0" w:space="0" w:color="auto"/>
        <w:left w:val="none" w:sz="0" w:space="0" w:color="auto"/>
        <w:bottom w:val="none" w:sz="0" w:space="0" w:color="auto"/>
        <w:right w:val="none" w:sz="0" w:space="0" w:color="auto"/>
      </w:divBdr>
    </w:div>
    <w:div w:id="150563411">
      <w:bodyDiv w:val="1"/>
      <w:marLeft w:val="0"/>
      <w:marRight w:val="0"/>
      <w:marTop w:val="0"/>
      <w:marBottom w:val="0"/>
      <w:divBdr>
        <w:top w:val="none" w:sz="0" w:space="0" w:color="auto"/>
        <w:left w:val="none" w:sz="0" w:space="0" w:color="auto"/>
        <w:bottom w:val="none" w:sz="0" w:space="0" w:color="auto"/>
        <w:right w:val="none" w:sz="0" w:space="0" w:color="auto"/>
      </w:divBdr>
    </w:div>
    <w:div w:id="151606995">
      <w:bodyDiv w:val="1"/>
      <w:marLeft w:val="0"/>
      <w:marRight w:val="0"/>
      <w:marTop w:val="0"/>
      <w:marBottom w:val="0"/>
      <w:divBdr>
        <w:top w:val="none" w:sz="0" w:space="0" w:color="auto"/>
        <w:left w:val="none" w:sz="0" w:space="0" w:color="auto"/>
        <w:bottom w:val="none" w:sz="0" w:space="0" w:color="auto"/>
        <w:right w:val="none" w:sz="0" w:space="0" w:color="auto"/>
      </w:divBdr>
    </w:div>
    <w:div w:id="153567653">
      <w:bodyDiv w:val="1"/>
      <w:marLeft w:val="0"/>
      <w:marRight w:val="0"/>
      <w:marTop w:val="0"/>
      <w:marBottom w:val="0"/>
      <w:divBdr>
        <w:top w:val="none" w:sz="0" w:space="0" w:color="auto"/>
        <w:left w:val="none" w:sz="0" w:space="0" w:color="auto"/>
        <w:bottom w:val="none" w:sz="0" w:space="0" w:color="auto"/>
        <w:right w:val="none" w:sz="0" w:space="0" w:color="auto"/>
      </w:divBdr>
    </w:div>
    <w:div w:id="156264313">
      <w:bodyDiv w:val="1"/>
      <w:marLeft w:val="0"/>
      <w:marRight w:val="0"/>
      <w:marTop w:val="0"/>
      <w:marBottom w:val="0"/>
      <w:divBdr>
        <w:top w:val="none" w:sz="0" w:space="0" w:color="auto"/>
        <w:left w:val="none" w:sz="0" w:space="0" w:color="auto"/>
        <w:bottom w:val="none" w:sz="0" w:space="0" w:color="auto"/>
        <w:right w:val="none" w:sz="0" w:space="0" w:color="auto"/>
      </w:divBdr>
    </w:div>
    <w:div w:id="160238431">
      <w:bodyDiv w:val="1"/>
      <w:marLeft w:val="0"/>
      <w:marRight w:val="0"/>
      <w:marTop w:val="0"/>
      <w:marBottom w:val="0"/>
      <w:divBdr>
        <w:top w:val="none" w:sz="0" w:space="0" w:color="auto"/>
        <w:left w:val="none" w:sz="0" w:space="0" w:color="auto"/>
        <w:bottom w:val="none" w:sz="0" w:space="0" w:color="auto"/>
        <w:right w:val="none" w:sz="0" w:space="0" w:color="auto"/>
      </w:divBdr>
    </w:div>
    <w:div w:id="162016662">
      <w:bodyDiv w:val="1"/>
      <w:marLeft w:val="0"/>
      <w:marRight w:val="0"/>
      <w:marTop w:val="0"/>
      <w:marBottom w:val="0"/>
      <w:divBdr>
        <w:top w:val="none" w:sz="0" w:space="0" w:color="auto"/>
        <w:left w:val="none" w:sz="0" w:space="0" w:color="auto"/>
        <w:bottom w:val="none" w:sz="0" w:space="0" w:color="auto"/>
        <w:right w:val="none" w:sz="0" w:space="0" w:color="auto"/>
      </w:divBdr>
    </w:div>
    <w:div w:id="166209895">
      <w:bodyDiv w:val="1"/>
      <w:marLeft w:val="0"/>
      <w:marRight w:val="0"/>
      <w:marTop w:val="0"/>
      <w:marBottom w:val="0"/>
      <w:divBdr>
        <w:top w:val="none" w:sz="0" w:space="0" w:color="auto"/>
        <w:left w:val="none" w:sz="0" w:space="0" w:color="auto"/>
        <w:bottom w:val="none" w:sz="0" w:space="0" w:color="auto"/>
        <w:right w:val="none" w:sz="0" w:space="0" w:color="auto"/>
      </w:divBdr>
    </w:div>
    <w:div w:id="167838118">
      <w:bodyDiv w:val="1"/>
      <w:marLeft w:val="0"/>
      <w:marRight w:val="0"/>
      <w:marTop w:val="0"/>
      <w:marBottom w:val="0"/>
      <w:divBdr>
        <w:top w:val="none" w:sz="0" w:space="0" w:color="auto"/>
        <w:left w:val="none" w:sz="0" w:space="0" w:color="auto"/>
        <w:bottom w:val="none" w:sz="0" w:space="0" w:color="auto"/>
        <w:right w:val="none" w:sz="0" w:space="0" w:color="auto"/>
      </w:divBdr>
    </w:div>
    <w:div w:id="168520923">
      <w:bodyDiv w:val="1"/>
      <w:marLeft w:val="0"/>
      <w:marRight w:val="0"/>
      <w:marTop w:val="0"/>
      <w:marBottom w:val="0"/>
      <w:divBdr>
        <w:top w:val="none" w:sz="0" w:space="0" w:color="auto"/>
        <w:left w:val="none" w:sz="0" w:space="0" w:color="auto"/>
        <w:bottom w:val="none" w:sz="0" w:space="0" w:color="auto"/>
        <w:right w:val="none" w:sz="0" w:space="0" w:color="auto"/>
      </w:divBdr>
    </w:div>
    <w:div w:id="179249024">
      <w:bodyDiv w:val="1"/>
      <w:marLeft w:val="0"/>
      <w:marRight w:val="0"/>
      <w:marTop w:val="0"/>
      <w:marBottom w:val="0"/>
      <w:divBdr>
        <w:top w:val="none" w:sz="0" w:space="0" w:color="auto"/>
        <w:left w:val="none" w:sz="0" w:space="0" w:color="auto"/>
        <w:bottom w:val="none" w:sz="0" w:space="0" w:color="auto"/>
        <w:right w:val="none" w:sz="0" w:space="0" w:color="auto"/>
      </w:divBdr>
    </w:div>
    <w:div w:id="184369165">
      <w:bodyDiv w:val="1"/>
      <w:marLeft w:val="0"/>
      <w:marRight w:val="0"/>
      <w:marTop w:val="0"/>
      <w:marBottom w:val="0"/>
      <w:divBdr>
        <w:top w:val="none" w:sz="0" w:space="0" w:color="auto"/>
        <w:left w:val="none" w:sz="0" w:space="0" w:color="auto"/>
        <w:bottom w:val="none" w:sz="0" w:space="0" w:color="auto"/>
        <w:right w:val="none" w:sz="0" w:space="0" w:color="auto"/>
      </w:divBdr>
    </w:div>
    <w:div w:id="188841630">
      <w:bodyDiv w:val="1"/>
      <w:marLeft w:val="0"/>
      <w:marRight w:val="0"/>
      <w:marTop w:val="0"/>
      <w:marBottom w:val="0"/>
      <w:divBdr>
        <w:top w:val="none" w:sz="0" w:space="0" w:color="auto"/>
        <w:left w:val="none" w:sz="0" w:space="0" w:color="auto"/>
        <w:bottom w:val="none" w:sz="0" w:space="0" w:color="auto"/>
        <w:right w:val="none" w:sz="0" w:space="0" w:color="auto"/>
      </w:divBdr>
    </w:div>
    <w:div w:id="190580977">
      <w:bodyDiv w:val="1"/>
      <w:marLeft w:val="0"/>
      <w:marRight w:val="0"/>
      <w:marTop w:val="0"/>
      <w:marBottom w:val="0"/>
      <w:divBdr>
        <w:top w:val="none" w:sz="0" w:space="0" w:color="auto"/>
        <w:left w:val="none" w:sz="0" w:space="0" w:color="auto"/>
        <w:bottom w:val="none" w:sz="0" w:space="0" w:color="auto"/>
        <w:right w:val="none" w:sz="0" w:space="0" w:color="auto"/>
      </w:divBdr>
    </w:div>
    <w:div w:id="191117325">
      <w:bodyDiv w:val="1"/>
      <w:marLeft w:val="0"/>
      <w:marRight w:val="0"/>
      <w:marTop w:val="0"/>
      <w:marBottom w:val="0"/>
      <w:divBdr>
        <w:top w:val="none" w:sz="0" w:space="0" w:color="auto"/>
        <w:left w:val="none" w:sz="0" w:space="0" w:color="auto"/>
        <w:bottom w:val="none" w:sz="0" w:space="0" w:color="auto"/>
        <w:right w:val="none" w:sz="0" w:space="0" w:color="auto"/>
      </w:divBdr>
    </w:div>
    <w:div w:id="197282361">
      <w:bodyDiv w:val="1"/>
      <w:marLeft w:val="0"/>
      <w:marRight w:val="0"/>
      <w:marTop w:val="0"/>
      <w:marBottom w:val="0"/>
      <w:divBdr>
        <w:top w:val="none" w:sz="0" w:space="0" w:color="auto"/>
        <w:left w:val="none" w:sz="0" w:space="0" w:color="auto"/>
        <w:bottom w:val="none" w:sz="0" w:space="0" w:color="auto"/>
        <w:right w:val="none" w:sz="0" w:space="0" w:color="auto"/>
      </w:divBdr>
    </w:div>
    <w:div w:id="200560050">
      <w:bodyDiv w:val="1"/>
      <w:marLeft w:val="0"/>
      <w:marRight w:val="0"/>
      <w:marTop w:val="0"/>
      <w:marBottom w:val="0"/>
      <w:divBdr>
        <w:top w:val="none" w:sz="0" w:space="0" w:color="auto"/>
        <w:left w:val="none" w:sz="0" w:space="0" w:color="auto"/>
        <w:bottom w:val="none" w:sz="0" w:space="0" w:color="auto"/>
        <w:right w:val="none" w:sz="0" w:space="0" w:color="auto"/>
      </w:divBdr>
    </w:div>
    <w:div w:id="202905941">
      <w:bodyDiv w:val="1"/>
      <w:marLeft w:val="0"/>
      <w:marRight w:val="0"/>
      <w:marTop w:val="0"/>
      <w:marBottom w:val="0"/>
      <w:divBdr>
        <w:top w:val="none" w:sz="0" w:space="0" w:color="auto"/>
        <w:left w:val="none" w:sz="0" w:space="0" w:color="auto"/>
        <w:bottom w:val="none" w:sz="0" w:space="0" w:color="auto"/>
        <w:right w:val="none" w:sz="0" w:space="0" w:color="auto"/>
      </w:divBdr>
    </w:div>
    <w:div w:id="203180007">
      <w:bodyDiv w:val="1"/>
      <w:marLeft w:val="0"/>
      <w:marRight w:val="0"/>
      <w:marTop w:val="0"/>
      <w:marBottom w:val="0"/>
      <w:divBdr>
        <w:top w:val="none" w:sz="0" w:space="0" w:color="auto"/>
        <w:left w:val="none" w:sz="0" w:space="0" w:color="auto"/>
        <w:bottom w:val="none" w:sz="0" w:space="0" w:color="auto"/>
        <w:right w:val="none" w:sz="0" w:space="0" w:color="auto"/>
      </w:divBdr>
    </w:div>
    <w:div w:id="203300373">
      <w:bodyDiv w:val="1"/>
      <w:marLeft w:val="0"/>
      <w:marRight w:val="0"/>
      <w:marTop w:val="0"/>
      <w:marBottom w:val="0"/>
      <w:divBdr>
        <w:top w:val="none" w:sz="0" w:space="0" w:color="auto"/>
        <w:left w:val="none" w:sz="0" w:space="0" w:color="auto"/>
        <w:bottom w:val="none" w:sz="0" w:space="0" w:color="auto"/>
        <w:right w:val="none" w:sz="0" w:space="0" w:color="auto"/>
      </w:divBdr>
    </w:div>
    <w:div w:id="203953102">
      <w:bodyDiv w:val="1"/>
      <w:marLeft w:val="0"/>
      <w:marRight w:val="0"/>
      <w:marTop w:val="0"/>
      <w:marBottom w:val="0"/>
      <w:divBdr>
        <w:top w:val="none" w:sz="0" w:space="0" w:color="auto"/>
        <w:left w:val="none" w:sz="0" w:space="0" w:color="auto"/>
        <w:bottom w:val="none" w:sz="0" w:space="0" w:color="auto"/>
        <w:right w:val="none" w:sz="0" w:space="0" w:color="auto"/>
      </w:divBdr>
    </w:div>
    <w:div w:id="205652690">
      <w:bodyDiv w:val="1"/>
      <w:marLeft w:val="0"/>
      <w:marRight w:val="0"/>
      <w:marTop w:val="0"/>
      <w:marBottom w:val="0"/>
      <w:divBdr>
        <w:top w:val="none" w:sz="0" w:space="0" w:color="auto"/>
        <w:left w:val="none" w:sz="0" w:space="0" w:color="auto"/>
        <w:bottom w:val="none" w:sz="0" w:space="0" w:color="auto"/>
        <w:right w:val="none" w:sz="0" w:space="0" w:color="auto"/>
      </w:divBdr>
    </w:div>
    <w:div w:id="214897337">
      <w:bodyDiv w:val="1"/>
      <w:marLeft w:val="0"/>
      <w:marRight w:val="0"/>
      <w:marTop w:val="0"/>
      <w:marBottom w:val="0"/>
      <w:divBdr>
        <w:top w:val="none" w:sz="0" w:space="0" w:color="auto"/>
        <w:left w:val="none" w:sz="0" w:space="0" w:color="auto"/>
        <w:bottom w:val="none" w:sz="0" w:space="0" w:color="auto"/>
        <w:right w:val="none" w:sz="0" w:space="0" w:color="auto"/>
      </w:divBdr>
    </w:div>
    <w:div w:id="217477692">
      <w:bodyDiv w:val="1"/>
      <w:marLeft w:val="0"/>
      <w:marRight w:val="0"/>
      <w:marTop w:val="0"/>
      <w:marBottom w:val="0"/>
      <w:divBdr>
        <w:top w:val="none" w:sz="0" w:space="0" w:color="auto"/>
        <w:left w:val="none" w:sz="0" w:space="0" w:color="auto"/>
        <w:bottom w:val="none" w:sz="0" w:space="0" w:color="auto"/>
        <w:right w:val="none" w:sz="0" w:space="0" w:color="auto"/>
      </w:divBdr>
    </w:div>
    <w:div w:id="218395279">
      <w:bodyDiv w:val="1"/>
      <w:marLeft w:val="0"/>
      <w:marRight w:val="0"/>
      <w:marTop w:val="0"/>
      <w:marBottom w:val="0"/>
      <w:divBdr>
        <w:top w:val="none" w:sz="0" w:space="0" w:color="auto"/>
        <w:left w:val="none" w:sz="0" w:space="0" w:color="auto"/>
        <w:bottom w:val="none" w:sz="0" w:space="0" w:color="auto"/>
        <w:right w:val="none" w:sz="0" w:space="0" w:color="auto"/>
      </w:divBdr>
    </w:div>
    <w:div w:id="221016407">
      <w:bodyDiv w:val="1"/>
      <w:marLeft w:val="0"/>
      <w:marRight w:val="0"/>
      <w:marTop w:val="0"/>
      <w:marBottom w:val="0"/>
      <w:divBdr>
        <w:top w:val="none" w:sz="0" w:space="0" w:color="auto"/>
        <w:left w:val="none" w:sz="0" w:space="0" w:color="auto"/>
        <w:bottom w:val="none" w:sz="0" w:space="0" w:color="auto"/>
        <w:right w:val="none" w:sz="0" w:space="0" w:color="auto"/>
      </w:divBdr>
    </w:div>
    <w:div w:id="221600467">
      <w:bodyDiv w:val="1"/>
      <w:marLeft w:val="0"/>
      <w:marRight w:val="0"/>
      <w:marTop w:val="0"/>
      <w:marBottom w:val="0"/>
      <w:divBdr>
        <w:top w:val="none" w:sz="0" w:space="0" w:color="auto"/>
        <w:left w:val="none" w:sz="0" w:space="0" w:color="auto"/>
        <w:bottom w:val="none" w:sz="0" w:space="0" w:color="auto"/>
        <w:right w:val="none" w:sz="0" w:space="0" w:color="auto"/>
      </w:divBdr>
    </w:div>
    <w:div w:id="222954175">
      <w:bodyDiv w:val="1"/>
      <w:marLeft w:val="0"/>
      <w:marRight w:val="0"/>
      <w:marTop w:val="0"/>
      <w:marBottom w:val="0"/>
      <w:divBdr>
        <w:top w:val="none" w:sz="0" w:space="0" w:color="auto"/>
        <w:left w:val="none" w:sz="0" w:space="0" w:color="auto"/>
        <w:bottom w:val="none" w:sz="0" w:space="0" w:color="auto"/>
        <w:right w:val="none" w:sz="0" w:space="0" w:color="auto"/>
      </w:divBdr>
    </w:div>
    <w:div w:id="223225151">
      <w:bodyDiv w:val="1"/>
      <w:marLeft w:val="0"/>
      <w:marRight w:val="0"/>
      <w:marTop w:val="0"/>
      <w:marBottom w:val="0"/>
      <w:divBdr>
        <w:top w:val="none" w:sz="0" w:space="0" w:color="auto"/>
        <w:left w:val="none" w:sz="0" w:space="0" w:color="auto"/>
        <w:bottom w:val="none" w:sz="0" w:space="0" w:color="auto"/>
        <w:right w:val="none" w:sz="0" w:space="0" w:color="auto"/>
      </w:divBdr>
    </w:div>
    <w:div w:id="224413231">
      <w:bodyDiv w:val="1"/>
      <w:marLeft w:val="0"/>
      <w:marRight w:val="0"/>
      <w:marTop w:val="0"/>
      <w:marBottom w:val="0"/>
      <w:divBdr>
        <w:top w:val="none" w:sz="0" w:space="0" w:color="auto"/>
        <w:left w:val="none" w:sz="0" w:space="0" w:color="auto"/>
        <w:bottom w:val="none" w:sz="0" w:space="0" w:color="auto"/>
        <w:right w:val="none" w:sz="0" w:space="0" w:color="auto"/>
      </w:divBdr>
    </w:div>
    <w:div w:id="226117040">
      <w:bodyDiv w:val="1"/>
      <w:marLeft w:val="0"/>
      <w:marRight w:val="0"/>
      <w:marTop w:val="0"/>
      <w:marBottom w:val="0"/>
      <w:divBdr>
        <w:top w:val="none" w:sz="0" w:space="0" w:color="auto"/>
        <w:left w:val="none" w:sz="0" w:space="0" w:color="auto"/>
        <w:bottom w:val="none" w:sz="0" w:space="0" w:color="auto"/>
        <w:right w:val="none" w:sz="0" w:space="0" w:color="auto"/>
      </w:divBdr>
    </w:div>
    <w:div w:id="226846564">
      <w:bodyDiv w:val="1"/>
      <w:marLeft w:val="0"/>
      <w:marRight w:val="0"/>
      <w:marTop w:val="0"/>
      <w:marBottom w:val="0"/>
      <w:divBdr>
        <w:top w:val="none" w:sz="0" w:space="0" w:color="auto"/>
        <w:left w:val="none" w:sz="0" w:space="0" w:color="auto"/>
        <w:bottom w:val="none" w:sz="0" w:space="0" w:color="auto"/>
        <w:right w:val="none" w:sz="0" w:space="0" w:color="auto"/>
      </w:divBdr>
    </w:div>
    <w:div w:id="232278854">
      <w:bodyDiv w:val="1"/>
      <w:marLeft w:val="0"/>
      <w:marRight w:val="0"/>
      <w:marTop w:val="0"/>
      <w:marBottom w:val="0"/>
      <w:divBdr>
        <w:top w:val="none" w:sz="0" w:space="0" w:color="auto"/>
        <w:left w:val="none" w:sz="0" w:space="0" w:color="auto"/>
        <w:bottom w:val="none" w:sz="0" w:space="0" w:color="auto"/>
        <w:right w:val="none" w:sz="0" w:space="0" w:color="auto"/>
      </w:divBdr>
    </w:div>
    <w:div w:id="238713275">
      <w:bodyDiv w:val="1"/>
      <w:marLeft w:val="0"/>
      <w:marRight w:val="0"/>
      <w:marTop w:val="0"/>
      <w:marBottom w:val="0"/>
      <w:divBdr>
        <w:top w:val="none" w:sz="0" w:space="0" w:color="auto"/>
        <w:left w:val="none" w:sz="0" w:space="0" w:color="auto"/>
        <w:bottom w:val="none" w:sz="0" w:space="0" w:color="auto"/>
        <w:right w:val="none" w:sz="0" w:space="0" w:color="auto"/>
      </w:divBdr>
    </w:div>
    <w:div w:id="240795357">
      <w:bodyDiv w:val="1"/>
      <w:marLeft w:val="0"/>
      <w:marRight w:val="0"/>
      <w:marTop w:val="0"/>
      <w:marBottom w:val="0"/>
      <w:divBdr>
        <w:top w:val="none" w:sz="0" w:space="0" w:color="auto"/>
        <w:left w:val="none" w:sz="0" w:space="0" w:color="auto"/>
        <w:bottom w:val="none" w:sz="0" w:space="0" w:color="auto"/>
        <w:right w:val="none" w:sz="0" w:space="0" w:color="auto"/>
      </w:divBdr>
    </w:div>
    <w:div w:id="244611683">
      <w:bodyDiv w:val="1"/>
      <w:marLeft w:val="0"/>
      <w:marRight w:val="0"/>
      <w:marTop w:val="0"/>
      <w:marBottom w:val="0"/>
      <w:divBdr>
        <w:top w:val="none" w:sz="0" w:space="0" w:color="auto"/>
        <w:left w:val="none" w:sz="0" w:space="0" w:color="auto"/>
        <w:bottom w:val="none" w:sz="0" w:space="0" w:color="auto"/>
        <w:right w:val="none" w:sz="0" w:space="0" w:color="auto"/>
      </w:divBdr>
    </w:div>
    <w:div w:id="245042757">
      <w:bodyDiv w:val="1"/>
      <w:marLeft w:val="0"/>
      <w:marRight w:val="0"/>
      <w:marTop w:val="0"/>
      <w:marBottom w:val="0"/>
      <w:divBdr>
        <w:top w:val="none" w:sz="0" w:space="0" w:color="auto"/>
        <w:left w:val="none" w:sz="0" w:space="0" w:color="auto"/>
        <w:bottom w:val="none" w:sz="0" w:space="0" w:color="auto"/>
        <w:right w:val="none" w:sz="0" w:space="0" w:color="auto"/>
      </w:divBdr>
    </w:div>
    <w:div w:id="247664673">
      <w:bodyDiv w:val="1"/>
      <w:marLeft w:val="0"/>
      <w:marRight w:val="0"/>
      <w:marTop w:val="0"/>
      <w:marBottom w:val="0"/>
      <w:divBdr>
        <w:top w:val="none" w:sz="0" w:space="0" w:color="auto"/>
        <w:left w:val="none" w:sz="0" w:space="0" w:color="auto"/>
        <w:bottom w:val="none" w:sz="0" w:space="0" w:color="auto"/>
        <w:right w:val="none" w:sz="0" w:space="0" w:color="auto"/>
      </w:divBdr>
    </w:div>
    <w:div w:id="255596504">
      <w:bodyDiv w:val="1"/>
      <w:marLeft w:val="0"/>
      <w:marRight w:val="0"/>
      <w:marTop w:val="0"/>
      <w:marBottom w:val="0"/>
      <w:divBdr>
        <w:top w:val="none" w:sz="0" w:space="0" w:color="auto"/>
        <w:left w:val="none" w:sz="0" w:space="0" w:color="auto"/>
        <w:bottom w:val="none" w:sz="0" w:space="0" w:color="auto"/>
        <w:right w:val="none" w:sz="0" w:space="0" w:color="auto"/>
      </w:divBdr>
    </w:div>
    <w:div w:id="255670568">
      <w:bodyDiv w:val="1"/>
      <w:marLeft w:val="0"/>
      <w:marRight w:val="0"/>
      <w:marTop w:val="0"/>
      <w:marBottom w:val="0"/>
      <w:divBdr>
        <w:top w:val="none" w:sz="0" w:space="0" w:color="auto"/>
        <w:left w:val="none" w:sz="0" w:space="0" w:color="auto"/>
        <w:bottom w:val="none" w:sz="0" w:space="0" w:color="auto"/>
        <w:right w:val="none" w:sz="0" w:space="0" w:color="auto"/>
      </w:divBdr>
    </w:div>
    <w:div w:id="255939964">
      <w:bodyDiv w:val="1"/>
      <w:marLeft w:val="0"/>
      <w:marRight w:val="0"/>
      <w:marTop w:val="0"/>
      <w:marBottom w:val="0"/>
      <w:divBdr>
        <w:top w:val="none" w:sz="0" w:space="0" w:color="auto"/>
        <w:left w:val="none" w:sz="0" w:space="0" w:color="auto"/>
        <w:bottom w:val="none" w:sz="0" w:space="0" w:color="auto"/>
        <w:right w:val="none" w:sz="0" w:space="0" w:color="auto"/>
      </w:divBdr>
    </w:div>
    <w:div w:id="256207571">
      <w:bodyDiv w:val="1"/>
      <w:marLeft w:val="0"/>
      <w:marRight w:val="0"/>
      <w:marTop w:val="0"/>
      <w:marBottom w:val="0"/>
      <w:divBdr>
        <w:top w:val="none" w:sz="0" w:space="0" w:color="auto"/>
        <w:left w:val="none" w:sz="0" w:space="0" w:color="auto"/>
        <w:bottom w:val="none" w:sz="0" w:space="0" w:color="auto"/>
        <w:right w:val="none" w:sz="0" w:space="0" w:color="auto"/>
      </w:divBdr>
    </w:div>
    <w:div w:id="256327512">
      <w:bodyDiv w:val="1"/>
      <w:marLeft w:val="0"/>
      <w:marRight w:val="0"/>
      <w:marTop w:val="0"/>
      <w:marBottom w:val="0"/>
      <w:divBdr>
        <w:top w:val="none" w:sz="0" w:space="0" w:color="auto"/>
        <w:left w:val="none" w:sz="0" w:space="0" w:color="auto"/>
        <w:bottom w:val="none" w:sz="0" w:space="0" w:color="auto"/>
        <w:right w:val="none" w:sz="0" w:space="0" w:color="auto"/>
      </w:divBdr>
    </w:div>
    <w:div w:id="258410219">
      <w:bodyDiv w:val="1"/>
      <w:marLeft w:val="0"/>
      <w:marRight w:val="0"/>
      <w:marTop w:val="0"/>
      <w:marBottom w:val="0"/>
      <w:divBdr>
        <w:top w:val="none" w:sz="0" w:space="0" w:color="auto"/>
        <w:left w:val="none" w:sz="0" w:space="0" w:color="auto"/>
        <w:bottom w:val="none" w:sz="0" w:space="0" w:color="auto"/>
        <w:right w:val="none" w:sz="0" w:space="0" w:color="auto"/>
      </w:divBdr>
    </w:div>
    <w:div w:id="259140596">
      <w:bodyDiv w:val="1"/>
      <w:marLeft w:val="0"/>
      <w:marRight w:val="0"/>
      <w:marTop w:val="0"/>
      <w:marBottom w:val="0"/>
      <w:divBdr>
        <w:top w:val="none" w:sz="0" w:space="0" w:color="auto"/>
        <w:left w:val="none" w:sz="0" w:space="0" w:color="auto"/>
        <w:bottom w:val="none" w:sz="0" w:space="0" w:color="auto"/>
        <w:right w:val="none" w:sz="0" w:space="0" w:color="auto"/>
      </w:divBdr>
    </w:div>
    <w:div w:id="259527628">
      <w:bodyDiv w:val="1"/>
      <w:marLeft w:val="0"/>
      <w:marRight w:val="0"/>
      <w:marTop w:val="0"/>
      <w:marBottom w:val="0"/>
      <w:divBdr>
        <w:top w:val="none" w:sz="0" w:space="0" w:color="auto"/>
        <w:left w:val="none" w:sz="0" w:space="0" w:color="auto"/>
        <w:bottom w:val="none" w:sz="0" w:space="0" w:color="auto"/>
        <w:right w:val="none" w:sz="0" w:space="0" w:color="auto"/>
      </w:divBdr>
    </w:div>
    <w:div w:id="259611195">
      <w:bodyDiv w:val="1"/>
      <w:marLeft w:val="0"/>
      <w:marRight w:val="0"/>
      <w:marTop w:val="0"/>
      <w:marBottom w:val="0"/>
      <w:divBdr>
        <w:top w:val="none" w:sz="0" w:space="0" w:color="auto"/>
        <w:left w:val="none" w:sz="0" w:space="0" w:color="auto"/>
        <w:bottom w:val="none" w:sz="0" w:space="0" w:color="auto"/>
        <w:right w:val="none" w:sz="0" w:space="0" w:color="auto"/>
      </w:divBdr>
    </w:div>
    <w:div w:id="259988286">
      <w:bodyDiv w:val="1"/>
      <w:marLeft w:val="0"/>
      <w:marRight w:val="0"/>
      <w:marTop w:val="0"/>
      <w:marBottom w:val="0"/>
      <w:divBdr>
        <w:top w:val="none" w:sz="0" w:space="0" w:color="auto"/>
        <w:left w:val="none" w:sz="0" w:space="0" w:color="auto"/>
        <w:bottom w:val="none" w:sz="0" w:space="0" w:color="auto"/>
        <w:right w:val="none" w:sz="0" w:space="0" w:color="auto"/>
      </w:divBdr>
    </w:div>
    <w:div w:id="262567307">
      <w:bodyDiv w:val="1"/>
      <w:marLeft w:val="0"/>
      <w:marRight w:val="0"/>
      <w:marTop w:val="0"/>
      <w:marBottom w:val="0"/>
      <w:divBdr>
        <w:top w:val="none" w:sz="0" w:space="0" w:color="auto"/>
        <w:left w:val="none" w:sz="0" w:space="0" w:color="auto"/>
        <w:bottom w:val="none" w:sz="0" w:space="0" w:color="auto"/>
        <w:right w:val="none" w:sz="0" w:space="0" w:color="auto"/>
      </w:divBdr>
    </w:div>
    <w:div w:id="264266740">
      <w:bodyDiv w:val="1"/>
      <w:marLeft w:val="0"/>
      <w:marRight w:val="0"/>
      <w:marTop w:val="0"/>
      <w:marBottom w:val="0"/>
      <w:divBdr>
        <w:top w:val="none" w:sz="0" w:space="0" w:color="auto"/>
        <w:left w:val="none" w:sz="0" w:space="0" w:color="auto"/>
        <w:bottom w:val="none" w:sz="0" w:space="0" w:color="auto"/>
        <w:right w:val="none" w:sz="0" w:space="0" w:color="auto"/>
      </w:divBdr>
    </w:div>
    <w:div w:id="269509878">
      <w:bodyDiv w:val="1"/>
      <w:marLeft w:val="0"/>
      <w:marRight w:val="0"/>
      <w:marTop w:val="0"/>
      <w:marBottom w:val="0"/>
      <w:divBdr>
        <w:top w:val="none" w:sz="0" w:space="0" w:color="auto"/>
        <w:left w:val="none" w:sz="0" w:space="0" w:color="auto"/>
        <w:bottom w:val="none" w:sz="0" w:space="0" w:color="auto"/>
        <w:right w:val="none" w:sz="0" w:space="0" w:color="auto"/>
      </w:divBdr>
    </w:div>
    <w:div w:id="270094546">
      <w:bodyDiv w:val="1"/>
      <w:marLeft w:val="0"/>
      <w:marRight w:val="0"/>
      <w:marTop w:val="0"/>
      <w:marBottom w:val="0"/>
      <w:divBdr>
        <w:top w:val="none" w:sz="0" w:space="0" w:color="auto"/>
        <w:left w:val="none" w:sz="0" w:space="0" w:color="auto"/>
        <w:bottom w:val="none" w:sz="0" w:space="0" w:color="auto"/>
        <w:right w:val="none" w:sz="0" w:space="0" w:color="auto"/>
      </w:divBdr>
    </w:div>
    <w:div w:id="272589357">
      <w:bodyDiv w:val="1"/>
      <w:marLeft w:val="0"/>
      <w:marRight w:val="0"/>
      <w:marTop w:val="0"/>
      <w:marBottom w:val="0"/>
      <w:divBdr>
        <w:top w:val="none" w:sz="0" w:space="0" w:color="auto"/>
        <w:left w:val="none" w:sz="0" w:space="0" w:color="auto"/>
        <w:bottom w:val="none" w:sz="0" w:space="0" w:color="auto"/>
        <w:right w:val="none" w:sz="0" w:space="0" w:color="auto"/>
      </w:divBdr>
    </w:div>
    <w:div w:id="273051406">
      <w:bodyDiv w:val="1"/>
      <w:marLeft w:val="0"/>
      <w:marRight w:val="0"/>
      <w:marTop w:val="0"/>
      <w:marBottom w:val="0"/>
      <w:divBdr>
        <w:top w:val="none" w:sz="0" w:space="0" w:color="auto"/>
        <w:left w:val="none" w:sz="0" w:space="0" w:color="auto"/>
        <w:bottom w:val="none" w:sz="0" w:space="0" w:color="auto"/>
        <w:right w:val="none" w:sz="0" w:space="0" w:color="auto"/>
      </w:divBdr>
    </w:div>
    <w:div w:id="274295651">
      <w:bodyDiv w:val="1"/>
      <w:marLeft w:val="0"/>
      <w:marRight w:val="0"/>
      <w:marTop w:val="0"/>
      <w:marBottom w:val="0"/>
      <w:divBdr>
        <w:top w:val="none" w:sz="0" w:space="0" w:color="auto"/>
        <w:left w:val="none" w:sz="0" w:space="0" w:color="auto"/>
        <w:bottom w:val="none" w:sz="0" w:space="0" w:color="auto"/>
        <w:right w:val="none" w:sz="0" w:space="0" w:color="auto"/>
      </w:divBdr>
    </w:div>
    <w:div w:id="277376895">
      <w:bodyDiv w:val="1"/>
      <w:marLeft w:val="0"/>
      <w:marRight w:val="0"/>
      <w:marTop w:val="0"/>
      <w:marBottom w:val="0"/>
      <w:divBdr>
        <w:top w:val="none" w:sz="0" w:space="0" w:color="auto"/>
        <w:left w:val="none" w:sz="0" w:space="0" w:color="auto"/>
        <w:bottom w:val="none" w:sz="0" w:space="0" w:color="auto"/>
        <w:right w:val="none" w:sz="0" w:space="0" w:color="auto"/>
      </w:divBdr>
    </w:div>
    <w:div w:id="278530944">
      <w:bodyDiv w:val="1"/>
      <w:marLeft w:val="0"/>
      <w:marRight w:val="0"/>
      <w:marTop w:val="0"/>
      <w:marBottom w:val="0"/>
      <w:divBdr>
        <w:top w:val="none" w:sz="0" w:space="0" w:color="auto"/>
        <w:left w:val="none" w:sz="0" w:space="0" w:color="auto"/>
        <w:bottom w:val="none" w:sz="0" w:space="0" w:color="auto"/>
        <w:right w:val="none" w:sz="0" w:space="0" w:color="auto"/>
      </w:divBdr>
    </w:div>
    <w:div w:id="283587367">
      <w:bodyDiv w:val="1"/>
      <w:marLeft w:val="0"/>
      <w:marRight w:val="0"/>
      <w:marTop w:val="0"/>
      <w:marBottom w:val="0"/>
      <w:divBdr>
        <w:top w:val="none" w:sz="0" w:space="0" w:color="auto"/>
        <w:left w:val="none" w:sz="0" w:space="0" w:color="auto"/>
        <w:bottom w:val="none" w:sz="0" w:space="0" w:color="auto"/>
        <w:right w:val="none" w:sz="0" w:space="0" w:color="auto"/>
      </w:divBdr>
    </w:div>
    <w:div w:id="286203767">
      <w:bodyDiv w:val="1"/>
      <w:marLeft w:val="0"/>
      <w:marRight w:val="0"/>
      <w:marTop w:val="0"/>
      <w:marBottom w:val="0"/>
      <w:divBdr>
        <w:top w:val="none" w:sz="0" w:space="0" w:color="auto"/>
        <w:left w:val="none" w:sz="0" w:space="0" w:color="auto"/>
        <w:bottom w:val="none" w:sz="0" w:space="0" w:color="auto"/>
        <w:right w:val="none" w:sz="0" w:space="0" w:color="auto"/>
      </w:divBdr>
    </w:div>
    <w:div w:id="290133914">
      <w:bodyDiv w:val="1"/>
      <w:marLeft w:val="0"/>
      <w:marRight w:val="0"/>
      <w:marTop w:val="0"/>
      <w:marBottom w:val="0"/>
      <w:divBdr>
        <w:top w:val="none" w:sz="0" w:space="0" w:color="auto"/>
        <w:left w:val="none" w:sz="0" w:space="0" w:color="auto"/>
        <w:bottom w:val="none" w:sz="0" w:space="0" w:color="auto"/>
        <w:right w:val="none" w:sz="0" w:space="0" w:color="auto"/>
      </w:divBdr>
    </w:div>
    <w:div w:id="291979688">
      <w:bodyDiv w:val="1"/>
      <w:marLeft w:val="0"/>
      <w:marRight w:val="0"/>
      <w:marTop w:val="0"/>
      <w:marBottom w:val="0"/>
      <w:divBdr>
        <w:top w:val="none" w:sz="0" w:space="0" w:color="auto"/>
        <w:left w:val="none" w:sz="0" w:space="0" w:color="auto"/>
        <w:bottom w:val="none" w:sz="0" w:space="0" w:color="auto"/>
        <w:right w:val="none" w:sz="0" w:space="0" w:color="auto"/>
      </w:divBdr>
    </w:div>
    <w:div w:id="294527259">
      <w:bodyDiv w:val="1"/>
      <w:marLeft w:val="0"/>
      <w:marRight w:val="0"/>
      <w:marTop w:val="0"/>
      <w:marBottom w:val="0"/>
      <w:divBdr>
        <w:top w:val="none" w:sz="0" w:space="0" w:color="auto"/>
        <w:left w:val="none" w:sz="0" w:space="0" w:color="auto"/>
        <w:bottom w:val="none" w:sz="0" w:space="0" w:color="auto"/>
        <w:right w:val="none" w:sz="0" w:space="0" w:color="auto"/>
      </w:divBdr>
    </w:div>
    <w:div w:id="295331270">
      <w:bodyDiv w:val="1"/>
      <w:marLeft w:val="0"/>
      <w:marRight w:val="0"/>
      <w:marTop w:val="0"/>
      <w:marBottom w:val="0"/>
      <w:divBdr>
        <w:top w:val="none" w:sz="0" w:space="0" w:color="auto"/>
        <w:left w:val="none" w:sz="0" w:space="0" w:color="auto"/>
        <w:bottom w:val="none" w:sz="0" w:space="0" w:color="auto"/>
        <w:right w:val="none" w:sz="0" w:space="0" w:color="auto"/>
      </w:divBdr>
    </w:div>
    <w:div w:id="296761337">
      <w:bodyDiv w:val="1"/>
      <w:marLeft w:val="0"/>
      <w:marRight w:val="0"/>
      <w:marTop w:val="0"/>
      <w:marBottom w:val="0"/>
      <w:divBdr>
        <w:top w:val="none" w:sz="0" w:space="0" w:color="auto"/>
        <w:left w:val="none" w:sz="0" w:space="0" w:color="auto"/>
        <w:bottom w:val="none" w:sz="0" w:space="0" w:color="auto"/>
        <w:right w:val="none" w:sz="0" w:space="0" w:color="auto"/>
      </w:divBdr>
    </w:div>
    <w:div w:id="300425841">
      <w:bodyDiv w:val="1"/>
      <w:marLeft w:val="0"/>
      <w:marRight w:val="0"/>
      <w:marTop w:val="0"/>
      <w:marBottom w:val="0"/>
      <w:divBdr>
        <w:top w:val="none" w:sz="0" w:space="0" w:color="auto"/>
        <w:left w:val="none" w:sz="0" w:space="0" w:color="auto"/>
        <w:bottom w:val="none" w:sz="0" w:space="0" w:color="auto"/>
        <w:right w:val="none" w:sz="0" w:space="0" w:color="auto"/>
      </w:divBdr>
    </w:div>
    <w:div w:id="301156564">
      <w:bodyDiv w:val="1"/>
      <w:marLeft w:val="0"/>
      <w:marRight w:val="0"/>
      <w:marTop w:val="0"/>
      <w:marBottom w:val="0"/>
      <w:divBdr>
        <w:top w:val="none" w:sz="0" w:space="0" w:color="auto"/>
        <w:left w:val="none" w:sz="0" w:space="0" w:color="auto"/>
        <w:bottom w:val="none" w:sz="0" w:space="0" w:color="auto"/>
        <w:right w:val="none" w:sz="0" w:space="0" w:color="auto"/>
      </w:divBdr>
    </w:div>
    <w:div w:id="301279319">
      <w:bodyDiv w:val="1"/>
      <w:marLeft w:val="0"/>
      <w:marRight w:val="0"/>
      <w:marTop w:val="0"/>
      <w:marBottom w:val="0"/>
      <w:divBdr>
        <w:top w:val="none" w:sz="0" w:space="0" w:color="auto"/>
        <w:left w:val="none" w:sz="0" w:space="0" w:color="auto"/>
        <w:bottom w:val="none" w:sz="0" w:space="0" w:color="auto"/>
        <w:right w:val="none" w:sz="0" w:space="0" w:color="auto"/>
      </w:divBdr>
    </w:div>
    <w:div w:id="306474403">
      <w:bodyDiv w:val="1"/>
      <w:marLeft w:val="0"/>
      <w:marRight w:val="0"/>
      <w:marTop w:val="0"/>
      <w:marBottom w:val="0"/>
      <w:divBdr>
        <w:top w:val="none" w:sz="0" w:space="0" w:color="auto"/>
        <w:left w:val="none" w:sz="0" w:space="0" w:color="auto"/>
        <w:bottom w:val="none" w:sz="0" w:space="0" w:color="auto"/>
        <w:right w:val="none" w:sz="0" w:space="0" w:color="auto"/>
      </w:divBdr>
    </w:div>
    <w:div w:id="309747937">
      <w:bodyDiv w:val="1"/>
      <w:marLeft w:val="0"/>
      <w:marRight w:val="0"/>
      <w:marTop w:val="0"/>
      <w:marBottom w:val="0"/>
      <w:divBdr>
        <w:top w:val="none" w:sz="0" w:space="0" w:color="auto"/>
        <w:left w:val="none" w:sz="0" w:space="0" w:color="auto"/>
        <w:bottom w:val="none" w:sz="0" w:space="0" w:color="auto"/>
        <w:right w:val="none" w:sz="0" w:space="0" w:color="auto"/>
      </w:divBdr>
    </w:div>
    <w:div w:id="312951611">
      <w:bodyDiv w:val="1"/>
      <w:marLeft w:val="0"/>
      <w:marRight w:val="0"/>
      <w:marTop w:val="0"/>
      <w:marBottom w:val="0"/>
      <w:divBdr>
        <w:top w:val="none" w:sz="0" w:space="0" w:color="auto"/>
        <w:left w:val="none" w:sz="0" w:space="0" w:color="auto"/>
        <w:bottom w:val="none" w:sz="0" w:space="0" w:color="auto"/>
        <w:right w:val="none" w:sz="0" w:space="0" w:color="auto"/>
      </w:divBdr>
    </w:div>
    <w:div w:id="313030812">
      <w:bodyDiv w:val="1"/>
      <w:marLeft w:val="0"/>
      <w:marRight w:val="0"/>
      <w:marTop w:val="0"/>
      <w:marBottom w:val="0"/>
      <w:divBdr>
        <w:top w:val="none" w:sz="0" w:space="0" w:color="auto"/>
        <w:left w:val="none" w:sz="0" w:space="0" w:color="auto"/>
        <w:bottom w:val="none" w:sz="0" w:space="0" w:color="auto"/>
        <w:right w:val="none" w:sz="0" w:space="0" w:color="auto"/>
      </w:divBdr>
    </w:div>
    <w:div w:id="313803310">
      <w:bodyDiv w:val="1"/>
      <w:marLeft w:val="0"/>
      <w:marRight w:val="0"/>
      <w:marTop w:val="0"/>
      <w:marBottom w:val="0"/>
      <w:divBdr>
        <w:top w:val="none" w:sz="0" w:space="0" w:color="auto"/>
        <w:left w:val="none" w:sz="0" w:space="0" w:color="auto"/>
        <w:bottom w:val="none" w:sz="0" w:space="0" w:color="auto"/>
        <w:right w:val="none" w:sz="0" w:space="0" w:color="auto"/>
      </w:divBdr>
    </w:div>
    <w:div w:id="315384400">
      <w:bodyDiv w:val="1"/>
      <w:marLeft w:val="0"/>
      <w:marRight w:val="0"/>
      <w:marTop w:val="0"/>
      <w:marBottom w:val="0"/>
      <w:divBdr>
        <w:top w:val="none" w:sz="0" w:space="0" w:color="auto"/>
        <w:left w:val="none" w:sz="0" w:space="0" w:color="auto"/>
        <w:bottom w:val="none" w:sz="0" w:space="0" w:color="auto"/>
        <w:right w:val="none" w:sz="0" w:space="0" w:color="auto"/>
      </w:divBdr>
    </w:div>
    <w:div w:id="316805225">
      <w:bodyDiv w:val="1"/>
      <w:marLeft w:val="0"/>
      <w:marRight w:val="0"/>
      <w:marTop w:val="0"/>
      <w:marBottom w:val="0"/>
      <w:divBdr>
        <w:top w:val="none" w:sz="0" w:space="0" w:color="auto"/>
        <w:left w:val="none" w:sz="0" w:space="0" w:color="auto"/>
        <w:bottom w:val="none" w:sz="0" w:space="0" w:color="auto"/>
        <w:right w:val="none" w:sz="0" w:space="0" w:color="auto"/>
      </w:divBdr>
    </w:div>
    <w:div w:id="318000755">
      <w:bodyDiv w:val="1"/>
      <w:marLeft w:val="0"/>
      <w:marRight w:val="0"/>
      <w:marTop w:val="0"/>
      <w:marBottom w:val="0"/>
      <w:divBdr>
        <w:top w:val="none" w:sz="0" w:space="0" w:color="auto"/>
        <w:left w:val="none" w:sz="0" w:space="0" w:color="auto"/>
        <w:bottom w:val="none" w:sz="0" w:space="0" w:color="auto"/>
        <w:right w:val="none" w:sz="0" w:space="0" w:color="auto"/>
      </w:divBdr>
    </w:div>
    <w:div w:id="326980053">
      <w:bodyDiv w:val="1"/>
      <w:marLeft w:val="0"/>
      <w:marRight w:val="0"/>
      <w:marTop w:val="0"/>
      <w:marBottom w:val="0"/>
      <w:divBdr>
        <w:top w:val="none" w:sz="0" w:space="0" w:color="auto"/>
        <w:left w:val="none" w:sz="0" w:space="0" w:color="auto"/>
        <w:bottom w:val="none" w:sz="0" w:space="0" w:color="auto"/>
        <w:right w:val="none" w:sz="0" w:space="0" w:color="auto"/>
      </w:divBdr>
    </w:div>
    <w:div w:id="329452430">
      <w:bodyDiv w:val="1"/>
      <w:marLeft w:val="0"/>
      <w:marRight w:val="0"/>
      <w:marTop w:val="0"/>
      <w:marBottom w:val="0"/>
      <w:divBdr>
        <w:top w:val="none" w:sz="0" w:space="0" w:color="auto"/>
        <w:left w:val="none" w:sz="0" w:space="0" w:color="auto"/>
        <w:bottom w:val="none" w:sz="0" w:space="0" w:color="auto"/>
        <w:right w:val="none" w:sz="0" w:space="0" w:color="auto"/>
      </w:divBdr>
    </w:div>
    <w:div w:id="330648316">
      <w:bodyDiv w:val="1"/>
      <w:marLeft w:val="0"/>
      <w:marRight w:val="0"/>
      <w:marTop w:val="0"/>
      <w:marBottom w:val="0"/>
      <w:divBdr>
        <w:top w:val="none" w:sz="0" w:space="0" w:color="auto"/>
        <w:left w:val="none" w:sz="0" w:space="0" w:color="auto"/>
        <w:bottom w:val="none" w:sz="0" w:space="0" w:color="auto"/>
        <w:right w:val="none" w:sz="0" w:space="0" w:color="auto"/>
      </w:divBdr>
    </w:div>
    <w:div w:id="331109401">
      <w:bodyDiv w:val="1"/>
      <w:marLeft w:val="0"/>
      <w:marRight w:val="0"/>
      <w:marTop w:val="0"/>
      <w:marBottom w:val="0"/>
      <w:divBdr>
        <w:top w:val="none" w:sz="0" w:space="0" w:color="auto"/>
        <w:left w:val="none" w:sz="0" w:space="0" w:color="auto"/>
        <w:bottom w:val="none" w:sz="0" w:space="0" w:color="auto"/>
        <w:right w:val="none" w:sz="0" w:space="0" w:color="auto"/>
      </w:divBdr>
    </w:div>
    <w:div w:id="332103290">
      <w:bodyDiv w:val="1"/>
      <w:marLeft w:val="0"/>
      <w:marRight w:val="0"/>
      <w:marTop w:val="0"/>
      <w:marBottom w:val="0"/>
      <w:divBdr>
        <w:top w:val="none" w:sz="0" w:space="0" w:color="auto"/>
        <w:left w:val="none" w:sz="0" w:space="0" w:color="auto"/>
        <w:bottom w:val="none" w:sz="0" w:space="0" w:color="auto"/>
        <w:right w:val="none" w:sz="0" w:space="0" w:color="auto"/>
      </w:divBdr>
    </w:div>
    <w:div w:id="338041624">
      <w:bodyDiv w:val="1"/>
      <w:marLeft w:val="0"/>
      <w:marRight w:val="0"/>
      <w:marTop w:val="0"/>
      <w:marBottom w:val="0"/>
      <w:divBdr>
        <w:top w:val="none" w:sz="0" w:space="0" w:color="auto"/>
        <w:left w:val="none" w:sz="0" w:space="0" w:color="auto"/>
        <w:bottom w:val="none" w:sz="0" w:space="0" w:color="auto"/>
        <w:right w:val="none" w:sz="0" w:space="0" w:color="auto"/>
      </w:divBdr>
    </w:div>
    <w:div w:id="340395465">
      <w:bodyDiv w:val="1"/>
      <w:marLeft w:val="0"/>
      <w:marRight w:val="0"/>
      <w:marTop w:val="0"/>
      <w:marBottom w:val="0"/>
      <w:divBdr>
        <w:top w:val="none" w:sz="0" w:space="0" w:color="auto"/>
        <w:left w:val="none" w:sz="0" w:space="0" w:color="auto"/>
        <w:bottom w:val="none" w:sz="0" w:space="0" w:color="auto"/>
        <w:right w:val="none" w:sz="0" w:space="0" w:color="auto"/>
      </w:divBdr>
    </w:div>
    <w:div w:id="342047633">
      <w:bodyDiv w:val="1"/>
      <w:marLeft w:val="0"/>
      <w:marRight w:val="0"/>
      <w:marTop w:val="0"/>
      <w:marBottom w:val="0"/>
      <w:divBdr>
        <w:top w:val="none" w:sz="0" w:space="0" w:color="auto"/>
        <w:left w:val="none" w:sz="0" w:space="0" w:color="auto"/>
        <w:bottom w:val="none" w:sz="0" w:space="0" w:color="auto"/>
        <w:right w:val="none" w:sz="0" w:space="0" w:color="auto"/>
      </w:divBdr>
    </w:div>
    <w:div w:id="346100226">
      <w:bodyDiv w:val="1"/>
      <w:marLeft w:val="0"/>
      <w:marRight w:val="0"/>
      <w:marTop w:val="0"/>
      <w:marBottom w:val="0"/>
      <w:divBdr>
        <w:top w:val="none" w:sz="0" w:space="0" w:color="auto"/>
        <w:left w:val="none" w:sz="0" w:space="0" w:color="auto"/>
        <w:bottom w:val="none" w:sz="0" w:space="0" w:color="auto"/>
        <w:right w:val="none" w:sz="0" w:space="0" w:color="auto"/>
      </w:divBdr>
    </w:div>
    <w:div w:id="346178247">
      <w:bodyDiv w:val="1"/>
      <w:marLeft w:val="0"/>
      <w:marRight w:val="0"/>
      <w:marTop w:val="0"/>
      <w:marBottom w:val="0"/>
      <w:divBdr>
        <w:top w:val="none" w:sz="0" w:space="0" w:color="auto"/>
        <w:left w:val="none" w:sz="0" w:space="0" w:color="auto"/>
        <w:bottom w:val="none" w:sz="0" w:space="0" w:color="auto"/>
        <w:right w:val="none" w:sz="0" w:space="0" w:color="auto"/>
      </w:divBdr>
    </w:div>
    <w:div w:id="352340897">
      <w:bodyDiv w:val="1"/>
      <w:marLeft w:val="0"/>
      <w:marRight w:val="0"/>
      <w:marTop w:val="0"/>
      <w:marBottom w:val="0"/>
      <w:divBdr>
        <w:top w:val="none" w:sz="0" w:space="0" w:color="auto"/>
        <w:left w:val="none" w:sz="0" w:space="0" w:color="auto"/>
        <w:bottom w:val="none" w:sz="0" w:space="0" w:color="auto"/>
        <w:right w:val="none" w:sz="0" w:space="0" w:color="auto"/>
      </w:divBdr>
    </w:div>
    <w:div w:id="354814108">
      <w:bodyDiv w:val="1"/>
      <w:marLeft w:val="0"/>
      <w:marRight w:val="0"/>
      <w:marTop w:val="0"/>
      <w:marBottom w:val="0"/>
      <w:divBdr>
        <w:top w:val="none" w:sz="0" w:space="0" w:color="auto"/>
        <w:left w:val="none" w:sz="0" w:space="0" w:color="auto"/>
        <w:bottom w:val="none" w:sz="0" w:space="0" w:color="auto"/>
        <w:right w:val="none" w:sz="0" w:space="0" w:color="auto"/>
      </w:divBdr>
    </w:div>
    <w:div w:id="355544074">
      <w:bodyDiv w:val="1"/>
      <w:marLeft w:val="0"/>
      <w:marRight w:val="0"/>
      <w:marTop w:val="0"/>
      <w:marBottom w:val="0"/>
      <w:divBdr>
        <w:top w:val="none" w:sz="0" w:space="0" w:color="auto"/>
        <w:left w:val="none" w:sz="0" w:space="0" w:color="auto"/>
        <w:bottom w:val="none" w:sz="0" w:space="0" w:color="auto"/>
        <w:right w:val="none" w:sz="0" w:space="0" w:color="auto"/>
      </w:divBdr>
    </w:div>
    <w:div w:id="357000809">
      <w:bodyDiv w:val="1"/>
      <w:marLeft w:val="0"/>
      <w:marRight w:val="0"/>
      <w:marTop w:val="0"/>
      <w:marBottom w:val="0"/>
      <w:divBdr>
        <w:top w:val="none" w:sz="0" w:space="0" w:color="auto"/>
        <w:left w:val="none" w:sz="0" w:space="0" w:color="auto"/>
        <w:bottom w:val="none" w:sz="0" w:space="0" w:color="auto"/>
        <w:right w:val="none" w:sz="0" w:space="0" w:color="auto"/>
      </w:divBdr>
    </w:div>
    <w:div w:id="358288214">
      <w:bodyDiv w:val="1"/>
      <w:marLeft w:val="0"/>
      <w:marRight w:val="0"/>
      <w:marTop w:val="0"/>
      <w:marBottom w:val="0"/>
      <w:divBdr>
        <w:top w:val="none" w:sz="0" w:space="0" w:color="auto"/>
        <w:left w:val="none" w:sz="0" w:space="0" w:color="auto"/>
        <w:bottom w:val="none" w:sz="0" w:space="0" w:color="auto"/>
        <w:right w:val="none" w:sz="0" w:space="0" w:color="auto"/>
      </w:divBdr>
    </w:div>
    <w:div w:id="360012057">
      <w:bodyDiv w:val="1"/>
      <w:marLeft w:val="0"/>
      <w:marRight w:val="0"/>
      <w:marTop w:val="0"/>
      <w:marBottom w:val="0"/>
      <w:divBdr>
        <w:top w:val="none" w:sz="0" w:space="0" w:color="auto"/>
        <w:left w:val="none" w:sz="0" w:space="0" w:color="auto"/>
        <w:bottom w:val="none" w:sz="0" w:space="0" w:color="auto"/>
        <w:right w:val="none" w:sz="0" w:space="0" w:color="auto"/>
      </w:divBdr>
    </w:div>
    <w:div w:id="364643521">
      <w:bodyDiv w:val="1"/>
      <w:marLeft w:val="0"/>
      <w:marRight w:val="0"/>
      <w:marTop w:val="0"/>
      <w:marBottom w:val="0"/>
      <w:divBdr>
        <w:top w:val="none" w:sz="0" w:space="0" w:color="auto"/>
        <w:left w:val="none" w:sz="0" w:space="0" w:color="auto"/>
        <w:bottom w:val="none" w:sz="0" w:space="0" w:color="auto"/>
        <w:right w:val="none" w:sz="0" w:space="0" w:color="auto"/>
      </w:divBdr>
    </w:div>
    <w:div w:id="366150742">
      <w:bodyDiv w:val="1"/>
      <w:marLeft w:val="0"/>
      <w:marRight w:val="0"/>
      <w:marTop w:val="0"/>
      <w:marBottom w:val="0"/>
      <w:divBdr>
        <w:top w:val="none" w:sz="0" w:space="0" w:color="auto"/>
        <w:left w:val="none" w:sz="0" w:space="0" w:color="auto"/>
        <w:bottom w:val="none" w:sz="0" w:space="0" w:color="auto"/>
        <w:right w:val="none" w:sz="0" w:space="0" w:color="auto"/>
      </w:divBdr>
    </w:div>
    <w:div w:id="368339409">
      <w:bodyDiv w:val="1"/>
      <w:marLeft w:val="0"/>
      <w:marRight w:val="0"/>
      <w:marTop w:val="0"/>
      <w:marBottom w:val="0"/>
      <w:divBdr>
        <w:top w:val="none" w:sz="0" w:space="0" w:color="auto"/>
        <w:left w:val="none" w:sz="0" w:space="0" w:color="auto"/>
        <w:bottom w:val="none" w:sz="0" w:space="0" w:color="auto"/>
        <w:right w:val="none" w:sz="0" w:space="0" w:color="auto"/>
      </w:divBdr>
    </w:div>
    <w:div w:id="370570542">
      <w:bodyDiv w:val="1"/>
      <w:marLeft w:val="0"/>
      <w:marRight w:val="0"/>
      <w:marTop w:val="0"/>
      <w:marBottom w:val="0"/>
      <w:divBdr>
        <w:top w:val="none" w:sz="0" w:space="0" w:color="auto"/>
        <w:left w:val="none" w:sz="0" w:space="0" w:color="auto"/>
        <w:bottom w:val="none" w:sz="0" w:space="0" w:color="auto"/>
        <w:right w:val="none" w:sz="0" w:space="0" w:color="auto"/>
      </w:divBdr>
    </w:div>
    <w:div w:id="370962757">
      <w:bodyDiv w:val="1"/>
      <w:marLeft w:val="0"/>
      <w:marRight w:val="0"/>
      <w:marTop w:val="0"/>
      <w:marBottom w:val="0"/>
      <w:divBdr>
        <w:top w:val="none" w:sz="0" w:space="0" w:color="auto"/>
        <w:left w:val="none" w:sz="0" w:space="0" w:color="auto"/>
        <w:bottom w:val="none" w:sz="0" w:space="0" w:color="auto"/>
        <w:right w:val="none" w:sz="0" w:space="0" w:color="auto"/>
      </w:divBdr>
    </w:div>
    <w:div w:id="371420898">
      <w:bodyDiv w:val="1"/>
      <w:marLeft w:val="0"/>
      <w:marRight w:val="0"/>
      <w:marTop w:val="0"/>
      <w:marBottom w:val="0"/>
      <w:divBdr>
        <w:top w:val="none" w:sz="0" w:space="0" w:color="auto"/>
        <w:left w:val="none" w:sz="0" w:space="0" w:color="auto"/>
        <w:bottom w:val="none" w:sz="0" w:space="0" w:color="auto"/>
        <w:right w:val="none" w:sz="0" w:space="0" w:color="auto"/>
      </w:divBdr>
    </w:div>
    <w:div w:id="372508025">
      <w:bodyDiv w:val="1"/>
      <w:marLeft w:val="0"/>
      <w:marRight w:val="0"/>
      <w:marTop w:val="0"/>
      <w:marBottom w:val="0"/>
      <w:divBdr>
        <w:top w:val="none" w:sz="0" w:space="0" w:color="auto"/>
        <w:left w:val="none" w:sz="0" w:space="0" w:color="auto"/>
        <w:bottom w:val="none" w:sz="0" w:space="0" w:color="auto"/>
        <w:right w:val="none" w:sz="0" w:space="0" w:color="auto"/>
      </w:divBdr>
    </w:div>
    <w:div w:id="372576975">
      <w:bodyDiv w:val="1"/>
      <w:marLeft w:val="0"/>
      <w:marRight w:val="0"/>
      <w:marTop w:val="0"/>
      <w:marBottom w:val="0"/>
      <w:divBdr>
        <w:top w:val="none" w:sz="0" w:space="0" w:color="auto"/>
        <w:left w:val="none" w:sz="0" w:space="0" w:color="auto"/>
        <w:bottom w:val="none" w:sz="0" w:space="0" w:color="auto"/>
        <w:right w:val="none" w:sz="0" w:space="0" w:color="auto"/>
      </w:divBdr>
    </w:div>
    <w:div w:id="373040471">
      <w:bodyDiv w:val="1"/>
      <w:marLeft w:val="0"/>
      <w:marRight w:val="0"/>
      <w:marTop w:val="0"/>
      <w:marBottom w:val="0"/>
      <w:divBdr>
        <w:top w:val="none" w:sz="0" w:space="0" w:color="auto"/>
        <w:left w:val="none" w:sz="0" w:space="0" w:color="auto"/>
        <w:bottom w:val="none" w:sz="0" w:space="0" w:color="auto"/>
        <w:right w:val="none" w:sz="0" w:space="0" w:color="auto"/>
      </w:divBdr>
    </w:div>
    <w:div w:id="375355765">
      <w:bodyDiv w:val="1"/>
      <w:marLeft w:val="0"/>
      <w:marRight w:val="0"/>
      <w:marTop w:val="0"/>
      <w:marBottom w:val="0"/>
      <w:divBdr>
        <w:top w:val="none" w:sz="0" w:space="0" w:color="auto"/>
        <w:left w:val="none" w:sz="0" w:space="0" w:color="auto"/>
        <w:bottom w:val="none" w:sz="0" w:space="0" w:color="auto"/>
        <w:right w:val="none" w:sz="0" w:space="0" w:color="auto"/>
      </w:divBdr>
    </w:div>
    <w:div w:id="376852485">
      <w:bodyDiv w:val="1"/>
      <w:marLeft w:val="0"/>
      <w:marRight w:val="0"/>
      <w:marTop w:val="0"/>
      <w:marBottom w:val="0"/>
      <w:divBdr>
        <w:top w:val="none" w:sz="0" w:space="0" w:color="auto"/>
        <w:left w:val="none" w:sz="0" w:space="0" w:color="auto"/>
        <w:bottom w:val="none" w:sz="0" w:space="0" w:color="auto"/>
        <w:right w:val="none" w:sz="0" w:space="0" w:color="auto"/>
      </w:divBdr>
    </w:div>
    <w:div w:id="377437086">
      <w:bodyDiv w:val="1"/>
      <w:marLeft w:val="0"/>
      <w:marRight w:val="0"/>
      <w:marTop w:val="0"/>
      <w:marBottom w:val="0"/>
      <w:divBdr>
        <w:top w:val="none" w:sz="0" w:space="0" w:color="auto"/>
        <w:left w:val="none" w:sz="0" w:space="0" w:color="auto"/>
        <w:bottom w:val="none" w:sz="0" w:space="0" w:color="auto"/>
        <w:right w:val="none" w:sz="0" w:space="0" w:color="auto"/>
      </w:divBdr>
    </w:div>
    <w:div w:id="380059797">
      <w:bodyDiv w:val="1"/>
      <w:marLeft w:val="0"/>
      <w:marRight w:val="0"/>
      <w:marTop w:val="0"/>
      <w:marBottom w:val="0"/>
      <w:divBdr>
        <w:top w:val="none" w:sz="0" w:space="0" w:color="auto"/>
        <w:left w:val="none" w:sz="0" w:space="0" w:color="auto"/>
        <w:bottom w:val="none" w:sz="0" w:space="0" w:color="auto"/>
        <w:right w:val="none" w:sz="0" w:space="0" w:color="auto"/>
      </w:divBdr>
    </w:div>
    <w:div w:id="380789472">
      <w:bodyDiv w:val="1"/>
      <w:marLeft w:val="0"/>
      <w:marRight w:val="0"/>
      <w:marTop w:val="0"/>
      <w:marBottom w:val="0"/>
      <w:divBdr>
        <w:top w:val="none" w:sz="0" w:space="0" w:color="auto"/>
        <w:left w:val="none" w:sz="0" w:space="0" w:color="auto"/>
        <w:bottom w:val="none" w:sz="0" w:space="0" w:color="auto"/>
        <w:right w:val="none" w:sz="0" w:space="0" w:color="auto"/>
      </w:divBdr>
    </w:div>
    <w:div w:id="383259309">
      <w:bodyDiv w:val="1"/>
      <w:marLeft w:val="0"/>
      <w:marRight w:val="0"/>
      <w:marTop w:val="0"/>
      <w:marBottom w:val="0"/>
      <w:divBdr>
        <w:top w:val="none" w:sz="0" w:space="0" w:color="auto"/>
        <w:left w:val="none" w:sz="0" w:space="0" w:color="auto"/>
        <w:bottom w:val="none" w:sz="0" w:space="0" w:color="auto"/>
        <w:right w:val="none" w:sz="0" w:space="0" w:color="auto"/>
      </w:divBdr>
    </w:div>
    <w:div w:id="387918471">
      <w:bodyDiv w:val="1"/>
      <w:marLeft w:val="0"/>
      <w:marRight w:val="0"/>
      <w:marTop w:val="0"/>
      <w:marBottom w:val="0"/>
      <w:divBdr>
        <w:top w:val="none" w:sz="0" w:space="0" w:color="auto"/>
        <w:left w:val="none" w:sz="0" w:space="0" w:color="auto"/>
        <w:bottom w:val="none" w:sz="0" w:space="0" w:color="auto"/>
        <w:right w:val="none" w:sz="0" w:space="0" w:color="auto"/>
      </w:divBdr>
    </w:div>
    <w:div w:id="389572089">
      <w:bodyDiv w:val="1"/>
      <w:marLeft w:val="0"/>
      <w:marRight w:val="0"/>
      <w:marTop w:val="0"/>
      <w:marBottom w:val="0"/>
      <w:divBdr>
        <w:top w:val="none" w:sz="0" w:space="0" w:color="auto"/>
        <w:left w:val="none" w:sz="0" w:space="0" w:color="auto"/>
        <w:bottom w:val="none" w:sz="0" w:space="0" w:color="auto"/>
        <w:right w:val="none" w:sz="0" w:space="0" w:color="auto"/>
      </w:divBdr>
    </w:div>
    <w:div w:id="390084005">
      <w:bodyDiv w:val="1"/>
      <w:marLeft w:val="0"/>
      <w:marRight w:val="0"/>
      <w:marTop w:val="0"/>
      <w:marBottom w:val="0"/>
      <w:divBdr>
        <w:top w:val="none" w:sz="0" w:space="0" w:color="auto"/>
        <w:left w:val="none" w:sz="0" w:space="0" w:color="auto"/>
        <w:bottom w:val="none" w:sz="0" w:space="0" w:color="auto"/>
        <w:right w:val="none" w:sz="0" w:space="0" w:color="auto"/>
      </w:divBdr>
    </w:div>
    <w:div w:id="392394715">
      <w:bodyDiv w:val="1"/>
      <w:marLeft w:val="0"/>
      <w:marRight w:val="0"/>
      <w:marTop w:val="0"/>
      <w:marBottom w:val="0"/>
      <w:divBdr>
        <w:top w:val="none" w:sz="0" w:space="0" w:color="auto"/>
        <w:left w:val="none" w:sz="0" w:space="0" w:color="auto"/>
        <w:bottom w:val="none" w:sz="0" w:space="0" w:color="auto"/>
        <w:right w:val="none" w:sz="0" w:space="0" w:color="auto"/>
      </w:divBdr>
    </w:div>
    <w:div w:id="392971762">
      <w:bodyDiv w:val="1"/>
      <w:marLeft w:val="0"/>
      <w:marRight w:val="0"/>
      <w:marTop w:val="0"/>
      <w:marBottom w:val="0"/>
      <w:divBdr>
        <w:top w:val="none" w:sz="0" w:space="0" w:color="auto"/>
        <w:left w:val="none" w:sz="0" w:space="0" w:color="auto"/>
        <w:bottom w:val="none" w:sz="0" w:space="0" w:color="auto"/>
        <w:right w:val="none" w:sz="0" w:space="0" w:color="auto"/>
      </w:divBdr>
    </w:div>
    <w:div w:id="393509200">
      <w:bodyDiv w:val="1"/>
      <w:marLeft w:val="0"/>
      <w:marRight w:val="0"/>
      <w:marTop w:val="0"/>
      <w:marBottom w:val="0"/>
      <w:divBdr>
        <w:top w:val="none" w:sz="0" w:space="0" w:color="auto"/>
        <w:left w:val="none" w:sz="0" w:space="0" w:color="auto"/>
        <w:bottom w:val="none" w:sz="0" w:space="0" w:color="auto"/>
        <w:right w:val="none" w:sz="0" w:space="0" w:color="auto"/>
      </w:divBdr>
    </w:div>
    <w:div w:id="394820565">
      <w:bodyDiv w:val="1"/>
      <w:marLeft w:val="0"/>
      <w:marRight w:val="0"/>
      <w:marTop w:val="0"/>
      <w:marBottom w:val="0"/>
      <w:divBdr>
        <w:top w:val="none" w:sz="0" w:space="0" w:color="auto"/>
        <w:left w:val="none" w:sz="0" w:space="0" w:color="auto"/>
        <w:bottom w:val="none" w:sz="0" w:space="0" w:color="auto"/>
        <w:right w:val="none" w:sz="0" w:space="0" w:color="auto"/>
      </w:divBdr>
    </w:div>
    <w:div w:id="396562565">
      <w:bodyDiv w:val="1"/>
      <w:marLeft w:val="0"/>
      <w:marRight w:val="0"/>
      <w:marTop w:val="0"/>
      <w:marBottom w:val="0"/>
      <w:divBdr>
        <w:top w:val="none" w:sz="0" w:space="0" w:color="auto"/>
        <w:left w:val="none" w:sz="0" w:space="0" w:color="auto"/>
        <w:bottom w:val="none" w:sz="0" w:space="0" w:color="auto"/>
        <w:right w:val="none" w:sz="0" w:space="0" w:color="auto"/>
      </w:divBdr>
    </w:div>
    <w:div w:id="397091373">
      <w:bodyDiv w:val="1"/>
      <w:marLeft w:val="0"/>
      <w:marRight w:val="0"/>
      <w:marTop w:val="0"/>
      <w:marBottom w:val="0"/>
      <w:divBdr>
        <w:top w:val="none" w:sz="0" w:space="0" w:color="auto"/>
        <w:left w:val="none" w:sz="0" w:space="0" w:color="auto"/>
        <w:bottom w:val="none" w:sz="0" w:space="0" w:color="auto"/>
        <w:right w:val="none" w:sz="0" w:space="0" w:color="auto"/>
      </w:divBdr>
    </w:div>
    <w:div w:id="403529867">
      <w:bodyDiv w:val="1"/>
      <w:marLeft w:val="0"/>
      <w:marRight w:val="0"/>
      <w:marTop w:val="0"/>
      <w:marBottom w:val="0"/>
      <w:divBdr>
        <w:top w:val="none" w:sz="0" w:space="0" w:color="auto"/>
        <w:left w:val="none" w:sz="0" w:space="0" w:color="auto"/>
        <w:bottom w:val="none" w:sz="0" w:space="0" w:color="auto"/>
        <w:right w:val="none" w:sz="0" w:space="0" w:color="auto"/>
      </w:divBdr>
    </w:div>
    <w:div w:id="414786460">
      <w:bodyDiv w:val="1"/>
      <w:marLeft w:val="0"/>
      <w:marRight w:val="0"/>
      <w:marTop w:val="0"/>
      <w:marBottom w:val="0"/>
      <w:divBdr>
        <w:top w:val="none" w:sz="0" w:space="0" w:color="auto"/>
        <w:left w:val="none" w:sz="0" w:space="0" w:color="auto"/>
        <w:bottom w:val="none" w:sz="0" w:space="0" w:color="auto"/>
        <w:right w:val="none" w:sz="0" w:space="0" w:color="auto"/>
      </w:divBdr>
    </w:div>
    <w:div w:id="417599219">
      <w:bodyDiv w:val="1"/>
      <w:marLeft w:val="0"/>
      <w:marRight w:val="0"/>
      <w:marTop w:val="0"/>
      <w:marBottom w:val="0"/>
      <w:divBdr>
        <w:top w:val="none" w:sz="0" w:space="0" w:color="auto"/>
        <w:left w:val="none" w:sz="0" w:space="0" w:color="auto"/>
        <w:bottom w:val="none" w:sz="0" w:space="0" w:color="auto"/>
        <w:right w:val="none" w:sz="0" w:space="0" w:color="auto"/>
      </w:divBdr>
    </w:div>
    <w:div w:id="419326769">
      <w:bodyDiv w:val="1"/>
      <w:marLeft w:val="0"/>
      <w:marRight w:val="0"/>
      <w:marTop w:val="0"/>
      <w:marBottom w:val="0"/>
      <w:divBdr>
        <w:top w:val="none" w:sz="0" w:space="0" w:color="auto"/>
        <w:left w:val="none" w:sz="0" w:space="0" w:color="auto"/>
        <w:bottom w:val="none" w:sz="0" w:space="0" w:color="auto"/>
        <w:right w:val="none" w:sz="0" w:space="0" w:color="auto"/>
      </w:divBdr>
    </w:div>
    <w:div w:id="421031021">
      <w:bodyDiv w:val="1"/>
      <w:marLeft w:val="0"/>
      <w:marRight w:val="0"/>
      <w:marTop w:val="0"/>
      <w:marBottom w:val="0"/>
      <w:divBdr>
        <w:top w:val="none" w:sz="0" w:space="0" w:color="auto"/>
        <w:left w:val="none" w:sz="0" w:space="0" w:color="auto"/>
        <w:bottom w:val="none" w:sz="0" w:space="0" w:color="auto"/>
        <w:right w:val="none" w:sz="0" w:space="0" w:color="auto"/>
      </w:divBdr>
    </w:div>
    <w:div w:id="421684443">
      <w:bodyDiv w:val="1"/>
      <w:marLeft w:val="0"/>
      <w:marRight w:val="0"/>
      <w:marTop w:val="0"/>
      <w:marBottom w:val="0"/>
      <w:divBdr>
        <w:top w:val="none" w:sz="0" w:space="0" w:color="auto"/>
        <w:left w:val="none" w:sz="0" w:space="0" w:color="auto"/>
        <w:bottom w:val="none" w:sz="0" w:space="0" w:color="auto"/>
        <w:right w:val="none" w:sz="0" w:space="0" w:color="auto"/>
      </w:divBdr>
    </w:div>
    <w:div w:id="422536386">
      <w:bodyDiv w:val="1"/>
      <w:marLeft w:val="0"/>
      <w:marRight w:val="0"/>
      <w:marTop w:val="0"/>
      <w:marBottom w:val="0"/>
      <w:divBdr>
        <w:top w:val="none" w:sz="0" w:space="0" w:color="auto"/>
        <w:left w:val="none" w:sz="0" w:space="0" w:color="auto"/>
        <w:bottom w:val="none" w:sz="0" w:space="0" w:color="auto"/>
        <w:right w:val="none" w:sz="0" w:space="0" w:color="auto"/>
      </w:divBdr>
    </w:div>
    <w:div w:id="423499932">
      <w:bodyDiv w:val="1"/>
      <w:marLeft w:val="0"/>
      <w:marRight w:val="0"/>
      <w:marTop w:val="0"/>
      <w:marBottom w:val="0"/>
      <w:divBdr>
        <w:top w:val="none" w:sz="0" w:space="0" w:color="auto"/>
        <w:left w:val="none" w:sz="0" w:space="0" w:color="auto"/>
        <w:bottom w:val="none" w:sz="0" w:space="0" w:color="auto"/>
        <w:right w:val="none" w:sz="0" w:space="0" w:color="auto"/>
      </w:divBdr>
    </w:div>
    <w:div w:id="424425591">
      <w:bodyDiv w:val="1"/>
      <w:marLeft w:val="0"/>
      <w:marRight w:val="0"/>
      <w:marTop w:val="0"/>
      <w:marBottom w:val="0"/>
      <w:divBdr>
        <w:top w:val="none" w:sz="0" w:space="0" w:color="auto"/>
        <w:left w:val="none" w:sz="0" w:space="0" w:color="auto"/>
        <w:bottom w:val="none" w:sz="0" w:space="0" w:color="auto"/>
        <w:right w:val="none" w:sz="0" w:space="0" w:color="auto"/>
      </w:divBdr>
    </w:div>
    <w:div w:id="428428213">
      <w:bodyDiv w:val="1"/>
      <w:marLeft w:val="0"/>
      <w:marRight w:val="0"/>
      <w:marTop w:val="0"/>
      <w:marBottom w:val="0"/>
      <w:divBdr>
        <w:top w:val="none" w:sz="0" w:space="0" w:color="auto"/>
        <w:left w:val="none" w:sz="0" w:space="0" w:color="auto"/>
        <w:bottom w:val="none" w:sz="0" w:space="0" w:color="auto"/>
        <w:right w:val="none" w:sz="0" w:space="0" w:color="auto"/>
      </w:divBdr>
    </w:div>
    <w:div w:id="429474791">
      <w:bodyDiv w:val="1"/>
      <w:marLeft w:val="0"/>
      <w:marRight w:val="0"/>
      <w:marTop w:val="0"/>
      <w:marBottom w:val="0"/>
      <w:divBdr>
        <w:top w:val="none" w:sz="0" w:space="0" w:color="auto"/>
        <w:left w:val="none" w:sz="0" w:space="0" w:color="auto"/>
        <w:bottom w:val="none" w:sz="0" w:space="0" w:color="auto"/>
        <w:right w:val="none" w:sz="0" w:space="0" w:color="auto"/>
      </w:divBdr>
    </w:div>
    <w:div w:id="430008634">
      <w:bodyDiv w:val="1"/>
      <w:marLeft w:val="0"/>
      <w:marRight w:val="0"/>
      <w:marTop w:val="0"/>
      <w:marBottom w:val="0"/>
      <w:divBdr>
        <w:top w:val="none" w:sz="0" w:space="0" w:color="auto"/>
        <w:left w:val="none" w:sz="0" w:space="0" w:color="auto"/>
        <w:bottom w:val="none" w:sz="0" w:space="0" w:color="auto"/>
        <w:right w:val="none" w:sz="0" w:space="0" w:color="auto"/>
      </w:divBdr>
    </w:div>
    <w:div w:id="437337280">
      <w:bodyDiv w:val="1"/>
      <w:marLeft w:val="0"/>
      <w:marRight w:val="0"/>
      <w:marTop w:val="0"/>
      <w:marBottom w:val="0"/>
      <w:divBdr>
        <w:top w:val="none" w:sz="0" w:space="0" w:color="auto"/>
        <w:left w:val="none" w:sz="0" w:space="0" w:color="auto"/>
        <w:bottom w:val="none" w:sz="0" w:space="0" w:color="auto"/>
        <w:right w:val="none" w:sz="0" w:space="0" w:color="auto"/>
      </w:divBdr>
    </w:div>
    <w:div w:id="437605571">
      <w:bodyDiv w:val="1"/>
      <w:marLeft w:val="0"/>
      <w:marRight w:val="0"/>
      <w:marTop w:val="0"/>
      <w:marBottom w:val="0"/>
      <w:divBdr>
        <w:top w:val="none" w:sz="0" w:space="0" w:color="auto"/>
        <w:left w:val="none" w:sz="0" w:space="0" w:color="auto"/>
        <w:bottom w:val="none" w:sz="0" w:space="0" w:color="auto"/>
        <w:right w:val="none" w:sz="0" w:space="0" w:color="auto"/>
      </w:divBdr>
    </w:div>
    <w:div w:id="441075013">
      <w:bodyDiv w:val="1"/>
      <w:marLeft w:val="0"/>
      <w:marRight w:val="0"/>
      <w:marTop w:val="0"/>
      <w:marBottom w:val="0"/>
      <w:divBdr>
        <w:top w:val="none" w:sz="0" w:space="0" w:color="auto"/>
        <w:left w:val="none" w:sz="0" w:space="0" w:color="auto"/>
        <w:bottom w:val="none" w:sz="0" w:space="0" w:color="auto"/>
        <w:right w:val="none" w:sz="0" w:space="0" w:color="auto"/>
      </w:divBdr>
    </w:div>
    <w:div w:id="442118279">
      <w:bodyDiv w:val="1"/>
      <w:marLeft w:val="0"/>
      <w:marRight w:val="0"/>
      <w:marTop w:val="0"/>
      <w:marBottom w:val="0"/>
      <w:divBdr>
        <w:top w:val="none" w:sz="0" w:space="0" w:color="auto"/>
        <w:left w:val="none" w:sz="0" w:space="0" w:color="auto"/>
        <w:bottom w:val="none" w:sz="0" w:space="0" w:color="auto"/>
        <w:right w:val="none" w:sz="0" w:space="0" w:color="auto"/>
      </w:divBdr>
    </w:div>
    <w:div w:id="444619728">
      <w:bodyDiv w:val="1"/>
      <w:marLeft w:val="0"/>
      <w:marRight w:val="0"/>
      <w:marTop w:val="0"/>
      <w:marBottom w:val="0"/>
      <w:divBdr>
        <w:top w:val="none" w:sz="0" w:space="0" w:color="auto"/>
        <w:left w:val="none" w:sz="0" w:space="0" w:color="auto"/>
        <w:bottom w:val="none" w:sz="0" w:space="0" w:color="auto"/>
        <w:right w:val="none" w:sz="0" w:space="0" w:color="auto"/>
      </w:divBdr>
    </w:div>
    <w:div w:id="445349255">
      <w:bodyDiv w:val="1"/>
      <w:marLeft w:val="0"/>
      <w:marRight w:val="0"/>
      <w:marTop w:val="0"/>
      <w:marBottom w:val="0"/>
      <w:divBdr>
        <w:top w:val="none" w:sz="0" w:space="0" w:color="auto"/>
        <w:left w:val="none" w:sz="0" w:space="0" w:color="auto"/>
        <w:bottom w:val="none" w:sz="0" w:space="0" w:color="auto"/>
        <w:right w:val="none" w:sz="0" w:space="0" w:color="auto"/>
      </w:divBdr>
    </w:div>
    <w:div w:id="446236670">
      <w:bodyDiv w:val="1"/>
      <w:marLeft w:val="0"/>
      <w:marRight w:val="0"/>
      <w:marTop w:val="0"/>
      <w:marBottom w:val="0"/>
      <w:divBdr>
        <w:top w:val="none" w:sz="0" w:space="0" w:color="auto"/>
        <w:left w:val="none" w:sz="0" w:space="0" w:color="auto"/>
        <w:bottom w:val="none" w:sz="0" w:space="0" w:color="auto"/>
        <w:right w:val="none" w:sz="0" w:space="0" w:color="auto"/>
      </w:divBdr>
    </w:div>
    <w:div w:id="448790610">
      <w:bodyDiv w:val="1"/>
      <w:marLeft w:val="0"/>
      <w:marRight w:val="0"/>
      <w:marTop w:val="0"/>
      <w:marBottom w:val="0"/>
      <w:divBdr>
        <w:top w:val="none" w:sz="0" w:space="0" w:color="auto"/>
        <w:left w:val="none" w:sz="0" w:space="0" w:color="auto"/>
        <w:bottom w:val="none" w:sz="0" w:space="0" w:color="auto"/>
        <w:right w:val="none" w:sz="0" w:space="0" w:color="auto"/>
      </w:divBdr>
    </w:div>
    <w:div w:id="449126092">
      <w:bodyDiv w:val="1"/>
      <w:marLeft w:val="0"/>
      <w:marRight w:val="0"/>
      <w:marTop w:val="0"/>
      <w:marBottom w:val="0"/>
      <w:divBdr>
        <w:top w:val="none" w:sz="0" w:space="0" w:color="auto"/>
        <w:left w:val="none" w:sz="0" w:space="0" w:color="auto"/>
        <w:bottom w:val="none" w:sz="0" w:space="0" w:color="auto"/>
        <w:right w:val="none" w:sz="0" w:space="0" w:color="auto"/>
      </w:divBdr>
    </w:div>
    <w:div w:id="449252520">
      <w:bodyDiv w:val="1"/>
      <w:marLeft w:val="0"/>
      <w:marRight w:val="0"/>
      <w:marTop w:val="0"/>
      <w:marBottom w:val="0"/>
      <w:divBdr>
        <w:top w:val="none" w:sz="0" w:space="0" w:color="auto"/>
        <w:left w:val="none" w:sz="0" w:space="0" w:color="auto"/>
        <w:bottom w:val="none" w:sz="0" w:space="0" w:color="auto"/>
        <w:right w:val="none" w:sz="0" w:space="0" w:color="auto"/>
      </w:divBdr>
    </w:div>
    <w:div w:id="453908618">
      <w:bodyDiv w:val="1"/>
      <w:marLeft w:val="0"/>
      <w:marRight w:val="0"/>
      <w:marTop w:val="0"/>
      <w:marBottom w:val="0"/>
      <w:divBdr>
        <w:top w:val="none" w:sz="0" w:space="0" w:color="auto"/>
        <w:left w:val="none" w:sz="0" w:space="0" w:color="auto"/>
        <w:bottom w:val="none" w:sz="0" w:space="0" w:color="auto"/>
        <w:right w:val="none" w:sz="0" w:space="0" w:color="auto"/>
      </w:divBdr>
    </w:div>
    <w:div w:id="455442261">
      <w:bodyDiv w:val="1"/>
      <w:marLeft w:val="0"/>
      <w:marRight w:val="0"/>
      <w:marTop w:val="0"/>
      <w:marBottom w:val="0"/>
      <w:divBdr>
        <w:top w:val="none" w:sz="0" w:space="0" w:color="auto"/>
        <w:left w:val="none" w:sz="0" w:space="0" w:color="auto"/>
        <w:bottom w:val="none" w:sz="0" w:space="0" w:color="auto"/>
        <w:right w:val="none" w:sz="0" w:space="0" w:color="auto"/>
      </w:divBdr>
    </w:div>
    <w:div w:id="456946561">
      <w:bodyDiv w:val="1"/>
      <w:marLeft w:val="0"/>
      <w:marRight w:val="0"/>
      <w:marTop w:val="0"/>
      <w:marBottom w:val="0"/>
      <w:divBdr>
        <w:top w:val="none" w:sz="0" w:space="0" w:color="auto"/>
        <w:left w:val="none" w:sz="0" w:space="0" w:color="auto"/>
        <w:bottom w:val="none" w:sz="0" w:space="0" w:color="auto"/>
        <w:right w:val="none" w:sz="0" w:space="0" w:color="auto"/>
      </w:divBdr>
    </w:div>
    <w:div w:id="459495864">
      <w:bodyDiv w:val="1"/>
      <w:marLeft w:val="0"/>
      <w:marRight w:val="0"/>
      <w:marTop w:val="0"/>
      <w:marBottom w:val="0"/>
      <w:divBdr>
        <w:top w:val="none" w:sz="0" w:space="0" w:color="auto"/>
        <w:left w:val="none" w:sz="0" w:space="0" w:color="auto"/>
        <w:bottom w:val="none" w:sz="0" w:space="0" w:color="auto"/>
        <w:right w:val="none" w:sz="0" w:space="0" w:color="auto"/>
      </w:divBdr>
    </w:div>
    <w:div w:id="470248669">
      <w:bodyDiv w:val="1"/>
      <w:marLeft w:val="0"/>
      <w:marRight w:val="0"/>
      <w:marTop w:val="0"/>
      <w:marBottom w:val="0"/>
      <w:divBdr>
        <w:top w:val="none" w:sz="0" w:space="0" w:color="auto"/>
        <w:left w:val="none" w:sz="0" w:space="0" w:color="auto"/>
        <w:bottom w:val="none" w:sz="0" w:space="0" w:color="auto"/>
        <w:right w:val="none" w:sz="0" w:space="0" w:color="auto"/>
      </w:divBdr>
    </w:div>
    <w:div w:id="472991694">
      <w:bodyDiv w:val="1"/>
      <w:marLeft w:val="0"/>
      <w:marRight w:val="0"/>
      <w:marTop w:val="0"/>
      <w:marBottom w:val="0"/>
      <w:divBdr>
        <w:top w:val="none" w:sz="0" w:space="0" w:color="auto"/>
        <w:left w:val="none" w:sz="0" w:space="0" w:color="auto"/>
        <w:bottom w:val="none" w:sz="0" w:space="0" w:color="auto"/>
        <w:right w:val="none" w:sz="0" w:space="0" w:color="auto"/>
      </w:divBdr>
    </w:div>
    <w:div w:id="474568082">
      <w:bodyDiv w:val="1"/>
      <w:marLeft w:val="0"/>
      <w:marRight w:val="0"/>
      <w:marTop w:val="0"/>
      <w:marBottom w:val="0"/>
      <w:divBdr>
        <w:top w:val="none" w:sz="0" w:space="0" w:color="auto"/>
        <w:left w:val="none" w:sz="0" w:space="0" w:color="auto"/>
        <w:bottom w:val="none" w:sz="0" w:space="0" w:color="auto"/>
        <w:right w:val="none" w:sz="0" w:space="0" w:color="auto"/>
      </w:divBdr>
    </w:div>
    <w:div w:id="475295902">
      <w:bodyDiv w:val="1"/>
      <w:marLeft w:val="0"/>
      <w:marRight w:val="0"/>
      <w:marTop w:val="0"/>
      <w:marBottom w:val="0"/>
      <w:divBdr>
        <w:top w:val="none" w:sz="0" w:space="0" w:color="auto"/>
        <w:left w:val="none" w:sz="0" w:space="0" w:color="auto"/>
        <w:bottom w:val="none" w:sz="0" w:space="0" w:color="auto"/>
        <w:right w:val="none" w:sz="0" w:space="0" w:color="auto"/>
      </w:divBdr>
    </w:div>
    <w:div w:id="475412481">
      <w:bodyDiv w:val="1"/>
      <w:marLeft w:val="0"/>
      <w:marRight w:val="0"/>
      <w:marTop w:val="0"/>
      <w:marBottom w:val="0"/>
      <w:divBdr>
        <w:top w:val="none" w:sz="0" w:space="0" w:color="auto"/>
        <w:left w:val="none" w:sz="0" w:space="0" w:color="auto"/>
        <w:bottom w:val="none" w:sz="0" w:space="0" w:color="auto"/>
        <w:right w:val="none" w:sz="0" w:space="0" w:color="auto"/>
      </w:divBdr>
    </w:div>
    <w:div w:id="477578602">
      <w:bodyDiv w:val="1"/>
      <w:marLeft w:val="0"/>
      <w:marRight w:val="0"/>
      <w:marTop w:val="0"/>
      <w:marBottom w:val="0"/>
      <w:divBdr>
        <w:top w:val="none" w:sz="0" w:space="0" w:color="auto"/>
        <w:left w:val="none" w:sz="0" w:space="0" w:color="auto"/>
        <w:bottom w:val="none" w:sz="0" w:space="0" w:color="auto"/>
        <w:right w:val="none" w:sz="0" w:space="0" w:color="auto"/>
      </w:divBdr>
    </w:div>
    <w:div w:id="480582622">
      <w:bodyDiv w:val="1"/>
      <w:marLeft w:val="0"/>
      <w:marRight w:val="0"/>
      <w:marTop w:val="0"/>
      <w:marBottom w:val="0"/>
      <w:divBdr>
        <w:top w:val="none" w:sz="0" w:space="0" w:color="auto"/>
        <w:left w:val="none" w:sz="0" w:space="0" w:color="auto"/>
        <w:bottom w:val="none" w:sz="0" w:space="0" w:color="auto"/>
        <w:right w:val="none" w:sz="0" w:space="0" w:color="auto"/>
      </w:divBdr>
    </w:div>
    <w:div w:id="485587958">
      <w:bodyDiv w:val="1"/>
      <w:marLeft w:val="0"/>
      <w:marRight w:val="0"/>
      <w:marTop w:val="0"/>
      <w:marBottom w:val="0"/>
      <w:divBdr>
        <w:top w:val="none" w:sz="0" w:space="0" w:color="auto"/>
        <w:left w:val="none" w:sz="0" w:space="0" w:color="auto"/>
        <w:bottom w:val="none" w:sz="0" w:space="0" w:color="auto"/>
        <w:right w:val="none" w:sz="0" w:space="0" w:color="auto"/>
      </w:divBdr>
    </w:div>
    <w:div w:id="486827733">
      <w:bodyDiv w:val="1"/>
      <w:marLeft w:val="0"/>
      <w:marRight w:val="0"/>
      <w:marTop w:val="0"/>
      <w:marBottom w:val="0"/>
      <w:divBdr>
        <w:top w:val="none" w:sz="0" w:space="0" w:color="auto"/>
        <w:left w:val="none" w:sz="0" w:space="0" w:color="auto"/>
        <w:bottom w:val="none" w:sz="0" w:space="0" w:color="auto"/>
        <w:right w:val="none" w:sz="0" w:space="0" w:color="auto"/>
      </w:divBdr>
    </w:div>
    <w:div w:id="487865270">
      <w:bodyDiv w:val="1"/>
      <w:marLeft w:val="0"/>
      <w:marRight w:val="0"/>
      <w:marTop w:val="0"/>
      <w:marBottom w:val="0"/>
      <w:divBdr>
        <w:top w:val="none" w:sz="0" w:space="0" w:color="auto"/>
        <w:left w:val="none" w:sz="0" w:space="0" w:color="auto"/>
        <w:bottom w:val="none" w:sz="0" w:space="0" w:color="auto"/>
        <w:right w:val="none" w:sz="0" w:space="0" w:color="auto"/>
      </w:divBdr>
    </w:div>
    <w:div w:id="489100198">
      <w:bodyDiv w:val="1"/>
      <w:marLeft w:val="0"/>
      <w:marRight w:val="0"/>
      <w:marTop w:val="0"/>
      <w:marBottom w:val="0"/>
      <w:divBdr>
        <w:top w:val="none" w:sz="0" w:space="0" w:color="auto"/>
        <w:left w:val="none" w:sz="0" w:space="0" w:color="auto"/>
        <w:bottom w:val="none" w:sz="0" w:space="0" w:color="auto"/>
        <w:right w:val="none" w:sz="0" w:space="0" w:color="auto"/>
      </w:divBdr>
    </w:div>
    <w:div w:id="489441766">
      <w:bodyDiv w:val="1"/>
      <w:marLeft w:val="0"/>
      <w:marRight w:val="0"/>
      <w:marTop w:val="0"/>
      <w:marBottom w:val="0"/>
      <w:divBdr>
        <w:top w:val="none" w:sz="0" w:space="0" w:color="auto"/>
        <w:left w:val="none" w:sz="0" w:space="0" w:color="auto"/>
        <w:bottom w:val="none" w:sz="0" w:space="0" w:color="auto"/>
        <w:right w:val="none" w:sz="0" w:space="0" w:color="auto"/>
      </w:divBdr>
    </w:div>
    <w:div w:id="490682990">
      <w:bodyDiv w:val="1"/>
      <w:marLeft w:val="0"/>
      <w:marRight w:val="0"/>
      <w:marTop w:val="0"/>
      <w:marBottom w:val="0"/>
      <w:divBdr>
        <w:top w:val="none" w:sz="0" w:space="0" w:color="auto"/>
        <w:left w:val="none" w:sz="0" w:space="0" w:color="auto"/>
        <w:bottom w:val="none" w:sz="0" w:space="0" w:color="auto"/>
        <w:right w:val="none" w:sz="0" w:space="0" w:color="auto"/>
      </w:divBdr>
    </w:div>
    <w:div w:id="491411911">
      <w:bodyDiv w:val="1"/>
      <w:marLeft w:val="0"/>
      <w:marRight w:val="0"/>
      <w:marTop w:val="0"/>
      <w:marBottom w:val="0"/>
      <w:divBdr>
        <w:top w:val="none" w:sz="0" w:space="0" w:color="auto"/>
        <w:left w:val="none" w:sz="0" w:space="0" w:color="auto"/>
        <w:bottom w:val="none" w:sz="0" w:space="0" w:color="auto"/>
        <w:right w:val="none" w:sz="0" w:space="0" w:color="auto"/>
      </w:divBdr>
    </w:div>
    <w:div w:id="496531574">
      <w:bodyDiv w:val="1"/>
      <w:marLeft w:val="0"/>
      <w:marRight w:val="0"/>
      <w:marTop w:val="0"/>
      <w:marBottom w:val="0"/>
      <w:divBdr>
        <w:top w:val="none" w:sz="0" w:space="0" w:color="auto"/>
        <w:left w:val="none" w:sz="0" w:space="0" w:color="auto"/>
        <w:bottom w:val="none" w:sz="0" w:space="0" w:color="auto"/>
        <w:right w:val="none" w:sz="0" w:space="0" w:color="auto"/>
      </w:divBdr>
    </w:div>
    <w:div w:id="499855996">
      <w:bodyDiv w:val="1"/>
      <w:marLeft w:val="0"/>
      <w:marRight w:val="0"/>
      <w:marTop w:val="0"/>
      <w:marBottom w:val="0"/>
      <w:divBdr>
        <w:top w:val="none" w:sz="0" w:space="0" w:color="auto"/>
        <w:left w:val="none" w:sz="0" w:space="0" w:color="auto"/>
        <w:bottom w:val="none" w:sz="0" w:space="0" w:color="auto"/>
        <w:right w:val="none" w:sz="0" w:space="0" w:color="auto"/>
      </w:divBdr>
    </w:div>
    <w:div w:id="500849355">
      <w:bodyDiv w:val="1"/>
      <w:marLeft w:val="0"/>
      <w:marRight w:val="0"/>
      <w:marTop w:val="0"/>
      <w:marBottom w:val="0"/>
      <w:divBdr>
        <w:top w:val="none" w:sz="0" w:space="0" w:color="auto"/>
        <w:left w:val="none" w:sz="0" w:space="0" w:color="auto"/>
        <w:bottom w:val="none" w:sz="0" w:space="0" w:color="auto"/>
        <w:right w:val="none" w:sz="0" w:space="0" w:color="auto"/>
      </w:divBdr>
    </w:div>
    <w:div w:id="500975253">
      <w:bodyDiv w:val="1"/>
      <w:marLeft w:val="0"/>
      <w:marRight w:val="0"/>
      <w:marTop w:val="0"/>
      <w:marBottom w:val="0"/>
      <w:divBdr>
        <w:top w:val="none" w:sz="0" w:space="0" w:color="auto"/>
        <w:left w:val="none" w:sz="0" w:space="0" w:color="auto"/>
        <w:bottom w:val="none" w:sz="0" w:space="0" w:color="auto"/>
        <w:right w:val="none" w:sz="0" w:space="0" w:color="auto"/>
      </w:divBdr>
    </w:div>
    <w:div w:id="501628225">
      <w:bodyDiv w:val="1"/>
      <w:marLeft w:val="0"/>
      <w:marRight w:val="0"/>
      <w:marTop w:val="0"/>
      <w:marBottom w:val="0"/>
      <w:divBdr>
        <w:top w:val="none" w:sz="0" w:space="0" w:color="auto"/>
        <w:left w:val="none" w:sz="0" w:space="0" w:color="auto"/>
        <w:bottom w:val="none" w:sz="0" w:space="0" w:color="auto"/>
        <w:right w:val="none" w:sz="0" w:space="0" w:color="auto"/>
      </w:divBdr>
    </w:div>
    <w:div w:id="502742343">
      <w:bodyDiv w:val="1"/>
      <w:marLeft w:val="0"/>
      <w:marRight w:val="0"/>
      <w:marTop w:val="0"/>
      <w:marBottom w:val="0"/>
      <w:divBdr>
        <w:top w:val="none" w:sz="0" w:space="0" w:color="auto"/>
        <w:left w:val="none" w:sz="0" w:space="0" w:color="auto"/>
        <w:bottom w:val="none" w:sz="0" w:space="0" w:color="auto"/>
        <w:right w:val="none" w:sz="0" w:space="0" w:color="auto"/>
      </w:divBdr>
    </w:div>
    <w:div w:id="503595973">
      <w:bodyDiv w:val="1"/>
      <w:marLeft w:val="0"/>
      <w:marRight w:val="0"/>
      <w:marTop w:val="0"/>
      <w:marBottom w:val="0"/>
      <w:divBdr>
        <w:top w:val="none" w:sz="0" w:space="0" w:color="auto"/>
        <w:left w:val="none" w:sz="0" w:space="0" w:color="auto"/>
        <w:bottom w:val="none" w:sz="0" w:space="0" w:color="auto"/>
        <w:right w:val="none" w:sz="0" w:space="0" w:color="auto"/>
      </w:divBdr>
    </w:div>
    <w:div w:id="503857500">
      <w:bodyDiv w:val="1"/>
      <w:marLeft w:val="0"/>
      <w:marRight w:val="0"/>
      <w:marTop w:val="0"/>
      <w:marBottom w:val="0"/>
      <w:divBdr>
        <w:top w:val="none" w:sz="0" w:space="0" w:color="auto"/>
        <w:left w:val="none" w:sz="0" w:space="0" w:color="auto"/>
        <w:bottom w:val="none" w:sz="0" w:space="0" w:color="auto"/>
        <w:right w:val="none" w:sz="0" w:space="0" w:color="auto"/>
      </w:divBdr>
    </w:div>
    <w:div w:id="506363158">
      <w:bodyDiv w:val="1"/>
      <w:marLeft w:val="0"/>
      <w:marRight w:val="0"/>
      <w:marTop w:val="0"/>
      <w:marBottom w:val="0"/>
      <w:divBdr>
        <w:top w:val="none" w:sz="0" w:space="0" w:color="auto"/>
        <w:left w:val="none" w:sz="0" w:space="0" w:color="auto"/>
        <w:bottom w:val="none" w:sz="0" w:space="0" w:color="auto"/>
        <w:right w:val="none" w:sz="0" w:space="0" w:color="auto"/>
      </w:divBdr>
    </w:div>
    <w:div w:id="507259008">
      <w:bodyDiv w:val="1"/>
      <w:marLeft w:val="0"/>
      <w:marRight w:val="0"/>
      <w:marTop w:val="0"/>
      <w:marBottom w:val="0"/>
      <w:divBdr>
        <w:top w:val="none" w:sz="0" w:space="0" w:color="auto"/>
        <w:left w:val="none" w:sz="0" w:space="0" w:color="auto"/>
        <w:bottom w:val="none" w:sz="0" w:space="0" w:color="auto"/>
        <w:right w:val="none" w:sz="0" w:space="0" w:color="auto"/>
      </w:divBdr>
    </w:div>
    <w:div w:id="507989851">
      <w:bodyDiv w:val="1"/>
      <w:marLeft w:val="0"/>
      <w:marRight w:val="0"/>
      <w:marTop w:val="0"/>
      <w:marBottom w:val="0"/>
      <w:divBdr>
        <w:top w:val="none" w:sz="0" w:space="0" w:color="auto"/>
        <w:left w:val="none" w:sz="0" w:space="0" w:color="auto"/>
        <w:bottom w:val="none" w:sz="0" w:space="0" w:color="auto"/>
        <w:right w:val="none" w:sz="0" w:space="0" w:color="auto"/>
      </w:divBdr>
    </w:div>
    <w:div w:id="511337521">
      <w:bodyDiv w:val="1"/>
      <w:marLeft w:val="0"/>
      <w:marRight w:val="0"/>
      <w:marTop w:val="0"/>
      <w:marBottom w:val="0"/>
      <w:divBdr>
        <w:top w:val="none" w:sz="0" w:space="0" w:color="auto"/>
        <w:left w:val="none" w:sz="0" w:space="0" w:color="auto"/>
        <w:bottom w:val="none" w:sz="0" w:space="0" w:color="auto"/>
        <w:right w:val="none" w:sz="0" w:space="0" w:color="auto"/>
      </w:divBdr>
    </w:div>
    <w:div w:id="512258147">
      <w:bodyDiv w:val="1"/>
      <w:marLeft w:val="0"/>
      <w:marRight w:val="0"/>
      <w:marTop w:val="0"/>
      <w:marBottom w:val="0"/>
      <w:divBdr>
        <w:top w:val="none" w:sz="0" w:space="0" w:color="auto"/>
        <w:left w:val="none" w:sz="0" w:space="0" w:color="auto"/>
        <w:bottom w:val="none" w:sz="0" w:space="0" w:color="auto"/>
        <w:right w:val="none" w:sz="0" w:space="0" w:color="auto"/>
      </w:divBdr>
    </w:div>
    <w:div w:id="513769273">
      <w:bodyDiv w:val="1"/>
      <w:marLeft w:val="0"/>
      <w:marRight w:val="0"/>
      <w:marTop w:val="0"/>
      <w:marBottom w:val="0"/>
      <w:divBdr>
        <w:top w:val="none" w:sz="0" w:space="0" w:color="auto"/>
        <w:left w:val="none" w:sz="0" w:space="0" w:color="auto"/>
        <w:bottom w:val="none" w:sz="0" w:space="0" w:color="auto"/>
        <w:right w:val="none" w:sz="0" w:space="0" w:color="auto"/>
      </w:divBdr>
    </w:div>
    <w:div w:id="524366125">
      <w:bodyDiv w:val="1"/>
      <w:marLeft w:val="0"/>
      <w:marRight w:val="0"/>
      <w:marTop w:val="0"/>
      <w:marBottom w:val="0"/>
      <w:divBdr>
        <w:top w:val="none" w:sz="0" w:space="0" w:color="auto"/>
        <w:left w:val="none" w:sz="0" w:space="0" w:color="auto"/>
        <w:bottom w:val="none" w:sz="0" w:space="0" w:color="auto"/>
        <w:right w:val="none" w:sz="0" w:space="0" w:color="auto"/>
      </w:divBdr>
    </w:div>
    <w:div w:id="524563827">
      <w:bodyDiv w:val="1"/>
      <w:marLeft w:val="0"/>
      <w:marRight w:val="0"/>
      <w:marTop w:val="0"/>
      <w:marBottom w:val="0"/>
      <w:divBdr>
        <w:top w:val="none" w:sz="0" w:space="0" w:color="auto"/>
        <w:left w:val="none" w:sz="0" w:space="0" w:color="auto"/>
        <w:bottom w:val="none" w:sz="0" w:space="0" w:color="auto"/>
        <w:right w:val="none" w:sz="0" w:space="0" w:color="auto"/>
      </w:divBdr>
    </w:div>
    <w:div w:id="525025797">
      <w:bodyDiv w:val="1"/>
      <w:marLeft w:val="0"/>
      <w:marRight w:val="0"/>
      <w:marTop w:val="0"/>
      <w:marBottom w:val="0"/>
      <w:divBdr>
        <w:top w:val="none" w:sz="0" w:space="0" w:color="auto"/>
        <w:left w:val="none" w:sz="0" w:space="0" w:color="auto"/>
        <w:bottom w:val="none" w:sz="0" w:space="0" w:color="auto"/>
        <w:right w:val="none" w:sz="0" w:space="0" w:color="auto"/>
      </w:divBdr>
    </w:div>
    <w:div w:id="525749794">
      <w:bodyDiv w:val="1"/>
      <w:marLeft w:val="0"/>
      <w:marRight w:val="0"/>
      <w:marTop w:val="0"/>
      <w:marBottom w:val="0"/>
      <w:divBdr>
        <w:top w:val="none" w:sz="0" w:space="0" w:color="auto"/>
        <w:left w:val="none" w:sz="0" w:space="0" w:color="auto"/>
        <w:bottom w:val="none" w:sz="0" w:space="0" w:color="auto"/>
        <w:right w:val="none" w:sz="0" w:space="0" w:color="auto"/>
      </w:divBdr>
    </w:div>
    <w:div w:id="527110160">
      <w:bodyDiv w:val="1"/>
      <w:marLeft w:val="0"/>
      <w:marRight w:val="0"/>
      <w:marTop w:val="0"/>
      <w:marBottom w:val="0"/>
      <w:divBdr>
        <w:top w:val="none" w:sz="0" w:space="0" w:color="auto"/>
        <w:left w:val="none" w:sz="0" w:space="0" w:color="auto"/>
        <w:bottom w:val="none" w:sz="0" w:space="0" w:color="auto"/>
        <w:right w:val="none" w:sz="0" w:space="0" w:color="auto"/>
      </w:divBdr>
    </w:div>
    <w:div w:id="527455414">
      <w:bodyDiv w:val="1"/>
      <w:marLeft w:val="0"/>
      <w:marRight w:val="0"/>
      <w:marTop w:val="0"/>
      <w:marBottom w:val="0"/>
      <w:divBdr>
        <w:top w:val="none" w:sz="0" w:space="0" w:color="auto"/>
        <w:left w:val="none" w:sz="0" w:space="0" w:color="auto"/>
        <w:bottom w:val="none" w:sz="0" w:space="0" w:color="auto"/>
        <w:right w:val="none" w:sz="0" w:space="0" w:color="auto"/>
      </w:divBdr>
    </w:div>
    <w:div w:id="530415469">
      <w:bodyDiv w:val="1"/>
      <w:marLeft w:val="0"/>
      <w:marRight w:val="0"/>
      <w:marTop w:val="0"/>
      <w:marBottom w:val="0"/>
      <w:divBdr>
        <w:top w:val="none" w:sz="0" w:space="0" w:color="auto"/>
        <w:left w:val="none" w:sz="0" w:space="0" w:color="auto"/>
        <w:bottom w:val="none" w:sz="0" w:space="0" w:color="auto"/>
        <w:right w:val="none" w:sz="0" w:space="0" w:color="auto"/>
      </w:divBdr>
    </w:div>
    <w:div w:id="531722382">
      <w:bodyDiv w:val="1"/>
      <w:marLeft w:val="0"/>
      <w:marRight w:val="0"/>
      <w:marTop w:val="0"/>
      <w:marBottom w:val="0"/>
      <w:divBdr>
        <w:top w:val="none" w:sz="0" w:space="0" w:color="auto"/>
        <w:left w:val="none" w:sz="0" w:space="0" w:color="auto"/>
        <w:bottom w:val="none" w:sz="0" w:space="0" w:color="auto"/>
        <w:right w:val="none" w:sz="0" w:space="0" w:color="auto"/>
      </w:divBdr>
    </w:div>
    <w:div w:id="534582584">
      <w:bodyDiv w:val="1"/>
      <w:marLeft w:val="0"/>
      <w:marRight w:val="0"/>
      <w:marTop w:val="0"/>
      <w:marBottom w:val="0"/>
      <w:divBdr>
        <w:top w:val="none" w:sz="0" w:space="0" w:color="auto"/>
        <w:left w:val="none" w:sz="0" w:space="0" w:color="auto"/>
        <w:bottom w:val="none" w:sz="0" w:space="0" w:color="auto"/>
        <w:right w:val="none" w:sz="0" w:space="0" w:color="auto"/>
      </w:divBdr>
    </w:div>
    <w:div w:id="539126401">
      <w:bodyDiv w:val="1"/>
      <w:marLeft w:val="0"/>
      <w:marRight w:val="0"/>
      <w:marTop w:val="0"/>
      <w:marBottom w:val="0"/>
      <w:divBdr>
        <w:top w:val="none" w:sz="0" w:space="0" w:color="auto"/>
        <w:left w:val="none" w:sz="0" w:space="0" w:color="auto"/>
        <w:bottom w:val="none" w:sz="0" w:space="0" w:color="auto"/>
        <w:right w:val="none" w:sz="0" w:space="0" w:color="auto"/>
      </w:divBdr>
    </w:div>
    <w:div w:id="539636415">
      <w:bodyDiv w:val="1"/>
      <w:marLeft w:val="0"/>
      <w:marRight w:val="0"/>
      <w:marTop w:val="0"/>
      <w:marBottom w:val="0"/>
      <w:divBdr>
        <w:top w:val="none" w:sz="0" w:space="0" w:color="auto"/>
        <w:left w:val="none" w:sz="0" w:space="0" w:color="auto"/>
        <w:bottom w:val="none" w:sz="0" w:space="0" w:color="auto"/>
        <w:right w:val="none" w:sz="0" w:space="0" w:color="auto"/>
      </w:divBdr>
    </w:div>
    <w:div w:id="541482351">
      <w:bodyDiv w:val="1"/>
      <w:marLeft w:val="0"/>
      <w:marRight w:val="0"/>
      <w:marTop w:val="0"/>
      <w:marBottom w:val="0"/>
      <w:divBdr>
        <w:top w:val="none" w:sz="0" w:space="0" w:color="auto"/>
        <w:left w:val="none" w:sz="0" w:space="0" w:color="auto"/>
        <w:bottom w:val="none" w:sz="0" w:space="0" w:color="auto"/>
        <w:right w:val="none" w:sz="0" w:space="0" w:color="auto"/>
      </w:divBdr>
    </w:div>
    <w:div w:id="541483639">
      <w:bodyDiv w:val="1"/>
      <w:marLeft w:val="0"/>
      <w:marRight w:val="0"/>
      <w:marTop w:val="0"/>
      <w:marBottom w:val="0"/>
      <w:divBdr>
        <w:top w:val="none" w:sz="0" w:space="0" w:color="auto"/>
        <w:left w:val="none" w:sz="0" w:space="0" w:color="auto"/>
        <w:bottom w:val="none" w:sz="0" w:space="0" w:color="auto"/>
        <w:right w:val="none" w:sz="0" w:space="0" w:color="auto"/>
      </w:divBdr>
    </w:div>
    <w:div w:id="542866505">
      <w:bodyDiv w:val="1"/>
      <w:marLeft w:val="0"/>
      <w:marRight w:val="0"/>
      <w:marTop w:val="0"/>
      <w:marBottom w:val="0"/>
      <w:divBdr>
        <w:top w:val="none" w:sz="0" w:space="0" w:color="auto"/>
        <w:left w:val="none" w:sz="0" w:space="0" w:color="auto"/>
        <w:bottom w:val="none" w:sz="0" w:space="0" w:color="auto"/>
        <w:right w:val="none" w:sz="0" w:space="0" w:color="auto"/>
      </w:divBdr>
    </w:div>
    <w:div w:id="544830721">
      <w:bodyDiv w:val="1"/>
      <w:marLeft w:val="0"/>
      <w:marRight w:val="0"/>
      <w:marTop w:val="0"/>
      <w:marBottom w:val="0"/>
      <w:divBdr>
        <w:top w:val="none" w:sz="0" w:space="0" w:color="auto"/>
        <w:left w:val="none" w:sz="0" w:space="0" w:color="auto"/>
        <w:bottom w:val="none" w:sz="0" w:space="0" w:color="auto"/>
        <w:right w:val="none" w:sz="0" w:space="0" w:color="auto"/>
      </w:divBdr>
    </w:div>
    <w:div w:id="549919392">
      <w:bodyDiv w:val="1"/>
      <w:marLeft w:val="0"/>
      <w:marRight w:val="0"/>
      <w:marTop w:val="0"/>
      <w:marBottom w:val="0"/>
      <w:divBdr>
        <w:top w:val="none" w:sz="0" w:space="0" w:color="auto"/>
        <w:left w:val="none" w:sz="0" w:space="0" w:color="auto"/>
        <w:bottom w:val="none" w:sz="0" w:space="0" w:color="auto"/>
        <w:right w:val="none" w:sz="0" w:space="0" w:color="auto"/>
      </w:divBdr>
    </w:div>
    <w:div w:id="551889015">
      <w:bodyDiv w:val="1"/>
      <w:marLeft w:val="0"/>
      <w:marRight w:val="0"/>
      <w:marTop w:val="0"/>
      <w:marBottom w:val="0"/>
      <w:divBdr>
        <w:top w:val="none" w:sz="0" w:space="0" w:color="auto"/>
        <w:left w:val="none" w:sz="0" w:space="0" w:color="auto"/>
        <w:bottom w:val="none" w:sz="0" w:space="0" w:color="auto"/>
        <w:right w:val="none" w:sz="0" w:space="0" w:color="auto"/>
      </w:divBdr>
    </w:div>
    <w:div w:id="552665398">
      <w:bodyDiv w:val="1"/>
      <w:marLeft w:val="0"/>
      <w:marRight w:val="0"/>
      <w:marTop w:val="0"/>
      <w:marBottom w:val="0"/>
      <w:divBdr>
        <w:top w:val="none" w:sz="0" w:space="0" w:color="auto"/>
        <w:left w:val="none" w:sz="0" w:space="0" w:color="auto"/>
        <w:bottom w:val="none" w:sz="0" w:space="0" w:color="auto"/>
        <w:right w:val="none" w:sz="0" w:space="0" w:color="auto"/>
      </w:divBdr>
    </w:div>
    <w:div w:id="555359905">
      <w:bodyDiv w:val="1"/>
      <w:marLeft w:val="0"/>
      <w:marRight w:val="0"/>
      <w:marTop w:val="0"/>
      <w:marBottom w:val="0"/>
      <w:divBdr>
        <w:top w:val="none" w:sz="0" w:space="0" w:color="auto"/>
        <w:left w:val="none" w:sz="0" w:space="0" w:color="auto"/>
        <w:bottom w:val="none" w:sz="0" w:space="0" w:color="auto"/>
        <w:right w:val="none" w:sz="0" w:space="0" w:color="auto"/>
      </w:divBdr>
    </w:div>
    <w:div w:id="558517662">
      <w:bodyDiv w:val="1"/>
      <w:marLeft w:val="0"/>
      <w:marRight w:val="0"/>
      <w:marTop w:val="0"/>
      <w:marBottom w:val="0"/>
      <w:divBdr>
        <w:top w:val="none" w:sz="0" w:space="0" w:color="auto"/>
        <w:left w:val="none" w:sz="0" w:space="0" w:color="auto"/>
        <w:bottom w:val="none" w:sz="0" w:space="0" w:color="auto"/>
        <w:right w:val="none" w:sz="0" w:space="0" w:color="auto"/>
      </w:divBdr>
    </w:div>
    <w:div w:id="561716532">
      <w:bodyDiv w:val="1"/>
      <w:marLeft w:val="0"/>
      <w:marRight w:val="0"/>
      <w:marTop w:val="0"/>
      <w:marBottom w:val="0"/>
      <w:divBdr>
        <w:top w:val="none" w:sz="0" w:space="0" w:color="auto"/>
        <w:left w:val="none" w:sz="0" w:space="0" w:color="auto"/>
        <w:bottom w:val="none" w:sz="0" w:space="0" w:color="auto"/>
        <w:right w:val="none" w:sz="0" w:space="0" w:color="auto"/>
      </w:divBdr>
    </w:div>
    <w:div w:id="562763131">
      <w:bodyDiv w:val="1"/>
      <w:marLeft w:val="0"/>
      <w:marRight w:val="0"/>
      <w:marTop w:val="0"/>
      <w:marBottom w:val="0"/>
      <w:divBdr>
        <w:top w:val="none" w:sz="0" w:space="0" w:color="auto"/>
        <w:left w:val="none" w:sz="0" w:space="0" w:color="auto"/>
        <w:bottom w:val="none" w:sz="0" w:space="0" w:color="auto"/>
        <w:right w:val="none" w:sz="0" w:space="0" w:color="auto"/>
      </w:divBdr>
    </w:div>
    <w:div w:id="567225058">
      <w:bodyDiv w:val="1"/>
      <w:marLeft w:val="0"/>
      <w:marRight w:val="0"/>
      <w:marTop w:val="0"/>
      <w:marBottom w:val="0"/>
      <w:divBdr>
        <w:top w:val="none" w:sz="0" w:space="0" w:color="auto"/>
        <w:left w:val="none" w:sz="0" w:space="0" w:color="auto"/>
        <w:bottom w:val="none" w:sz="0" w:space="0" w:color="auto"/>
        <w:right w:val="none" w:sz="0" w:space="0" w:color="auto"/>
      </w:divBdr>
    </w:div>
    <w:div w:id="568733021">
      <w:bodyDiv w:val="1"/>
      <w:marLeft w:val="0"/>
      <w:marRight w:val="0"/>
      <w:marTop w:val="0"/>
      <w:marBottom w:val="0"/>
      <w:divBdr>
        <w:top w:val="none" w:sz="0" w:space="0" w:color="auto"/>
        <w:left w:val="none" w:sz="0" w:space="0" w:color="auto"/>
        <w:bottom w:val="none" w:sz="0" w:space="0" w:color="auto"/>
        <w:right w:val="none" w:sz="0" w:space="0" w:color="auto"/>
      </w:divBdr>
    </w:div>
    <w:div w:id="572854312">
      <w:bodyDiv w:val="1"/>
      <w:marLeft w:val="0"/>
      <w:marRight w:val="0"/>
      <w:marTop w:val="0"/>
      <w:marBottom w:val="0"/>
      <w:divBdr>
        <w:top w:val="none" w:sz="0" w:space="0" w:color="auto"/>
        <w:left w:val="none" w:sz="0" w:space="0" w:color="auto"/>
        <w:bottom w:val="none" w:sz="0" w:space="0" w:color="auto"/>
        <w:right w:val="none" w:sz="0" w:space="0" w:color="auto"/>
      </w:divBdr>
    </w:div>
    <w:div w:id="573394173">
      <w:bodyDiv w:val="1"/>
      <w:marLeft w:val="0"/>
      <w:marRight w:val="0"/>
      <w:marTop w:val="0"/>
      <w:marBottom w:val="0"/>
      <w:divBdr>
        <w:top w:val="none" w:sz="0" w:space="0" w:color="auto"/>
        <w:left w:val="none" w:sz="0" w:space="0" w:color="auto"/>
        <w:bottom w:val="none" w:sz="0" w:space="0" w:color="auto"/>
        <w:right w:val="none" w:sz="0" w:space="0" w:color="auto"/>
      </w:divBdr>
    </w:div>
    <w:div w:id="577329587">
      <w:bodyDiv w:val="1"/>
      <w:marLeft w:val="0"/>
      <w:marRight w:val="0"/>
      <w:marTop w:val="0"/>
      <w:marBottom w:val="0"/>
      <w:divBdr>
        <w:top w:val="none" w:sz="0" w:space="0" w:color="auto"/>
        <w:left w:val="none" w:sz="0" w:space="0" w:color="auto"/>
        <w:bottom w:val="none" w:sz="0" w:space="0" w:color="auto"/>
        <w:right w:val="none" w:sz="0" w:space="0" w:color="auto"/>
      </w:divBdr>
    </w:div>
    <w:div w:id="578951746">
      <w:bodyDiv w:val="1"/>
      <w:marLeft w:val="0"/>
      <w:marRight w:val="0"/>
      <w:marTop w:val="0"/>
      <w:marBottom w:val="0"/>
      <w:divBdr>
        <w:top w:val="none" w:sz="0" w:space="0" w:color="auto"/>
        <w:left w:val="none" w:sz="0" w:space="0" w:color="auto"/>
        <w:bottom w:val="none" w:sz="0" w:space="0" w:color="auto"/>
        <w:right w:val="none" w:sz="0" w:space="0" w:color="auto"/>
      </w:divBdr>
    </w:div>
    <w:div w:id="579798897">
      <w:bodyDiv w:val="1"/>
      <w:marLeft w:val="0"/>
      <w:marRight w:val="0"/>
      <w:marTop w:val="0"/>
      <w:marBottom w:val="0"/>
      <w:divBdr>
        <w:top w:val="none" w:sz="0" w:space="0" w:color="auto"/>
        <w:left w:val="none" w:sz="0" w:space="0" w:color="auto"/>
        <w:bottom w:val="none" w:sz="0" w:space="0" w:color="auto"/>
        <w:right w:val="none" w:sz="0" w:space="0" w:color="auto"/>
      </w:divBdr>
    </w:div>
    <w:div w:id="583492834">
      <w:bodyDiv w:val="1"/>
      <w:marLeft w:val="0"/>
      <w:marRight w:val="0"/>
      <w:marTop w:val="0"/>
      <w:marBottom w:val="0"/>
      <w:divBdr>
        <w:top w:val="none" w:sz="0" w:space="0" w:color="auto"/>
        <w:left w:val="none" w:sz="0" w:space="0" w:color="auto"/>
        <w:bottom w:val="none" w:sz="0" w:space="0" w:color="auto"/>
        <w:right w:val="none" w:sz="0" w:space="0" w:color="auto"/>
      </w:divBdr>
    </w:div>
    <w:div w:id="584538398">
      <w:bodyDiv w:val="1"/>
      <w:marLeft w:val="0"/>
      <w:marRight w:val="0"/>
      <w:marTop w:val="0"/>
      <w:marBottom w:val="0"/>
      <w:divBdr>
        <w:top w:val="none" w:sz="0" w:space="0" w:color="auto"/>
        <w:left w:val="none" w:sz="0" w:space="0" w:color="auto"/>
        <w:bottom w:val="none" w:sz="0" w:space="0" w:color="auto"/>
        <w:right w:val="none" w:sz="0" w:space="0" w:color="auto"/>
      </w:divBdr>
    </w:div>
    <w:div w:id="586961691">
      <w:bodyDiv w:val="1"/>
      <w:marLeft w:val="0"/>
      <w:marRight w:val="0"/>
      <w:marTop w:val="0"/>
      <w:marBottom w:val="0"/>
      <w:divBdr>
        <w:top w:val="none" w:sz="0" w:space="0" w:color="auto"/>
        <w:left w:val="none" w:sz="0" w:space="0" w:color="auto"/>
        <w:bottom w:val="none" w:sz="0" w:space="0" w:color="auto"/>
        <w:right w:val="none" w:sz="0" w:space="0" w:color="auto"/>
      </w:divBdr>
    </w:div>
    <w:div w:id="592786075">
      <w:bodyDiv w:val="1"/>
      <w:marLeft w:val="0"/>
      <w:marRight w:val="0"/>
      <w:marTop w:val="0"/>
      <w:marBottom w:val="0"/>
      <w:divBdr>
        <w:top w:val="none" w:sz="0" w:space="0" w:color="auto"/>
        <w:left w:val="none" w:sz="0" w:space="0" w:color="auto"/>
        <w:bottom w:val="none" w:sz="0" w:space="0" w:color="auto"/>
        <w:right w:val="none" w:sz="0" w:space="0" w:color="auto"/>
      </w:divBdr>
    </w:div>
    <w:div w:id="599415873">
      <w:bodyDiv w:val="1"/>
      <w:marLeft w:val="0"/>
      <w:marRight w:val="0"/>
      <w:marTop w:val="0"/>
      <w:marBottom w:val="0"/>
      <w:divBdr>
        <w:top w:val="none" w:sz="0" w:space="0" w:color="auto"/>
        <w:left w:val="none" w:sz="0" w:space="0" w:color="auto"/>
        <w:bottom w:val="none" w:sz="0" w:space="0" w:color="auto"/>
        <w:right w:val="none" w:sz="0" w:space="0" w:color="auto"/>
      </w:divBdr>
    </w:div>
    <w:div w:id="599723922">
      <w:bodyDiv w:val="1"/>
      <w:marLeft w:val="0"/>
      <w:marRight w:val="0"/>
      <w:marTop w:val="0"/>
      <w:marBottom w:val="0"/>
      <w:divBdr>
        <w:top w:val="none" w:sz="0" w:space="0" w:color="auto"/>
        <w:left w:val="none" w:sz="0" w:space="0" w:color="auto"/>
        <w:bottom w:val="none" w:sz="0" w:space="0" w:color="auto"/>
        <w:right w:val="none" w:sz="0" w:space="0" w:color="auto"/>
      </w:divBdr>
    </w:div>
    <w:div w:id="603002726">
      <w:bodyDiv w:val="1"/>
      <w:marLeft w:val="0"/>
      <w:marRight w:val="0"/>
      <w:marTop w:val="0"/>
      <w:marBottom w:val="0"/>
      <w:divBdr>
        <w:top w:val="none" w:sz="0" w:space="0" w:color="auto"/>
        <w:left w:val="none" w:sz="0" w:space="0" w:color="auto"/>
        <w:bottom w:val="none" w:sz="0" w:space="0" w:color="auto"/>
        <w:right w:val="none" w:sz="0" w:space="0" w:color="auto"/>
      </w:divBdr>
    </w:div>
    <w:div w:id="606082442">
      <w:bodyDiv w:val="1"/>
      <w:marLeft w:val="0"/>
      <w:marRight w:val="0"/>
      <w:marTop w:val="0"/>
      <w:marBottom w:val="0"/>
      <w:divBdr>
        <w:top w:val="none" w:sz="0" w:space="0" w:color="auto"/>
        <w:left w:val="none" w:sz="0" w:space="0" w:color="auto"/>
        <w:bottom w:val="none" w:sz="0" w:space="0" w:color="auto"/>
        <w:right w:val="none" w:sz="0" w:space="0" w:color="auto"/>
      </w:divBdr>
    </w:div>
    <w:div w:id="607662006">
      <w:bodyDiv w:val="1"/>
      <w:marLeft w:val="0"/>
      <w:marRight w:val="0"/>
      <w:marTop w:val="0"/>
      <w:marBottom w:val="0"/>
      <w:divBdr>
        <w:top w:val="none" w:sz="0" w:space="0" w:color="auto"/>
        <w:left w:val="none" w:sz="0" w:space="0" w:color="auto"/>
        <w:bottom w:val="none" w:sz="0" w:space="0" w:color="auto"/>
        <w:right w:val="none" w:sz="0" w:space="0" w:color="auto"/>
      </w:divBdr>
    </w:div>
    <w:div w:id="608245336">
      <w:bodyDiv w:val="1"/>
      <w:marLeft w:val="0"/>
      <w:marRight w:val="0"/>
      <w:marTop w:val="0"/>
      <w:marBottom w:val="0"/>
      <w:divBdr>
        <w:top w:val="none" w:sz="0" w:space="0" w:color="auto"/>
        <w:left w:val="none" w:sz="0" w:space="0" w:color="auto"/>
        <w:bottom w:val="none" w:sz="0" w:space="0" w:color="auto"/>
        <w:right w:val="none" w:sz="0" w:space="0" w:color="auto"/>
      </w:divBdr>
    </w:div>
    <w:div w:id="608319860">
      <w:bodyDiv w:val="1"/>
      <w:marLeft w:val="0"/>
      <w:marRight w:val="0"/>
      <w:marTop w:val="0"/>
      <w:marBottom w:val="0"/>
      <w:divBdr>
        <w:top w:val="none" w:sz="0" w:space="0" w:color="auto"/>
        <w:left w:val="none" w:sz="0" w:space="0" w:color="auto"/>
        <w:bottom w:val="none" w:sz="0" w:space="0" w:color="auto"/>
        <w:right w:val="none" w:sz="0" w:space="0" w:color="auto"/>
      </w:divBdr>
    </w:div>
    <w:div w:id="608977546">
      <w:bodyDiv w:val="1"/>
      <w:marLeft w:val="0"/>
      <w:marRight w:val="0"/>
      <w:marTop w:val="0"/>
      <w:marBottom w:val="0"/>
      <w:divBdr>
        <w:top w:val="none" w:sz="0" w:space="0" w:color="auto"/>
        <w:left w:val="none" w:sz="0" w:space="0" w:color="auto"/>
        <w:bottom w:val="none" w:sz="0" w:space="0" w:color="auto"/>
        <w:right w:val="none" w:sz="0" w:space="0" w:color="auto"/>
      </w:divBdr>
    </w:div>
    <w:div w:id="610823231">
      <w:bodyDiv w:val="1"/>
      <w:marLeft w:val="0"/>
      <w:marRight w:val="0"/>
      <w:marTop w:val="0"/>
      <w:marBottom w:val="0"/>
      <w:divBdr>
        <w:top w:val="none" w:sz="0" w:space="0" w:color="auto"/>
        <w:left w:val="none" w:sz="0" w:space="0" w:color="auto"/>
        <w:bottom w:val="none" w:sz="0" w:space="0" w:color="auto"/>
        <w:right w:val="none" w:sz="0" w:space="0" w:color="auto"/>
      </w:divBdr>
    </w:div>
    <w:div w:id="611671489">
      <w:bodyDiv w:val="1"/>
      <w:marLeft w:val="0"/>
      <w:marRight w:val="0"/>
      <w:marTop w:val="0"/>
      <w:marBottom w:val="0"/>
      <w:divBdr>
        <w:top w:val="none" w:sz="0" w:space="0" w:color="auto"/>
        <w:left w:val="none" w:sz="0" w:space="0" w:color="auto"/>
        <w:bottom w:val="none" w:sz="0" w:space="0" w:color="auto"/>
        <w:right w:val="none" w:sz="0" w:space="0" w:color="auto"/>
      </w:divBdr>
    </w:div>
    <w:div w:id="612789318">
      <w:bodyDiv w:val="1"/>
      <w:marLeft w:val="0"/>
      <w:marRight w:val="0"/>
      <w:marTop w:val="0"/>
      <w:marBottom w:val="0"/>
      <w:divBdr>
        <w:top w:val="none" w:sz="0" w:space="0" w:color="auto"/>
        <w:left w:val="none" w:sz="0" w:space="0" w:color="auto"/>
        <w:bottom w:val="none" w:sz="0" w:space="0" w:color="auto"/>
        <w:right w:val="none" w:sz="0" w:space="0" w:color="auto"/>
      </w:divBdr>
    </w:div>
    <w:div w:id="613754775">
      <w:bodyDiv w:val="1"/>
      <w:marLeft w:val="0"/>
      <w:marRight w:val="0"/>
      <w:marTop w:val="0"/>
      <w:marBottom w:val="0"/>
      <w:divBdr>
        <w:top w:val="none" w:sz="0" w:space="0" w:color="auto"/>
        <w:left w:val="none" w:sz="0" w:space="0" w:color="auto"/>
        <w:bottom w:val="none" w:sz="0" w:space="0" w:color="auto"/>
        <w:right w:val="none" w:sz="0" w:space="0" w:color="auto"/>
      </w:divBdr>
    </w:div>
    <w:div w:id="614219151">
      <w:bodyDiv w:val="1"/>
      <w:marLeft w:val="0"/>
      <w:marRight w:val="0"/>
      <w:marTop w:val="0"/>
      <w:marBottom w:val="0"/>
      <w:divBdr>
        <w:top w:val="none" w:sz="0" w:space="0" w:color="auto"/>
        <w:left w:val="none" w:sz="0" w:space="0" w:color="auto"/>
        <w:bottom w:val="none" w:sz="0" w:space="0" w:color="auto"/>
        <w:right w:val="none" w:sz="0" w:space="0" w:color="auto"/>
      </w:divBdr>
    </w:div>
    <w:div w:id="619339056">
      <w:bodyDiv w:val="1"/>
      <w:marLeft w:val="0"/>
      <w:marRight w:val="0"/>
      <w:marTop w:val="0"/>
      <w:marBottom w:val="0"/>
      <w:divBdr>
        <w:top w:val="none" w:sz="0" w:space="0" w:color="auto"/>
        <w:left w:val="none" w:sz="0" w:space="0" w:color="auto"/>
        <w:bottom w:val="none" w:sz="0" w:space="0" w:color="auto"/>
        <w:right w:val="none" w:sz="0" w:space="0" w:color="auto"/>
      </w:divBdr>
    </w:div>
    <w:div w:id="622804131">
      <w:bodyDiv w:val="1"/>
      <w:marLeft w:val="0"/>
      <w:marRight w:val="0"/>
      <w:marTop w:val="0"/>
      <w:marBottom w:val="0"/>
      <w:divBdr>
        <w:top w:val="none" w:sz="0" w:space="0" w:color="auto"/>
        <w:left w:val="none" w:sz="0" w:space="0" w:color="auto"/>
        <w:bottom w:val="none" w:sz="0" w:space="0" w:color="auto"/>
        <w:right w:val="none" w:sz="0" w:space="0" w:color="auto"/>
      </w:divBdr>
    </w:div>
    <w:div w:id="625737916">
      <w:bodyDiv w:val="1"/>
      <w:marLeft w:val="0"/>
      <w:marRight w:val="0"/>
      <w:marTop w:val="0"/>
      <w:marBottom w:val="0"/>
      <w:divBdr>
        <w:top w:val="none" w:sz="0" w:space="0" w:color="auto"/>
        <w:left w:val="none" w:sz="0" w:space="0" w:color="auto"/>
        <w:bottom w:val="none" w:sz="0" w:space="0" w:color="auto"/>
        <w:right w:val="none" w:sz="0" w:space="0" w:color="auto"/>
      </w:divBdr>
    </w:div>
    <w:div w:id="626397205">
      <w:bodyDiv w:val="1"/>
      <w:marLeft w:val="0"/>
      <w:marRight w:val="0"/>
      <w:marTop w:val="0"/>
      <w:marBottom w:val="0"/>
      <w:divBdr>
        <w:top w:val="none" w:sz="0" w:space="0" w:color="auto"/>
        <w:left w:val="none" w:sz="0" w:space="0" w:color="auto"/>
        <w:bottom w:val="none" w:sz="0" w:space="0" w:color="auto"/>
        <w:right w:val="none" w:sz="0" w:space="0" w:color="auto"/>
      </w:divBdr>
    </w:div>
    <w:div w:id="634795028">
      <w:bodyDiv w:val="1"/>
      <w:marLeft w:val="0"/>
      <w:marRight w:val="0"/>
      <w:marTop w:val="0"/>
      <w:marBottom w:val="0"/>
      <w:divBdr>
        <w:top w:val="none" w:sz="0" w:space="0" w:color="auto"/>
        <w:left w:val="none" w:sz="0" w:space="0" w:color="auto"/>
        <w:bottom w:val="none" w:sz="0" w:space="0" w:color="auto"/>
        <w:right w:val="none" w:sz="0" w:space="0" w:color="auto"/>
      </w:divBdr>
    </w:div>
    <w:div w:id="636760101">
      <w:bodyDiv w:val="1"/>
      <w:marLeft w:val="0"/>
      <w:marRight w:val="0"/>
      <w:marTop w:val="0"/>
      <w:marBottom w:val="0"/>
      <w:divBdr>
        <w:top w:val="none" w:sz="0" w:space="0" w:color="auto"/>
        <w:left w:val="none" w:sz="0" w:space="0" w:color="auto"/>
        <w:bottom w:val="none" w:sz="0" w:space="0" w:color="auto"/>
        <w:right w:val="none" w:sz="0" w:space="0" w:color="auto"/>
      </w:divBdr>
    </w:div>
    <w:div w:id="639069651">
      <w:bodyDiv w:val="1"/>
      <w:marLeft w:val="0"/>
      <w:marRight w:val="0"/>
      <w:marTop w:val="0"/>
      <w:marBottom w:val="0"/>
      <w:divBdr>
        <w:top w:val="none" w:sz="0" w:space="0" w:color="auto"/>
        <w:left w:val="none" w:sz="0" w:space="0" w:color="auto"/>
        <w:bottom w:val="none" w:sz="0" w:space="0" w:color="auto"/>
        <w:right w:val="none" w:sz="0" w:space="0" w:color="auto"/>
      </w:divBdr>
    </w:div>
    <w:div w:id="641009351">
      <w:bodyDiv w:val="1"/>
      <w:marLeft w:val="0"/>
      <w:marRight w:val="0"/>
      <w:marTop w:val="0"/>
      <w:marBottom w:val="0"/>
      <w:divBdr>
        <w:top w:val="none" w:sz="0" w:space="0" w:color="auto"/>
        <w:left w:val="none" w:sz="0" w:space="0" w:color="auto"/>
        <w:bottom w:val="none" w:sz="0" w:space="0" w:color="auto"/>
        <w:right w:val="none" w:sz="0" w:space="0" w:color="auto"/>
      </w:divBdr>
    </w:div>
    <w:div w:id="641888228">
      <w:bodyDiv w:val="1"/>
      <w:marLeft w:val="0"/>
      <w:marRight w:val="0"/>
      <w:marTop w:val="0"/>
      <w:marBottom w:val="0"/>
      <w:divBdr>
        <w:top w:val="none" w:sz="0" w:space="0" w:color="auto"/>
        <w:left w:val="none" w:sz="0" w:space="0" w:color="auto"/>
        <w:bottom w:val="none" w:sz="0" w:space="0" w:color="auto"/>
        <w:right w:val="none" w:sz="0" w:space="0" w:color="auto"/>
      </w:divBdr>
    </w:div>
    <w:div w:id="647511692">
      <w:bodyDiv w:val="1"/>
      <w:marLeft w:val="0"/>
      <w:marRight w:val="0"/>
      <w:marTop w:val="0"/>
      <w:marBottom w:val="0"/>
      <w:divBdr>
        <w:top w:val="none" w:sz="0" w:space="0" w:color="auto"/>
        <w:left w:val="none" w:sz="0" w:space="0" w:color="auto"/>
        <w:bottom w:val="none" w:sz="0" w:space="0" w:color="auto"/>
        <w:right w:val="none" w:sz="0" w:space="0" w:color="auto"/>
      </w:divBdr>
    </w:div>
    <w:div w:id="648288268">
      <w:bodyDiv w:val="1"/>
      <w:marLeft w:val="0"/>
      <w:marRight w:val="0"/>
      <w:marTop w:val="0"/>
      <w:marBottom w:val="0"/>
      <w:divBdr>
        <w:top w:val="none" w:sz="0" w:space="0" w:color="auto"/>
        <w:left w:val="none" w:sz="0" w:space="0" w:color="auto"/>
        <w:bottom w:val="none" w:sz="0" w:space="0" w:color="auto"/>
        <w:right w:val="none" w:sz="0" w:space="0" w:color="auto"/>
      </w:divBdr>
    </w:div>
    <w:div w:id="648634332">
      <w:bodyDiv w:val="1"/>
      <w:marLeft w:val="0"/>
      <w:marRight w:val="0"/>
      <w:marTop w:val="0"/>
      <w:marBottom w:val="0"/>
      <w:divBdr>
        <w:top w:val="none" w:sz="0" w:space="0" w:color="auto"/>
        <w:left w:val="none" w:sz="0" w:space="0" w:color="auto"/>
        <w:bottom w:val="none" w:sz="0" w:space="0" w:color="auto"/>
        <w:right w:val="none" w:sz="0" w:space="0" w:color="auto"/>
      </w:divBdr>
    </w:div>
    <w:div w:id="651452217">
      <w:bodyDiv w:val="1"/>
      <w:marLeft w:val="0"/>
      <w:marRight w:val="0"/>
      <w:marTop w:val="0"/>
      <w:marBottom w:val="0"/>
      <w:divBdr>
        <w:top w:val="none" w:sz="0" w:space="0" w:color="auto"/>
        <w:left w:val="none" w:sz="0" w:space="0" w:color="auto"/>
        <w:bottom w:val="none" w:sz="0" w:space="0" w:color="auto"/>
        <w:right w:val="none" w:sz="0" w:space="0" w:color="auto"/>
      </w:divBdr>
    </w:div>
    <w:div w:id="653753391">
      <w:bodyDiv w:val="1"/>
      <w:marLeft w:val="0"/>
      <w:marRight w:val="0"/>
      <w:marTop w:val="0"/>
      <w:marBottom w:val="0"/>
      <w:divBdr>
        <w:top w:val="none" w:sz="0" w:space="0" w:color="auto"/>
        <w:left w:val="none" w:sz="0" w:space="0" w:color="auto"/>
        <w:bottom w:val="none" w:sz="0" w:space="0" w:color="auto"/>
        <w:right w:val="none" w:sz="0" w:space="0" w:color="auto"/>
      </w:divBdr>
    </w:div>
    <w:div w:id="654724477">
      <w:bodyDiv w:val="1"/>
      <w:marLeft w:val="0"/>
      <w:marRight w:val="0"/>
      <w:marTop w:val="0"/>
      <w:marBottom w:val="0"/>
      <w:divBdr>
        <w:top w:val="none" w:sz="0" w:space="0" w:color="auto"/>
        <w:left w:val="none" w:sz="0" w:space="0" w:color="auto"/>
        <w:bottom w:val="none" w:sz="0" w:space="0" w:color="auto"/>
        <w:right w:val="none" w:sz="0" w:space="0" w:color="auto"/>
      </w:divBdr>
    </w:div>
    <w:div w:id="657152350">
      <w:bodyDiv w:val="1"/>
      <w:marLeft w:val="0"/>
      <w:marRight w:val="0"/>
      <w:marTop w:val="0"/>
      <w:marBottom w:val="0"/>
      <w:divBdr>
        <w:top w:val="none" w:sz="0" w:space="0" w:color="auto"/>
        <w:left w:val="none" w:sz="0" w:space="0" w:color="auto"/>
        <w:bottom w:val="none" w:sz="0" w:space="0" w:color="auto"/>
        <w:right w:val="none" w:sz="0" w:space="0" w:color="auto"/>
      </w:divBdr>
    </w:div>
    <w:div w:id="664012394">
      <w:bodyDiv w:val="1"/>
      <w:marLeft w:val="0"/>
      <w:marRight w:val="0"/>
      <w:marTop w:val="0"/>
      <w:marBottom w:val="0"/>
      <w:divBdr>
        <w:top w:val="none" w:sz="0" w:space="0" w:color="auto"/>
        <w:left w:val="none" w:sz="0" w:space="0" w:color="auto"/>
        <w:bottom w:val="none" w:sz="0" w:space="0" w:color="auto"/>
        <w:right w:val="none" w:sz="0" w:space="0" w:color="auto"/>
      </w:divBdr>
    </w:div>
    <w:div w:id="667098301">
      <w:bodyDiv w:val="1"/>
      <w:marLeft w:val="0"/>
      <w:marRight w:val="0"/>
      <w:marTop w:val="0"/>
      <w:marBottom w:val="0"/>
      <w:divBdr>
        <w:top w:val="none" w:sz="0" w:space="0" w:color="auto"/>
        <w:left w:val="none" w:sz="0" w:space="0" w:color="auto"/>
        <w:bottom w:val="none" w:sz="0" w:space="0" w:color="auto"/>
        <w:right w:val="none" w:sz="0" w:space="0" w:color="auto"/>
      </w:divBdr>
    </w:div>
    <w:div w:id="667171574">
      <w:bodyDiv w:val="1"/>
      <w:marLeft w:val="0"/>
      <w:marRight w:val="0"/>
      <w:marTop w:val="0"/>
      <w:marBottom w:val="0"/>
      <w:divBdr>
        <w:top w:val="none" w:sz="0" w:space="0" w:color="auto"/>
        <w:left w:val="none" w:sz="0" w:space="0" w:color="auto"/>
        <w:bottom w:val="none" w:sz="0" w:space="0" w:color="auto"/>
        <w:right w:val="none" w:sz="0" w:space="0" w:color="auto"/>
      </w:divBdr>
    </w:div>
    <w:div w:id="667292462">
      <w:bodyDiv w:val="1"/>
      <w:marLeft w:val="0"/>
      <w:marRight w:val="0"/>
      <w:marTop w:val="0"/>
      <w:marBottom w:val="0"/>
      <w:divBdr>
        <w:top w:val="none" w:sz="0" w:space="0" w:color="auto"/>
        <w:left w:val="none" w:sz="0" w:space="0" w:color="auto"/>
        <w:bottom w:val="none" w:sz="0" w:space="0" w:color="auto"/>
        <w:right w:val="none" w:sz="0" w:space="0" w:color="auto"/>
      </w:divBdr>
    </w:div>
    <w:div w:id="667907218">
      <w:bodyDiv w:val="1"/>
      <w:marLeft w:val="0"/>
      <w:marRight w:val="0"/>
      <w:marTop w:val="0"/>
      <w:marBottom w:val="0"/>
      <w:divBdr>
        <w:top w:val="none" w:sz="0" w:space="0" w:color="auto"/>
        <w:left w:val="none" w:sz="0" w:space="0" w:color="auto"/>
        <w:bottom w:val="none" w:sz="0" w:space="0" w:color="auto"/>
        <w:right w:val="none" w:sz="0" w:space="0" w:color="auto"/>
      </w:divBdr>
    </w:div>
    <w:div w:id="669020028">
      <w:bodyDiv w:val="1"/>
      <w:marLeft w:val="0"/>
      <w:marRight w:val="0"/>
      <w:marTop w:val="0"/>
      <w:marBottom w:val="0"/>
      <w:divBdr>
        <w:top w:val="none" w:sz="0" w:space="0" w:color="auto"/>
        <w:left w:val="none" w:sz="0" w:space="0" w:color="auto"/>
        <w:bottom w:val="none" w:sz="0" w:space="0" w:color="auto"/>
        <w:right w:val="none" w:sz="0" w:space="0" w:color="auto"/>
      </w:divBdr>
    </w:div>
    <w:div w:id="671763570">
      <w:bodyDiv w:val="1"/>
      <w:marLeft w:val="0"/>
      <w:marRight w:val="0"/>
      <w:marTop w:val="0"/>
      <w:marBottom w:val="0"/>
      <w:divBdr>
        <w:top w:val="none" w:sz="0" w:space="0" w:color="auto"/>
        <w:left w:val="none" w:sz="0" w:space="0" w:color="auto"/>
        <w:bottom w:val="none" w:sz="0" w:space="0" w:color="auto"/>
        <w:right w:val="none" w:sz="0" w:space="0" w:color="auto"/>
      </w:divBdr>
    </w:div>
    <w:div w:id="677733109">
      <w:bodyDiv w:val="1"/>
      <w:marLeft w:val="0"/>
      <w:marRight w:val="0"/>
      <w:marTop w:val="0"/>
      <w:marBottom w:val="0"/>
      <w:divBdr>
        <w:top w:val="none" w:sz="0" w:space="0" w:color="auto"/>
        <w:left w:val="none" w:sz="0" w:space="0" w:color="auto"/>
        <w:bottom w:val="none" w:sz="0" w:space="0" w:color="auto"/>
        <w:right w:val="none" w:sz="0" w:space="0" w:color="auto"/>
      </w:divBdr>
    </w:div>
    <w:div w:id="680813266">
      <w:bodyDiv w:val="1"/>
      <w:marLeft w:val="0"/>
      <w:marRight w:val="0"/>
      <w:marTop w:val="0"/>
      <w:marBottom w:val="0"/>
      <w:divBdr>
        <w:top w:val="none" w:sz="0" w:space="0" w:color="auto"/>
        <w:left w:val="none" w:sz="0" w:space="0" w:color="auto"/>
        <w:bottom w:val="none" w:sz="0" w:space="0" w:color="auto"/>
        <w:right w:val="none" w:sz="0" w:space="0" w:color="auto"/>
      </w:divBdr>
    </w:div>
    <w:div w:id="681587389">
      <w:bodyDiv w:val="1"/>
      <w:marLeft w:val="0"/>
      <w:marRight w:val="0"/>
      <w:marTop w:val="0"/>
      <w:marBottom w:val="0"/>
      <w:divBdr>
        <w:top w:val="none" w:sz="0" w:space="0" w:color="auto"/>
        <w:left w:val="none" w:sz="0" w:space="0" w:color="auto"/>
        <w:bottom w:val="none" w:sz="0" w:space="0" w:color="auto"/>
        <w:right w:val="none" w:sz="0" w:space="0" w:color="auto"/>
      </w:divBdr>
    </w:div>
    <w:div w:id="682518406">
      <w:bodyDiv w:val="1"/>
      <w:marLeft w:val="0"/>
      <w:marRight w:val="0"/>
      <w:marTop w:val="0"/>
      <w:marBottom w:val="0"/>
      <w:divBdr>
        <w:top w:val="none" w:sz="0" w:space="0" w:color="auto"/>
        <w:left w:val="none" w:sz="0" w:space="0" w:color="auto"/>
        <w:bottom w:val="none" w:sz="0" w:space="0" w:color="auto"/>
        <w:right w:val="none" w:sz="0" w:space="0" w:color="auto"/>
      </w:divBdr>
    </w:div>
    <w:div w:id="682705991">
      <w:bodyDiv w:val="1"/>
      <w:marLeft w:val="0"/>
      <w:marRight w:val="0"/>
      <w:marTop w:val="0"/>
      <w:marBottom w:val="0"/>
      <w:divBdr>
        <w:top w:val="none" w:sz="0" w:space="0" w:color="auto"/>
        <w:left w:val="none" w:sz="0" w:space="0" w:color="auto"/>
        <w:bottom w:val="none" w:sz="0" w:space="0" w:color="auto"/>
        <w:right w:val="none" w:sz="0" w:space="0" w:color="auto"/>
      </w:divBdr>
    </w:div>
    <w:div w:id="683898124">
      <w:bodyDiv w:val="1"/>
      <w:marLeft w:val="0"/>
      <w:marRight w:val="0"/>
      <w:marTop w:val="0"/>
      <w:marBottom w:val="0"/>
      <w:divBdr>
        <w:top w:val="none" w:sz="0" w:space="0" w:color="auto"/>
        <w:left w:val="none" w:sz="0" w:space="0" w:color="auto"/>
        <w:bottom w:val="none" w:sz="0" w:space="0" w:color="auto"/>
        <w:right w:val="none" w:sz="0" w:space="0" w:color="auto"/>
      </w:divBdr>
    </w:div>
    <w:div w:id="684748780">
      <w:bodyDiv w:val="1"/>
      <w:marLeft w:val="0"/>
      <w:marRight w:val="0"/>
      <w:marTop w:val="0"/>
      <w:marBottom w:val="0"/>
      <w:divBdr>
        <w:top w:val="none" w:sz="0" w:space="0" w:color="auto"/>
        <w:left w:val="none" w:sz="0" w:space="0" w:color="auto"/>
        <w:bottom w:val="none" w:sz="0" w:space="0" w:color="auto"/>
        <w:right w:val="none" w:sz="0" w:space="0" w:color="auto"/>
      </w:divBdr>
    </w:div>
    <w:div w:id="685793427">
      <w:bodyDiv w:val="1"/>
      <w:marLeft w:val="0"/>
      <w:marRight w:val="0"/>
      <w:marTop w:val="0"/>
      <w:marBottom w:val="0"/>
      <w:divBdr>
        <w:top w:val="none" w:sz="0" w:space="0" w:color="auto"/>
        <w:left w:val="none" w:sz="0" w:space="0" w:color="auto"/>
        <w:bottom w:val="none" w:sz="0" w:space="0" w:color="auto"/>
        <w:right w:val="none" w:sz="0" w:space="0" w:color="auto"/>
      </w:divBdr>
    </w:div>
    <w:div w:id="686522083">
      <w:bodyDiv w:val="1"/>
      <w:marLeft w:val="0"/>
      <w:marRight w:val="0"/>
      <w:marTop w:val="0"/>
      <w:marBottom w:val="0"/>
      <w:divBdr>
        <w:top w:val="none" w:sz="0" w:space="0" w:color="auto"/>
        <w:left w:val="none" w:sz="0" w:space="0" w:color="auto"/>
        <w:bottom w:val="none" w:sz="0" w:space="0" w:color="auto"/>
        <w:right w:val="none" w:sz="0" w:space="0" w:color="auto"/>
      </w:divBdr>
    </w:div>
    <w:div w:id="687096092">
      <w:bodyDiv w:val="1"/>
      <w:marLeft w:val="0"/>
      <w:marRight w:val="0"/>
      <w:marTop w:val="0"/>
      <w:marBottom w:val="0"/>
      <w:divBdr>
        <w:top w:val="none" w:sz="0" w:space="0" w:color="auto"/>
        <w:left w:val="none" w:sz="0" w:space="0" w:color="auto"/>
        <w:bottom w:val="none" w:sz="0" w:space="0" w:color="auto"/>
        <w:right w:val="none" w:sz="0" w:space="0" w:color="auto"/>
      </w:divBdr>
    </w:div>
    <w:div w:id="688023008">
      <w:bodyDiv w:val="1"/>
      <w:marLeft w:val="0"/>
      <w:marRight w:val="0"/>
      <w:marTop w:val="0"/>
      <w:marBottom w:val="0"/>
      <w:divBdr>
        <w:top w:val="none" w:sz="0" w:space="0" w:color="auto"/>
        <w:left w:val="none" w:sz="0" w:space="0" w:color="auto"/>
        <w:bottom w:val="none" w:sz="0" w:space="0" w:color="auto"/>
        <w:right w:val="none" w:sz="0" w:space="0" w:color="auto"/>
      </w:divBdr>
    </w:div>
    <w:div w:id="695423103">
      <w:bodyDiv w:val="1"/>
      <w:marLeft w:val="0"/>
      <w:marRight w:val="0"/>
      <w:marTop w:val="0"/>
      <w:marBottom w:val="0"/>
      <w:divBdr>
        <w:top w:val="none" w:sz="0" w:space="0" w:color="auto"/>
        <w:left w:val="none" w:sz="0" w:space="0" w:color="auto"/>
        <w:bottom w:val="none" w:sz="0" w:space="0" w:color="auto"/>
        <w:right w:val="none" w:sz="0" w:space="0" w:color="auto"/>
      </w:divBdr>
    </w:div>
    <w:div w:id="699210834">
      <w:bodyDiv w:val="1"/>
      <w:marLeft w:val="0"/>
      <w:marRight w:val="0"/>
      <w:marTop w:val="0"/>
      <w:marBottom w:val="0"/>
      <w:divBdr>
        <w:top w:val="none" w:sz="0" w:space="0" w:color="auto"/>
        <w:left w:val="none" w:sz="0" w:space="0" w:color="auto"/>
        <w:bottom w:val="none" w:sz="0" w:space="0" w:color="auto"/>
        <w:right w:val="none" w:sz="0" w:space="0" w:color="auto"/>
      </w:divBdr>
    </w:div>
    <w:div w:id="700014157">
      <w:bodyDiv w:val="1"/>
      <w:marLeft w:val="0"/>
      <w:marRight w:val="0"/>
      <w:marTop w:val="0"/>
      <w:marBottom w:val="0"/>
      <w:divBdr>
        <w:top w:val="none" w:sz="0" w:space="0" w:color="auto"/>
        <w:left w:val="none" w:sz="0" w:space="0" w:color="auto"/>
        <w:bottom w:val="none" w:sz="0" w:space="0" w:color="auto"/>
        <w:right w:val="none" w:sz="0" w:space="0" w:color="auto"/>
      </w:divBdr>
    </w:div>
    <w:div w:id="705643103">
      <w:bodyDiv w:val="1"/>
      <w:marLeft w:val="0"/>
      <w:marRight w:val="0"/>
      <w:marTop w:val="0"/>
      <w:marBottom w:val="0"/>
      <w:divBdr>
        <w:top w:val="none" w:sz="0" w:space="0" w:color="auto"/>
        <w:left w:val="none" w:sz="0" w:space="0" w:color="auto"/>
        <w:bottom w:val="none" w:sz="0" w:space="0" w:color="auto"/>
        <w:right w:val="none" w:sz="0" w:space="0" w:color="auto"/>
      </w:divBdr>
    </w:div>
    <w:div w:id="714237633">
      <w:bodyDiv w:val="1"/>
      <w:marLeft w:val="0"/>
      <w:marRight w:val="0"/>
      <w:marTop w:val="0"/>
      <w:marBottom w:val="0"/>
      <w:divBdr>
        <w:top w:val="none" w:sz="0" w:space="0" w:color="auto"/>
        <w:left w:val="none" w:sz="0" w:space="0" w:color="auto"/>
        <w:bottom w:val="none" w:sz="0" w:space="0" w:color="auto"/>
        <w:right w:val="none" w:sz="0" w:space="0" w:color="auto"/>
      </w:divBdr>
    </w:div>
    <w:div w:id="715935191">
      <w:bodyDiv w:val="1"/>
      <w:marLeft w:val="0"/>
      <w:marRight w:val="0"/>
      <w:marTop w:val="0"/>
      <w:marBottom w:val="0"/>
      <w:divBdr>
        <w:top w:val="none" w:sz="0" w:space="0" w:color="auto"/>
        <w:left w:val="none" w:sz="0" w:space="0" w:color="auto"/>
        <w:bottom w:val="none" w:sz="0" w:space="0" w:color="auto"/>
        <w:right w:val="none" w:sz="0" w:space="0" w:color="auto"/>
      </w:divBdr>
    </w:div>
    <w:div w:id="716272204">
      <w:bodyDiv w:val="1"/>
      <w:marLeft w:val="0"/>
      <w:marRight w:val="0"/>
      <w:marTop w:val="0"/>
      <w:marBottom w:val="0"/>
      <w:divBdr>
        <w:top w:val="none" w:sz="0" w:space="0" w:color="auto"/>
        <w:left w:val="none" w:sz="0" w:space="0" w:color="auto"/>
        <w:bottom w:val="none" w:sz="0" w:space="0" w:color="auto"/>
        <w:right w:val="none" w:sz="0" w:space="0" w:color="auto"/>
      </w:divBdr>
    </w:div>
    <w:div w:id="716705561">
      <w:bodyDiv w:val="1"/>
      <w:marLeft w:val="0"/>
      <w:marRight w:val="0"/>
      <w:marTop w:val="0"/>
      <w:marBottom w:val="0"/>
      <w:divBdr>
        <w:top w:val="none" w:sz="0" w:space="0" w:color="auto"/>
        <w:left w:val="none" w:sz="0" w:space="0" w:color="auto"/>
        <w:bottom w:val="none" w:sz="0" w:space="0" w:color="auto"/>
        <w:right w:val="none" w:sz="0" w:space="0" w:color="auto"/>
      </w:divBdr>
    </w:div>
    <w:div w:id="717238598">
      <w:bodyDiv w:val="1"/>
      <w:marLeft w:val="0"/>
      <w:marRight w:val="0"/>
      <w:marTop w:val="0"/>
      <w:marBottom w:val="0"/>
      <w:divBdr>
        <w:top w:val="none" w:sz="0" w:space="0" w:color="auto"/>
        <w:left w:val="none" w:sz="0" w:space="0" w:color="auto"/>
        <w:bottom w:val="none" w:sz="0" w:space="0" w:color="auto"/>
        <w:right w:val="none" w:sz="0" w:space="0" w:color="auto"/>
      </w:divBdr>
    </w:div>
    <w:div w:id="718475876">
      <w:bodyDiv w:val="1"/>
      <w:marLeft w:val="0"/>
      <w:marRight w:val="0"/>
      <w:marTop w:val="0"/>
      <w:marBottom w:val="0"/>
      <w:divBdr>
        <w:top w:val="none" w:sz="0" w:space="0" w:color="auto"/>
        <w:left w:val="none" w:sz="0" w:space="0" w:color="auto"/>
        <w:bottom w:val="none" w:sz="0" w:space="0" w:color="auto"/>
        <w:right w:val="none" w:sz="0" w:space="0" w:color="auto"/>
      </w:divBdr>
    </w:div>
    <w:div w:id="719943164">
      <w:bodyDiv w:val="1"/>
      <w:marLeft w:val="0"/>
      <w:marRight w:val="0"/>
      <w:marTop w:val="0"/>
      <w:marBottom w:val="0"/>
      <w:divBdr>
        <w:top w:val="none" w:sz="0" w:space="0" w:color="auto"/>
        <w:left w:val="none" w:sz="0" w:space="0" w:color="auto"/>
        <w:bottom w:val="none" w:sz="0" w:space="0" w:color="auto"/>
        <w:right w:val="none" w:sz="0" w:space="0" w:color="auto"/>
      </w:divBdr>
    </w:div>
    <w:div w:id="733965348">
      <w:bodyDiv w:val="1"/>
      <w:marLeft w:val="0"/>
      <w:marRight w:val="0"/>
      <w:marTop w:val="0"/>
      <w:marBottom w:val="0"/>
      <w:divBdr>
        <w:top w:val="none" w:sz="0" w:space="0" w:color="auto"/>
        <w:left w:val="none" w:sz="0" w:space="0" w:color="auto"/>
        <w:bottom w:val="none" w:sz="0" w:space="0" w:color="auto"/>
        <w:right w:val="none" w:sz="0" w:space="0" w:color="auto"/>
      </w:divBdr>
    </w:div>
    <w:div w:id="736126848">
      <w:bodyDiv w:val="1"/>
      <w:marLeft w:val="0"/>
      <w:marRight w:val="0"/>
      <w:marTop w:val="0"/>
      <w:marBottom w:val="0"/>
      <w:divBdr>
        <w:top w:val="none" w:sz="0" w:space="0" w:color="auto"/>
        <w:left w:val="none" w:sz="0" w:space="0" w:color="auto"/>
        <w:bottom w:val="none" w:sz="0" w:space="0" w:color="auto"/>
        <w:right w:val="none" w:sz="0" w:space="0" w:color="auto"/>
      </w:divBdr>
    </w:div>
    <w:div w:id="736633253">
      <w:bodyDiv w:val="1"/>
      <w:marLeft w:val="0"/>
      <w:marRight w:val="0"/>
      <w:marTop w:val="0"/>
      <w:marBottom w:val="0"/>
      <w:divBdr>
        <w:top w:val="none" w:sz="0" w:space="0" w:color="auto"/>
        <w:left w:val="none" w:sz="0" w:space="0" w:color="auto"/>
        <w:bottom w:val="none" w:sz="0" w:space="0" w:color="auto"/>
        <w:right w:val="none" w:sz="0" w:space="0" w:color="auto"/>
      </w:divBdr>
    </w:div>
    <w:div w:id="737365828">
      <w:bodyDiv w:val="1"/>
      <w:marLeft w:val="0"/>
      <w:marRight w:val="0"/>
      <w:marTop w:val="0"/>
      <w:marBottom w:val="0"/>
      <w:divBdr>
        <w:top w:val="none" w:sz="0" w:space="0" w:color="auto"/>
        <w:left w:val="none" w:sz="0" w:space="0" w:color="auto"/>
        <w:bottom w:val="none" w:sz="0" w:space="0" w:color="auto"/>
        <w:right w:val="none" w:sz="0" w:space="0" w:color="auto"/>
      </w:divBdr>
    </w:div>
    <w:div w:id="744112637">
      <w:bodyDiv w:val="1"/>
      <w:marLeft w:val="0"/>
      <w:marRight w:val="0"/>
      <w:marTop w:val="0"/>
      <w:marBottom w:val="0"/>
      <w:divBdr>
        <w:top w:val="none" w:sz="0" w:space="0" w:color="auto"/>
        <w:left w:val="none" w:sz="0" w:space="0" w:color="auto"/>
        <w:bottom w:val="none" w:sz="0" w:space="0" w:color="auto"/>
        <w:right w:val="none" w:sz="0" w:space="0" w:color="auto"/>
      </w:divBdr>
    </w:div>
    <w:div w:id="752550398">
      <w:bodyDiv w:val="1"/>
      <w:marLeft w:val="0"/>
      <w:marRight w:val="0"/>
      <w:marTop w:val="0"/>
      <w:marBottom w:val="0"/>
      <w:divBdr>
        <w:top w:val="none" w:sz="0" w:space="0" w:color="auto"/>
        <w:left w:val="none" w:sz="0" w:space="0" w:color="auto"/>
        <w:bottom w:val="none" w:sz="0" w:space="0" w:color="auto"/>
        <w:right w:val="none" w:sz="0" w:space="0" w:color="auto"/>
      </w:divBdr>
    </w:div>
    <w:div w:id="753357637">
      <w:bodyDiv w:val="1"/>
      <w:marLeft w:val="0"/>
      <w:marRight w:val="0"/>
      <w:marTop w:val="0"/>
      <w:marBottom w:val="0"/>
      <w:divBdr>
        <w:top w:val="none" w:sz="0" w:space="0" w:color="auto"/>
        <w:left w:val="none" w:sz="0" w:space="0" w:color="auto"/>
        <w:bottom w:val="none" w:sz="0" w:space="0" w:color="auto"/>
        <w:right w:val="none" w:sz="0" w:space="0" w:color="auto"/>
      </w:divBdr>
    </w:div>
    <w:div w:id="753548538">
      <w:bodyDiv w:val="1"/>
      <w:marLeft w:val="0"/>
      <w:marRight w:val="0"/>
      <w:marTop w:val="0"/>
      <w:marBottom w:val="0"/>
      <w:divBdr>
        <w:top w:val="none" w:sz="0" w:space="0" w:color="auto"/>
        <w:left w:val="none" w:sz="0" w:space="0" w:color="auto"/>
        <w:bottom w:val="none" w:sz="0" w:space="0" w:color="auto"/>
        <w:right w:val="none" w:sz="0" w:space="0" w:color="auto"/>
      </w:divBdr>
    </w:div>
    <w:div w:id="753823094">
      <w:bodyDiv w:val="1"/>
      <w:marLeft w:val="0"/>
      <w:marRight w:val="0"/>
      <w:marTop w:val="0"/>
      <w:marBottom w:val="0"/>
      <w:divBdr>
        <w:top w:val="none" w:sz="0" w:space="0" w:color="auto"/>
        <w:left w:val="none" w:sz="0" w:space="0" w:color="auto"/>
        <w:bottom w:val="none" w:sz="0" w:space="0" w:color="auto"/>
        <w:right w:val="none" w:sz="0" w:space="0" w:color="auto"/>
      </w:divBdr>
    </w:div>
    <w:div w:id="757216248">
      <w:bodyDiv w:val="1"/>
      <w:marLeft w:val="0"/>
      <w:marRight w:val="0"/>
      <w:marTop w:val="0"/>
      <w:marBottom w:val="0"/>
      <w:divBdr>
        <w:top w:val="none" w:sz="0" w:space="0" w:color="auto"/>
        <w:left w:val="none" w:sz="0" w:space="0" w:color="auto"/>
        <w:bottom w:val="none" w:sz="0" w:space="0" w:color="auto"/>
        <w:right w:val="none" w:sz="0" w:space="0" w:color="auto"/>
      </w:divBdr>
    </w:div>
    <w:div w:id="757481580">
      <w:bodyDiv w:val="1"/>
      <w:marLeft w:val="0"/>
      <w:marRight w:val="0"/>
      <w:marTop w:val="0"/>
      <w:marBottom w:val="0"/>
      <w:divBdr>
        <w:top w:val="none" w:sz="0" w:space="0" w:color="auto"/>
        <w:left w:val="none" w:sz="0" w:space="0" w:color="auto"/>
        <w:bottom w:val="none" w:sz="0" w:space="0" w:color="auto"/>
        <w:right w:val="none" w:sz="0" w:space="0" w:color="auto"/>
      </w:divBdr>
    </w:div>
    <w:div w:id="760033267">
      <w:bodyDiv w:val="1"/>
      <w:marLeft w:val="0"/>
      <w:marRight w:val="0"/>
      <w:marTop w:val="0"/>
      <w:marBottom w:val="0"/>
      <w:divBdr>
        <w:top w:val="none" w:sz="0" w:space="0" w:color="auto"/>
        <w:left w:val="none" w:sz="0" w:space="0" w:color="auto"/>
        <w:bottom w:val="none" w:sz="0" w:space="0" w:color="auto"/>
        <w:right w:val="none" w:sz="0" w:space="0" w:color="auto"/>
      </w:divBdr>
    </w:div>
    <w:div w:id="762727899">
      <w:bodyDiv w:val="1"/>
      <w:marLeft w:val="0"/>
      <w:marRight w:val="0"/>
      <w:marTop w:val="0"/>
      <w:marBottom w:val="0"/>
      <w:divBdr>
        <w:top w:val="none" w:sz="0" w:space="0" w:color="auto"/>
        <w:left w:val="none" w:sz="0" w:space="0" w:color="auto"/>
        <w:bottom w:val="none" w:sz="0" w:space="0" w:color="auto"/>
        <w:right w:val="none" w:sz="0" w:space="0" w:color="auto"/>
      </w:divBdr>
    </w:div>
    <w:div w:id="763648783">
      <w:bodyDiv w:val="1"/>
      <w:marLeft w:val="0"/>
      <w:marRight w:val="0"/>
      <w:marTop w:val="0"/>
      <w:marBottom w:val="0"/>
      <w:divBdr>
        <w:top w:val="none" w:sz="0" w:space="0" w:color="auto"/>
        <w:left w:val="none" w:sz="0" w:space="0" w:color="auto"/>
        <w:bottom w:val="none" w:sz="0" w:space="0" w:color="auto"/>
        <w:right w:val="none" w:sz="0" w:space="0" w:color="auto"/>
      </w:divBdr>
    </w:div>
    <w:div w:id="764152558">
      <w:bodyDiv w:val="1"/>
      <w:marLeft w:val="0"/>
      <w:marRight w:val="0"/>
      <w:marTop w:val="0"/>
      <w:marBottom w:val="0"/>
      <w:divBdr>
        <w:top w:val="none" w:sz="0" w:space="0" w:color="auto"/>
        <w:left w:val="none" w:sz="0" w:space="0" w:color="auto"/>
        <w:bottom w:val="none" w:sz="0" w:space="0" w:color="auto"/>
        <w:right w:val="none" w:sz="0" w:space="0" w:color="auto"/>
      </w:divBdr>
    </w:div>
    <w:div w:id="767962956">
      <w:bodyDiv w:val="1"/>
      <w:marLeft w:val="0"/>
      <w:marRight w:val="0"/>
      <w:marTop w:val="0"/>
      <w:marBottom w:val="0"/>
      <w:divBdr>
        <w:top w:val="none" w:sz="0" w:space="0" w:color="auto"/>
        <w:left w:val="none" w:sz="0" w:space="0" w:color="auto"/>
        <w:bottom w:val="none" w:sz="0" w:space="0" w:color="auto"/>
        <w:right w:val="none" w:sz="0" w:space="0" w:color="auto"/>
      </w:divBdr>
    </w:div>
    <w:div w:id="767970778">
      <w:bodyDiv w:val="1"/>
      <w:marLeft w:val="0"/>
      <w:marRight w:val="0"/>
      <w:marTop w:val="0"/>
      <w:marBottom w:val="0"/>
      <w:divBdr>
        <w:top w:val="none" w:sz="0" w:space="0" w:color="auto"/>
        <w:left w:val="none" w:sz="0" w:space="0" w:color="auto"/>
        <w:bottom w:val="none" w:sz="0" w:space="0" w:color="auto"/>
        <w:right w:val="none" w:sz="0" w:space="0" w:color="auto"/>
      </w:divBdr>
    </w:div>
    <w:div w:id="768426333">
      <w:bodyDiv w:val="1"/>
      <w:marLeft w:val="0"/>
      <w:marRight w:val="0"/>
      <w:marTop w:val="0"/>
      <w:marBottom w:val="0"/>
      <w:divBdr>
        <w:top w:val="none" w:sz="0" w:space="0" w:color="auto"/>
        <w:left w:val="none" w:sz="0" w:space="0" w:color="auto"/>
        <w:bottom w:val="none" w:sz="0" w:space="0" w:color="auto"/>
        <w:right w:val="none" w:sz="0" w:space="0" w:color="auto"/>
      </w:divBdr>
    </w:div>
    <w:div w:id="771319859">
      <w:bodyDiv w:val="1"/>
      <w:marLeft w:val="0"/>
      <w:marRight w:val="0"/>
      <w:marTop w:val="0"/>
      <w:marBottom w:val="0"/>
      <w:divBdr>
        <w:top w:val="none" w:sz="0" w:space="0" w:color="auto"/>
        <w:left w:val="none" w:sz="0" w:space="0" w:color="auto"/>
        <w:bottom w:val="none" w:sz="0" w:space="0" w:color="auto"/>
        <w:right w:val="none" w:sz="0" w:space="0" w:color="auto"/>
      </w:divBdr>
    </w:div>
    <w:div w:id="775252571">
      <w:bodyDiv w:val="1"/>
      <w:marLeft w:val="0"/>
      <w:marRight w:val="0"/>
      <w:marTop w:val="0"/>
      <w:marBottom w:val="0"/>
      <w:divBdr>
        <w:top w:val="none" w:sz="0" w:space="0" w:color="auto"/>
        <w:left w:val="none" w:sz="0" w:space="0" w:color="auto"/>
        <w:bottom w:val="none" w:sz="0" w:space="0" w:color="auto"/>
        <w:right w:val="none" w:sz="0" w:space="0" w:color="auto"/>
      </w:divBdr>
    </w:div>
    <w:div w:id="775904494">
      <w:bodyDiv w:val="1"/>
      <w:marLeft w:val="0"/>
      <w:marRight w:val="0"/>
      <w:marTop w:val="0"/>
      <w:marBottom w:val="0"/>
      <w:divBdr>
        <w:top w:val="none" w:sz="0" w:space="0" w:color="auto"/>
        <w:left w:val="none" w:sz="0" w:space="0" w:color="auto"/>
        <w:bottom w:val="none" w:sz="0" w:space="0" w:color="auto"/>
        <w:right w:val="none" w:sz="0" w:space="0" w:color="auto"/>
      </w:divBdr>
    </w:div>
    <w:div w:id="778449806">
      <w:bodyDiv w:val="1"/>
      <w:marLeft w:val="0"/>
      <w:marRight w:val="0"/>
      <w:marTop w:val="0"/>
      <w:marBottom w:val="0"/>
      <w:divBdr>
        <w:top w:val="none" w:sz="0" w:space="0" w:color="auto"/>
        <w:left w:val="none" w:sz="0" w:space="0" w:color="auto"/>
        <w:bottom w:val="none" w:sz="0" w:space="0" w:color="auto"/>
        <w:right w:val="none" w:sz="0" w:space="0" w:color="auto"/>
      </w:divBdr>
    </w:div>
    <w:div w:id="783302399">
      <w:bodyDiv w:val="1"/>
      <w:marLeft w:val="0"/>
      <w:marRight w:val="0"/>
      <w:marTop w:val="0"/>
      <w:marBottom w:val="0"/>
      <w:divBdr>
        <w:top w:val="none" w:sz="0" w:space="0" w:color="auto"/>
        <w:left w:val="none" w:sz="0" w:space="0" w:color="auto"/>
        <w:bottom w:val="none" w:sz="0" w:space="0" w:color="auto"/>
        <w:right w:val="none" w:sz="0" w:space="0" w:color="auto"/>
      </w:divBdr>
    </w:div>
    <w:div w:id="788666671">
      <w:bodyDiv w:val="1"/>
      <w:marLeft w:val="0"/>
      <w:marRight w:val="0"/>
      <w:marTop w:val="0"/>
      <w:marBottom w:val="0"/>
      <w:divBdr>
        <w:top w:val="none" w:sz="0" w:space="0" w:color="auto"/>
        <w:left w:val="none" w:sz="0" w:space="0" w:color="auto"/>
        <w:bottom w:val="none" w:sz="0" w:space="0" w:color="auto"/>
        <w:right w:val="none" w:sz="0" w:space="0" w:color="auto"/>
      </w:divBdr>
    </w:div>
    <w:div w:id="791898317">
      <w:bodyDiv w:val="1"/>
      <w:marLeft w:val="0"/>
      <w:marRight w:val="0"/>
      <w:marTop w:val="0"/>
      <w:marBottom w:val="0"/>
      <w:divBdr>
        <w:top w:val="none" w:sz="0" w:space="0" w:color="auto"/>
        <w:left w:val="none" w:sz="0" w:space="0" w:color="auto"/>
        <w:bottom w:val="none" w:sz="0" w:space="0" w:color="auto"/>
        <w:right w:val="none" w:sz="0" w:space="0" w:color="auto"/>
      </w:divBdr>
    </w:div>
    <w:div w:id="794180032">
      <w:bodyDiv w:val="1"/>
      <w:marLeft w:val="0"/>
      <w:marRight w:val="0"/>
      <w:marTop w:val="0"/>
      <w:marBottom w:val="0"/>
      <w:divBdr>
        <w:top w:val="none" w:sz="0" w:space="0" w:color="auto"/>
        <w:left w:val="none" w:sz="0" w:space="0" w:color="auto"/>
        <w:bottom w:val="none" w:sz="0" w:space="0" w:color="auto"/>
        <w:right w:val="none" w:sz="0" w:space="0" w:color="auto"/>
      </w:divBdr>
    </w:div>
    <w:div w:id="797187992">
      <w:bodyDiv w:val="1"/>
      <w:marLeft w:val="0"/>
      <w:marRight w:val="0"/>
      <w:marTop w:val="0"/>
      <w:marBottom w:val="0"/>
      <w:divBdr>
        <w:top w:val="none" w:sz="0" w:space="0" w:color="auto"/>
        <w:left w:val="none" w:sz="0" w:space="0" w:color="auto"/>
        <w:bottom w:val="none" w:sz="0" w:space="0" w:color="auto"/>
        <w:right w:val="none" w:sz="0" w:space="0" w:color="auto"/>
      </w:divBdr>
    </w:div>
    <w:div w:id="798257759">
      <w:bodyDiv w:val="1"/>
      <w:marLeft w:val="0"/>
      <w:marRight w:val="0"/>
      <w:marTop w:val="0"/>
      <w:marBottom w:val="0"/>
      <w:divBdr>
        <w:top w:val="none" w:sz="0" w:space="0" w:color="auto"/>
        <w:left w:val="none" w:sz="0" w:space="0" w:color="auto"/>
        <w:bottom w:val="none" w:sz="0" w:space="0" w:color="auto"/>
        <w:right w:val="none" w:sz="0" w:space="0" w:color="auto"/>
      </w:divBdr>
    </w:div>
    <w:div w:id="804616264">
      <w:bodyDiv w:val="1"/>
      <w:marLeft w:val="0"/>
      <w:marRight w:val="0"/>
      <w:marTop w:val="0"/>
      <w:marBottom w:val="0"/>
      <w:divBdr>
        <w:top w:val="none" w:sz="0" w:space="0" w:color="auto"/>
        <w:left w:val="none" w:sz="0" w:space="0" w:color="auto"/>
        <w:bottom w:val="none" w:sz="0" w:space="0" w:color="auto"/>
        <w:right w:val="none" w:sz="0" w:space="0" w:color="auto"/>
      </w:divBdr>
    </w:div>
    <w:div w:id="811337616">
      <w:bodyDiv w:val="1"/>
      <w:marLeft w:val="0"/>
      <w:marRight w:val="0"/>
      <w:marTop w:val="0"/>
      <w:marBottom w:val="0"/>
      <w:divBdr>
        <w:top w:val="none" w:sz="0" w:space="0" w:color="auto"/>
        <w:left w:val="none" w:sz="0" w:space="0" w:color="auto"/>
        <w:bottom w:val="none" w:sz="0" w:space="0" w:color="auto"/>
        <w:right w:val="none" w:sz="0" w:space="0" w:color="auto"/>
      </w:divBdr>
    </w:div>
    <w:div w:id="813180522">
      <w:bodyDiv w:val="1"/>
      <w:marLeft w:val="0"/>
      <w:marRight w:val="0"/>
      <w:marTop w:val="0"/>
      <w:marBottom w:val="0"/>
      <w:divBdr>
        <w:top w:val="none" w:sz="0" w:space="0" w:color="auto"/>
        <w:left w:val="none" w:sz="0" w:space="0" w:color="auto"/>
        <w:bottom w:val="none" w:sz="0" w:space="0" w:color="auto"/>
        <w:right w:val="none" w:sz="0" w:space="0" w:color="auto"/>
      </w:divBdr>
    </w:div>
    <w:div w:id="821967434">
      <w:bodyDiv w:val="1"/>
      <w:marLeft w:val="0"/>
      <w:marRight w:val="0"/>
      <w:marTop w:val="0"/>
      <w:marBottom w:val="0"/>
      <w:divBdr>
        <w:top w:val="none" w:sz="0" w:space="0" w:color="auto"/>
        <w:left w:val="none" w:sz="0" w:space="0" w:color="auto"/>
        <w:bottom w:val="none" w:sz="0" w:space="0" w:color="auto"/>
        <w:right w:val="none" w:sz="0" w:space="0" w:color="auto"/>
      </w:divBdr>
    </w:div>
    <w:div w:id="825704275">
      <w:bodyDiv w:val="1"/>
      <w:marLeft w:val="0"/>
      <w:marRight w:val="0"/>
      <w:marTop w:val="0"/>
      <w:marBottom w:val="0"/>
      <w:divBdr>
        <w:top w:val="none" w:sz="0" w:space="0" w:color="auto"/>
        <w:left w:val="none" w:sz="0" w:space="0" w:color="auto"/>
        <w:bottom w:val="none" w:sz="0" w:space="0" w:color="auto"/>
        <w:right w:val="none" w:sz="0" w:space="0" w:color="auto"/>
      </w:divBdr>
    </w:div>
    <w:div w:id="826482680">
      <w:bodyDiv w:val="1"/>
      <w:marLeft w:val="0"/>
      <w:marRight w:val="0"/>
      <w:marTop w:val="0"/>
      <w:marBottom w:val="0"/>
      <w:divBdr>
        <w:top w:val="none" w:sz="0" w:space="0" w:color="auto"/>
        <w:left w:val="none" w:sz="0" w:space="0" w:color="auto"/>
        <w:bottom w:val="none" w:sz="0" w:space="0" w:color="auto"/>
        <w:right w:val="none" w:sz="0" w:space="0" w:color="auto"/>
      </w:divBdr>
    </w:div>
    <w:div w:id="830027443">
      <w:bodyDiv w:val="1"/>
      <w:marLeft w:val="0"/>
      <w:marRight w:val="0"/>
      <w:marTop w:val="0"/>
      <w:marBottom w:val="0"/>
      <w:divBdr>
        <w:top w:val="none" w:sz="0" w:space="0" w:color="auto"/>
        <w:left w:val="none" w:sz="0" w:space="0" w:color="auto"/>
        <w:bottom w:val="none" w:sz="0" w:space="0" w:color="auto"/>
        <w:right w:val="none" w:sz="0" w:space="0" w:color="auto"/>
      </w:divBdr>
    </w:div>
    <w:div w:id="830365550">
      <w:bodyDiv w:val="1"/>
      <w:marLeft w:val="0"/>
      <w:marRight w:val="0"/>
      <w:marTop w:val="0"/>
      <w:marBottom w:val="0"/>
      <w:divBdr>
        <w:top w:val="none" w:sz="0" w:space="0" w:color="auto"/>
        <w:left w:val="none" w:sz="0" w:space="0" w:color="auto"/>
        <w:bottom w:val="none" w:sz="0" w:space="0" w:color="auto"/>
        <w:right w:val="none" w:sz="0" w:space="0" w:color="auto"/>
      </w:divBdr>
    </w:div>
    <w:div w:id="831676609">
      <w:bodyDiv w:val="1"/>
      <w:marLeft w:val="0"/>
      <w:marRight w:val="0"/>
      <w:marTop w:val="0"/>
      <w:marBottom w:val="0"/>
      <w:divBdr>
        <w:top w:val="none" w:sz="0" w:space="0" w:color="auto"/>
        <w:left w:val="none" w:sz="0" w:space="0" w:color="auto"/>
        <w:bottom w:val="none" w:sz="0" w:space="0" w:color="auto"/>
        <w:right w:val="none" w:sz="0" w:space="0" w:color="auto"/>
      </w:divBdr>
    </w:div>
    <w:div w:id="834881975">
      <w:bodyDiv w:val="1"/>
      <w:marLeft w:val="0"/>
      <w:marRight w:val="0"/>
      <w:marTop w:val="0"/>
      <w:marBottom w:val="0"/>
      <w:divBdr>
        <w:top w:val="none" w:sz="0" w:space="0" w:color="auto"/>
        <w:left w:val="none" w:sz="0" w:space="0" w:color="auto"/>
        <w:bottom w:val="none" w:sz="0" w:space="0" w:color="auto"/>
        <w:right w:val="none" w:sz="0" w:space="0" w:color="auto"/>
      </w:divBdr>
    </w:div>
    <w:div w:id="839006775">
      <w:bodyDiv w:val="1"/>
      <w:marLeft w:val="0"/>
      <w:marRight w:val="0"/>
      <w:marTop w:val="0"/>
      <w:marBottom w:val="0"/>
      <w:divBdr>
        <w:top w:val="none" w:sz="0" w:space="0" w:color="auto"/>
        <w:left w:val="none" w:sz="0" w:space="0" w:color="auto"/>
        <w:bottom w:val="none" w:sz="0" w:space="0" w:color="auto"/>
        <w:right w:val="none" w:sz="0" w:space="0" w:color="auto"/>
      </w:divBdr>
    </w:div>
    <w:div w:id="839078133">
      <w:bodyDiv w:val="1"/>
      <w:marLeft w:val="0"/>
      <w:marRight w:val="0"/>
      <w:marTop w:val="0"/>
      <w:marBottom w:val="0"/>
      <w:divBdr>
        <w:top w:val="none" w:sz="0" w:space="0" w:color="auto"/>
        <w:left w:val="none" w:sz="0" w:space="0" w:color="auto"/>
        <w:bottom w:val="none" w:sz="0" w:space="0" w:color="auto"/>
        <w:right w:val="none" w:sz="0" w:space="0" w:color="auto"/>
      </w:divBdr>
    </w:div>
    <w:div w:id="841049042">
      <w:bodyDiv w:val="1"/>
      <w:marLeft w:val="0"/>
      <w:marRight w:val="0"/>
      <w:marTop w:val="0"/>
      <w:marBottom w:val="0"/>
      <w:divBdr>
        <w:top w:val="none" w:sz="0" w:space="0" w:color="auto"/>
        <w:left w:val="none" w:sz="0" w:space="0" w:color="auto"/>
        <w:bottom w:val="none" w:sz="0" w:space="0" w:color="auto"/>
        <w:right w:val="none" w:sz="0" w:space="0" w:color="auto"/>
      </w:divBdr>
    </w:div>
    <w:div w:id="841511626">
      <w:bodyDiv w:val="1"/>
      <w:marLeft w:val="0"/>
      <w:marRight w:val="0"/>
      <w:marTop w:val="0"/>
      <w:marBottom w:val="0"/>
      <w:divBdr>
        <w:top w:val="none" w:sz="0" w:space="0" w:color="auto"/>
        <w:left w:val="none" w:sz="0" w:space="0" w:color="auto"/>
        <w:bottom w:val="none" w:sz="0" w:space="0" w:color="auto"/>
        <w:right w:val="none" w:sz="0" w:space="0" w:color="auto"/>
      </w:divBdr>
    </w:div>
    <w:div w:id="842162315">
      <w:bodyDiv w:val="1"/>
      <w:marLeft w:val="0"/>
      <w:marRight w:val="0"/>
      <w:marTop w:val="0"/>
      <w:marBottom w:val="0"/>
      <w:divBdr>
        <w:top w:val="none" w:sz="0" w:space="0" w:color="auto"/>
        <w:left w:val="none" w:sz="0" w:space="0" w:color="auto"/>
        <w:bottom w:val="none" w:sz="0" w:space="0" w:color="auto"/>
        <w:right w:val="none" w:sz="0" w:space="0" w:color="auto"/>
      </w:divBdr>
    </w:div>
    <w:div w:id="843742640">
      <w:bodyDiv w:val="1"/>
      <w:marLeft w:val="0"/>
      <w:marRight w:val="0"/>
      <w:marTop w:val="0"/>
      <w:marBottom w:val="0"/>
      <w:divBdr>
        <w:top w:val="none" w:sz="0" w:space="0" w:color="auto"/>
        <w:left w:val="none" w:sz="0" w:space="0" w:color="auto"/>
        <w:bottom w:val="none" w:sz="0" w:space="0" w:color="auto"/>
        <w:right w:val="none" w:sz="0" w:space="0" w:color="auto"/>
      </w:divBdr>
    </w:div>
    <w:div w:id="852497164">
      <w:bodyDiv w:val="1"/>
      <w:marLeft w:val="0"/>
      <w:marRight w:val="0"/>
      <w:marTop w:val="0"/>
      <w:marBottom w:val="0"/>
      <w:divBdr>
        <w:top w:val="none" w:sz="0" w:space="0" w:color="auto"/>
        <w:left w:val="none" w:sz="0" w:space="0" w:color="auto"/>
        <w:bottom w:val="none" w:sz="0" w:space="0" w:color="auto"/>
        <w:right w:val="none" w:sz="0" w:space="0" w:color="auto"/>
      </w:divBdr>
    </w:div>
    <w:div w:id="852499278">
      <w:bodyDiv w:val="1"/>
      <w:marLeft w:val="0"/>
      <w:marRight w:val="0"/>
      <w:marTop w:val="0"/>
      <w:marBottom w:val="0"/>
      <w:divBdr>
        <w:top w:val="none" w:sz="0" w:space="0" w:color="auto"/>
        <w:left w:val="none" w:sz="0" w:space="0" w:color="auto"/>
        <w:bottom w:val="none" w:sz="0" w:space="0" w:color="auto"/>
        <w:right w:val="none" w:sz="0" w:space="0" w:color="auto"/>
      </w:divBdr>
    </w:div>
    <w:div w:id="853227431">
      <w:bodyDiv w:val="1"/>
      <w:marLeft w:val="0"/>
      <w:marRight w:val="0"/>
      <w:marTop w:val="0"/>
      <w:marBottom w:val="0"/>
      <w:divBdr>
        <w:top w:val="none" w:sz="0" w:space="0" w:color="auto"/>
        <w:left w:val="none" w:sz="0" w:space="0" w:color="auto"/>
        <w:bottom w:val="none" w:sz="0" w:space="0" w:color="auto"/>
        <w:right w:val="none" w:sz="0" w:space="0" w:color="auto"/>
      </w:divBdr>
    </w:div>
    <w:div w:id="855968903">
      <w:bodyDiv w:val="1"/>
      <w:marLeft w:val="0"/>
      <w:marRight w:val="0"/>
      <w:marTop w:val="0"/>
      <w:marBottom w:val="0"/>
      <w:divBdr>
        <w:top w:val="none" w:sz="0" w:space="0" w:color="auto"/>
        <w:left w:val="none" w:sz="0" w:space="0" w:color="auto"/>
        <w:bottom w:val="none" w:sz="0" w:space="0" w:color="auto"/>
        <w:right w:val="none" w:sz="0" w:space="0" w:color="auto"/>
      </w:divBdr>
    </w:div>
    <w:div w:id="855997557">
      <w:bodyDiv w:val="1"/>
      <w:marLeft w:val="0"/>
      <w:marRight w:val="0"/>
      <w:marTop w:val="0"/>
      <w:marBottom w:val="0"/>
      <w:divBdr>
        <w:top w:val="none" w:sz="0" w:space="0" w:color="auto"/>
        <w:left w:val="none" w:sz="0" w:space="0" w:color="auto"/>
        <w:bottom w:val="none" w:sz="0" w:space="0" w:color="auto"/>
        <w:right w:val="none" w:sz="0" w:space="0" w:color="auto"/>
      </w:divBdr>
    </w:div>
    <w:div w:id="858082522">
      <w:bodyDiv w:val="1"/>
      <w:marLeft w:val="0"/>
      <w:marRight w:val="0"/>
      <w:marTop w:val="0"/>
      <w:marBottom w:val="0"/>
      <w:divBdr>
        <w:top w:val="none" w:sz="0" w:space="0" w:color="auto"/>
        <w:left w:val="none" w:sz="0" w:space="0" w:color="auto"/>
        <w:bottom w:val="none" w:sz="0" w:space="0" w:color="auto"/>
        <w:right w:val="none" w:sz="0" w:space="0" w:color="auto"/>
      </w:divBdr>
    </w:div>
    <w:div w:id="859051700">
      <w:bodyDiv w:val="1"/>
      <w:marLeft w:val="0"/>
      <w:marRight w:val="0"/>
      <w:marTop w:val="0"/>
      <w:marBottom w:val="0"/>
      <w:divBdr>
        <w:top w:val="none" w:sz="0" w:space="0" w:color="auto"/>
        <w:left w:val="none" w:sz="0" w:space="0" w:color="auto"/>
        <w:bottom w:val="none" w:sz="0" w:space="0" w:color="auto"/>
        <w:right w:val="none" w:sz="0" w:space="0" w:color="auto"/>
      </w:divBdr>
    </w:div>
    <w:div w:id="859244123">
      <w:bodyDiv w:val="1"/>
      <w:marLeft w:val="0"/>
      <w:marRight w:val="0"/>
      <w:marTop w:val="0"/>
      <w:marBottom w:val="0"/>
      <w:divBdr>
        <w:top w:val="none" w:sz="0" w:space="0" w:color="auto"/>
        <w:left w:val="none" w:sz="0" w:space="0" w:color="auto"/>
        <w:bottom w:val="none" w:sz="0" w:space="0" w:color="auto"/>
        <w:right w:val="none" w:sz="0" w:space="0" w:color="auto"/>
      </w:divBdr>
    </w:div>
    <w:div w:id="859510226">
      <w:bodyDiv w:val="1"/>
      <w:marLeft w:val="0"/>
      <w:marRight w:val="0"/>
      <w:marTop w:val="0"/>
      <w:marBottom w:val="0"/>
      <w:divBdr>
        <w:top w:val="none" w:sz="0" w:space="0" w:color="auto"/>
        <w:left w:val="none" w:sz="0" w:space="0" w:color="auto"/>
        <w:bottom w:val="none" w:sz="0" w:space="0" w:color="auto"/>
        <w:right w:val="none" w:sz="0" w:space="0" w:color="auto"/>
      </w:divBdr>
    </w:div>
    <w:div w:id="864173937">
      <w:bodyDiv w:val="1"/>
      <w:marLeft w:val="0"/>
      <w:marRight w:val="0"/>
      <w:marTop w:val="0"/>
      <w:marBottom w:val="0"/>
      <w:divBdr>
        <w:top w:val="none" w:sz="0" w:space="0" w:color="auto"/>
        <w:left w:val="none" w:sz="0" w:space="0" w:color="auto"/>
        <w:bottom w:val="none" w:sz="0" w:space="0" w:color="auto"/>
        <w:right w:val="none" w:sz="0" w:space="0" w:color="auto"/>
      </w:divBdr>
    </w:div>
    <w:div w:id="865604912">
      <w:bodyDiv w:val="1"/>
      <w:marLeft w:val="0"/>
      <w:marRight w:val="0"/>
      <w:marTop w:val="0"/>
      <w:marBottom w:val="0"/>
      <w:divBdr>
        <w:top w:val="none" w:sz="0" w:space="0" w:color="auto"/>
        <w:left w:val="none" w:sz="0" w:space="0" w:color="auto"/>
        <w:bottom w:val="none" w:sz="0" w:space="0" w:color="auto"/>
        <w:right w:val="none" w:sz="0" w:space="0" w:color="auto"/>
      </w:divBdr>
    </w:div>
    <w:div w:id="868838346">
      <w:bodyDiv w:val="1"/>
      <w:marLeft w:val="0"/>
      <w:marRight w:val="0"/>
      <w:marTop w:val="0"/>
      <w:marBottom w:val="0"/>
      <w:divBdr>
        <w:top w:val="none" w:sz="0" w:space="0" w:color="auto"/>
        <w:left w:val="none" w:sz="0" w:space="0" w:color="auto"/>
        <w:bottom w:val="none" w:sz="0" w:space="0" w:color="auto"/>
        <w:right w:val="none" w:sz="0" w:space="0" w:color="auto"/>
      </w:divBdr>
    </w:div>
    <w:div w:id="872229488">
      <w:bodyDiv w:val="1"/>
      <w:marLeft w:val="0"/>
      <w:marRight w:val="0"/>
      <w:marTop w:val="0"/>
      <w:marBottom w:val="0"/>
      <w:divBdr>
        <w:top w:val="none" w:sz="0" w:space="0" w:color="auto"/>
        <w:left w:val="none" w:sz="0" w:space="0" w:color="auto"/>
        <w:bottom w:val="none" w:sz="0" w:space="0" w:color="auto"/>
        <w:right w:val="none" w:sz="0" w:space="0" w:color="auto"/>
      </w:divBdr>
    </w:div>
    <w:div w:id="873232325">
      <w:bodyDiv w:val="1"/>
      <w:marLeft w:val="0"/>
      <w:marRight w:val="0"/>
      <w:marTop w:val="0"/>
      <w:marBottom w:val="0"/>
      <w:divBdr>
        <w:top w:val="none" w:sz="0" w:space="0" w:color="auto"/>
        <w:left w:val="none" w:sz="0" w:space="0" w:color="auto"/>
        <w:bottom w:val="none" w:sz="0" w:space="0" w:color="auto"/>
        <w:right w:val="none" w:sz="0" w:space="0" w:color="auto"/>
      </w:divBdr>
    </w:div>
    <w:div w:id="874151600">
      <w:bodyDiv w:val="1"/>
      <w:marLeft w:val="0"/>
      <w:marRight w:val="0"/>
      <w:marTop w:val="0"/>
      <w:marBottom w:val="0"/>
      <w:divBdr>
        <w:top w:val="none" w:sz="0" w:space="0" w:color="auto"/>
        <w:left w:val="none" w:sz="0" w:space="0" w:color="auto"/>
        <w:bottom w:val="none" w:sz="0" w:space="0" w:color="auto"/>
        <w:right w:val="none" w:sz="0" w:space="0" w:color="auto"/>
      </w:divBdr>
    </w:div>
    <w:div w:id="876313971">
      <w:bodyDiv w:val="1"/>
      <w:marLeft w:val="0"/>
      <w:marRight w:val="0"/>
      <w:marTop w:val="0"/>
      <w:marBottom w:val="0"/>
      <w:divBdr>
        <w:top w:val="none" w:sz="0" w:space="0" w:color="auto"/>
        <w:left w:val="none" w:sz="0" w:space="0" w:color="auto"/>
        <w:bottom w:val="none" w:sz="0" w:space="0" w:color="auto"/>
        <w:right w:val="none" w:sz="0" w:space="0" w:color="auto"/>
      </w:divBdr>
    </w:div>
    <w:div w:id="876743878">
      <w:bodyDiv w:val="1"/>
      <w:marLeft w:val="0"/>
      <w:marRight w:val="0"/>
      <w:marTop w:val="0"/>
      <w:marBottom w:val="0"/>
      <w:divBdr>
        <w:top w:val="none" w:sz="0" w:space="0" w:color="auto"/>
        <w:left w:val="none" w:sz="0" w:space="0" w:color="auto"/>
        <w:bottom w:val="none" w:sz="0" w:space="0" w:color="auto"/>
        <w:right w:val="none" w:sz="0" w:space="0" w:color="auto"/>
      </w:divBdr>
    </w:div>
    <w:div w:id="883367549">
      <w:bodyDiv w:val="1"/>
      <w:marLeft w:val="0"/>
      <w:marRight w:val="0"/>
      <w:marTop w:val="0"/>
      <w:marBottom w:val="0"/>
      <w:divBdr>
        <w:top w:val="none" w:sz="0" w:space="0" w:color="auto"/>
        <w:left w:val="none" w:sz="0" w:space="0" w:color="auto"/>
        <w:bottom w:val="none" w:sz="0" w:space="0" w:color="auto"/>
        <w:right w:val="none" w:sz="0" w:space="0" w:color="auto"/>
      </w:divBdr>
    </w:div>
    <w:div w:id="887108128">
      <w:bodyDiv w:val="1"/>
      <w:marLeft w:val="0"/>
      <w:marRight w:val="0"/>
      <w:marTop w:val="0"/>
      <w:marBottom w:val="0"/>
      <w:divBdr>
        <w:top w:val="none" w:sz="0" w:space="0" w:color="auto"/>
        <w:left w:val="none" w:sz="0" w:space="0" w:color="auto"/>
        <w:bottom w:val="none" w:sz="0" w:space="0" w:color="auto"/>
        <w:right w:val="none" w:sz="0" w:space="0" w:color="auto"/>
      </w:divBdr>
    </w:div>
    <w:div w:id="887181315">
      <w:bodyDiv w:val="1"/>
      <w:marLeft w:val="0"/>
      <w:marRight w:val="0"/>
      <w:marTop w:val="0"/>
      <w:marBottom w:val="0"/>
      <w:divBdr>
        <w:top w:val="none" w:sz="0" w:space="0" w:color="auto"/>
        <w:left w:val="none" w:sz="0" w:space="0" w:color="auto"/>
        <w:bottom w:val="none" w:sz="0" w:space="0" w:color="auto"/>
        <w:right w:val="none" w:sz="0" w:space="0" w:color="auto"/>
      </w:divBdr>
    </w:div>
    <w:div w:id="888373151">
      <w:bodyDiv w:val="1"/>
      <w:marLeft w:val="0"/>
      <w:marRight w:val="0"/>
      <w:marTop w:val="0"/>
      <w:marBottom w:val="0"/>
      <w:divBdr>
        <w:top w:val="none" w:sz="0" w:space="0" w:color="auto"/>
        <w:left w:val="none" w:sz="0" w:space="0" w:color="auto"/>
        <w:bottom w:val="none" w:sz="0" w:space="0" w:color="auto"/>
        <w:right w:val="none" w:sz="0" w:space="0" w:color="auto"/>
      </w:divBdr>
    </w:div>
    <w:div w:id="888421400">
      <w:bodyDiv w:val="1"/>
      <w:marLeft w:val="0"/>
      <w:marRight w:val="0"/>
      <w:marTop w:val="0"/>
      <w:marBottom w:val="0"/>
      <w:divBdr>
        <w:top w:val="none" w:sz="0" w:space="0" w:color="auto"/>
        <w:left w:val="none" w:sz="0" w:space="0" w:color="auto"/>
        <w:bottom w:val="none" w:sz="0" w:space="0" w:color="auto"/>
        <w:right w:val="none" w:sz="0" w:space="0" w:color="auto"/>
      </w:divBdr>
    </w:div>
    <w:div w:id="890968685">
      <w:bodyDiv w:val="1"/>
      <w:marLeft w:val="0"/>
      <w:marRight w:val="0"/>
      <w:marTop w:val="0"/>
      <w:marBottom w:val="0"/>
      <w:divBdr>
        <w:top w:val="none" w:sz="0" w:space="0" w:color="auto"/>
        <w:left w:val="none" w:sz="0" w:space="0" w:color="auto"/>
        <w:bottom w:val="none" w:sz="0" w:space="0" w:color="auto"/>
        <w:right w:val="none" w:sz="0" w:space="0" w:color="auto"/>
      </w:divBdr>
    </w:div>
    <w:div w:id="891622479">
      <w:bodyDiv w:val="1"/>
      <w:marLeft w:val="0"/>
      <w:marRight w:val="0"/>
      <w:marTop w:val="0"/>
      <w:marBottom w:val="0"/>
      <w:divBdr>
        <w:top w:val="none" w:sz="0" w:space="0" w:color="auto"/>
        <w:left w:val="none" w:sz="0" w:space="0" w:color="auto"/>
        <w:bottom w:val="none" w:sz="0" w:space="0" w:color="auto"/>
        <w:right w:val="none" w:sz="0" w:space="0" w:color="auto"/>
      </w:divBdr>
    </w:div>
    <w:div w:id="893783078">
      <w:bodyDiv w:val="1"/>
      <w:marLeft w:val="0"/>
      <w:marRight w:val="0"/>
      <w:marTop w:val="0"/>
      <w:marBottom w:val="0"/>
      <w:divBdr>
        <w:top w:val="none" w:sz="0" w:space="0" w:color="auto"/>
        <w:left w:val="none" w:sz="0" w:space="0" w:color="auto"/>
        <w:bottom w:val="none" w:sz="0" w:space="0" w:color="auto"/>
        <w:right w:val="none" w:sz="0" w:space="0" w:color="auto"/>
      </w:divBdr>
    </w:div>
    <w:div w:id="894050296">
      <w:bodyDiv w:val="1"/>
      <w:marLeft w:val="0"/>
      <w:marRight w:val="0"/>
      <w:marTop w:val="0"/>
      <w:marBottom w:val="0"/>
      <w:divBdr>
        <w:top w:val="none" w:sz="0" w:space="0" w:color="auto"/>
        <w:left w:val="none" w:sz="0" w:space="0" w:color="auto"/>
        <w:bottom w:val="none" w:sz="0" w:space="0" w:color="auto"/>
        <w:right w:val="none" w:sz="0" w:space="0" w:color="auto"/>
      </w:divBdr>
    </w:div>
    <w:div w:id="895776927">
      <w:bodyDiv w:val="1"/>
      <w:marLeft w:val="0"/>
      <w:marRight w:val="0"/>
      <w:marTop w:val="0"/>
      <w:marBottom w:val="0"/>
      <w:divBdr>
        <w:top w:val="none" w:sz="0" w:space="0" w:color="auto"/>
        <w:left w:val="none" w:sz="0" w:space="0" w:color="auto"/>
        <w:bottom w:val="none" w:sz="0" w:space="0" w:color="auto"/>
        <w:right w:val="none" w:sz="0" w:space="0" w:color="auto"/>
      </w:divBdr>
    </w:div>
    <w:div w:id="899557002">
      <w:bodyDiv w:val="1"/>
      <w:marLeft w:val="0"/>
      <w:marRight w:val="0"/>
      <w:marTop w:val="0"/>
      <w:marBottom w:val="0"/>
      <w:divBdr>
        <w:top w:val="none" w:sz="0" w:space="0" w:color="auto"/>
        <w:left w:val="none" w:sz="0" w:space="0" w:color="auto"/>
        <w:bottom w:val="none" w:sz="0" w:space="0" w:color="auto"/>
        <w:right w:val="none" w:sz="0" w:space="0" w:color="auto"/>
      </w:divBdr>
    </w:div>
    <w:div w:id="899710537">
      <w:bodyDiv w:val="1"/>
      <w:marLeft w:val="0"/>
      <w:marRight w:val="0"/>
      <w:marTop w:val="0"/>
      <w:marBottom w:val="0"/>
      <w:divBdr>
        <w:top w:val="none" w:sz="0" w:space="0" w:color="auto"/>
        <w:left w:val="none" w:sz="0" w:space="0" w:color="auto"/>
        <w:bottom w:val="none" w:sz="0" w:space="0" w:color="auto"/>
        <w:right w:val="none" w:sz="0" w:space="0" w:color="auto"/>
      </w:divBdr>
    </w:div>
    <w:div w:id="900942717">
      <w:bodyDiv w:val="1"/>
      <w:marLeft w:val="0"/>
      <w:marRight w:val="0"/>
      <w:marTop w:val="0"/>
      <w:marBottom w:val="0"/>
      <w:divBdr>
        <w:top w:val="none" w:sz="0" w:space="0" w:color="auto"/>
        <w:left w:val="none" w:sz="0" w:space="0" w:color="auto"/>
        <w:bottom w:val="none" w:sz="0" w:space="0" w:color="auto"/>
        <w:right w:val="none" w:sz="0" w:space="0" w:color="auto"/>
      </w:divBdr>
    </w:div>
    <w:div w:id="901794105">
      <w:bodyDiv w:val="1"/>
      <w:marLeft w:val="0"/>
      <w:marRight w:val="0"/>
      <w:marTop w:val="0"/>
      <w:marBottom w:val="0"/>
      <w:divBdr>
        <w:top w:val="none" w:sz="0" w:space="0" w:color="auto"/>
        <w:left w:val="none" w:sz="0" w:space="0" w:color="auto"/>
        <w:bottom w:val="none" w:sz="0" w:space="0" w:color="auto"/>
        <w:right w:val="none" w:sz="0" w:space="0" w:color="auto"/>
      </w:divBdr>
    </w:div>
    <w:div w:id="902259815">
      <w:bodyDiv w:val="1"/>
      <w:marLeft w:val="0"/>
      <w:marRight w:val="0"/>
      <w:marTop w:val="0"/>
      <w:marBottom w:val="0"/>
      <w:divBdr>
        <w:top w:val="none" w:sz="0" w:space="0" w:color="auto"/>
        <w:left w:val="none" w:sz="0" w:space="0" w:color="auto"/>
        <w:bottom w:val="none" w:sz="0" w:space="0" w:color="auto"/>
        <w:right w:val="none" w:sz="0" w:space="0" w:color="auto"/>
      </w:divBdr>
    </w:div>
    <w:div w:id="905653064">
      <w:bodyDiv w:val="1"/>
      <w:marLeft w:val="0"/>
      <w:marRight w:val="0"/>
      <w:marTop w:val="0"/>
      <w:marBottom w:val="0"/>
      <w:divBdr>
        <w:top w:val="none" w:sz="0" w:space="0" w:color="auto"/>
        <w:left w:val="none" w:sz="0" w:space="0" w:color="auto"/>
        <w:bottom w:val="none" w:sz="0" w:space="0" w:color="auto"/>
        <w:right w:val="none" w:sz="0" w:space="0" w:color="auto"/>
      </w:divBdr>
    </w:div>
    <w:div w:id="906887467">
      <w:bodyDiv w:val="1"/>
      <w:marLeft w:val="0"/>
      <w:marRight w:val="0"/>
      <w:marTop w:val="0"/>
      <w:marBottom w:val="0"/>
      <w:divBdr>
        <w:top w:val="none" w:sz="0" w:space="0" w:color="auto"/>
        <w:left w:val="none" w:sz="0" w:space="0" w:color="auto"/>
        <w:bottom w:val="none" w:sz="0" w:space="0" w:color="auto"/>
        <w:right w:val="none" w:sz="0" w:space="0" w:color="auto"/>
      </w:divBdr>
    </w:div>
    <w:div w:id="907034170">
      <w:bodyDiv w:val="1"/>
      <w:marLeft w:val="0"/>
      <w:marRight w:val="0"/>
      <w:marTop w:val="0"/>
      <w:marBottom w:val="0"/>
      <w:divBdr>
        <w:top w:val="none" w:sz="0" w:space="0" w:color="auto"/>
        <w:left w:val="none" w:sz="0" w:space="0" w:color="auto"/>
        <w:bottom w:val="none" w:sz="0" w:space="0" w:color="auto"/>
        <w:right w:val="none" w:sz="0" w:space="0" w:color="auto"/>
      </w:divBdr>
    </w:div>
    <w:div w:id="912546226">
      <w:bodyDiv w:val="1"/>
      <w:marLeft w:val="0"/>
      <w:marRight w:val="0"/>
      <w:marTop w:val="0"/>
      <w:marBottom w:val="0"/>
      <w:divBdr>
        <w:top w:val="none" w:sz="0" w:space="0" w:color="auto"/>
        <w:left w:val="none" w:sz="0" w:space="0" w:color="auto"/>
        <w:bottom w:val="none" w:sz="0" w:space="0" w:color="auto"/>
        <w:right w:val="none" w:sz="0" w:space="0" w:color="auto"/>
      </w:divBdr>
    </w:div>
    <w:div w:id="913395486">
      <w:bodyDiv w:val="1"/>
      <w:marLeft w:val="0"/>
      <w:marRight w:val="0"/>
      <w:marTop w:val="0"/>
      <w:marBottom w:val="0"/>
      <w:divBdr>
        <w:top w:val="none" w:sz="0" w:space="0" w:color="auto"/>
        <w:left w:val="none" w:sz="0" w:space="0" w:color="auto"/>
        <w:bottom w:val="none" w:sz="0" w:space="0" w:color="auto"/>
        <w:right w:val="none" w:sz="0" w:space="0" w:color="auto"/>
      </w:divBdr>
    </w:div>
    <w:div w:id="914125458">
      <w:bodyDiv w:val="1"/>
      <w:marLeft w:val="0"/>
      <w:marRight w:val="0"/>
      <w:marTop w:val="0"/>
      <w:marBottom w:val="0"/>
      <w:divBdr>
        <w:top w:val="none" w:sz="0" w:space="0" w:color="auto"/>
        <w:left w:val="none" w:sz="0" w:space="0" w:color="auto"/>
        <w:bottom w:val="none" w:sz="0" w:space="0" w:color="auto"/>
        <w:right w:val="none" w:sz="0" w:space="0" w:color="auto"/>
      </w:divBdr>
    </w:div>
    <w:div w:id="915817621">
      <w:bodyDiv w:val="1"/>
      <w:marLeft w:val="0"/>
      <w:marRight w:val="0"/>
      <w:marTop w:val="0"/>
      <w:marBottom w:val="0"/>
      <w:divBdr>
        <w:top w:val="none" w:sz="0" w:space="0" w:color="auto"/>
        <w:left w:val="none" w:sz="0" w:space="0" w:color="auto"/>
        <w:bottom w:val="none" w:sz="0" w:space="0" w:color="auto"/>
        <w:right w:val="none" w:sz="0" w:space="0" w:color="auto"/>
      </w:divBdr>
    </w:div>
    <w:div w:id="917372966">
      <w:bodyDiv w:val="1"/>
      <w:marLeft w:val="0"/>
      <w:marRight w:val="0"/>
      <w:marTop w:val="0"/>
      <w:marBottom w:val="0"/>
      <w:divBdr>
        <w:top w:val="none" w:sz="0" w:space="0" w:color="auto"/>
        <w:left w:val="none" w:sz="0" w:space="0" w:color="auto"/>
        <w:bottom w:val="none" w:sz="0" w:space="0" w:color="auto"/>
        <w:right w:val="none" w:sz="0" w:space="0" w:color="auto"/>
      </w:divBdr>
    </w:div>
    <w:div w:id="918367226">
      <w:bodyDiv w:val="1"/>
      <w:marLeft w:val="0"/>
      <w:marRight w:val="0"/>
      <w:marTop w:val="0"/>
      <w:marBottom w:val="0"/>
      <w:divBdr>
        <w:top w:val="none" w:sz="0" w:space="0" w:color="auto"/>
        <w:left w:val="none" w:sz="0" w:space="0" w:color="auto"/>
        <w:bottom w:val="none" w:sz="0" w:space="0" w:color="auto"/>
        <w:right w:val="none" w:sz="0" w:space="0" w:color="auto"/>
      </w:divBdr>
    </w:div>
    <w:div w:id="919829612">
      <w:bodyDiv w:val="1"/>
      <w:marLeft w:val="0"/>
      <w:marRight w:val="0"/>
      <w:marTop w:val="0"/>
      <w:marBottom w:val="0"/>
      <w:divBdr>
        <w:top w:val="none" w:sz="0" w:space="0" w:color="auto"/>
        <w:left w:val="none" w:sz="0" w:space="0" w:color="auto"/>
        <w:bottom w:val="none" w:sz="0" w:space="0" w:color="auto"/>
        <w:right w:val="none" w:sz="0" w:space="0" w:color="auto"/>
      </w:divBdr>
    </w:div>
    <w:div w:id="920675434">
      <w:bodyDiv w:val="1"/>
      <w:marLeft w:val="0"/>
      <w:marRight w:val="0"/>
      <w:marTop w:val="0"/>
      <w:marBottom w:val="0"/>
      <w:divBdr>
        <w:top w:val="none" w:sz="0" w:space="0" w:color="auto"/>
        <w:left w:val="none" w:sz="0" w:space="0" w:color="auto"/>
        <w:bottom w:val="none" w:sz="0" w:space="0" w:color="auto"/>
        <w:right w:val="none" w:sz="0" w:space="0" w:color="auto"/>
      </w:divBdr>
    </w:div>
    <w:div w:id="923608359">
      <w:bodyDiv w:val="1"/>
      <w:marLeft w:val="0"/>
      <w:marRight w:val="0"/>
      <w:marTop w:val="0"/>
      <w:marBottom w:val="0"/>
      <w:divBdr>
        <w:top w:val="none" w:sz="0" w:space="0" w:color="auto"/>
        <w:left w:val="none" w:sz="0" w:space="0" w:color="auto"/>
        <w:bottom w:val="none" w:sz="0" w:space="0" w:color="auto"/>
        <w:right w:val="none" w:sz="0" w:space="0" w:color="auto"/>
      </w:divBdr>
    </w:div>
    <w:div w:id="929654211">
      <w:bodyDiv w:val="1"/>
      <w:marLeft w:val="0"/>
      <w:marRight w:val="0"/>
      <w:marTop w:val="0"/>
      <w:marBottom w:val="0"/>
      <w:divBdr>
        <w:top w:val="none" w:sz="0" w:space="0" w:color="auto"/>
        <w:left w:val="none" w:sz="0" w:space="0" w:color="auto"/>
        <w:bottom w:val="none" w:sz="0" w:space="0" w:color="auto"/>
        <w:right w:val="none" w:sz="0" w:space="0" w:color="auto"/>
      </w:divBdr>
    </w:div>
    <w:div w:id="930888981">
      <w:bodyDiv w:val="1"/>
      <w:marLeft w:val="0"/>
      <w:marRight w:val="0"/>
      <w:marTop w:val="0"/>
      <w:marBottom w:val="0"/>
      <w:divBdr>
        <w:top w:val="none" w:sz="0" w:space="0" w:color="auto"/>
        <w:left w:val="none" w:sz="0" w:space="0" w:color="auto"/>
        <w:bottom w:val="none" w:sz="0" w:space="0" w:color="auto"/>
        <w:right w:val="none" w:sz="0" w:space="0" w:color="auto"/>
      </w:divBdr>
    </w:div>
    <w:div w:id="931625949">
      <w:bodyDiv w:val="1"/>
      <w:marLeft w:val="0"/>
      <w:marRight w:val="0"/>
      <w:marTop w:val="0"/>
      <w:marBottom w:val="0"/>
      <w:divBdr>
        <w:top w:val="none" w:sz="0" w:space="0" w:color="auto"/>
        <w:left w:val="none" w:sz="0" w:space="0" w:color="auto"/>
        <w:bottom w:val="none" w:sz="0" w:space="0" w:color="auto"/>
        <w:right w:val="none" w:sz="0" w:space="0" w:color="auto"/>
      </w:divBdr>
    </w:div>
    <w:div w:id="934938910">
      <w:bodyDiv w:val="1"/>
      <w:marLeft w:val="0"/>
      <w:marRight w:val="0"/>
      <w:marTop w:val="0"/>
      <w:marBottom w:val="0"/>
      <w:divBdr>
        <w:top w:val="none" w:sz="0" w:space="0" w:color="auto"/>
        <w:left w:val="none" w:sz="0" w:space="0" w:color="auto"/>
        <w:bottom w:val="none" w:sz="0" w:space="0" w:color="auto"/>
        <w:right w:val="none" w:sz="0" w:space="0" w:color="auto"/>
      </w:divBdr>
    </w:div>
    <w:div w:id="939337416">
      <w:bodyDiv w:val="1"/>
      <w:marLeft w:val="0"/>
      <w:marRight w:val="0"/>
      <w:marTop w:val="0"/>
      <w:marBottom w:val="0"/>
      <w:divBdr>
        <w:top w:val="none" w:sz="0" w:space="0" w:color="auto"/>
        <w:left w:val="none" w:sz="0" w:space="0" w:color="auto"/>
        <w:bottom w:val="none" w:sz="0" w:space="0" w:color="auto"/>
        <w:right w:val="none" w:sz="0" w:space="0" w:color="auto"/>
      </w:divBdr>
    </w:div>
    <w:div w:id="940188205">
      <w:bodyDiv w:val="1"/>
      <w:marLeft w:val="0"/>
      <w:marRight w:val="0"/>
      <w:marTop w:val="0"/>
      <w:marBottom w:val="0"/>
      <w:divBdr>
        <w:top w:val="none" w:sz="0" w:space="0" w:color="auto"/>
        <w:left w:val="none" w:sz="0" w:space="0" w:color="auto"/>
        <w:bottom w:val="none" w:sz="0" w:space="0" w:color="auto"/>
        <w:right w:val="none" w:sz="0" w:space="0" w:color="auto"/>
      </w:divBdr>
    </w:div>
    <w:div w:id="940340729">
      <w:bodyDiv w:val="1"/>
      <w:marLeft w:val="0"/>
      <w:marRight w:val="0"/>
      <w:marTop w:val="0"/>
      <w:marBottom w:val="0"/>
      <w:divBdr>
        <w:top w:val="none" w:sz="0" w:space="0" w:color="auto"/>
        <w:left w:val="none" w:sz="0" w:space="0" w:color="auto"/>
        <w:bottom w:val="none" w:sz="0" w:space="0" w:color="auto"/>
        <w:right w:val="none" w:sz="0" w:space="0" w:color="auto"/>
      </w:divBdr>
    </w:div>
    <w:div w:id="943072536">
      <w:bodyDiv w:val="1"/>
      <w:marLeft w:val="0"/>
      <w:marRight w:val="0"/>
      <w:marTop w:val="0"/>
      <w:marBottom w:val="0"/>
      <w:divBdr>
        <w:top w:val="none" w:sz="0" w:space="0" w:color="auto"/>
        <w:left w:val="none" w:sz="0" w:space="0" w:color="auto"/>
        <w:bottom w:val="none" w:sz="0" w:space="0" w:color="auto"/>
        <w:right w:val="none" w:sz="0" w:space="0" w:color="auto"/>
      </w:divBdr>
    </w:div>
    <w:div w:id="945500546">
      <w:bodyDiv w:val="1"/>
      <w:marLeft w:val="0"/>
      <w:marRight w:val="0"/>
      <w:marTop w:val="0"/>
      <w:marBottom w:val="0"/>
      <w:divBdr>
        <w:top w:val="none" w:sz="0" w:space="0" w:color="auto"/>
        <w:left w:val="none" w:sz="0" w:space="0" w:color="auto"/>
        <w:bottom w:val="none" w:sz="0" w:space="0" w:color="auto"/>
        <w:right w:val="none" w:sz="0" w:space="0" w:color="auto"/>
      </w:divBdr>
    </w:div>
    <w:div w:id="945961856">
      <w:bodyDiv w:val="1"/>
      <w:marLeft w:val="0"/>
      <w:marRight w:val="0"/>
      <w:marTop w:val="0"/>
      <w:marBottom w:val="0"/>
      <w:divBdr>
        <w:top w:val="none" w:sz="0" w:space="0" w:color="auto"/>
        <w:left w:val="none" w:sz="0" w:space="0" w:color="auto"/>
        <w:bottom w:val="none" w:sz="0" w:space="0" w:color="auto"/>
        <w:right w:val="none" w:sz="0" w:space="0" w:color="auto"/>
      </w:divBdr>
    </w:div>
    <w:div w:id="947278275">
      <w:bodyDiv w:val="1"/>
      <w:marLeft w:val="0"/>
      <w:marRight w:val="0"/>
      <w:marTop w:val="0"/>
      <w:marBottom w:val="0"/>
      <w:divBdr>
        <w:top w:val="none" w:sz="0" w:space="0" w:color="auto"/>
        <w:left w:val="none" w:sz="0" w:space="0" w:color="auto"/>
        <w:bottom w:val="none" w:sz="0" w:space="0" w:color="auto"/>
        <w:right w:val="none" w:sz="0" w:space="0" w:color="auto"/>
      </w:divBdr>
    </w:div>
    <w:div w:id="958225628">
      <w:bodyDiv w:val="1"/>
      <w:marLeft w:val="0"/>
      <w:marRight w:val="0"/>
      <w:marTop w:val="0"/>
      <w:marBottom w:val="0"/>
      <w:divBdr>
        <w:top w:val="none" w:sz="0" w:space="0" w:color="auto"/>
        <w:left w:val="none" w:sz="0" w:space="0" w:color="auto"/>
        <w:bottom w:val="none" w:sz="0" w:space="0" w:color="auto"/>
        <w:right w:val="none" w:sz="0" w:space="0" w:color="auto"/>
      </w:divBdr>
    </w:div>
    <w:div w:id="959649467">
      <w:bodyDiv w:val="1"/>
      <w:marLeft w:val="0"/>
      <w:marRight w:val="0"/>
      <w:marTop w:val="0"/>
      <w:marBottom w:val="0"/>
      <w:divBdr>
        <w:top w:val="none" w:sz="0" w:space="0" w:color="auto"/>
        <w:left w:val="none" w:sz="0" w:space="0" w:color="auto"/>
        <w:bottom w:val="none" w:sz="0" w:space="0" w:color="auto"/>
        <w:right w:val="none" w:sz="0" w:space="0" w:color="auto"/>
      </w:divBdr>
    </w:div>
    <w:div w:id="963190559">
      <w:bodyDiv w:val="1"/>
      <w:marLeft w:val="0"/>
      <w:marRight w:val="0"/>
      <w:marTop w:val="0"/>
      <w:marBottom w:val="0"/>
      <w:divBdr>
        <w:top w:val="none" w:sz="0" w:space="0" w:color="auto"/>
        <w:left w:val="none" w:sz="0" w:space="0" w:color="auto"/>
        <w:bottom w:val="none" w:sz="0" w:space="0" w:color="auto"/>
        <w:right w:val="none" w:sz="0" w:space="0" w:color="auto"/>
      </w:divBdr>
    </w:div>
    <w:div w:id="964237162">
      <w:bodyDiv w:val="1"/>
      <w:marLeft w:val="0"/>
      <w:marRight w:val="0"/>
      <w:marTop w:val="0"/>
      <w:marBottom w:val="0"/>
      <w:divBdr>
        <w:top w:val="none" w:sz="0" w:space="0" w:color="auto"/>
        <w:left w:val="none" w:sz="0" w:space="0" w:color="auto"/>
        <w:bottom w:val="none" w:sz="0" w:space="0" w:color="auto"/>
        <w:right w:val="none" w:sz="0" w:space="0" w:color="auto"/>
      </w:divBdr>
    </w:div>
    <w:div w:id="965431523">
      <w:bodyDiv w:val="1"/>
      <w:marLeft w:val="0"/>
      <w:marRight w:val="0"/>
      <w:marTop w:val="0"/>
      <w:marBottom w:val="0"/>
      <w:divBdr>
        <w:top w:val="none" w:sz="0" w:space="0" w:color="auto"/>
        <w:left w:val="none" w:sz="0" w:space="0" w:color="auto"/>
        <w:bottom w:val="none" w:sz="0" w:space="0" w:color="auto"/>
        <w:right w:val="none" w:sz="0" w:space="0" w:color="auto"/>
      </w:divBdr>
    </w:div>
    <w:div w:id="970209277">
      <w:bodyDiv w:val="1"/>
      <w:marLeft w:val="0"/>
      <w:marRight w:val="0"/>
      <w:marTop w:val="0"/>
      <w:marBottom w:val="0"/>
      <w:divBdr>
        <w:top w:val="none" w:sz="0" w:space="0" w:color="auto"/>
        <w:left w:val="none" w:sz="0" w:space="0" w:color="auto"/>
        <w:bottom w:val="none" w:sz="0" w:space="0" w:color="auto"/>
        <w:right w:val="none" w:sz="0" w:space="0" w:color="auto"/>
      </w:divBdr>
    </w:div>
    <w:div w:id="973751913">
      <w:bodyDiv w:val="1"/>
      <w:marLeft w:val="0"/>
      <w:marRight w:val="0"/>
      <w:marTop w:val="0"/>
      <w:marBottom w:val="0"/>
      <w:divBdr>
        <w:top w:val="none" w:sz="0" w:space="0" w:color="auto"/>
        <w:left w:val="none" w:sz="0" w:space="0" w:color="auto"/>
        <w:bottom w:val="none" w:sz="0" w:space="0" w:color="auto"/>
        <w:right w:val="none" w:sz="0" w:space="0" w:color="auto"/>
      </w:divBdr>
    </w:div>
    <w:div w:id="976911163">
      <w:bodyDiv w:val="1"/>
      <w:marLeft w:val="0"/>
      <w:marRight w:val="0"/>
      <w:marTop w:val="0"/>
      <w:marBottom w:val="0"/>
      <w:divBdr>
        <w:top w:val="none" w:sz="0" w:space="0" w:color="auto"/>
        <w:left w:val="none" w:sz="0" w:space="0" w:color="auto"/>
        <w:bottom w:val="none" w:sz="0" w:space="0" w:color="auto"/>
        <w:right w:val="none" w:sz="0" w:space="0" w:color="auto"/>
      </w:divBdr>
    </w:div>
    <w:div w:id="977807529">
      <w:bodyDiv w:val="1"/>
      <w:marLeft w:val="0"/>
      <w:marRight w:val="0"/>
      <w:marTop w:val="0"/>
      <w:marBottom w:val="0"/>
      <w:divBdr>
        <w:top w:val="none" w:sz="0" w:space="0" w:color="auto"/>
        <w:left w:val="none" w:sz="0" w:space="0" w:color="auto"/>
        <w:bottom w:val="none" w:sz="0" w:space="0" w:color="auto"/>
        <w:right w:val="none" w:sz="0" w:space="0" w:color="auto"/>
      </w:divBdr>
    </w:div>
    <w:div w:id="979650105">
      <w:bodyDiv w:val="1"/>
      <w:marLeft w:val="0"/>
      <w:marRight w:val="0"/>
      <w:marTop w:val="0"/>
      <w:marBottom w:val="0"/>
      <w:divBdr>
        <w:top w:val="none" w:sz="0" w:space="0" w:color="auto"/>
        <w:left w:val="none" w:sz="0" w:space="0" w:color="auto"/>
        <w:bottom w:val="none" w:sz="0" w:space="0" w:color="auto"/>
        <w:right w:val="none" w:sz="0" w:space="0" w:color="auto"/>
      </w:divBdr>
    </w:div>
    <w:div w:id="991833615">
      <w:bodyDiv w:val="1"/>
      <w:marLeft w:val="0"/>
      <w:marRight w:val="0"/>
      <w:marTop w:val="0"/>
      <w:marBottom w:val="0"/>
      <w:divBdr>
        <w:top w:val="none" w:sz="0" w:space="0" w:color="auto"/>
        <w:left w:val="none" w:sz="0" w:space="0" w:color="auto"/>
        <w:bottom w:val="none" w:sz="0" w:space="0" w:color="auto"/>
        <w:right w:val="none" w:sz="0" w:space="0" w:color="auto"/>
      </w:divBdr>
    </w:div>
    <w:div w:id="994577227">
      <w:bodyDiv w:val="1"/>
      <w:marLeft w:val="0"/>
      <w:marRight w:val="0"/>
      <w:marTop w:val="0"/>
      <w:marBottom w:val="0"/>
      <w:divBdr>
        <w:top w:val="none" w:sz="0" w:space="0" w:color="auto"/>
        <w:left w:val="none" w:sz="0" w:space="0" w:color="auto"/>
        <w:bottom w:val="none" w:sz="0" w:space="0" w:color="auto"/>
        <w:right w:val="none" w:sz="0" w:space="0" w:color="auto"/>
      </w:divBdr>
    </w:div>
    <w:div w:id="995304476">
      <w:bodyDiv w:val="1"/>
      <w:marLeft w:val="0"/>
      <w:marRight w:val="0"/>
      <w:marTop w:val="0"/>
      <w:marBottom w:val="0"/>
      <w:divBdr>
        <w:top w:val="none" w:sz="0" w:space="0" w:color="auto"/>
        <w:left w:val="none" w:sz="0" w:space="0" w:color="auto"/>
        <w:bottom w:val="none" w:sz="0" w:space="0" w:color="auto"/>
        <w:right w:val="none" w:sz="0" w:space="0" w:color="auto"/>
      </w:divBdr>
    </w:div>
    <w:div w:id="995761450">
      <w:bodyDiv w:val="1"/>
      <w:marLeft w:val="0"/>
      <w:marRight w:val="0"/>
      <w:marTop w:val="0"/>
      <w:marBottom w:val="0"/>
      <w:divBdr>
        <w:top w:val="none" w:sz="0" w:space="0" w:color="auto"/>
        <w:left w:val="none" w:sz="0" w:space="0" w:color="auto"/>
        <w:bottom w:val="none" w:sz="0" w:space="0" w:color="auto"/>
        <w:right w:val="none" w:sz="0" w:space="0" w:color="auto"/>
      </w:divBdr>
    </w:div>
    <w:div w:id="1007712989">
      <w:bodyDiv w:val="1"/>
      <w:marLeft w:val="0"/>
      <w:marRight w:val="0"/>
      <w:marTop w:val="0"/>
      <w:marBottom w:val="0"/>
      <w:divBdr>
        <w:top w:val="none" w:sz="0" w:space="0" w:color="auto"/>
        <w:left w:val="none" w:sz="0" w:space="0" w:color="auto"/>
        <w:bottom w:val="none" w:sz="0" w:space="0" w:color="auto"/>
        <w:right w:val="none" w:sz="0" w:space="0" w:color="auto"/>
      </w:divBdr>
    </w:div>
    <w:div w:id="1010255832">
      <w:bodyDiv w:val="1"/>
      <w:marLeft w:val="0"/>
      <w:marRight w:val="0"/>
      <w:marTop w:val="0"/>
      <w:marBottom w:val="0"/>
      <w:divBdr>
        <w:top w:val="none" w:sz="0" w:space="0" w:color="auto"/>
        <w:left w:val="none" w:sz="0" w:space="0" w:color="auto"/>
        <w:bottom w:val="none" w:sz="0" w:space="0" w:color="auto"/>
        <w:right w:val="none" w:sz="0" w:space="0" w:color="auto"/>
      </w:divBdr>
    </w:div>
    <w:div w:id="1018460908">
      <w:bodyDiv w:val="1"/>
      <w:marLeft w:val="0"/>
      <w:marRight w:val="0"/>
      <w:marTop w:val="0"/>
      <w:marBottom w:val="0"/>
      <w:divBdr>
        <w:top w:val="none" w:sz="0" w:space="0" w:color="auto"/>
        <w:left w:val="none" w:sz="0" w:space="0" w:color="auto"/>
        <w:bottom w:val="none" w:sz="0" w:space="0" w:color="auto"/>
        <w:right w:val="none" w:sz="0" w:space="0" w:color="auto"/>
      </w:divBdr>
    </w:div>
    <w:div w:id="1022366053">
      <w:bodyDiv w:val="1"/>
      <w:marLeft w:val="0"/>
      <w:marRight w:val="0"/>
      <w:marTop w:val="0"/>
      <w:marBottom w:val="0"/>
      <w:divBdr>
        <w:top w:val="none" w:sz="0" w:space="0" w:color="auto"/>
        <w:left w:val="none" w:sz="0" w:space="0" w:color="auto"/>
        <w:bottom w:val="none" w:sz="0" w:space="0" w:color="auto"/>
        <w:right w:val="none" w:sz="0" w:space="0" w:color="auto"/>
      </w:divBdr>
    </w:div>
    <w:div w:id="1024553079">
      <w:bodyDiv w:val="1"/>
      <w:marLeft w:val="0"/>
      <w:marRight w:val="0"/>
      <w:marTop w:val="0"/>
      <w:marBottom w:val="0"/>
      <w:divBdr>
        <w:top w:val="none" w:sz="0" w:space="0" w:color="auto"/>
        <w:left w:val="none" w:sz="0" w:space="0" w:color="auto"/>
        <w:bottom w:val="none" w:sz="0" w:space="0" w:color="auto"/>
        <w:right w:val="none" w:sz="0" w:space="0" w:color="auto"/>
      </w:divBdr>
    </w:div>
    <w:div w:id="1026711288">
      <w:bodyDiv w:val="1"/>
      <w:marLeft w:val="0"/>
      <w:marRight w:val="0"/>
      <w:marTop w:val="0"/>
      <w:marBottom w:val="0"/>
      <w:divBdr>
        <w:top w:val="none" w:sz="0" w:space="0" w:color="auto"/>
        <w:left w:val="none" w:sz="0" w:space="0" w:color="auto"/>
        <w:bottom w:val="none" w:sz="0" w:space="0" w:color="auto"/>
        <w:right w:val="none" w:sz="0" w:space="0" w:color="auto"/>
      </w:divBdr>
    </w:div>
    <w:div w:id="1026978068">
      <w:bodyDiv w:val="1"/>
      <w:marLeft w:val="0"/>
      <w:marRight w:val="0"/>
      <w:marTop w:val="0"/>
      <w:marBottom w:val="0"/>
      <w:divBdr>
        <w:top w:val="none" w:sz="0" w:space="0" w:color="auto"/>
        <w:left w:val="none" w:sz="0" w:space="0" w:color="auto"/>
        <w:bottom w:val="none" w:sz="0" w:space="0" w:color="auto"/>
        <w:right w:val="none" w:sz="0" w:space="0" w:color="auto"/>
      </w:divBdr>
    </w:div>
    <w:div w:id="1027759813">
      <w:bodyDiv w:val="1"/>
      <w:marLeft w:val="0"/>
      <w:marRight w:val="0"/>
      <w:marTop w:val="0"/>
      <w:marBottom w:val="0"/>
      <w:divBdr>
        <w:top w:val="none" w:sz="0" w:space="0" w:color="auto"/>
        <w:left w:val="none" w:sz="0" w:space="0" w:color="auto"/>
        <w:bottom w:val="none" w:sz="0" w:space="0" w:color="auto"/>
        <w:right w:val="none" w:sz="0" w:space="0" w:color="auto"/>
      </w:divBdr>
    </w:div>
    <w:div w:id="1035543295">
      <w:bodyDiv w:val="1"/>
      <w:marLeft w:val="0"/>
      <w:marRight w:val="0"/>
      <w:marTop w:val="0"/>
      <w:marBottom w:val="0"/>
      <w:divBdr>
        <w:top w:val="none" w:sz="0" w:space="0" w:color="auto"/>
        <w:left w:val="none" w:sz="0" w:space="0" w:color="auto"/>
        <w:bottom w:val="none" w:sz="0" w:space="0" w:color="auto"/>
        <w:right w:val="none" w:sz="0" w:space="0" w:color="auto"/>
      </w:divBdr>
    </w:div>
    <w:div w:id="1037926196">
      <w:bodyDiv w:val="1"/>
      <w:marLeft w:val="0"/>
      <w:marRight w:val="0"/>
      <w:marTop w:val="0"/>
      <w:marBottom w:val="0"/>
      <w:divBdr>
        <w:top w:val="none" w:sz="0" w:space="0" w:color="auto"/>
        <w:left w:val="none" w:sz="0" w:space="0" w:color="auto"/>
        <w:bottom w:val="none" w:sz="0" w:space="0" w:color="auto"/>
        <w:right w:val="none" w:sz="0" w:space="0" w:color="auto"/>
      </w:divBdr>
    </w:div>
    <w:div w:id="1041324536">
      <w:bodyDiv w:val="1"/>
      <w:marLeft w:val="0"/>
      <w:marRight w:val="0"/>
      <w:marTop w:val="0"/>
      <w:marBottom w:val="0"/>
      <w:divBdr>
        <w:top w:val="none" w:sz="0" w:space="0" w:color="auto"/>
        <w:left w:val="none" w:sz="0" w:space="0" w:color="auto"/>
        <w:bottom w:val="none" w:sz="0" w:space="0" w:color="auto"/>
        <w:right w:val="none" w:sz="0" w:space="0" w:color="auto"/>
      </w:divBdr>
    </w:div>
    <w:div w:id="1042710133">
      <w:bodyDiv w:val="1"/>
      <w:marLeft w:val="0"/>
      <w:marRight w:val="0"/>
      <w:marTop w:val="0"/>
      <w:marBottom w:val="0"/>
      <w:divBdr>
        <w:top w:val="none" w:sz="0" w:space="0" w:color="auto"/>
        <w:left w:val="none" w:sz="0" w:space="0" w:color="auto"/>
        <w:bottom w:val="none" w:sz="0" w:space="0" w:color="auto"/>
        <w:right w:val="none" w:sz="0" w:space="0" w:color="auto"/>
      </w:divBdr>
    </w:div>
    <w:div w:id="1046494087">
      <w:bodyDiv w:val="1"/>
      <w:marLeft w:val="0"/>
      <w:marRight w:val="0"/>
      <w:marTop w:val="0"/>
      <w:marBottom w:val="0"/>
      <w:divBdr>
        <w:top w:val="none" w:sz="0" w:space="0" w:color="auto"/>
        <w:left w:val="none" w:sz="0" w:space="0" w:color="auto"/>
        <w:bottom w:val="none" w:sz="0" w:space="0" w:color="auto"/>
        <w:right w:val="none" w:sz="0" w:space="0" w:color="auto"/>
      </w:divBdr>
    </w:div>
    <w:div w:id="1051460997">
      <w:bodyDiv w:val="1"/>
      <w:marLeft w:val="0"/>
      <w:marRight w:val="0"/>
      <w:marTop w:val="0"/>
      <w:marBottom w:val="0"/>
      <w:divBdr>
        <w:top w:val="none" w:sz="0" w:space="0" w:color="auto"/>
        <w:left w:val="none" w:sz="0" w:space="0" w:color="auto"/>
        <w:bottom w:val="none" w:sz="0" w:space="0" w:color="auto"/>
        <w:right w:val="none" w:sz="0" w:space="0" w:color="auto"/>
      </w:divBdr>
    </w:div>
    <w:div w:id="1059328586">
      <w:bodyDiv w:val="1"/>
      <w:marLeft w:val="0"/>
      <w:marRight w:val="0"/>
      <w:marTop w:val="0"/>
      <w:marBottom w:val="0"/>
      <w:divBdr>
        <w:top w:val="none" w:sz="0" w:space="0" w:color="auto"/>
        <w:left w:val="none" w:sz="0" w:space="0" w:color="auto"/>
        <w:bottom w:val="none" w:sz="0" w:space="0" w:color="auto"/>
        <w:right w:val="none" w:sz="0" w:space="0" w:color="auto"/>
      </w:divBdr>
    </w:div>
    <w:div w:id="1060831780">
      <w:bodyDiv w:val="1"/>
      <w:marLeft w:val="0"/>
      <w:marRight w:val="0"/>
      <w:marTop w:val="0"/>
      <w:marBottom w:val="0"/>
      <w:divBdr>
        <w:top w:val="none" w:sz="0" w:space="0" w:color="auto"/>
        <w:left w:val="none" w:sz="0" w:space="0" w:color="auto"/>
        <w:bottom w:val="none" w:sz="0" w:space="0" w:color="auto"/>
        <w:right w:val="none" w:sz="0" w:space="0" w:color="auto"/>
      </w:divBdr>
    </w:div>
    <w:div w:id="1062682185">
      <w:bodyDiv w:val="1"/>
      <w:marLeft w:val="0"/>
      <w:marRight w:val="0"/>
      <w:marTop w:val="0"/>
      <w:marBottom w:val="0"/>
      <w:divBdr>
        <w:top w:val="none" w:sz="0" w:space="0" w:color="auto"/>
        <w:left w:val="none" w:sz="0" w:space="0" w:color="auto"/>
        <w:bottom w:val="none" w:sz="0" w:space="0" w:color="auto"/>
        <w:right w:val="none" w:sz="0" w:space="0" w:color="auto"/>
      </w:divBdr>
    </w:div>
    <w:div w:id="1065185942">
      <w:bodyDiv w:val="1"/>
      <w:marLeft w:val="0"/>
      <w:marRight w:val="0"/>
      <w:marTop w:val="0"/>
      <w:marBottom w:val="0"/>
      <w:divBdr>
        <w:top w:val="none" w:sz="0" w:space="0" w:color="auto"/>
        <w:left w:val="none" w:sz="0" w:space="0" w:color="auto"/>
        <w:bottom w:val="none" w:sz="0" w:space="0" w:color="auto"/>
        <w:right w:val="none" w:sz="0" w:space="0" w:color="auto"/>
      </w:divBdr>
    </w:div>
    <w:div w:id="1066298079">
      <w:bodyDiv w:val="1"/>
      <w:marLeft w:val="0"/>
      <w:marRight w:val="0"/>
      <w:marTop w:val="0"/>
      <w:marBottom w:val="0"/>
      <w:divBdr>
        <w:top w:val="none" w:sz="0" w:space="0" w:color="auto"/>
        <w:left w:val="none" w:sz="0" w:space="0" w:color="auto"/>
        <w:bottom w:val="none" w:sz="0" w:space="0" w:color="auto"/>
        <w:right w:val="none" w:sz="0" w:space="0" w:color="auto"/>
      </w:divBdr>
    </w:div>
    <w:div w:id="1071972427">
      <w:bodyDiv w:val="1"/>
      <w:marLeft w:val="0"/>
      <w:marRight w:val="0"/>
      <w:marTop w:val="0"/>
      <w:marBottom w:val="0"/>
      <w:divBdr>
        <w:top w:val="none" w:sz="0" w:space="0" w:color="auto"/>
        <w:left w:val="none" w:sz="0" w:space="0" w:color="auto"/>
        <w:bottom w:val="none" w:sz="0" w:space="0" w:color="auto"/>
        <w:right w:val="none" w:sz="0" w:space="0" w:color="auto"/>
      </w:divBdr>
    </w:div>
    <w:div w:id="1072460336">
      <w:bodyDiv w:val="1"/>
      <w:marLeft w:val="0"/>
      <w:marRight w:val="0"/>
      <w:marTop w:val="0"/>
      <w:marBottom w:val="0"/>
      <w:divBdr>
        <w:top w:val="none" w:sz="0" w:space="0" w:color="auto"/>
        <w:left w:val="none" w:sz="0" w:space="0" w:color="auto"/>
        <w:bottom w:val="none" w:sz="0" w:space="0" w:color="auto"/>
        <w:right w:val="none" w:sz="0" w:space="0" w:color="auto"/>
      </w:divBdr>
    </w:div>
    <w:div w:id="1074665409">
      <w:bodyDiv w:val="1"/>
      <w:marLeft w:val="0"/>
      <w:marRight w:val="0"/>
      <w:marTop w:val="0"/>
      <w:marBottom w:val="0"/>
      <w:divBdr>
        <w:top w:val="none" w:sz="0" w:space="0" w:color="auto"/>
        <w:left w:val="none" w:sz="0" w:space="0" w:color="auto"/>
        <w:bottom w:val="none" w:sz="0" w:space="0" w:color="auto"/>
        <w:right w:val="none" w:sz="0" w:space="0" w:color="auto"/>
      </w:divBdr>
    </w:div>
    <w:div w:id="1079401566">
      <w:bodyDiv w:val="1"/>
      <w:marLeft w:val="0"/>
      <w:marRight w:val="0"/>
      <w:marTop w:val="0"/>
      <w:marBottom w:val="0"/>
      <w:divBdr>
        <w:top w:val="none" w:sz="0" w:space="0" w:color="auto"/>
        <w:left w:val="none" w:sz="0" w:space="0" w:color="auto"/>
        <w:bottom w:val="none" w:sz="0" w:space="0" w:color="auto"/>
        <w:right w:val="none" w:sz="0" w:space="0" w:color="auto"/>
      </w:divBdr>
    </w:div>
    <w:div w:id="1081870749">
      <w:bodyDiv w:val="1"/>
      <w:marLeft w:val="0"/>
      <w:marRight w:val="0"/>
      <w:marTop w:val="0"/>
      <w:marBottom w:val="0"/>
      <w:divBdr>
        <w:top w:val="none" w:sz="0" w:space="0" w:color="auto"/>
        <w:left w:val="none" w:sz="0" w:space="0" w:color="auto"/>
        <w:bottom w:val="none" w:sz="0" w:space="0" w:color="auto"/>
        <w:right w:val="none" w:sz="0" w:space="0" w:color="auto"/>
      </w:divBdr>
    </w:div>
    <w:div w:id="1084956503">
      <w:bodyDiv w:val="1"/>
      <w:marLeft w:val="0"/>
      <w:marRight w:val="0"/>
      <w:marTop w:val="0"/>
      <w:marBottom w:val="0"/>
      <w:divBdr>
        <w:top w:val="none" w:sz="0" w:space="0" w:color="auto"/>
        <w:left w:val="none" w:sz="0" w:space="0" w:color="auto"/>
        <w:bottom w:val="none" w:sz="0" w:space="0" w:color="auto"/>
        <w:right w:val="none" w:sz="0" w:space="0" w:color="auto"/>
      </w:divBdr>
    </w:div>
    <w:div w:id="1086731797">
      <w:bodyDiv w:val="1"/>
      <w:marLeft w:val="0"/>
      <w:marRight w:val="0"/>
      <w:marTop w:val="0"/>
      <w:marBottom w:val="0"/>
      <w:divBdr>
        <w:top w:val="none" w:sz="0" w:space="0" w:color="auto"/>
        <w:left w:val="none" w:sz="0" w:space="0" w:color="auto"/>
        <w:bottom w:val="none" w:sz="0" w:space="0" w:color="auto"/>
        <w:right w:val="none" w:sz="0" w:space="0" w:color="auto"/>
      </w:divBdr>
    </w:div>
    <w:div w:id="1091122287">
      <w:bodyDiv w:val="1"/>
      <w:marLeft w:val="0"/>
      <w:marRight w:val="0"/>
      <w:marTop w:val="0"/>
      <w:marBottom w:val="0"/>
      <w:divBdr>
        <w:top w:val="none" w:sz="0" w:space="0" w:color="auto"/>
        <w:left w:val="none" w:sz="0" w:space="0" w:color="auto"/>
        <w:bottom w:val="none" w:sz="0" w:space="0" w:color="auto"/>
        <w:right w:val="none" w:sz="0" w:space="0" w:color="auto"/>
      </w:divBdr>
    </w:div>
    <w:div w:id="1092898245">
      <w:bodyDiv w:val="1"/>
      <w:marLeft w:val="0"/>
      <w:marRight w:val="0"/>
      <w:marTop w:val="0"/>
      <w:marBottom w:val="0"/>
      <w:divBdr>
        <w:top w:val="none" w:sz="0" w:space="0" w:color="auto"/>
        <w:left w:val="none" w:sz="0" w:space="0" w:color="auto"/>
        <w:bottom w:val="none" w:sz="0" w:space="0" w:color="auto"/>
        <w:right w:val="none" w:sz="0" w:space="0" w:color="auto"/>
      </w:divBdr>
    </w:div>
    <w:div w:id="1093237825">
      <w:bodyDiv w:val="1"/>
      <w:marLeft w:val="0"/>
      <w:marRight w:val="0"/>
      <w:marTop w:val="0"/>
      <w:marBottom w:val="0"/>
      <w:divBdr>
        <w:top w:val="none" w:sz="0" w:space="0" w:color="auto"/>
        <w:left w:val="none" w:sz="0" w:space="0" w:color="auto"/>
        <w:bottom w:val="none" w:sz="0" w:space="0" w:color="auto"/>
        <w:right w:val="none" w:sz="0" w:space="0" w:color="auto"/>
      </w:divBdr>
    </w:div>
    <w:div w:id="1095902551">
      <w:bodyDiv w:val="1"/>
      <w:marLeft w:val="0"/>
      <w:marRight w:val="0"/>
      <w:marTop w:val="0"/>
      <w:marBottom w:val="0"/>
      <w:divBdr>
        <w:top w:val="none" w:sz="0" w:space="0" w:color="auto"/>
        <w:left w:val="none" w:sz="0" w:space="0" w:color="auto"/>
        <w:bottom w:val="none" w:sz="0" w:space="0" w:color="auto"/>
        <w:right w:val="none" w:sz="0" w:space="0" w:color="auto"/>
      </w:divBdr>
    </w:div>
    <w:div w:id="1102724559">
      <w:bodyDiv w:val="1"/>
      <w:marLeft w:val="0"/>
      <w:marRight w:val="0"/>
      <w:marTop w:val="0"/>
      <w:marBottom w:val="0"/>
      <w:divBdr>
        <w:top w:val="none" w:sz="0" w:space="0" w:color="auto"/>
        <w:left w:val="none" w:sz="0" w:space="0" w:color="auto"/>
        <w:bottom w:val="none" w:sz="0" w:space="0" w:color="auto"/>
        <w:right w:val="none" w:sz="0" w:space="0" w:color="auto"/>
      </w:divBdr>
    </w:div>
    <w:div w:id="1105228787">
      <w:bodyDiv w:val="1"/>
      <w:marLeft w:val="0"/>
      <w:marRight w:val="0"/>
      <w:marTop w:val="0"/>
      <w:marBottom w:val="0"/>
      <w:divBdr>
        <w:top w:val="none" w:sz="0" w:space="0" w:color="auto"/>
        <w:left w:val="none" w:sz="0" w:space="0" w:color="auto"/>
        <w:bottom w:val="none" w:sz="0" w:space="0" w:color="auto"/>
        <w:right w:val="none" w:sz="0" w:space="0" w:color="auto"/>
      </w:divBdr>
    </w:div>
    <w:div w:id="1109550772">
      <w:bodyDiv w:val="1"/>
      <w:marLeft w:val="0"/>
      <w:marRight w:val="0"/>
      <w:marTop w:val="0"/>
      <w:marBottom w:val="0"/>
      <w:divBdr>
        <w:top w:val="none" w:sz="0" w:space="0" w:color="auto"/>
        <w:left w:val="none" w:sz="0" w:space="0" w:color="auto"/>
        <w:bottom w:val="none" w:sz="0" w:space="0" w:color="auto"/>
        <w:right w:val="none" w:sz="0" w:space="0" w:color="auto"/>
      </w:divBdr>
    </w:div>
    <w:div w:id="1109815520">
      <w:bodyDiv w:val="1"/>
      <w:marLeft w:val="0"/>
      <w:marRight w:val="0"/>
      <w:marTop w:val="0"/>
      <w:marBottom w:val="0"/>
      <w:divBdr>
        <w:top w:val="none" w:sz="0" w:space="0" w:color="auto"/>
        <w:left w:val="none" w:sz="0" w:space="0" w:color="auto"/>
        <w:bottom w:val="none" w:sz="0" w:space="0" w:color="auto"/>
        <w:right w:val="none" w:sz="0" w:space="0" w:color="auto"/>
      </w:divBdr>
    </w:div>
    <w:div w:id="1111705878">
      <w:bodyDiv w:val="1"/>
      <w:marLeft w:val="0"/>
      <w:marRight w:val="0"/>
      <w:marTop w:val="0"/>
      <w:marBottom w:val="0"/>
      <w:divBdr>
        <w:top w:val="none" w:sz="0" w:space="0" w:color="auto"/>
        <w:left w:val="none" w:sz="0" w:space="0" w:color="auto"/>
        <w:bottom w:val="none" w:sz="0" w:space="0" w:color="auto"/>
        <w:right w:val="none" w:sz="0" w:space="0" w:color="auto"/>
      </w:divBdr>
    </w:div>
    <w:div w:id="1112433947">
      <w:bodyDiv w:val="1"/>
      <w:marLeft w:val="0"/>
      <w:marRight w:val="0"/>
      <w:marTop w:val="0"/>
      <w:marBottom w:val="0"/>
      <w:divBdr>
        <w:top w:val="none" w:sz="0" w:space="0" w:color="auto"/>
        <w:left w:val="none" w:sz="0" w:space="0" w:color="auto"/>
        <w:bottom w:val="none" w:sz="0" w:space="0" w:color="auto"/>
        <w:right w:val="none" w:sz="0" w:space="0" w:color="auto"/>
      </w:divBdr>
    </w:div>
    <w:div w:id="1123698244">
      <w:bodyDiv w:val="1"/>
      <w:marLeft w:val="0"/>
      <w:marRight w:val="0"/>
      <w:marTop w:val="0"/>
      <w:marBottom w:val="0"/>
      <w:divBdr>
        <w:top w:val="none" w:sz="0" w:space="0" w:color="auto"/>
        <w:left w:val="none" w:sz="0" w:space="0" w:color="auto"/>
        <w:bottom w:val="none" w:sz="0" w:space="0" w:color="auto"/>
        <w:right w:val="none" w:sz="0" w:space="0" w:color="auto"/>
      </w:divBdr>
    </w:div>
    <w:div w:id="1132527887">
      <w:bodyDiv w:val="1"/>
      <w:marLeft w:val="0"/>
      <w:marRight w:val="0"/>
      <w:marTop w:val="0"/>
      <w:marBottom w:val="0"/>
      <w:divBdr>
        <w:top w:val="none" w:sz="0" w:space="0" w:color="auto"/>
        <w:left w:val="none" w:sz="0" w:space="0" w:color="auto"/>
        <w:bottom w:val="none" w:sz="0" w:space="0" w:color="auto"/>
        <w:right w:val="none" w:sz="0" w:space="0" w:color="auto"/>
      </w:divBdr>
    </w:div>
    <w:div w:id="1135753778">
      <w:bodyDiv w:val="1"/>
      <w:marLeft w:val="0"/>
      <w:marRight w:val="0"/>
      <w:marTop w:val="0"/>
      <w:marBottom w:val="0"/>
      <w:divBdr>
        <w:top w:val="none" w:sz="0" w:space="0" w:color="auto"/>
        <w:left w:val="none" w:sz="0" w:space="0" w:color="auto"/>
        <w:bottom w:val="none" w:sz="0" w:space="0" w:color="auto"/>
        <w:right w:val="none" w:sz="0" w:space="0" w:color="auto"/>
      </w:divBdr>
    </w:div>
    <w:div w:id="1137408944">
      <w:bodyDiv w:val="1"/>
      <w:marLeft w:val="0"/>
      <w:marRight w:val="0"/>
      <w:marTop w:val="0"/>
      <w:marBottom w:val="0"/>
      <w:divBdr>
        <w:top w:val="none" w:sz="0" w:space="0" w:color="auto"/>
        <w:left w:val="none" w:sz="0" w:space="0" w:color="auto"/>
        <w:bottom w:val="none" w:sz="0" w:space="0" w:color="auto"/>
        <w:right w:val="none" w:sz="0" w:space="0" w:color="auto"/>
      </w:divBdr>
    </w:div>
    <w:div w:id="1139306085">
      <w:bodyDiv w:val="1"/>
      <w:marLeft w:val="0"/>
      <w:marRight w:val="0"/>
      <w:marTop w:val="0"/>
      <w:marBottom w:val="0"/>
      <w:divBdr>
        <w:top w:val="none" w:sz="0" w:space="0" w:color="auto"/>
        <w:left w:val="none" w:sz="0" w:space="0" w:color="auto"/>
        <w:bottom w:val="none" w:sz="0" w:space="0" w:color="auto"/>
        <w:right w:val="none" w:sz="0" w:space="0" w:color="auto"/>
      </w:divBdr>
    </w:div>
    <w:div w:id="1147934956">
      <w:bodyDiv w:val="1"/>
      <w:marLeft w:val="0"/>
      <w:marRight w:val="0"/>
      <w:marTop w:val="0"/>
      <w:marBottom w:val="0"/>
      <w:divBdr>
        <w:top w:val="none" w:sz="0" w:space="0" w:color="auto"/>
        <w:left w:val="none" w:sz="0" w:space="0" w:color="auto"/>
        <w:bottom w:val="none" w:sz="0" w:space="0" w:color="auto"/>
        <w:right w:val="none" w:sz="0" w:space="0" w:color="auto"/>
      </w:divBdr>
    </w:div>
    <w:div w:id="1151364617">
      <w:bodyDiv w:val="1"/>
      <w:marLeft w:val="0"/>
      <w:marRight w:val="0"/>
      <w:marTop w:val="0"/>
      <w:marBottom w:val="0"/>
      <w:divBdr>
        <w:top w:val="none" w:sz="0" w:space="0" w:color="auto"/>
        <w:left w:val="none" w:sz="0" w:space="0" w:color="auto"/>
        <w:bottom w:val="none" w:sz="0" w:space="0" w:color="auto"/>
        <w:right w:val="none" w:sz="0" w:space="0" w:color="auto"/>
      </w:divBdr>
    </w:div>
    <w:div w:id="1151555717">
      <w:bodyDiv w:val="1"/>
      <w:marLeft w:val="0"/>
      <w:marRight w:val="0"/>
      <w:marTop w:val="0"/>
      <w:marBottom w:val="0"/>
      <w:divBdr>
        <w:top w:val="none" w:sz="0" w:space="0" w:color="auto"/>
        <w:left w:val="none" w:sz="0" w:space="0" w:color="auto"/>
        <w:bottom w:val="none" w:sz="0" w:space="0" w:color="auto"/>
        <w:right w:val="none" w:sz="0" w:space="0" w:color="auto"/>
      </w:divBdr>
    </w:div>
    <w:div w:id="1156456571">
      <w:bodyDiv w:val="1"/>
      <w:marLeft w:val="0"/>
      <w:marRight w:val="0"/>
      <w:marTop w:val="0"/>
      <w:marBottom w:val="0"/>
      <w:divBdr>
        <w:top w:val="none" w:sz="0" w:space="0" w:color="auto"/>
        <w:left w:val="none" w:sz="0" w:space="0" w:color="auto"/>
        <w:bottom w:val="none" w:sz="0" w:space="0" w:color="auto"/>
        <w:right w:val="none" w:sz="0" w:space="0" w:color="auto"/>
      </w:divBdr>
    </w:div>
    <w:div w:id="1158961843">
      <w:bodyDiv w:val="1"/>
      <w:marLeft w:val="0"/>
      <w:marRight w:val="0"/>
      <w:marTop w:val="0"/>
      <w:marBottom w:val="0"/>
      <w:divBdr>
        <w:top w:val="none" w:sz="0" w:space="0" w:color="auto"/>
        <w:left w:val="none" w:sz="0" w:space="0" w:color="auto"/>
        <w:bottom w:val="none" w:sz="0" w:space="0" w:color="auto"/>
        <w:right w:val="none" w:sz="0" w:space="0" w:color="auto"/>
      </w:divBdr>
    </w:div>
    <w:div w:id="1160347500">
      <w:bodyDiv w:val="1"/>
      <w:marLeft w:val="0"/>
      <w:marRight w:val="0"/>
      <w:marTop w:val="0"/>
      <w:marBottom w:val="0"/>
      <w:divBdr>
        <w:top w:val="none" w:sz="0" w:space="0" w:color="auto"/>
        <w:left w:val="none" w:sz="0" w:space="0" w:color="auto"/>
        <w:bottom w:val="none" w:sz="0" w:space="0" w:color="auto"/>
        <w:right w:val="none" w:sz="0" w:space="0" w:color="auto"/>
      </w:divBdr>
    </w:div>
    <w:div w:id="1160464792">
      <w:bodyDiv w:val="1"/>
      <w:marLeft w:val="0"/>
      <w:marRight w:val="0"/>
      <w:marTop w:val="0"/>
      <w:marBottom w:val="0"/>
      <w:divBdr>
        <w:top w:val="none" w:sz="0" w:space="0" w:color="auto"/>
        <w:left w:val="none" w:sz="0" w:space="0" w:color="auto"/>
        <w:bottom w:val="none" w:sz="0" w:space="0" w:color="auto"/>
        <w:right w:val="none" w:sz="0" w:space="0" w:color="auto"/>
      </w:divBdr>
    </w:div>
    <w:div w:id="1161971467">
      <w:bodyDiv w:val="1"/>
      <w:marLeft w:val="0"/>
      <w:marRight w:val="0"/>
      <w:marTop w:val="0"/>
      <w:marBottom w:val="0"/>
      <w:divBdr>
        <w:top w:val="none" w:sz="0" w:space="0" w:color="auto"/>
        <w:left w:val="none" w:sz="0" w:space="0" w:color="auto"/>
        <w:bottom w:val="none" w:sz="0" w:space="0" w:color="auto"/>
        <w:right w:val="none" w:sz="0" w:space="0" w:color="auto"/>
      </w:divBdr>
    </w:div>
    <w:div w:id="1171795880">
      <w:bodyDiv w:val="1"/>
      <w:marLeft w:val="0"/>
      <w:marRight w:val="0"/>
      <w:marTop w:val="0"/>
      <w:marBottom w:val="0"/>
      <w:divBdr>
        <w:top w:val="none" w:sz="0" w:space="0" w:color="auto"/>
        <w:left w:val="none" w:sz="0" w:space="0" w:color="auto"/>
        <w:bottom w:val="none" w:sz="0" w:space="0" w:color="auto"/>
        <w:right w:val="none" w:sz="0" w:space="0" w:color="auto"/>
      </w:divBdr>
    </w:div>
    <w:div w:id="1172141153">
      <w:bodyDiv w:val="1"/>
      <w:marLeft w:val="0"/>
      <w:marRight w:val="0"/>
      <w:marTop w:val="0"/>
      <w:marBottom w:val="0"/>
      <w:divBdr>
        <w:top w:val="none" w:sz="0" w:space="0" w:color="auto"/>
        <w:left w:val="none" w:sz="0" w:space="0" w:color="auto"/>
        <w:bottom w:val="none" w:sz="0" w:space="0" w:color="auto"/>
        <w:right w:val="none" w:sz="0" w:space="0" w:color="auto"/>
      </w:divBdr>
    </w:div>
    <w:div w:id="1172839648">
      <w:bodyDiv w:val="1"/>
      <w:marLeft w:val="0"/>
      <w:marRight w:val="0"/>
      <w:marTop w:val="0"/>
      <w:marBottom w:val="0"/>
      <w:divBdr>
        <w:top w:val="none" w:sz="0" w:space="0" w:color="auto"/>
        <w:left w:val="none" w:sz="0" w:space="0" w:color="auto"/>
        <w:bottom w:val="none" w:sz="0" w:space="0" w:color="auto"/>
        <w:right w:val="none" w:sz="0" w:space="0" w:color="auto"/>
      </w:divBdr>
    </w:div>
    <w:div w:id="1172915419">
      <w:bodyDiv w:val="1"/>
      <w:marLeft w:val="0"/>
      <w:marRight w:val="0"/>
      <w:marTop w:val="0"/>
      <w:marBottom w:val="0"/>
      <w:divBdr>
        <w:top w:val="none" w:sz="0" w:space="0" w:color="auto"/>
        <w:left w:val="none" w:sz="0" w:space="0" w:color="auto"/>
        <w:bottom w:val="none" w:sz="0" w:space="0" w:color="auto"/>
        <w:right w:val="none" w:sz="0" w:space="0" w:color="auto"/>
      </w:divBdr>
    </w:div>
    <w:div w:id="1172991934">
      <w:bodyDiv w:val="1"/>
      <w:marLeft w:val="0"/>
      <w:marRight w:val="0"/>
      <w:marTop w:val="0"/>
      <w:marBottom w:val="0"/>
      <w:divBdr>
        <w:top w:val="none" w:sz="0" w:space="0" w:color="auto"/>
        <w:left w:val="none" w:sz="0" w:space="0" w:color="auto"/>
        <w:bottom w:val="none" w:sz="0" w:space="0" w:color="auto"/>
        <w:right w:val="none" w:sz="0" w:space="0" w:color="auto"/>
      </w:divBdr>
    </w:div>
    <w:div w:id="1173304468">
      <w:bodyDiv w:val="1"/>
      <w:marLeft w:val="0"/>
      <w:marRight w:val="0"/>
      <w:marTop w:val="0"/>
      <w:marBottom w:val="0"/>
      <w:divBdr>
        <w:top w:val="none" w:sz="0" w:space="0" w:color="auto"/>
        <w:left w:val="none" w:sz="0" w:space="0" w:color="auto"/>
        <w:bottom w:val="none" w:sz="0" w:space="0" w:color="auto"/>
        <w:right w:val="none" w:sz="0" w:space="0" w:color="auto"/>
      </w:divBdr>
    </w:div>
    <w:div w:id="1180311633">
      <w:bodyDiv w:val="1"/>
      <w:marLeft w:val="0"/>
      <w:marRight w:val="0"/>
      <w:marTop w:val="0"/>
      <w:marBottom w:val="0"/>
      <w:divBdr>
        <w:top w:val="none" w:sz="0" w:space="0" w:color="auto"/>
        <w:left w:val="none" w:sz="0" w:space="0" w:color="auto"/>
        <w:bottom w:val="none" w:sz="0" w:space="0" w:color="auto"/>
        <w:right w:val="none" w:sz="0" w:space="0" w:color="auto"/>
      </w:divBdr>
    </w:div>
    <w:div w:id="1184589161">
      <w:bodyDiv w:val="1"/>
      <w:marLeft w:val="0"/>
      <w:marRight w:val="0"/>
      <w:marTop w:val="0"/>
      <w:marBottom w:val="0"/>
      <w:divBdr>
        <w:top w:val="none" w:sz="0" w:space="0" w:color="auto"/>
        <w:left w:val="none" w:sz="0" w:space="0" w:color="auto"/>
        <w:bottom w:val="none" w:sz="0" w:space="0" w:color="auto"/>
        <w:right w:val="none" w:sz="0" w:space="0" w:color="auto"/>
      </w:divBdr>
    </w:div>
    <w:div w:id="1187259230">
      <w:bodyDiv w:val="1"/>
      <w:marLeft w:val="0"/>
      <w:marRight w:val="0"/>
      <w:marTop w:val="0"/>
      <w:marBottom w:val="0"/>
      <w:divBdr>
        <w:top w:val="none" w:sz="0" w:space="0" w:color="auto"/>
        <w:left w:val="none" w:sz="0" w:space="0" w:color="auto"/>
        <w:bottom w:val="none" w:sz="0" w:space="0" w:color="auto"/>
        <w:right w:val="none" w:sz="0" w:space="0" w:color="auto"/>
      </w:divBdr>
    </w:div>
    <w:div w:id="1193611321">
      <w:bodyDiv w:val="1"/>
      <w:marLeft w:val="0"/>
      <w:marRight w:val="0"/>
      <w:marTop w:val="0"/>
      <w:marBottom w:val="0"/>
      <w:divBdr>
        <w:top w:val="none" w:sz="0" w:space="0" w:color="auto"/>
        <w:left w:val="none" w:sz="0" w:space="0" w:color="auto"/>
        <w:bottom w:val="none" w:sz="0" w:space="0" w:color="auto"/>
        <w:right w:val="none" w:sz="0" w:space="0" w:color="auto"/>
      </w:divBdr>
    </w:div>
    <w:div w:id="1194804144">
      <w:bodyDiv w:val="1"/>
      <w:marLeft w:val="0"/>
      <w:marRight w:val="0"/>
      <w:marTop w:val="0"/>
      <w:marBottom w:val="0"/>
      <w:divBdr>
        <w:top w:val="none" w:sz="0" w:space="0" w:color="auto"/>
        <w:left w:val="none" w:sz="0" w:space="0" w:color="auto"/>
        <w:bottom w:val="none" w:sz="0" w:space="0" w:color="auto"/>
        <w:right w:val="none" w:sz="0" w:space="0" w:color="auto"/>
      </w:divBdr>
    </w:div>
    <w:div w:id="1196500087">
      <w:bodyDiv w:val="1"/>
      <w:marLeft w:val="0"/>
      <w:marRight w:val="0"/>
      <w:marTop w:val="0"/>
      <w:marBottom w:val="0"/>
      <w:divBdr>
        <w:top w:val="none" w:sz="0" w:space="0" w:color="auto"/>
        <w:left w:val="none" w:sz="0" w:space="0" w:color="auto"/>
        <w:bottom w:val="none" w:sz="0" w:space="0" w:color="auto"/>
        <w:right w:val="none" w:sz="0" w:space="0" w:color="auto"/>
      </w:divBdr>
    </w:div>
    <w:div w:id="1202787338">
      <w:bodyDiv w:val="1"/>
      <w:marLeft w:val="0"/>
      <w:marRight w:val="0"/>
      <w:marTop w:val="0"/>
      <w:marBottom w:val="0"/>
      <w:divBdr>
        <w:top w:val="none" w:sz="0" w:space="0" w:color="auto"/>
        <w:left w:val="none" w:sz="0" w:space="0" w:color="auto"/>
        <w:bottom w:val="none" w:sz="0" w:space="0" w:color="auto"/>
        <w:right w:val="none" w:sz="0" w:space="0" w:color="auto"/>
      </w:divBdr>
    </w:div>
    <w:div w:id="1208762254">
      <w:bodyDiv w:val="1"/>
      <w:marLeft w:val="0"/>
      <w:marRight w:val="0"/>
      <w:marTop w:val="0"/>
      <w:marBottom w:val="0"/>
      <w:divBdr>
        <w:top w:val="none" w:sz="0" w:space="0" w:color="auto"/>
        <w:left w:val="none" w:sz="0" w:space="0" w:color="auto"/>
        <w:bottom w:val="none" w:sz="0" w:space="0" w:color="auto"/>
        <w:right w:val="none" w:sz="0" w:space="0" w:color="auto"/>
      </w:divBdr>
    </w:div>
    <w:div w:id="1210872393">
      <w:bodyDiv w:val="1"/>
      <w:marLeft w:val="0"/>
      <w:marRight w:val="0"/>
      <w:marTop w:val="0"/>
      <w:marBottom w:val="0"/>
      <w:divBdr>
        <w:top w:val="none" w:sz="0" w:space="0" w:color="auto"/>
        <w:left w:val="none" w:sz="0" w:space="0" w:color="auto"/>
        <w:bottom w:val="none" w:sz="0" w:space="0" w:color="auto"/>
        <w:right w:val="none" w:sz="0" w:space="0" w:color="auto"/>
      </w:divBdr>
    </w:div>
    <w:div w:id="1211842450">
      <w:bodyDiv w:val="1"/>
      <w:marLeft w:val="0"/>
      <w:marRight w:val="0"/>
      <w:marTop w:val="0"/>
      <w:marBottom w:val="0"/>
      <w:divBdr>
        <w:top w:val="none" w:sz="0" w:space="0" w:color="auto"/>
        <w:left w:val="none" w:sz="0" w:space="0" w:color="auto"/>
        <w:bottom w:val="none" w:sz="0" w:space="0" w:color="auto"/>
        <w:right w:val="none" w:sz="0" w:space="0" w:color="auto"/>
      </w:divBdr>
    </w:div>
    <w:div w:id="1212230551">
      <w:bodyDiv w:val="1"/>
      <w:marLeft w:val="0"/>
      <w:marRight w:val="0"/>
      <w:marTop w:val="0"/>
      <w:marBottom w:val="0"/>
      <w:divBdr>
        <w:top w:val="none" w:sz="0" w:space="0" w:color="auto"/>
        <w:left w:val="none" w:sz="0" w:space="0" w:color="auto"/>
        <w:bottom w:val="none" w:sz="0" w:space="0" w:color="auto"/>
        <w:right w:val="none" w:sz="0" w:space="0" w:color="auto"/>
      </w:divBdr>
    </w:div>
    <w:div w:id="1212886280">
      <w:bodyDiv w:val="1"/>
      <w:marLeft w:val="0"/>
      <w:marRight w:val="0"/>
      <w:marTop w:val="0"/>
      <w:marBottom w:val="0"/>
      <w:divBdr>
        <w:top w:val="none" w:sz="0" w:space="0" w:color="auto"/>
        <w:left w:val="none" w:sz="0" w:space="0" w:color="auto"/>
        <w:bottom w:val="none" w:sz="0" w:space="0" w:color="auto"/>
        <w:right w:val="none" w:sz="0" w:space="0" w:color="auto"/>
      </w:divBdr>
    </w:div>
    <w:div w:id="1216702015">
      <w:bodyDiv w:val="1"/>
      <w:marLeft w:val="0"/>
      <w:marRight w:val="0"/>
      <w:marTop w:val="0"/>
      <w:marBottom w:val="0"/>
      <w:divBdr>
        <w:top w:val="none" w:sz="0" w:space="0" w:color="auto"/>
        <w:left w:val="none" w:sz="0" w:space="0" w:color="auto"/>
        <w:bottom w:val="none" w:sz="0" w:space="0" w:color="auto"/>
        <w:right w:val="none" w:sz="0" w:space="0" w:color="auto"/>
      </w:divBdr>
    </w:div>
    <w:div w:id="1218468000">
      <w:bodyDiv w:val="1"/>
      <w:marLeft w:val="0"/>
      <w:marRight w:val="0"/>
      <w:marTop w:val="0"/>
      <w:marBottom w:val="0"/>
      <w:divBdr>
        <w:top w:val="none" w:sz="0" w:space="0" w:color="auto"/>
        <w:left w:val="none" w:sz="0" w:space="0" w:color="auto"/>
        <w:bottom w:val="none" w:sz="0" w:space="0" w:color="auto"/>
        <w:right w:val="none" w:sz="0" w:space="0" w:color="auto"/>
      </w:divBdr>
    </w:div>
    <w:div w:id="1219635183">
      <w:bodyDiv w:val="1"/>
      <w:marLeft w:val="0"/>
      <w:marRight w:val="0"/>
      <w:marTop w:val="0"/>
      <w:marBottom w:val="0"/>
      <w:divBdr>
        <w:top w:val="none" w:sz="0" w:space="0" w:color="auto"/>
        <w:left w:val="none" w:sz="0" w:space="0" w:color="auto"/>
        <w:bottom w:val="none" w:sz="0" w:space="0" w:color="auto"/>
        <w:right w:val="none" w:sz="0" w:space="0" w:color="auto"/>
      </w:divBdr>
    </w:div>
    <w:div w:id="1223519150">
      <w:bodyDiv w:val="1"/>
      <w:marLeft w:val="0"/>
      <w:marRight w:val="0"/>
      <w:marTop w:val="0"/>
      <w:marBottom w:val="0"/>
      <w:divBdr>
        <w:top w:val="none" w:sz="0" w:space="0" w:color="auto"/>
        <w:left w:val="none" w:sz="0" w:space="0" w:color="auto"/>
        <w:bottom w:val="none" w:sz="0" w:space="0" w:color="auto"/>
        <w:right w:val="none" w:sz="0" w:space="0" w:color="auto"/>
      </w:divBdr>
    </w:div>
    <w:div w:id="1226457517">
      <w:bodyDiv w:val="1"/>
      <w:marLeft w:val="0"/>
      <w:marRight w:val="0"/>
      <w:marTop w:val="0"/>
      <w:marBottom w:val="0"/>
      <w:divBdr>
        <w:top w:val="none" w:sz="0" w:space="0" w:color="auto"/>
        <w:left w:val="none" w:sz="0" w:space="0" w:color="auto"/>
        <w:bottom w:val="none" w:sz="0" w:space="0" w:color="auto"/>
        <w:right w:val="none" w:sz="0" w:space="0" w:color="auto"/>
      </w:divBdr>
    </w:div>
    <w:div w:id="1227914972">
      <w:bodyDiv w:val="1"/>
      <w:marLeft w:val="0"/>
      <w:marRight w:val="0"/>
      <w:marTop w:val="0"/>
      <w:marBottom w:val="0"/>
      <w:divBdr>
        <w:top w:val="none" w:sz="0" w:space="0" w:color="auto"/>
        <w:left w:val="none" w:sz="0" w:space="0" w:color="auto"/>
        <w:bottom w:val="none" w:sz="0" w:space="0" w:color="auto"/>
        <w:right w:val="none" w:sz="0" w:space="0" w:color="auto"/>
      </w:divBdr>
    </w:div>
    <w:div w:id="1231310657">
      <w:bodyDiv w:val="1"/>
      <w:marLeft w:val="0"/>
      <w:marRight w:val="0"/>
      <w:marTop w:val="0"/>
      <w:marBottom w:val="0"/>
      <w:divBdr>
        <w:top w:val="none" w:sz="0" w:space="0" w:color="auto"/>
        <w:left w:val="none" w:sz="0" w:space="0" w:color="auto"/>
        <w:bottom w:val="none" w:sz="0" w:space="0" w:color="auto"/>
        <w:right w:val="none" w:sz="0" w:space="0" w:color="auto"/>
      </w:divBdr>
    </w:div>
    <w:div w:id="1232160075">
      <w:bodyDiv w:val="1"/>
      <w:marLeft w:val="0"/>
      <w:marRight w:val="0"/>
      <w:marTop w:val="0"/>
      <w:marBottom w:val="0"/>
      <w:divBdr>
        <w:top w:val="none" w:sz="0" w:space="0" w:color="auto"/>
        <w:left w:val="none" w:sz="0" w:space="0" w:color="auto"/>
        <w:bottom w:val="none" w:sz="0" w:space="0" w:color="auto"/>
        <w:right w:val="none" w:sz="0" w:space="0" w:color="auto"/>
      </w:divBdr>
    </w:div>
    <w:div w:id="1234007776">
      <w:bodyDiv w:val="1"/>
      <w:marLeft w:val="0"/>
      <w:marRight w:val="0"/>
      <w:marTop w:val="0"/>
      <w:marBottom w:val="0"/>
      <w:divBdr>
        <w:top w:val="none" w:sz="0" w:space="0" w:color="auto"/>
        <w:left w:val="none" w:sz="0" w:space="0" w:color="auto"/>
        <w:bottom w:val="none" w:sz="0" w:space="0" w:color="auto"/>
        <w:right w:val="none" w:sz="0" w:space="0" w:color="auto"/>
      </w:divBdr>
    </w:div>
    <w:div w:id="1243492601">
      <w:bodyDiv w:val="1"/>
      <w:marLeft w:val="0"/>
      <w:marRight w:val="0"/>
      <w:marTop w:val="0"/>
      <w:marBottom w:val="0"/>
      <w:divBdr>
        <w:top w:val="none" w:sz="0" w:space="0" w:color="auto"/>
        <w:left w:val="none" w:sz="0" w:space="0" w:color="auto"/>
        <w:bottom w:val="none" w:sz="0" w:space="0" w:color="auto"/>
        <w:right w:val="none" w:sz="0" w:space="0" w:color="auto"/>
      </w:divBdr>
    </w:div>
    <w:div w:id="1247105840">
      <w:bodyDiv w:val="1"/>
      <w:marLeft w:val="0"/>
      <w:marRight w:val="0"/>
      <w:marTop w:val="0"/>
      <w:marBottom w:val="0"/>
      <w:divBdr>
        <w:top w:val="none" w:sz="0" w:space="0" w:color="auto"/>
        <w:left w:val="none" w:sz="0" w:space="0" w:color="auto"/>
        <w:bottom w:val="none" w:sz="0" w:space="0" w:color="auto"/>
        <w:right w:val="none" w:sz="0" w:space="0" w:color="auto"/>
      </w:divBdr>
    </w:div>
    <w:div w:id="1247492118">
      <w:bodyDiv w:val="1"/>
      <w:marLeft w:val="0"/>
      <w:marRight w:val="0"/>
      <w:marTop w:val="0"/>
      <w:marBottom w:val="0"/>
      <w:divBdr>
        <w:top w:val="none" w:sz="0" w:space="0" w:color="auto"/>
        <w:left w:val="none" w:sz="0" w:space="0" w:color="auto"/>
        <w:bottom w:val="none" w:sz="0" w:space="0" w:color="auto"/>
        <w:right w:val="none" w:sz="0" w:space="0" w:color="auto"/>
      </w:divBdr>
    </w:div>
    <w:div w:id="1253052868">
      <w:bodyDiv w:val="1"/>
      <w:marLeft w:val="0"/>
      <w:marRight w:val="0"/>
      <w:marTop w:val="0"/>
      <w:marBottom w:val="0"/>
      <w:divBdr>
        <w:top w:val="none" w:sz="0" w:space="0" w:color="auto"/>
        <w:left w:val="none" w:sz="0" w:space="0" w:color="auto"/>
        <w:bottom w:val="none" w:sz="0" w:space="0" w:color="auto"/>
        <w:right w:val="none" w:sz="0" w:space="0" w:color="auto"/>
      </w:divBdr>
    </w:div>
    <w:div w:id="1258756056">
      <w:bodyDiv w:val="1"/>
      <w:marLeft w:val="0"/>
      <w:marRight w:val="0"/>
      <w:marTop w:val="0"/>
      <w:marBottom w:val="0"/>
      <w:divBdr>
        <w:top w:val="none" w:sz="0" w:space="0" w:color="auto"/>
        <w:left w:val="none" w:sz="0" w:space="0" w:color="auto"/>
        <w:bottom w:val="none" w:sz="0" w:space="0" w:color="auto"/>
        <w:right w:val="none" w:sz="0" w:space="0" w:color="auto"/>
      </w:divBdr>
    </w:div>
    <w:div w:id="1272589285">
      <w:bodyDiv w:val="1"/>
      <w:marLeft w:val="0"/>
      <w:marRight w:val="0"/>
      <w:marTop w:val="0"/>
      <w:marBottom w:val="0"/>
      <w:divBdr>
        <w:top w:val="none" w:sz="0" w:space="0" w:color="auto"/>
        <w:left w:val="none" w:sz="0" w:space="0" w:color="auto"/>
        <w:bottom w:val="none" w:sz="0" w:space="0" w:color="auto"/>
        <w:right w:val="none" w:sz="0" w:space="0" w:color="auto"/>
      </w:divBdr>
    </w:div>
    <w:div w:id="1275822034">
      <w:bodyDiv w:val="1"/>
      <w:marLeft w:val="0"/>
      <w:marRight w:val="0"/>
      <w:marTop w:val="0"/>
      <w:marBottom w:val="0"/>
      <w:divBdr>
        <w:top w:val="none" w:sz="0" w:space="0" w:color="auto"/>
        <w:left w:val="none" w:sz="0" w:space="0" w:color="auto"/>
        <w:bottom w:val="none" w:sz="0" w:space="0" w:color="auto"/>
        <w:right w:val="none" w:sz="0" w:space="0" w:color="auto"/>
      </w:divBdr>
    </w:div>
    <w:div w:id="1279675705">
      <w:bodyDiv w:val="1"/>
      <w:marLeft w:val="0"/>
      <w:marRight w:val="0"/>
      <w:marTop w:val="0"/>
      <w:marBottom w:val="0"/>
      <w:divBdr>
        <w:top w:val="none" w:sz="0" w:space="0" w:color="auto"/>
        <w:left w:val="none" w:sz="0" w:space="0" w:color="auto"/>
        <w:bottom w:val="none" w:sz="0" w:space="0" w:color="auto"/>
        <w:right w:val="none" w:sz="0" w:space="0" w:color="auto"/>
      </w:divBdr>
    </w:div>
    <w:div w:id="1279682743">
      <w:bodyDiv w:val="1"/>
      <w:marLeft w:val="0"/>
      <w:marRight w:val="0"/>
      <w:marTop w:val="0"/>
      <w:marBottom w:val="0"/>
      <w:divBdr>
        <w:top w:val="none" w:sz="0" w:space="0" w:color="auto"/>
        <w:left w:val="none" w:sz="0" w:space="0" w:color="auto"/>
        <w:bottom w:val="none" w:sz="0" w:space="0" w:color="auto"/>
        <w:right w:val="none" w:sz="0" w:space="0" w:color="auto"/>
      </w:divBdr>
    </w:div>
    <w:div w:id="1283222245">
      <w:bodyDiv w:val="1"/>
      <w:marLeft w:val="0"/>
      <w:marRight w:val="0"/>
      <w:marTop w:val="0"/>
      <w:marBottom w:val="0"/>
      <w:divBdr>
        <w:top w:val="none" w:sz="0" w:space="0" w:color="auto"/>
        <w:left w:val="none" w:sz="0" w:space="0" w:color="auto"/>
        <w:bottom w:val="none" w:sz="0" w:space="0" w:color="auto"/>
        <w:right w:val="none" w:sz="0" w:space="0" w:color="auto"/>
      </w:divBdr>
    </w:div>
    <w:div w:id="1285387042">
      <w:bodyDiv w:val="1"/>
      <w:marLeft w:val="0"/>
      <w:marRight w:val="0"/>
      <w:marTop w:val="0"/>
      <w:marBottom w:val="0"/>
      <w:divBdr>
        <w:top w:val="none" w:sz="0" w:space="0" w:color="auto"/>
        <w:left w:val="none" w:sz="0" w:space="0" w:color="auto"/>
        <w:bottom w:val="none" w:sz="0" w:space="0" w:color="auto"/>
        <w:right w:val="none" w:sz="0" w:space="0" w:color="auto"/>
      </w:divBdr>
    </w:div>
    <w:div w:id="1294869677">
      <w:bodyDiv w:val="1"/>
      <w:marLeft w:val="0"/>
      <w:marRight w:val="0"/>
      <w:marTop w:val="0"/>
      <w:marBottom w:val="0"/>
      <w:divBdr>
        <w:top w:val="none" w:sz="0" w:space="0" w:color="auto"/>
        <w:left w:val="none" w:sz="0" w:space="0" w:color="auto"/>
        <w:bottom w:val="none" w:sz="0" w:space="0" w:color="auto"/>
        <w:right w:val="none" w:sz="0" w:space="0" w:color="auto"/>
      </w:divBdr>
    </w:div>
    <w:div w:id="1295872155">
      <w:bodyDiv w:val="1"/>
      <w:marLeft w:val="0"/>
      <w:marRight w:val="0"/>
      <w:marTop w:val="0"/>
      <w:marBottom w:val="0"/>
      <w:divBdr>
        <w:top w:val="none" w:sz="0" w:space="0" w:color="auto"/>
        <w:left w:val="none" w:sz="0" w:space="0" w:color="auto"/>
        <w:bottom w:val="none" w:sz="0" w:space="0" w:color="auto"/>
        <w:right w:val="none" w:sz="0" w:space="0" w:color="auto"/>
      </w:divBdr>
    </w:div>
    <w:div w:id="1303316691">
      <w:bodyDiv w:val="1"/>
      <w:marLeft w:val="0"/>
      <w:marRight w:val="0"/>
      <w:marTop w:val="0"/>
      <w:marBottom w:val="0"/>
      <w:divBdr>
        <w:top w:val="none" w:sz="0" w:space="0" w:color="auto"/>
        <w:left w:val="none" w:sz="0" w:space="0" w:color="auto"/>
        <w:bottom w:val="none" w:sz="0" w:space="0" w:color="auto"/>
        <w:right w:val="none" w:sz="0" w:space="0" w:color="auto"/>
      </w:divBdr>
    </w:div>
    <w:div w:id="1311131947">
      <w:bodyDiv w:val="1"/>
      <w:marLeft w:val="0"/>
      <w:marRight w:val="0"/>
      <w:marTop w:val="0"/>
      <w:marBottom w:val="0"/>
      <w:divBdr>
        <w:top w:val="none" w:sz="0" w:space="0" w:color="auto"/>
        <w:left w:val="none" w:sz="0" w:space="0" w:color="auto"/>
        <w:bottom w:val="none" w:sz="0" w:space="0" w:color="auto"/>
        <w:right w:val="none" w:sz="0" w:space="0" w:color="auto"/>
      </w:divBdr>
    </w:div>
    <w:div w:id="1313023480">
      <w:bodyDiv w:val="1"/>
      <w:marLeft w:val="0"/>
      <w:marRight w:val="0"/>
      <w:marTop w:val="0"/>
      <w:marBottom w:val="0"/>
      <w:divBdr>
        <w:top w:val="none" w:sz="0" w:space="0" w:color="auto"/>
        <w:left w:val="none" w:sz="0" w:space="0" w:color="auto"/>
        <w:bottom w:val="none" w:sz="0" w:space="0" w:color="auto"/>
        <w:right w:val="none" w:sz="0" w:space="0" w:color="auto"/>
      </w:divBdr>
    </w:div>
    <w:div w:id="1315377566">
      <w:bodyDiv w:val="1"/>
      <w:marLeft w:val="0"/>
      <w:marRight w:val="0"/>
      <w:marTop w:val="0"/>
      <w:marBottom w:val="0"/>
      <w:divBdr>
        <w:top w:val="none" w:sz="0" w:space="0" w:color="auto"/>
        <w:left w:val="none" w:sz="0" w:space="0" w:color="auto"/>
        <w:bottom w:val="none" w:sz="0" w:space="0" w:color="auto"/>
        <w:right w:val="none" w:sz="0" w:space="0" w:color="auto"/>
      </w:divBdr>
    </w:div>
    <w:div w:id="1315524897">
      <w:bodyDiv w:val="1"/>
      <w:marLeft w:val="0"/>
      <w:marRight w:val="0"/>
      <w:marTop w:val="0"/>
      <w:marBottom w:val="0"/>
      <w:divBdr>
        <w:top w:val="none" w:sz="0" w:space="0" w:color="auto"/>
        <w:left w:val="none" w:sz="0" w:space="0" w:color="auto"/>
        <w:bottom w:val="none" w:sz="0" w:space="0" w:color="auto"/>
        <w:right w:val="none" w:sz="0" w:space="0" w:color="auto"/>
      </w:divBdr>
    </w:div>
    <w:div w:id="1317613577">
      <w:bodyDiv w:val="1"/>
      <w:marLeft w:val="0"/>
      <w:marRight w:val="0"/>
      <w:marTop w:val="0"/>
      <w:marBottom w:val="0"/>
      <w:divBdr>
        <w:top w:val="none" w:sz="0" w:space="0" w:color="auto"/>
        <w:left w:val="none" w:sz="0" w:space="0" w:color="auto"/>
        <w:bottom w:val="none" w:sz="0" w:space="0" w:color="auto"/>
        <w:right w:val="none" w:sz="0" w:space="0" w:color="auto"/>
      </w:divBdr>
    </w:div>
    <w:div w:id="1317883004">
      <w:bodyDiv w:val="1"/>
      <w:marLeft w:val="0"/>
      <w:marRight w:val="0"/>
      <w:marTop w:val="0"/>
      <w:marBottom w:val="0"/>
      <w:divBdr>
        <w:top w:val="none" w:sz="0" w:space="0" w:color="auto"/>
        <w:left w:val="none" w:sz="0" w:space="0" w:color="auto"/>
        <w:bottom w:val="none" w:sz="0" w:space="0" w:color="auto"/>
        <w:right w:val="none" w:sz="0" w:space="0" w:color="auto"/>
      </w:divBdr>
    </w:div>
    <w:div w:id="1318000898">
      <w:bodyDiv w:val="1"/>
      <w:marLeft w:val="0"/>
      <w:marRight w:val="0"/>
      <w:marTop w:val="0"/>
      <w:marBottom w:val="0"/>
      <w:divBdr>
        <w:top w:val="none" w:sz="0" w:space="0" w:color="auto"/>
        <w:left w:val="none" w:sz="0" w:space="0" w:color="auto"/>
        <w:bottom w:val="none" w:sz="0" w:space="0" w:color="auto"/>
        <w:right w:val="none" w:sz="0" w:space="0" w:color="auto"/>
      </w:divBdr>
    </w:div>
    <w:div w:id="1318001019">
      <w:bodyDiv w:val="1"/>
      <w:marLeft w:val="0"/>
      <w:marRight w:val="0"/>
      <w:marTop w:val="0"/>
      <w:marBottom w:val="0"/>
      <w:divBdr>
        <w:top w:val="none" w:sz="0" w:space="0" w:color="auto"/>
        <w:left w:val="none" w:sz="0" w:space="0" w:color="auto"/>
        <w:bottom w:val="none" w:sz="0" w:space="0" w:color="auto"/>
        <w:right w:val="none" w:sz="0" w:space="0" w:color="auto"/>
      </w:divBdr>
    </w:div>
    <w:div w:id="1319846584">
      <w:bodyDiv w:val="1"/>
      <w:marLeft w:val="0"/>
      <w:marRight w:val="0"/>
      <w:marTop w:val="0"/>
      <w:marBottom w:val="0"/>
      <w:divBdr>
        <w:top w:val="none" w:sz="0" w:space="0" w:color="auto"/>
        <w:left w:val="none" w:sz="0" w:space="0" w:color="auto"/>
        <w:bottom w:val="none" w:sz="0" w:space="0" w:color="auto"/>
        <w:right w:val="none" w:sz="0" w:space="0" w:color="auto"/>
      </w:divBdr>
    </w:div>
    <w:div w:id="1321615092">
      <w:bodyDiv w:val="1"/>
      <w:marLeft w:val="0"/>
      <w:marRight w:val="0"/>
      <w:marTop w:val="0"/>
      <w:marBottom w:val="0"/>
      <w:divBdr>
        <w:top w:val="none" w:sz="0" w:space="0" w:color="auto"/>
        <w:left w:val="none" w:sz="0" w:space="0" w:color="auto"/>
        <w:bottom w:val="none" w:sz="0" w:space="0" w:color="auto"/>
        <w:right w:val="none" w:sz="0" w:space="0" w:color="auto"/>
      </w:divBdr>
    </w:div>
    <w:div w:id="1325741982">
      <w:bodyDiv w:val="1"/>
      <w:marLeft w:val="0"/>
      <w:marRight w:val="0"/>
      <w:marTop w:val="0"/>
      <w:marBottom w:val="0"/>
      <w:divBdr>
        <w:top w:val="none" w:sz="0" w:space="0" w:color="auto"/>
        <w:left w:val="none" w:sz="0" w:space="0" w:color="auto"/>
        <w:bottom w:val="none" w:sz="0" w:space="0" w:color="auto"/>
        <w:right w:val="none" w:sz="0" w:space="0" w:color="auto"/>
      </w:divBdr>
    </w:div>
    <w:div w:id="1327128814">
      <w:bodyDiv w:val="1"/>
      <w:marLeft w:val="0"/>
      <w:marRight w:val="0"/>
      <w:marTop w:val="0"/>
      <w:marBottom w:val="0"/>
      <w:divBdr>
        <w:top w:val="none" w:sz="0" w:space="0" w:color="auto"/>
        <w:left w:val="none" w:sz="0" w:space="0" w:color="auto"/>
        <w:bottom w:val="none" w:sz="0" w:space="0" w:color="auto"/>
        <w:right w:val="none" w:sz="0" w:space="0" w:color="auto"/>
      </w:divBdr>
    </w:div>
    <w:div w:id="1327902042">
      <w:bodyDiv w:val="1"/>
      <w:marLeft w:val="0"/>
      <w:marRight w:val="0"/>
      <w:marTop w:val="0"/>
      <w:marBottom w:val="0"/>
      <w:divBdr>
        <w:top w:val="none" w:sz="0" w:space="0" w:color="auto"/>
        <w:left w:val="none" w:sz="0" w:space="0" w:color="auto"/>
        <w:bottom w:val="none" w:sz="0" w:space="0" w:color="auto"/>
        <w:right w:val="none" w:sz="0" w:space="0" w:color="auto"/>
      </w:divBdr>
    </w:div>
    <w:div w:id="1327979448">
      <w:bodyDiv w:val="1"/>
      <w:marLeft w:val="0"/>
      <w:marRight w:val="0"/>
      <w:marTop w:val="0"/>
      <w:marBottom w:val="0"/>
      <w:divBdr>
        <w:top w:val="none" w:sz="0" w:space="0" w:color="auto"/>
        <w:left w:val="none" w:sz="0" w:space="0" w:color="auto"/>
        <w:bottom w:val="none" w:sz="0" w:space="0" w:color="auto"/>
        <w:right w:val="none" w:sz="0" w:space="0" w:color="auto"/>
      </w:divBdr>
    </w:div>
    <w:div w:id="1328047292">
      <w:bodyDiv w:val="1"/>
      <w:marLeft w:val="0"/>
      <w:marRight w:val="0"/>
      <w:marTop w:val="0"/>
      <w:marBottom w:val="0"/>
      <w:divBdr>
        <w:top w:val="none" w:sz="0" w:space="0" w:color="auto"/>
        <w:left w:val="none" w:sz="0" w:space="0" w:color="auto"/>
        <w:bottom w:val="none" w:sz="0" w:space="0" w:color="auto"/>
        <w:right w:val="none" w:sz="0" w:space="0" w:color="auto"/>
      </w:divBdr>
    </w:div>
    <w:div w:id="1329211757">
      <w:bodyDiv w:val="1"/>
      <w:marLeft w:val="0"/>
      <w:marRight w:val="0"/>
      <w:marTop w:val="0"/>
      <w:marBottom w:val="0"/>
      <w:divBdr>
        <w:top w:val="none" w:sz="0" w:space="0" w:color="auto"/>
        <w:left w:val="none" w:sz="0" w:space="0" w:color="auto"/>
        <w:bottom w:val="none" w:sz="0" w:space="0" w:color="auto"/>
        <w:right w:val="none" w:sz="0" w:space="0" w:color="auto"/>
      </w:divBdr>
    </w:div>
    <w:div w:id="1329409057">
      <w:bodyDiv w:val="1"/>
      <w:marLeft w:val="0"/>
      <w:marRight w:val="0"/>
      <w:marTop w:val="0"/>
      <w:marBottom w:val="0"/>
      <w:divBdr>
        <w:top w:val="none" w:sz="0" w:space="0" w:color="auto"/>
        <w:left w:val="none" w:sz="0" w:space="0" w:color="auto"/>
        <w:bottom w:val="none" w:sz="0" w:space="0" w:color="auto"/>
        <w:right w:val="none" w:sz="0" w:space="0" w:color="auto"/>
      </w:divBdr>
    </w:div>
    <w:div w:id="1330786309">
      <w:bodyDiv w:val="1"/>
      <w:marLeft w:val="0"/>
      <w:marRight w:val="0"/>
      <w:marTop w:val="0"/>
      <w:marBottom w:val="0"/>
      <w:divBdr>
        <w:top w:val="none" w:sz="0" w:space="0" w:color="auto"/>
        <w:left w:val="none" w:sz="0" w:space="0" w:color="auto"/>
        <w:bottom w:val="none" w:sz="0" w:space="0" w:color="auto"/>
        <w:right w:val="none" w:sz="0" w:space="0" w:color="auto"/>
      </w:divBdr>
    </w:div>
    <w:div w:id="1332559379">
      <w:bodyDiv w:val="1"/>
      <w:marLeft w:val="0"/>
      <w:marRight w:val="0"/>
      <w:marTop w:val="0"/>
      <w:marBottom w:val="0"/>
      <w:divBdr>
        <w:top w:val="none" w:sz="0" w:space="0" w:color="auto"/>
        <w:left w:val="none" w:sz="0" w:space="0" w:color="auto"/>
        <w:bottom w:val="none" w:sz="0" w:space="0" w:color="auto"/>
        <w:right w:val="none" w:sz="0" w:space="0" w:color="auto"/>
      </w:divBdr>
    </w:div>
    <w:div w:id="1334064453">
      <w:bodyDiv w:val="1"/>
      <w:marLeft w:val="0"/>
      <w:marRight w:val="0"/>
      <w:marTop w:val="0"/>
      <w:marBottom w:val="0"/>
      <w:divBdr>
        <w:top w:val="none" w:sz="0" w:space="0" w:color="auto"/>
        <w:left w:val="none" w:sz="0" w:space="0" w:color="auto"/>
        <w:bottom w:val="none" w:sz="0" w:space="0" w:color="auto"/>
        <w:right w:val="none" w:sz="0" w:space="0" w:color="auto"/>
      </w:divBdr>
    </w:div>
    <w:div w:id="1336038097">
      <w:bodyDiv w:val="1"/>
      <w:marLeft w:val="0"/>
      <w:marRight w:val="0"/>
      <w:marTop w:val="0"/>
      <w:marBottom w:val="0"/>
      <w:divBdr>
        <w:top w:val="none" w:sz="0" w:space="0" w:color="auto"/>
        <w:left w:val="none" w:sz="0" w:space="0" w:color="auto"/>
        <w:bottom w:val="none" w:sz="0" w:space="0" w:color="auto"/>
        <w:right w:val="none" w:sz="0" w:space="0" w:color="auto"/>
      </w:divBdr>
    </w:div>
    <w:div w:id="1338271858">
      <w:bodyDiv w:val="1"/>
      <w:marLeft w:val="0"/>
      <w:marRight w:val="0"/>
      <w:marTop w:val="0"/>
      <w:marBottom w:val="0"/>
      <w:divBdr>
        <w:top w:val="none" w:sz="0" w:space="0" w:color="auto"/>
        <w:left w:val="none" w:sz="0" w:space="0" w:color="auto"/>
        <w:bottom w:val="none" w:sz="0" w:space="0" w:color="auto"/>
        <w:right w:val="none" w:sz="0" w:space="0" w:color="auto"/>
      </w:divBdr>
    </w:div>
    <w:div w:id="1339695721">
      <w:bodyDiv w:val="1"/>
      <w:marLeft w:val="0"/>
      <w:marRight w:val="0"/>
      <w:marTop w:val="0"/>
      <w:marBottom w:val="0"/>
      <w:divBdr>
        <w:top w:val="none" w:sz="0" w:space="0" w:color="auto"/>
        <w:left w:val="none" w:sz="0" w:space="0" w:color="auto"/>
        <w:bottom w:val="none" w:sz="0" w:space="0" w:color="auto"/>
        <w:right w:val="none" w:sz="0" w:space="0" w:color="auto"/>
      </w:divBdr>
    </w:div>
    <w:div w:id="1344043728">
      <w:bodyDiv w:val="1"/>
      <w:marLeft w:val="0"/>
      <w:marRight w:val="0"/>
      <w:marTop w:val="0"/>
      <w:marBottom w:val="0"/>
      <w:divBdr>
        <w:top w:val="none" w:sz="0" w:space="0" w:color="auto"/>
        <w:left w:val="none" w:sz="0" w:space="0" w:color="auto"/>
        <w:bottom w:val="none" w:sz="0" w:space="0" w:color="auto"/>
        <w:right w:val="none" w:sz="0" w:space="0" w:color="auto"/>
      </w:divBdr>
    </w:div>
    <w:div w:id="1344823442">
      <w:bodyDiv w:val="1"/>
      <w:marLeft w:val="0"/>
      <w:marRight w:val="0"/>
      <w:marTop w:val="0"/>
      <w:marBottom w:val="0"/>
      <w:divBdr>
        <w:top w:val="none" w:sz="0" w:space="0" w:color="auto"/>
        <w:left w:val="none" w:sz="0" w:space="0" w:color="auto"/>
        <w:bottom w:val="none" w:sz="0" w:space="0" w:color="auto"/>
        <w:right w:val="none" w:sz="0" w:space="0" w:color="auto"/>
      </w:divBdr>
    </w:div>
    <w:div w:id="1345087620">
      <w:bodyDiv w:val="1"/>
      <w:marLeft w:val="0"/>
      <w:marRight w:val="0"/>
      <w:marTop w:val="0"/>
      <w:marBottom w:val="0"/>
      <w:divBdr>
        <w:top w:val="none" w:sz="0" w:space="0" w:color="auto"/>
        <w:left w:val="none" w:sz="0" w:space="0" w:color="auto"/>
        <w:bottom w:val="none" w:sz="0" w:space="0" w:color="auto"/>
        <w:right w:val="none" w:sz="0" w:space="0" w:color="auto"/>
      </w:divBdr>
    </w:div>
    <w:div w:id="1348369051">
      <w:bodyDiv w:val="1"/>
      <w:marLeft w:val="0"/>
      <w:marRight w:val="0"/>
      <w:marTop w:val="0"/>
      <w:marBottom w:val="0"/>
      <w:divBdr>
        <w:top w:val="none" w:sz="0" w:space="0" w:color="auto"/>
        <w:left w:val="none" w:sz="0" w:space="0" w:color="auto"/>
        <w:bottom w:val="none" w:sz="0" w:space="0" w:color="auto"/>
        <w:right w:val="none" w:sz="0" w:space="0" w:color="auto"/>
      </w:divBdr>
    </w:div>
    <w:div w:id="1349023573">
      <w:bodyDiv w:val="1"/>
      <w:marLeft w:val="0"/>
      <w:marRight w:val="0"/>
      <w:marTop w:val="0"/>
      <w:marBottom w:val="0"/>
      <w:divBdr>
        <w:top w:val="none" w:sz="0" w:space="0" w:color="auto"/>
        <w:left w:val="none" w:sz="0" w:space="0" w:color="auto"/>
        <w:bottom w:val="none" w:sz="0" w:space="0" w:color="auto"/>
        <w:right w:val="none" w:sz="0" w:space="0" w:color="auto"/>
      </w:divBdr>
    </w:div>
    <w:div w:id="1351033797">
      <w:bodyDiv w:val="1"/>
      <w:marLeft w:val="0"/>
      <w:marRight w:val="0"/>
      <w:marTop w:val="0"/>
      <w:marBottom w:val="0"/>
      <w:divBdr>
        <w:top w:val="none" w:sz="0" w:space="0" w:color="auto"/>
        <w:left w:val="none" w:sz="0" w:space="0" w:color="auto"/>
        <w:bottom w:val="none" w:sz="0" w:space="0" w:color="auto"/>
        <w:right w:val="none" w:sz="0" w:space="0" w:color="auto"/>
      </w:divBdr>
    </w:div>
    <w:div w:id="1353799867">
      <w:bodyDiv w:val="1"/>
      <w:marLeft w:val="0"/>
      <w:marRight w:val="0"/>
      <w:marTop w:val="0"/>
      <w:marBottom w:val="0"/>
      <w:divBdr>
        <w:top w:val="none" w:sz="0" w:space="0" w:color="auto"/>
        <w:left w:val="none" w:sz="0" w:space="0" w:color="auto"/>
        <w:bottom w:val="none" w:sz="0" w:space="0" w:color="auto"/>
        <w:right w:val="none" w:sz="0" w:space="0" w:color="auto"/>
      </w:divBdr>
    </w:div>
    <w:div w:id="1354530706">
      <w:bodyDiv w:val="1"/>
      <w:marLeft w:val="0"/>
      <w:marRight w:val="0"/>
      <w:marTop w:val="0"/>
      <w:marBottom w:val="0"/>
      <w:divBdr>
        <w:top w:val="none" w:sz="0" w:space="0" w:color="auto"/>
        <w:left w:val="none" w:sz="0" w:space="0" w:color="auto"/>
        <w:bottom w:val="none" w:sz="0" w:space="0" w:color="auto"/>
        <w:right w:val="none" w:sz="0" w:space="0" w:color="auto"/>
      </w:divBdr>
    </w:div>
    <w:div w:id="1357580920">
      <w:bodyDiv w:val="1"/>
      <w:marLeft w:val="0"/>
      <w:marRight w:val="0"/>
      <w:marTop w:val="0"/>
      <w:marBottom w:val="0"/>
      <w:divBdr>
        <w:top w:val="none" w:sz="0" w:space="0" w:color="auto"/>
        <w:left w:val="none" w:sz="0" w:space="0" w:color="auto"/>
        <w:bottom w:val="none" w:sz="0" w:space="0" w:color="auto"/>
        <w:right w:val="none" w:sz="0" w:space="0" w:color="auto"/>
      </w:divBdr>
    </w:div>
    <w:div w:id="1358891942">
      <w:bodyDiv w:val="1"/>
      <w:marLeft w:val="0"/>
      <w:marRight w:val="0"/>
      <w:marTop w:val="0"/>
      <w:marBottom w:val="0"/>
      <w:divBdr>
        <w:top w:val="none" w:sz="0" w:space="0" w:color="auto"/>
        <w:left w:val="none" w:sz="0" w:space="0" w:color="auto"/>
        <w:bottom w:val="none" w:sz="0" w:space="0" w:color="auto"/>
        <w:right w:val="none" w:sz="0" w:space="0" w:color="auto"/>
      </w:divBdr>
    </w:div>
    <w:div w:id="1360659920">
      <w:bodyDiv w:val="1"/>
      <w:marLeft w:val="0"/>
      <w:marRight w:val="0"/>
      <w:marTop w:val="0"/>
      <w:marBottom w:val="0"/>
      <w:divBdr>
        <w:top w:val="none" w:sz="0" w:space="0" w:color="auto"/>
        <w:left w:val="none" w:sz="0" w:space="0" w:color="auto"/>
        <w:bottom w:val="none" w:sz="0" w:space="0" w:color="auto"/>
        <w:right w:val="none" w:sz="0" w:space="0" w:color="auto"/>
      </w:divBdr>
    </w:div>
    <w:div w:id="1365330792">
      <w:bodyDiv w:val="1"/>
      <w:marLeft w:val="0"/>
      <w:marRight w:val="0"/>
      <w:marTop w:val="0"/>
      <w:marBottom w:val="0"/>
      <w:divBdr>
        <w:top w:val="none" w:sz="0" w:space="0" w:color="auto"/>
        <w:left w:val="none" w:sz="0" w:space="0" w:color="auto"/>
        <w:bottom w:val="none" w:sz="0" w:space="0" w:color="auto"/>
        <w:right w:val="none" w:sz="0" w:space="0" w:color="auto"/>
      </w:divBdr>
    </w:div>
    <w:div w:id="1366905553">
      <w:bodyDiv w:val="1"/>
      <w:marLeft w:val="0"/>
      <w:marRight w:val="0"/>
      <w:marTop w:val="0"/>
      <w:marBottom w:val="0"/>
      <w:divBdr>
        <w:top w:val="none" w:sz="0" w:space="0" w:color="auto"/>
        <w:left w:val="none" w:sz="0" w:space="0" w:color="auto"/>
        <w:bottom w:val="none" w:sz="0" w:space="0" w:color="auto"/>
        <w:right w:val="none" w:sz="0" w:space="0" w:color="auto"/>
      </w:divBdr>
    </w:div>
    <w:div w:id="1367558608">
      <w:bodyDiv w:val="1"/>
      <w:marLeft w:val="0"/>
      <w:marRight w:val="0"/>
      <w:marTop w:val="0"/>
      <w:marBottom w:val="0"/>
      <w:divBdr>
        <w:top w:val="none" w:sz="0" w:space="0" w:color="auto"/>
        <w:left w:val="none" w:sz="0" w:space="0" w:color="auto"/>
        <w:bottom w:val="none" w:sz="0" w:space="0" w:color="auto"/>
        <w:right w:val="none" w:sz="0" w:space="0" w:color="auto"/>
      </w:divBdr>
    </w:div>
    <w:div w:id="1372339065">
      <w:bodyDiv w:val="1"/>
      <w:marLeft w:val="0"/>
      <w:marRight w:val="0"/>
      <w:marTop w:val="0"/>
      <w:marBottom w:val="0"/>
      <w:divBdr>
        <w:top w:val="none" w:sz="0" w:space="0" w:color="auto"/>
        <w:left w:val="none" w:sz="0" w:space="0" w:color="auto"/>
        <w:bottom w:val="none" w:sz="0" w:space="0" w:color="auto"/>
        <w:right w:val="none" w:sz="0" w:space="0" w:color="auto"/>
      </w:divBdr>
    </w:div>
    <w:div w:id="1374118060">
      <w:bodyDiv w:val="1"/>
      <w:marLeft w:val="0"/>
      <w:marRight w:val="0"/>
      <w:marTop w:val="0"/>
      <w:marBottom w:val="0"/>
      <w:divBdr>
        <w:top w:val="none" w:sz="0" w:space="0" w:color="auto"/>
        <w:left w:val="none" w:sz="0" w:space="0" w:color="auto"/>
        <w:bottom w:val="none" w:sz="0" w:space="0" w:color="auto"/>
        <w:right w:val="none" w:sz="0" w:space="0" w:color="auto"/>
      </w:divBdr>
    </w:div>
    <w:div w:id="1374236203">
      <w:bodyDiv w:val="1"/>
      <w:marLeft w:val="0"/>
      <w:marRight w:val="0"/>
      <w:marTop w:val="0"/>
      <w:marBottom w:val="0"/>
      <w:divBdr>
        <w:top w:val="none" w:sz="0" w:space="0" w:color="auto"/>
        <w:left w:val="none" w:sz="0" w:space="0" w:color="auto"/>
        <w:bottom w:val="none" w:sz="0" w:space="0" w:color="auto"/>
        <w:right w:val="none" w:sz="0" w:space="0" w:color="auto"/>
      </w:divBdr>
    </w:div>
    <w:div w:id="1374504532">
      <w:bodyDiv w:val="1"/>
      <w:marLeft w:val="0"/>
      <w:marRight w:val="0"/>
      <w:marTop w:val="0"/>
      <w:marBottom w:val="0"/>
      <w:divBdr>
        <w:top w:val="none" w:sz="0" w:space="0" w:color="auto"/>
        <w:left w:val="none" w:sz="0" w:space="0" w:color="auto"/>
        <w:bottom w:val="none" w:sz="0" w:space="0" w:color="auto"/>
        <w:right w:val="none" w:sz="0" w:space="0" w:color="auto"/>
      </w:divBdr>
    </w:div>
    <w:div w:id="1375079894">
      <w:bodyDiv w:val="1"/>
      <w:marLeft w:val="0"/>
      <w:marRight w:val="0"/>
      <w:marTop w:val="0"/>
      <w:marBottom w:val="0"/>
      <w:divBdr>
        <w:top w:val="none" w:sz="0" w:space="0" w:color="auto"/>
        <w:left w:val="none" w:sz="0" w:space="0" w:color="auto"/>
        <w:bottom w:val="none" w:sz="0" w:space="0" w:color="auto"/>
        <w:right w:val="none" w:sz="0" w:space="0" w:color="auto"/>
      </w:divBdr>
    </w:div>
    <w:div w:id="1378244018">
      <w:bodyDiv w:val="1"/>
      <w:marLeft w:val="0"/>
      <w:marRight w:val="0"/>
      <w:marTop w:val="0"/>
      <w:marBottom w:val="0"/>
      <w:divBdr>
        <w:top w:val="none" w:sz="0" w:space="0" w:color="auto"/>
        <w:left w:val="none" w:sz="0" w:space="0" w:color="auto"/>
        <w:bottom w:val="none" w:sz="0" w:space="0" w:color="auto"/>
        <w:right w:val="none" w:sz="0" w:space="0" w:color="auto"/>
      </w:divBdr>
    </w:div>
    <w:div w:id="1379549047">
      <w:bodyDiv w:val="1"/>
      <w:marLeft w:val="0"/>
      <w:marRight w:val="0"/>
      <w:marTop w:val="0"/>
      <w:marBottom w:val="0"/>
      <w:divBdr>
        <w:top w:val="none" w:sz="0" w:space="0" w:color="auto"/>
        <w:left w:val="none" w:sz="0" w:space="0" w:color="auto"/>
        <w:bottom w:val="none" w:sz="0" w:space="0" w:color="auto"/>
        <w:right w:val="none" w:sz="0" w:space="0" w:color="auto"/>
      </w:divBdr>
    </w:div>
    <w:div w:id="1381049548">
      <w:bodyDiv w:val="1"/>
      <w:marLeft w:val="0"/>
      <w:marRight w:val="0"/>
      <w:marTop w:val="0"/>
      <w:marBottom w:val="0"/>
      <w:divBdr>
        <w:top w:val="none" w:sz="0" w:space="0" w:color="auto"/>
        <w:left w:val="none" w:sz="0" w:space="0" w:color="auto"/>
        <w:bottom w:val="none" w:sz="0" w:space="0" w:color="auto"/>
        <w:right w:val="none" w:sz="0" w:space="0" w:color="auto"/>
      </w:divBdr>
    </w:div>
    <w:div w:id="1382483818">
      <w:bodyDiv w:val="1"/>
      <w:marLeft w:val="0"/>
      <w:marRight w:val="0"/>
      <w:marTop w:val="0"/>
      <w:marBottom w:val="0"/>
      <w:divBdr>
        <w:top w:val="none" w:sz="0" w:space="0" w:color="auto"/>
        <w:left w:val="none" w:sz="0" w:space="0" w:color="auto"/>
        <w:bottom w:val="none" w:sz="0" w:space="0" w:color="auto"/>
        <w:right w:val="none" w:sz="0" w:space="0" w:color="auto"/>
      </w:divBdr>
    </w:div>
    <w:div w:id="1385063157">
      <w:bodyDiv w:val="1"/>
      <w:marLeft w:val="0"/>
      <w:marRight w:val="0"/>
      <w:marTop w:val="0"/>
      <w:marBottom w:val="0"/>
      <w:divBdr>
        <w:top w:val="none" w:sz="0" w:space="0" w:color="auto"/>
        <w:left w:val="none" w:sz="0" w:space="0" w:color="auto"/>
        <w:bottom w:val="none" w:sz="0" w:space="0" w:color="auto"/>
        <w:right w:val="none" w:sz="0" w:space="0" w:color="auto"/>
      </w:divBdr>
    </w:div>
    <w:div w:id="1387870764">
      <w:bodyDiv w:val="1"/>
      <w:marLeft w:val="0"/>
      <w:marRight w:val="0"/>
      <w:marTop w:val="0"/>
      <w:marBottom w:val="0"/>
      <w:divBdr>
        <w:top w:val="none" w:sz="0" w:space="0" w:color="auto"/>
        <w:left w:val="none" w:sz="0" w:space="0" w:color="auto"/>
        <w:bottom w:val="none" w:sz="0" w:space="0" w:color="auto"/>
        <w:right w:val="none" w:sz="0" w:space="0" w:color="auto"/>
      </w:divBdr>
    </w:div>
    <w:div w:id="1388607259">
      <w:bodyDiv w:val="1"/>
      <w:marLeft w:val="0"/>
      <w:marRight w:val="0"/>
      <w:marTop w:val="0"/>
      <w:marBottom w:val="0"/>
      <w:divBdr>
        <w:top w:val="none" w:sz="0" w:space="0" w:color="auto"/>
        <w:left w:val="none" w:sz="0" w:space="0" w:color="auto"/>
        <w:bottom w:val="none" w:sz="0" w:space="0" w:color="auto"/>
        <w:right w:val="none" w:sz="0" w:space="0" w:color="auto"/>
      </w:divBdr>
    </w:div>
    <w:div w:id="1392458355">
      <w:bodyDiv w:val="1"/>
      <w:marLeft w:val="0"/>
      <w:marRight w:val="0"/>
      <w:marTop w:val="0"/>
      <w:marBottom w:val="0"/>
      <w:divBdr>
        <w:top w:val="none" w:sz="0" w:space="0" w:color="auto"/>
        <w:left w:val="none" w:sz="0" w:space="0" w:color="auto"/>
        <w:bottom w:val="none" w:sz="0" w:space="0" w:color="auto"/>
        <w:right w:val="none" w:sz="0" w:space="0" w:color="auto"/>
      </w:divBdr>
    </w:div>
    <w:div w:id="1399010702">
      <w:bodyDiv w:val="1"/>
      <w:marLeft w:val="0"/>
      <w:marRight w:val="0"/>
      <w:marTop w:val="0"/>
      <w:marBottom w:val="0"/>
      <w:divBdr>
        <w:top w:val="none" w:sz="0" w:space="0" w:color="auto"/>
        <w:left w:val="none" w:sz="0" w:space="0" w:color="auto"/>
        <w:bottom w:val="none" w:sz="0" w:space="0" w:color="auto"/>
        <w:right w:val="none" w:sz="0" w:space="0" w:color="auto"/>
      </w:divBdr>
    </w:div>
    <w:div w:id="1399596433">
      <w:bodyDiv w:val="1"/>
      <w:marLeft w:val="0"/>
      <w:marRight w:val="0"/>
      <w:marTop w:val="0"/>
      <w:marBottom w:val="0"/>
      <w:divBdr>
        <w:top w:val="none" w:sz="0" w:space="0" w:color="auto"/>
        <w:left w:val="none" w:sz="0" w:space="0" w:color="auto"/>
        <w:bottom w:val="none" w:sz="0" w:space="0" w:color="auto"/>
        <w:right w:val="none" w:sz="0" w:space="0" w:color="auto"/>
      </w:divBdr>
    </w:div>
    <w:div w:id="1400716495">
      <w:bodyDiv w:val="1"/>
      <w:marLeft w:val="0"/>
      <w:marRight w:val="0"/>
      <w:marTop w:val="0"/>
      <w:marBottom w:val="0"/>
      <w:divBdr>
        <w:top w:val="none" w:sz="0" w:space="0" w:color="auto"/>
        <w:left w:val="none" w:sz="0" w:space="0" w:color="auto"/>
        <w:bottom w:val="none" w:sz="0" w:space="0" w:color="auto"/>
        <w:right w:val="none" w:sz="0" w:space="0" w:color="auto"/>
      </w:divBdr>
    </w:div>
    <w:div w:id="1402095505">
      <w:bodyDiv w:val="1"/>
      <w:marLeft w:val="0"/>
      <w:marRight w:val="0"/>
      <w:marTop w:val="0"/>
      <w:marBottom w:val="0"/>
      <w:divBdr>
        <w:top w:val="none" w:sz="0" w:space="0" w:color="auto"/>
        <w:left w:val="none" w:sz="0" w:space="0" w:color="auto"/>
        <w:bottom w:val="none" w:sz="0" w:space="0" w:color="auto"/>
        <w:right w:val="none" w:sz="0" w:space="0" w:color="auto"/>
      </w:divBdr>
    </w:div>
    <w:div w:id="1404792352">
      <w:bodyDiv w:val="1"/>
      <w:marLeft w:val="0"/>
      <w:marRight w:val="0"/>
      <w:marTop w:val="0"/>
      <w:marBottom w:val="0"/>
      <w:divBdr>
        <w:top w:val="none" w:sz="0" w:space="0" w:color="auto"/>
        <w:left w:val="none" w:sz="0" w:space="0" w:color="auto"/>
        <w:bottom w:val="none" w:sz="0" w:space="0" w:color="auto"/>
        <w:right w:val="none" w:sz="0" w:space="0" w:color="auto"/>
      </w:divBdr>
    </w:div>
    <w:div w:id="1410347761">
      <w:bodyDiv w:val="1"/>
      <w:marLeft w:val="0"/>
      <w:marRight w:val="0"/>
      <w:marTop w:val="0"/>
      <w:marBottom w:val="0"/>
      <w:divBdr>
        <w:top w:val="none" w:sz="0" w:space="0" w:color="auto"/>
        <w:left w:val="none" w:sz="0" w:space="0" w:color="auto"/>
        <w:bottom w:val="none" w:sz="0" w:space="0" w:color="auto"/>
        <w:right w:val="none" w:sz="0" w:space="0" w:color="auto"/>
      </w:divBdr>
    </w:div>
    <w:div w:id="1412696691">
      <w:bodyDiv w:val="1"/>
      <w:marLeft w:val="0"/>
      <w:marRight w:val="0"/>
      <w:marTop w:val="0"/>
      <w:marBottom w:val="0"/>
      <w:divBdr>
        <w:top w:val="none" w:sz="0" w:space="0" w:color="auto"/>
        <w:left w:val="none" w:sz="0" w:space="0" w:color="auto"/>
        <w:bottom w:val="none" w:sz="0" w:space="0" w:color="auto"/>
        <w:right w:val="none" w:sz="0" w:space="0" w:color="auto"/>
      </w:divBdr>
    </w:div>
    <w:div w:id="1413047480">
      <w:bodyDiv w:val="1"/>
      <w:marLeft w:val="0"/>
      <w:marRight w:val="0"/>
      <w:marTop w:val="0"/>
      <w:marBottom w:val="0"/>
      <w:divBdr>
        <w:top w:val="none" w:sz="0" w:space="0" w:color="auto"/>
        <w:left w:val="none" w:sz="0" w:space="0" w:color="auto"/>
        <w:bottom w:val="none" w:sz="0" w:space="0" w:color="auto"/>
        <w:right w:val="none" w:sz="0" w:space="0" w:color="auto"/>
      </w:divBdr>
    </w:div>
    <w:div w:id="1415668164">
      <w:bodyDiv w:val="1"/>
      <w:marLeft w:val="0"/>
      <w:marRight w:val="0"/>
      <w:marTop w:val="0"/>
      <w:marBottom w:val="0"/>
      <w:divBdr>
        <w:top w:val="none" w:sz="0" w:space="0" w:color="auto"/>
        <w:left w:val="none" w:sz="0" w:space="0" w:color="auto"/>
        <w:bottom w:val="none" w:sz="0" w:space="0" w:color="auto"/>
        <w:right w:val="none" w:sz="0" w:space="0" w:color="auto"/>
      </w:divBdr>
    </w:div>
    <w:div w:id="1417942617">
      <w:bodyDiv w:val="1"/>
      <w:marLeft w:val="0"/>
      <w:marRight w:val="0"/>
      <w:marTop w:val="0"/>
      <w:marBottom w:val="0"/>
      <w:divBdr>
        <w:top w:val="none" w:sz="0" w:space="0" w:color="auto"/>
        <w:left w:val="none" w:sz="0" w:space="0" w:color="auto"/>
        <w:bottom w:val="none" w:sz="0" w:space="0" w:color="auto"/>
        <w:right w:val="none" w:sz="0" w:space="0" w:color="auto"/>
      </w:divBdr>
    </w:div>
    <w:div w:id="1424835487">
      <w:bodyDiv w:val="1"/>
      <w:marLeft w:val="0"/>
      <w:marRight w:val="0"/>
      <w:marTop w:val="0"/>
      <w:marBottom w:val="0"/>
      <w:divBdr>
        <w:top w:val="none" w:sz="0" w:space="0" w:color="auto"/>
        <w:left w:val="none" w:sz="0" w:space="0" w:color="auto"/>
        <w:bottom w:val="none" w:sz="0" w:space="0" w:color="auto"/>
        <w:right w:val="none" w:sz="0" w:space="0" w:color="auto"/>
      </w:divBdr>
    </w:div>
    <w:div w:id="1428694728">
      <w:bodyDiv w:val="1"/>
      <w:marLeft w:val="0"/>
      <w:marRight w:val="0"/>
      <w:marTop w:val="0"/>
      <w:marBottom w:val="0"/>
      <w:divBdr>
        <w:top w:val="none" w:sz="0" w:space="0" w:color="auto"/>
        <w:left w:val="none" w:sz="0" w:space="0" w:color="auto"/>
        <w:bottom w:val="none" w:sz="0" w:space="0" w:color="auto"/>
        <w:right w:val="none" w:sz="0" w:space="0" w:color="auto"/>
      </w:divBdr>
    </w:div>
    <w:div w:id="1428962345">
      <w:bodyDiv w:val="1"/>
      <w:marLeft w:val="0"/>
      <w:marRight w:val="0"/>
      <w:marTop w:val="0"/>
      <w:marBottom w:val="0"/>
      <w:divBdr>
        <w:top w:val="none" w:sz="0" w:space="0" w:color="auto"/>
        <w:left w:val="none" w:sz="0" w:space="0" w:color="auto"/>
        <w:bottom w:val="none" w:sz="0" w:space="0" w:color="auto"/>
        <w:right w:val="none" w:sz="0" w:space="0" w:color="auto"/>
      </w:divBdr>
    </w:div>
    <w:div w:id="1433816434">
      <w:bodyDiv w:val="1"/>
      <w:marLeft w:val="0"/>
      <w:marRight w:val="0"/>
      <w:marTop w:val="0"/>
      <w:marBottom w:val="0"/>
      <w:divBdr>
        <w:top w:val="none" w:sz="0" w:space="0" w:color="auto"/>
        <w:left w:val="none" w:sz="0" w:space="0" w:color="auto"/>
        <w:bottom w:val="none" w:sz="0" w:space="0" w:color="auto"/>
        <w:right w:val="none" w:sz="0" w:space="0" w:color="auto"/>
      </w:divBdr>
    </w:div>
    <w:div w:id="1434276912">
      <w:bodyDiv w:val="1"/>
      <w:marLeft w:val="0"/>
      <w:marRight w:val="0"/>
      <w:marTop w:val="0"/>
      <w:marBottom w:val="0"/>
      <w:divBdr>
        <w:top w:val="none" w:sz="0" w:space="0" w:color="auto"/>
        <w:left w:val="none" w:sz="0" w:space="0" w:color="auto"/>
        <w:bottom w:val="none" w:sz="0" w:space="0" w:color="auto"/>
        <w:right w:val="none" w:sz="0" w:space="0" w:color="auto"/>
      </w:divBdr>
    </w:div>
    <w:div w:id="1440837344">
      <w:bodyDiv w:val="1"/>
      <w:marLeft w:val="0"/>
      <w:marRight w:val="0"/>
      <w:marTop w:val="0"/>
      <w:marBottom w:val="0"/>
      <w:divBdr>
        <w:top w:val="none" w:sz="0" w:space="0" w:color="auto"/>
        <w:left w:val="none" w:sz="0" w:space="0" w:color="auto"/>
        <w:bottom w:val="none" w:sz="0" w:space="0" w:color="auto"/>
        <w:right w:val="none" w:sz="0" w:space="0" w:color="auto"/>
      </w:divBdr>
    </w:div>
    <w:div w:id="1443378258">
      <w:bodyDiv w:val="1"/>
      <w:marLeft w:val="0"/>
      <w:marRight w:val="0"/>
      <w:marTop w:val="0"/>
      <w:marBottom w:val="0"/>
      <w:divBdr>
        <w:top w:val="none" w:sz="0" w:space="0" w:color="auto"/>
        <w:left w:val="none" w:sz="0" w:space="0" w:color="auto"/>
        <w:bottom w:val="none" w:sz="0" w:space="0" w:color="auto"/>
        <w:right w:val="none" w:sz="0" w:space="0" w:color="auto"/>
      </w:divBdr>
    </w:div>
    <w:div w:id="1445417103">
      <w:bodyDiv w:val="1"/>
      <w:marLeft w:val="0"/>
      <w:marRight w:val="0"/>
      <w:marTop w:val="0"/>
      <w:marBottom w:val="0"/>
      <w:divBdr>
        <w:top w:val="none" w:sz="0" w:space="0" w:color="auto"/>
        <w:left w:val="none" w:sz="0" w:space="0" w:color="auto"/>
        <w:bottom w:val="none" w:sz="0" w:space="0" w:color="auto"/>
        <w:right w:val="none" w:sz="0" w:space="0" w:color="auto"/>
      </w:divBdr>
    </w:div>
    <w:div w:id="1448545387">
      <w:bodyDiv w:val="1"/>
      <w:marLeft w:val="0"/>
      <w:marRight w:val="0"/>
      <w:marTop w:val="0"/>
      <w:marBottom w:val="0"/>
      <w:divBdr>
        <w:top w:val="none" w:sz="0" w:space="0" w:color="auto"/>
        <w:left w:val="none" w:sz="0" w:space="0" w:color="auto"/>
        <w:bottom w:val="none" w:sz="0" w:space="0" w:color="auto"/>
        <w:right w:val="none" w:sz="0" w:space="0" w:color="auto"/>
      </w:divBdr>
    </w:div>
    <w:div w:id="1448698562">
      <w:bodyDiv w:val="1"/>
      <w:marLeft w:val="0"/>
      <w:marRight w:val="0"/>
      <w:marTop w:val="0"/>
      <w:marBottom w:val="0"/>
      <w:divBdr>
        <w:top w:val="none" w:sz="0" w:space="0" w:color="auto"/>
        <w:left w:val="none" w:sz="0" w:space="0" w:color="auto"/>
        <w:bottom w:val="none" w:sz="0" w:space="0" w:color="auto"/>
        <w:right w:val="none" w:sz="0" w:space="0" w:color="auto"/>
      </w:divBdr>
    </w:div>
    <w:div w:id="1451389206">
      <w:bodyDiv w:val="1"/>
      <w:marLeft w:val="0"/>
      <w:marRight w:val="0"/>
      <w:marTop w:val="0"/>
      <w:marBottom w:val="0"/>
      <w:divBdr>
        <w:top w:val="none" w:sz="0" w:space="0" w:color="auto"/>
        <w:left w:val="none" w:sz="0" w:space="0" w:color="auto"/>
        <w:bottom w:val="none" w:sz="0" w:space="0" w:color="auto"/>
        <w:right w:val="none" w:sz="0" w:space="0" w:color="auto"/>
      </w:divBdr>
    </w:div>
    <w:div w:id="1453672786">
      <w:bodyDiv w:val="1"/>
      <w:marLeft w:val="0"/>
      <w:marRight w:val="0"/>
      <w:marTop w:val="0"/>
      <w:marBottom w:val="0"/>
      <w:divBdr>
        <w:top w:val="none" w:sz="0" w:space="0" w:color="auto"/>
        <w:left w:val="none" w:sz="0" w:space="0" w:color="auto"/>
        <w:bottom w:val="none" w:sz="0" w:space="0" w:color="auto"/>
        <w:right w:val="none" w:sz="0" w:space="0" w:color="auto"/>
      </w:divBdr>
    </w:div>
    <w:div w:id="1456676422">
      <w:bodyDiv w:val="1"/>
      <w:marLeft w:val="0"/>
      <w:marRight w:val="0"/>
      <w:marTop w:val="0"/>
      <w:marBottom w:val="0"/>
      <w:divBdr>
        <w:top w:val="none" w:sz="0" w:space="0" w:color="auto"/>
        <w:left w:val="none" w:sz="0" w:space="0" w:color="auto"/>
        <w:bottom w:val="none" w:sz="0" w:space="0" w:color="auto"/>
        <w:right w:val="none" w:sz="0" w:space="0" w:color="auto"/>
      </w:divBdr>
    </w:div>
    <w:div w:id="1457067029">
      <w:bodyDiv w:val="1"/>
      <w:marLeft w:val="0"/>
      <w:marRight w:val="0"/>
      <w:marTop w:val="0"/>
      <w:marBottom w:val="0"/>
      <w:divBdr>
        <w:top w:val="none" w:sz="0" w:space="0" w:color="auto"/>
        <w:left w:val="none" w:sz="0" w:space="0" w:color="auto"/>
        <w:bottom w:val="none" w:sz="0" w:space="0" w:color="auto"/>
        <w:right w:val="none" w:sz="0" w:space="0" w:color="auto"/>
      </w:divBdr>
    </w:div>
    <w:div w:id="1458454716">
      <w:bodyDiv w:val="1"/>
      <w:marLeft w:val="0"/>
      <w:marRight w:val="0"/>
      <w:marTop w:val="0"/>
      <w:marBottom w:val="0"/>
      <w:divBdr>
        <w:top w:val="none" w:sz="0" w:space="0" w:color="auto"/>
        <w:left w:val="none" w:sz="0" w:space="0" w:color="auto"/>
        <w:bottom w:val="none" w:sz="0" w:space="0" w:color="auto"/>
        <w:right w:val="none" w:sz="0" w:space="0" w:color="auto"/>
      </w:divBdr>
    </w:div>
    <w:div w:id="1463304745">
      <w:bodyDiv w:val="1"/>
      <w:marLeft w:val="0"/>
      <w:marRight w:val="0"/>
      <w:marTop w:val="0"/>
      <w:marBottom w:val="0"/>
      <w:divBdr>
        <w:top w:val="none" w:sz="0" w:space="0" w:color="auto"/>
        <w:left w:val="none" w:sz="0" w:space="0" w:color="auto"/>
        <w:bottom w:val="none" w:sz="0" w:space="0" w:color="auto"/>
        <w:right w:val="none" w:sz="0" w:space="0" w:color="auto"/>
      </w:divBdr>
    </w:div>
    <w:div w:id="1465806043">
      <w:bodyDiv w:val="1"/>
      <w:marLeft w:val="0"/>
      <w:marRight w:val="0"/>
      <w:marTop w:val="0"/>
      <w:marBottom w:val="0"/>
      <w:divBdr>
        <w:top w:val="none" w:sz="0" w:space="0" w:color="auto"/>
        <w:left w:val="none" w:sz="0" w:space="0" w:color="auto"/>
        <w:bottom w:val="none" w:sz="0" w:space="0" w:color="auto"/>
        <w:right w:val="none" w:sz="0" w:space="0" w:color="auto"/>
      </w:divBdr>
    </w:div>
    <w:div w:id="1465809658">
      <w:bodyDiv w:val="1"/>
      <w:marLeft w:val="0"/>
      <w:marRight w:val="0"/>
      <w:marTop w:val="0"/>
      <w:marBottom w:val="0"/>
      <w:divBdr>
        <w:top w:val="none" w:sz="0" w:space="0" w:color="auto"/>
        <w:left w:val="none" w:sz="0" w:space="0" w:color="auto"/>
        <w:bottom w:val="none" w:sz="0" w:space="0" w:color="auto"/>
        <w:right w:val="none" w:sz="0" w:space="0" w:color="auto"/>
      </w:divBdr>
    </w:div>
    <w:div w:id="1468426973">
      <w:bodyDiv w:val="1"/>
      <w:marLeft w:val="0"/>
      <w:marRight w:val="0"/>
      <w:marTop w:val="0"/>
      <w:marBottom w:val="0"/>
      <w:divBdr>
        <w:top w:val="none" w:sz="0" w:space="0" w:color="auto"/>
        <w:left w:val="none" w:sz="0" w:space="0" w:color="auto"/>
        <w:bottom w:val="none" w:sz="0" w:space="0" w:color="auto"/>
        <w:right w:val="none" w:sz="0" w:space="0" w:color="auto"/>
      </w:divBdr>
    </w:div>
    <w:div w:id="1469862807">
      <w:bodyDiv w:val="1"/>
      <w:marLeft w:val="0"/>
      <w:marRight w:val="0"/>
      <w:marTop w:val="0"/>
      <w:marBottom w:val="0"/>
      <w:divBdr>
        <w:top w:val="none" w:sz="0" w:space="0" w:color="auto"/>
        <w:left w:val="none" w:sz="0" w:space="0" w:color="auto"/>
        <w:bottom w:val="none" w:sz="0" w:space="0" w:color="auto"/>
        <w:right w:val="none" w:sz="0" w:space="0" w:color="auto"/>
      </w:divBdr>
    </w:div>
    <w:div w:id="1471822297">
      <w:bodyDiv w:val="1"/>
      <w:marLeft w:val="0"/>
      <w:marRight w:val="0"/>
      <w:marTop w:val="0"/>
      <w:marBottom w:val="0"/>
      <w:divBdr>
        <w:top w:val="none" w:sz="0" w:space="0" w:color="auto"/>
        <w:left w:val="none" w:sz="0" w:space="0" w:color="auto"/>
        <w:bottom w:val="none" w:sz="0" w:space="0" w:color="auto"/>
        <w:right w:val="none" w:sz="0" w:space="0" w:color="auto"/>
      </w:divBdr>
    </w:div>
    <w:div w:id="1474255871">
      <w:bodyDiv w:val="1"/>
      <w:marLeft w:val="0"/>
      <w:marRight w:val="0"/>
      <w:marTop w:val="0"/>
      <w:marBottom w:val="0"/>
      <w:divBdr>
        <w:top w:val="none" w:sz="0" w:space="0" w:color="auto"/>
        <w:left w:val="none" w:sz="0" w:space="0" w:color="auto"/>
        <w:bottom w:val="none" w:sz="0" w:space="0" w:color="auto"/>
        <w:right w:val="none" w:sz="0" w:space="0" w:color="auto"/>
      </w:divBdr>
    </w:div>
    <w:div w:id="1487478594">
      <w:bodyDiv w:val="1"/>
      <w:marLeft w:val="0"/>
      <w:marRight w:val="0"/>
      <w:marTop w:val="0"/>
      <w:marBottom w:val="0"/>
      <w:divBdr>
        <w:top w:val="none" w:sz="0" w:space="0" w:color="auto"/>
        <w:left w:val="none" w:sz="0" w:space="0" w:color="auto"/>
        <w:bottom w:val="none" w:sz="0" w:space="0" w:color="auto"/>
        <w:right w:val="none" w:sz="0" w:space="0" w:color="auto"/>
      </w:divBdr>
    </w:div>
    <w:div w:id="1496148935">
      <w:bodyDiv w:val="1"/>
      <w:marLeft w:val="0"/>
      <w:marRight w:val="0"/>
      <w:marTop w:val="0"/>
      <w:marBottom w:val="0"/>
      <w:divBdr>
        <w:top w:val="none" w:sz="0" w:space="0" w:color="auto"/>
        <w:left w:val="none" w:sz="0" w:space="0" w:color="auto"/>
        <w:bottom w:val="none" w:sz="0" w:space="0" w:color="auto"/>
        <w:right w:val="none" w:sz="0" w:space="0" w:color="auto"/>
      </w:divBdr>
    </w:div>
    <w:div w:id="1496920943">
      <w:bodyDiv w:val="1"/>
      <w:marLeft w:val="0"/>
      <w:marRight w:val="0"/>
      <w:marTop w:val="0"/>
      <w:marBottom w:val="0"/>
      <w:divBdr>
        <w:top w:val="none" w:sz="0" w:space="0" w:color="auto"/>
        <w:left w:val="none" w:sz="0" w:space="0" w:color="auto"/>
        <w:bottom w:val="none" w:sz="0" w:space="0" w:color="auto"/>
        <w:right w:val="none" w:sz="0" w:space="0" w:color="auto"/>
      </w:divBdr>
    </w:div>
    <w:div w:id="1498571474">
      <w:bodyDiv w:val="1"/>
      <w:marLeft w:val="0"/>
      <w:marRight w:val="0"/>
      <w:marTop w:val="0"/>
      <w:marBottom w:val="0"/>
      <w:divBdr>
        <w:top w:val="none" w:sz="0" w:space="0" w:color="auto"/>
        <w:left w:val="none" w:sz="0" w:space="0" w:color="auto"/>
        <w:bottom w:val="none" w:sz="0" w:space="0" w:color="auto"/>
        <w:right w:val="none" w:sz="0" w:space="0" w:color="auto"/>
      </w:divBdr>
    </w:div>
    <w:div w:id="1500191957">
      <w:bodyDiv w:val="1"/>
      <w:marLeft w:val="0"/>
      <w:marRight w:val="0"/>
      <w:marTop w:val="0"/>
      <w:marBottom w:val="0"/>
      <w:divBdr>
        <w:top w:val="none" w:sz="0" w:space="0" w:color="auto"/>
        <w:left w:val="none" w:sz="0" w:space="0" w:color="auto"/>
        <w:bottom w:val="none" w:sz="0" w:space="0" w:color="auto"/>
        <w:right w:val="none" w:sz="0" w:space="0" w:color="auto"/>
      </w:divBdr>
    </w:div>
    <w:div w:id="1505362833">
      <w:bodyDiv w:val="1"/>
      <w:marLeft w:val="0"/>
      <w:marRight w:val="0"/>
      <w:marTop w:val="0"/>
      <w:marBottom w:val="0"/>
      <w:divBdr>
        <w:top w:val="none" w:sz="0" w:space="0" w:color="auto"/>
        <w:left w:val="none" w:sz="0" w:space="0" w:color="auto"/>
        <w:bottom w:val="none" w:sz="0" w:space="0" w:color="auto"/>
        <w:right w:val="none" w:sz="0" w:space="0" w:color="auto"/>
      </w:divBdr>
    </w:div>
    <w:div w:id="1510370969">
      <w:bodyDiv w:val="1"/>
      <w:marLeft w:val="0"/>
      <w:marRight w:val="0"/>
      <w:marTop w:val="0"/>
      <w:marBottom w:val="0"/>
      <w:divBdr>
        <w:top w:val="none" w:sz="0" w:space="0" w:color="auto"/>
        <w:left w:val="none" w:sz="0" w:space="0" w:color="auto"/>
        <w:bottom w:val="none" w:sz="0" w:space="0" w:color="auto"/>
        <w:right w:val="none" w:sz="0" w:space="0" w:color="auto"/>
      </w:divBdr>
    </w:div>
    <w:div w:id="1512143054">
      <w:bodyDiv w:val="1"/>
      <w:marLeft w:val="0"/>
      <w:marRight w:val="0"/>
      <w:marTop w:val="0"/>
      <w:marBottom w:val="0"/>
      <w:divBdr>
        <w:top w:val="none" w:sz="0" w:space="0" w:color="auto"/>
        <w:left w:val="none" w:sz="0" w:space="0" w:color="auto"/>
        <w:bottom w:val="none" w:sz="0" w:space="0" w:color="auto"/>
        <w:right w:val="none" w:sz="0" w:space="0" w:color="auto"/>
      </w:divBdr>
    </w:div>
    <w:div w:id="1512599397">
      <w:bodyDiv w:val="1"/>
      <w:marLeft w:val="0"/>
      <w:marRight w:val="0"/>
      <w:marTop w:val="0"/>
      <w:marBottom w:val="0"/>
      <w:divBdr>
        <w:top w:val="none" w:sz="0" w:space="0" w:color="auto"/>
        <w:left w:val="none" w:sz="0" w:space="0" w:color="auto"/>
        <w:bottom w:val="none" w:sz="0" w:space="0" w:color="auto"/>
        <w:right w:val="none" w:sz="0" w:space="0" w:color="auto"/>
      </w:divBdr>
    </w:div>
    <w:div w:id="1520043501">
      <w:bodyDiv w:val="1"/>
      <w:marLeft w:val="0"/>
      <w:marRight w:val="0"/>
      <w:marTop w:val="0"/>
      <w:marBottom w:val="0"/>
      <w:divBdr>
        <w:top w:val="none" w:sz="0" w:space="0" w:color="auto"/>
        <w:left w:val="none" w:sz="0" w:space="0" w:color="auto"/>
        <w:bottom w:val="none" w:sz="0" w:space="0" w:color="auto"/>
        <w:right w:val="none" w:sz="0" w:space="0" w:color="auto"/>
      </w:divBdr>
    </w:div>
    <w:div w:id="1523011233">
      <w:bodyDiv w:val="1"/>
      <w:marLeft w:val="0"/>
      <w:marRight w:val="0"/>
      <w:marTop w:val="0"/>
      <w:marBottom w:val="0"/>
      <w:divBdr>
        <w:top w:val="none" w:sz="0" w:space="0" w:color="auto"/>
        <w:left w:val="none" w:sz="0" w:space="0" w:color="auto"/>
        <w:bottom w:val="none" w:sz="0" w:space="0" w:color="auto"/>
        <w:right w:val="none" w:sz="0" w:space="0" w:color="auto"/>
      </w:divBdr>
    </w:div>
    <w:div w:id="1523395651">
      <w:bodyDiv w:val="1"/>
      <w:marLeft w:val="0"/>
      <w:marRight w:val="0"/>
      <w:marTop w:val="0"/>
      <w:marBottom w:val="0"/>
      <w:divBdr>
        <w:top w:val="none" w:sz="0" w:space="0" w:color="auto"/>
        <w:left w:val="none" w:sz="0" w:space="0" w:color="auto"/>
        <w:bottom w:val="none" w:sz="0" w:space="0" w:color="auto"/>
        <w:right w:val="none" w:sz="0" w:space="0" w:color="auto"/>
      </w:divBdr>
    </w:div>
    <w:div w:id="1524635074">
      <w:bodyDiv w:val="1"/>
      <w:marLeft w:val="0"/>
      <w:marRight w:val="0"/>
      <w:marTop w:val="0"/>
      <w:marBottom w:val="0"/>
      <w:divBdr>
        <w:top w:val="none" w:sz="0" w:space="0" w:color="auto"/>
        <w:left w:val="none" w:sz="0" w:space="0" w:color="auto"/>
        <w:bottom w:val="none" w:sz="0" w:space="0" w:color="auto"/>
        <w:right w:val="none" w:sz="0" w:space="0" w:color="auto"/>
      </w:divBdr>
    </w:div>
    <w:div w:id="1525484195">
      <w:bodyDiv w:val="1"/>
      <w:marLeft w:val="0"/>
      <w:marRight w:val="0"/>
      <w:marTop w:val="0"/>
      <w:marBottom w:val="0"/>
      <w:divBdr>
        <w:top w:val="none" w:sz="0" w:space="0" w:color="auto"/>
        <w:left w:val="none" w:sz="0" w:space="0" w:color="auto"/>
        <w:bottom w:val="none" w:sz="0" w:space="0" w:color="auto"/>
        <w:right w:val="none" w:sz="0" w:space="0" w:color="auto"/>
      </w:divBdr>
    </w:div>
    <w:div w:id="1525635298">
      <w:bodyDiv w:val="1"/>
      <w:marLeft w:val="0"/>
      <w:marRight w:val="0"/>
      <w:marTop w:val="0"/>
      <w:marBottom w:val="0"/>
      <w:divBdr>
        <w:top w:val="none" w:sz="0" w:space="0" w:color="auto"/>
        <w:left w:val="none" w:sz="0" w:space="0" w:color="auto"/>
        <w:bottom w:val="none" w:sz="0" w:space="0" w:color="auto"/>
        <w:right w:val="none" w:sz="0" w:space="0" w:color="auto"/>
      </w:divBdr>
    </w:div>
    <w:div w:id="1528714304">
      <w:bodyDiv w:val="1"/>
      <w:marLeft w:val="0"/>
      <w:marRight w:val="0"/>
      <w:marTop w:val="0"/>
      <w:marBottom w:val="0"/>
      <w:divBdr>
        <w:top w:val="none" w:sz="0" w:space="0" w:color="auto"/>
        <w:left w:val="none" w:sz="0" w:space="0" w:color="auto"/>
        <w:bottom w:val="none" w:sz="0" w:space="0" w:color="auto"/>
        <w:right w:val="none" w:sz="0" w:space="0" w:color="auto"/>
      </w:divBdr>
    </w:div>
    <w:div w:id="1530875935">
      <w:bodyDiv w:val="1"/>
      <w:marLeft w:val="0"/>
      <w:marRight w:val="0"/>
      <w:marTop w:val="0"/>
      <w:marBottom w:val="0"/>
      <w:divBdr>
        <w:top w:val="none" w:sz="0" w:space="0" w:color="auto"/>
        <w:left w:val="none" w:sz="0" w:space="0" w:color="auto"/>
        <w:bottom w:val="none" w:sz="0" w:space="0" w:color="auto"/>
        <w:right w:val="none" w:sz="0" w:space="0" w:color="auto"/>
      </w:divBdr>
    </w:div>
    <w:div w:id="1532454609">
      <w:bodyDiv w:val="1"/>
      <w:marLeft w:val="0"/>
      <w:marRight w:val="0"/>
      <w:marTop w:val="0"/>
      <w:marBottom w:val="0"/>
      <w:divBdr>
        <w:top w:val="none" w:sz="0" w:space="0" w:color="auto"/>
        <w:left w:val="none" w:sz="0" w:space="0" w:color="auto"/>
        <w:bottom w:val="none" w:sz="0" w:space="0" w:color="auto"/>
        <w:right w:val="none" w:sz="0" w:space="0" w:color="auto"/>
      </w:divBdr>
    </w:div>
    <w:div w:id="1536195579">
      <w:bodyDiv w:val="1"/>
      <w:marLeft w:val="0"/>
      <w:marRight w:val="0"/>
      <w:marTop w:val="0"/>
      <w:marBottom w:val="0"/>
      <w:divBdr>
        <w:top w:val="none" w:sz="0" w:space="0" w:color="auto"/>
        <w:left w:val="none" w:sz="0" w:space="0" w:color="auto"/>
        <w:bottom w:val="none" w:sz="0" w:space="0" w:color="auto"/>
        <w:right w:val="none" w:sz="0" w:space="0" w:color="auto"/>
      </w:divBdr>
    </w:div>
    <w:div w:id="1539928252">
      <w:bodyDiv w:val="1"/>
      <w:marLeft w:val="0"/>
      <w:marRight w:val="0"/>
      <w:marTop w:val="0"/>
      <w:marBottom w:val="0"/>
      <w:divBdr>
        <w:top w:val="none" w:sz="0" w:space="0" w:color="auto"/>
        <w:left w:val="none" w:sz="0" w:space="0" w:color="auto"/>
        <w:bottom w:val="none" w:sz="0" w:space="0" w:color="auto"/>
        <w:right w:val="none" w:sz="0" w:space="0" w:color="auto"/>
      </w:divBdr>
    </w:div>
    <w:div w:id="1547445429">
      <w:bodyDiv w:val="1"/>
      <w:marLeft w:val="0"/>
      <w:marRight w:val="0"/>
      <w:marTop w:val="0"/>
      <w:marBottom w:val="0"/>
      <w:divBdr>
        <w:top w:val="none" w:sz="0" w:space="0" w:color="auto"/>
        <w:left w:val="none" w:sz="0" w:space="0" w:color="auto"/>
        <w:bottom w:val="none" w:sz="0" w:space="0" w:color="auto"/>
        <w:right w:val="none" w:sz="0" w:space="0" w:color="auto"/>
      </w:divBdr>
    </w:div>
    <w:div w:id="1548027752">
      <w:bodyDiv w:val="1"/>
      <w:marLeft w:val="0"/>
      <w:marRight w:val="0"/>
      <w:marTop w:val="0"/>
      <w:marBottom w:val="0"/>
      <w:divBdr>
        <w:top w:val="none" w:sz="0" w:space="0" w:color="auto"/>
        <w:left w:val="none" w:sz="0" w:space="0" w:color="auto"/>
        <w:bottom w:val="none" w:sz="0" w:space="0" w:color="auto"/>
        <w:right w:val="none" w:sz="0" w:space="0" w:color="auto"/>
      </w:divBdr>
    </w:div>
    <w:div w:id="1548682267">
      <w:bodyDiv w:val="1"/>
      <w:marLeft w:val="0"/>
      <w:marRight w:val="0"/>
      <w:marTop w:val="0"/>
      <w:marBottom w:val="0"/>
      <w:divBdr>
        <w:top w:val="none" w:sz="0" w:space="0" w:color="auto"/>
        <w:left w:val="none" w:sz="0" w:space="0" w:color="auto"/>
        <w:bottom w:val="none" w:sz="0" w:space="0" w:color="auto"/>
        <w:right w:val="none" w:sz="0" w:space="0" w:color="auto"/>
      </w:divBdr>
    </w:div>
    <w:div w:id="1548834714">
      <w:bodyDiv w:val="1"/>
      <w:marLeft w:val="0"/>
      <w:marRight w:val="0"/>
      <w:marTop w:val="0"/>
      <w:marBottom w:val="0"/>
      <w:divBdr>
        <w:top w:val="none" w:sz="0" w:space="0" w:color="auto"/>
        <w:left w:val="none" w:sz="0" w:space="0" w:color="auto"/>
        <w:bottom w:val="none" w:sz="0" w:space="0" w:color="auto"/>
        <w:right w:val="none" w:sz="0" w:space="0" w:color="auto"/>
      </w:divBdr>
    </w:div>
    <w:div w:id="1550460138">
      <w:bodyDiv w:val="1"/>
      <w:marLeft w:val="0"/>
      <w:marRight w:val="0"/>
      <w:marTop w:val="0"/>
      <w:marBottom w:val="0"/>
      <w:divBdr>
        <w:top w:val="none" w:sz="0" w:space="0" w:color="auto"/>
        <w:left w:val="none" w:sz="0" w:space="0" w:color="auto"/>
        <w:bottom w:val="none" w:sz="0" w:space="0" w:color="auto"/>
        <w:right w:val="none" w:sz="0" w:space="0" w:color="auto"/>
      </w:divBdr>
    </w:div>
    <w:div w:id="1551065936">
      <w:bodyDiv w:val="1"/>
      <w:marLeft w:val="0"/>
      <w:marRight w:val="0"/>
      <w:marTop w:val="0"/>
      <w:marBottom w:val="0"/>
      <w:divBdr>
        <w:top w:val="none" w:sz="0" w:space="0" w:color="auto"/>
        <w:left w:val="none" w:sz="0" w:space="0" w:color="auto"/>
        <w:bottom w:val="none" w:sz="0" w:space="0" w:color="auto"/>
        <w:right w:val="none" w:sz="0" w:space="0" w:color="auto"/>
      </w:divBdr>
    </w:div>
    <w:div w:id="1551721824">
      <w:bodyDiv w:val="1"/>
      <w:marLeft w:val="0"/>
      <w:marRight w:val="0"/>
      <w:marTop w:val="0"/>
      <w:marBottom w:val="0"/>
      <w:divBdr>
        <w:top w:val="none" w:sz="0" w:space="0" w:color="auto"/>
        <w:left w:val="none" w:sz="0" w:space="0" w:color="auto"/>
        <w:bottom w:val="none" w:sz="0" w:space="0" w:color="auto"/>
        <w:right w:val="none" w:sz="0" w:space="0" w:color="auto"/>
      </w:divBdr>
    </w:div>
    <w:div w:id="1552841818">
      <w:bodyDiv w:val="1"/>
      <w:marLeft w:val="0"/>
      <w:marRight w:val="0"/>
      <w:marTop w:val="0"/>
      <w:marBottom w:val="0"/>
      <w:divBdr>
        <w:top w:val="none" w:sz="0" w:space="0" w:color="auto"/>
        <w:left w:val="none" w:sz="0" w:space="0" w:color="auto"/>
        <w:bottom w:val="none" w:sz="0" w:space="0" w:color="auto"/>
        <w:right w:val="none" w:sz="0" w:space="0" w:color="auto"/>
      </w:divBdr>
    </w:div>
    <w:div w:id="1555966921">
      <w:bodyDiv w:val="1"/>
      <w:marLeft w:val="0"/>
      <w:marRight w:val="0"/>
      <w:marTop w:val="0"/>
      <w:marBottom w:val="0"/>
      <w:divBdr>
        <w:top w:val="none" w:sz="0" w:space="0" w:color="auto"/>
        <w:left w:val="none" w:sz="0" w:space="0" w:color="auto"/>
        <w:bottom w:val="none" w:sz="0" w:space="0" w:color="auto"/>
        <w:right w:val="none" w:sz="0" w:space="0" w:color="auto"/>
      </w:divBdr>
    </w:div>
    <w:div w:id="1556620167">
      <w:bodyDiv w:val="1"/>
      <w:marLeft w:val="0"/>
      <w:marRight w:val="0"/>
      <w:marTop w:val="0"/>
      <w:marBottom w:val="0"/>
      <w:divBdr>
        <w:top w:val="none" w:sz="0" w:space="0" w:color="auto"/>
        <w:left w:val="none" w:sz="0" w:space="0" w:color="auto"/>
        <w:bottom w:val="none" w:sz="0" w:space="0" w:color="auto"/>
        <w:right w:val="none" w:sz="0" w:space="0" w:color="auto"/>
      </w:divBdr>
    </w:div>
    <w:div w:id="1561475858">
      <w:bodyDiv w:val="1"/>
      <w:marLeft w:val="0"/>
      <w:marRight w:val="0"/>
      <w:marTop w:val="0"/>
      <w:marBottom w:val="0"/>
      <w:divBdr>
        <w:top w:val="none" w:sz="0" w:space="0" w:color="auto"/>
        <w:left w:val="none" w:sz="0" w:space="0" w:color="auto"/>
        <w:bottom w:val="none" w:sz="0" w:space="0" w:color="auto"/>
        <w:right w:val="none" w:sz="0" w:space="0" w:color="auto"/>
      </w:divBdr>
    </w:div>
    <w:div w:id="1563519965">
      <w:bodyDiv w:val="1"/>
      <w:marLeft w:val="0"/>
      <w:marRight w:val="0"/>
      <w:marTop w:val="0"/>
      <w:marBottom w:val="0"/>
      <w:divBdr>
        <w:top w:val="none" w:sz="0" w:space="0" w:color="auto"/>
        <w:left w:val="none" w:sz="0" w:space="0" w:color="auto"/>
        <w:bottom w:val="none" w:sz="0" w:space="0" w:color="auto"/>
        <w:right w:val="none" w:sz="0" w:space="0" w:color="auto"/>
      </w:divBdr>
    </w:div>
    <w:div w:id="1566843149">
      <w:bodyDiv w:val="1"/>
      <w:marLeft w:val="0"/>
      <w:marRight w:val="0"/>
      <w:marTop w:val="0"/>
      <w:marBottom w:val="0"/>
      <w:divBdr>
        <w:top w:val="none" w:sz="0" w:space="0" w:color="auto"/>
        <w:left w:val="none" w:sz="0" w:space="0" w:color="auto"/>
        <w:bottom w:val="none" w:sz="0" w:space="0" w:color="auto"/>
        <w:right w:val="none" w:sz="0" w:space="0" w:color="auto"/>
      </w:divBdr>
    </w:div>
    <w:div w:id="1570263339">
      <w:bodyDiv w:val="1"/>
      <w:marLeft w:val="0"/>
      <w:marRight w:val="0"/>
      <w:marTop w:val="0"/>
      <w:marBottom w:val="0"/>
      <w:divBdr>
        <w:top w:val="none" w:sz="0" w:space="0" w:color="auto"/>
        <w:left w:val="none" w:sz="0" w:space="0" w:color="auto"/>
        <w:bottom w:val="none" w:sz="0" w:space="0" w:color="auto"/>
        <w:right w:val="none" w:sz="0" w:space="0" w:color="auto"/>
      </w:divBdr>
    </w:div>
    <w:div w:id="1572957727">
      <w:bodyDiv w:val="1"/>
      <w:marLeft w:val="0"/>
      <w:marRight w:val="0"/>
      <w:marTop w:val="0"/>
      <w:marBottom w:val="0"/>
      <w:divBdr>
        <w:top w:val="none" w:sz="0" w:space="0" w:color="auto"/>
        <w:left w:val="none" w:sz="0" w:space="0" w:color="auto"/>
        <w:bottom w:val="none" w:sz="0" w:space="0" w:color="auto"/>
        <w:right w:val="none" w:sz="0" w:space="0" w:color="auto"/>
      </w:divBdr>
    </w:div>
    <w:div w:id="1573199780">
      <w:bodyDiv w:val="1"/>
      <w:marLeft w:val="0"/>
      <w:marRight w:val="0"/>
      <w:marTop w:val="0"/>
      <w:marBottom w:val="0"/>
      <w:divBdr>
        <w:top w:val="none" w:sz="0" w:space="0" w:color="auto"/>
        <w:left w:val="none" w:sz="0" w:space="0" w:color="auto"/>
        <w:bottom w:val="none" w:sz="0" w:space="0" w:color="auto"/>
        <w:right w:val="none" w:sz="0" w:space="0" w:color="auto"/>
      </w:divBdr>
    </w:div>
    <w:div w:id="1574463412">
      <w:bodyDiv w:val="1"/>
      <w:marLeft w:val="0"/>
      <w:marRight w:val="0"/>
      <w:marTop w:val="0"/>
      <w:marBottom w:val="0"/>
      <w:divBdr>
        <w:top w:val="none" w:sz="0" w:space="0" w:color="auto"/>
        <w:left w:val="none" w:sz="0" w:space="0" w:color="auto"/>
        <w:bottom w:val="none" w:sz="0" w:space="0" w:color="auto"/>
        <w:right w:val="none" w:sz="0" w:space="0" w:color="auto"/>
      </w:divBdr>
    </w:div>
    <w:div w:id="1574507455">
      <w:bodyDiv w:val="1"/>
      <w:marLeft w:val="0"/>
      <w:marRight w:val="0"/>
      <w:marTop w:val="0"/>
      <w:marBottom w:val="0"/>
      <w:divBdr>
        <w:top w:val="none" w:sz="0" w:space="0" w:color="auto"/>
        <w:left w:val="none" w:sz="0" w:space="0" w:color="auto"/>
        <w:bottom w:val="none" w:sz="0" w:space="0" w:color="auto"/>
        <w:right w:val="none" w:sz="0" w:space="0" w:color="auto"/>
      </w:divBdr>
    </w:div>
    <w:div w:id="1574966983">
      <w:bodyDiv w:val="1"/>
      <w:marLeft w:val="0"/>
      <w:marRight w:val="0"/>
      <w:marTop w:val="0"/>
      <w:marBottom w:val="0"/>
      <w:divBdr>
        <w:top w:val="none" w:sz="0" w:space="0" w:color="auto"/>
        <w:left w:val="none" w:sz="0" w:space="0" w:color="auto"/>
        <w:bottom w:val="none" w:sz="0" w:space="0" w:color="auto"/>
        <w:right w:val="none" w:sz="0" w:space="0" w:color="auto"/>
      </w:divBdr>
    </w:div>
    <w:div w:id="1584142459">
      <w:bodyDiv w:val="1"/>
      <w:marLeft w:val="0"/>
      <w:marRight w:val="0"/>
      <w:marTop w:val="0"/>
      <w:marBottom w:val="0"/>
      <w:divBdr>
        <w:top w:val="none" w:sz="0" w:space="0" w:color="auto"/>
        <w:left w:val="none" w:sz="0" w:space="0" w:color="auto"/>
        <w:bottom w:val="none" w:sz="0" w:space="0" w:color="auto"/>
        <w:right w:val="none" w:sz="0" w:space="0" w:color="auto"/>
      </w:divBdr>
    </w:div>
    <w:div w:id="1589732076">
      <w:bodyDiv w:val="1"/>
      <w:marLeft w:val="0"/>
      <w:marRight w:val="0"/>
      <w:marTop w:val="0"/>
      <w:marBottom w:val="0"/>
      <w:divBdr>
        <w:top w:val="none" w:sz="0" w:space="0" w:color="auto"/>
        <w:left w:val="none" w:sz="0" w:space="0" w:color="auto"/>
        <w:bottom w:val="none" w:sz="0" w:space="0" w:color="auto"/>
        <w:right w:val="none" w:sz="0" w:space="0" w:color="auto"/>
      </w:divBdr>
    </w:div>
    <w:div w:id="1592155989">
      <w:bodyDiv w:val="1"/>
      <w:marLeft w:val="0"/>
      <w:marRight w:val="0"/>
      <w:marTop w:val="0"/>
      <w:marBottom w:val="0"/>
      <w:divBdr>
        <w:top w:val="none" w:sz="0" w:space="0" w:color="auto"/>
        <w:left w:val="none" w:sz="0" w:space="0" w:color="auto"/>
        <w:bottom w:val="none" w:sz="0" w:space="0" w:color="auto"/>
        <w:right w:val="none" w:sz="0" w:space="0" w:color="auto"/>
      </w:divBdr>
    </w:div>
    <w:div w:id="1594631344">
      <w:bodyDiv w:val="1"/>
      <w:marLeft w:val="0"/>
      <w:marRight w:val="0"/>
      <w:marTop w:val="0"/>
      <w:marBottom w:val="0"/>
      <w:divBdr>
        <w:top w:val="none" w:sz="0" w:space="0" w:color="auto"/>
        <w:left w:val="none" w:sz="0" w:space="0" w:color="auto"/>
        <w:bottom w:val="none" w:sz="0" w:space="0" w:color="auto"/>
        <w:right w:val="none" w:sz="0" w:space="0" w:color="auto"/>
      </w:divBdr>
    </w:div>
    <w:div w:id="1595355388">
      <w:bodyDiv w:val="1"/>
      <w:marLeft w:val="0"/>
      <w:marRight w:val="0"/>
      <w:marTop w:val="0"/>
      <w:marBottom w:val="0"/>
      <w:divBdr>
        <w:top w:val="none" w:sz="0" w:space="0" w:color="auto"/>
        <w:left w:val="none" w:sz="0" w:space="0" w:color="auto"/>
        <w:bottom w:val="none" w:sz="0" w:space="0" w:color="auto"/>
        <w:right w:val="none" w:sz="0" w:space="0" w:color="auto"/>
      </w:divBdr>
    </w:div>
    <w:div w:id="1597471377">
      <w:bodyDiv w:val="1"/>
      <w:marLeft w:val="0"/>
      <w:marRight w:val="0"/>
      <w:marTop w:val="0"/>
      <w:marBottom w:val="0"/>
      <w:divBdr>
        <w:top w:val="none" w:sz="0" w:space="0" w:color="auto"/>
        <w:left w:val="none" w:sz="0" w:space="0" w:color="auto"/>
        <w:bottom w:val="none" w:sz="0" w:space="0" w:color="auto"/>
        <w:right w:val="none" w:sz="0" w:space="0" w:color="auto"/>
      </w:divBdr>
    </w:div>
    <w:div w:id="1597590435">
      <w:bodyDiv w:val="1"/>
      <w:marLeft w:val="0"/>
      <w:marRight w:val="0"/>
      <w:marTop w:val="0"/>
      <w:marBottom w:val="0"/>
      <w:divBdr>
        <w:top w:val="none" w:sz="0" w:space="0" w:color="auto"/>
        <w:left w:val="none" w:sz="0" w:space="0" w:color="auto"/>
        <w:bottom w:val="none" w:sz="0" w:space="0" w:color="auto"/>
        <w:right w:val="none" w:sz="0" w:space="0" w:color="auto"/>
      </w:divBdr>
    </w:div>
    <w:div w:id="1597789519">
      <w:bodyDiv w:val="1"/>
      <w:marLeft w:val="0"/>
      <w:marRight w:val="0"/>
      <w:marTop w:val="0"/>
      <w:marBottom w:val="0"/>
      <w:divBdr>
        <w:top w:val="none" w:sz="0" w:space="0" w:color="auto"/>
        <w:left w:val="none" w:sz="0" w:space="0" w:color="auto"/>
        <w:bottom w:val="none" w:sz="0" w:space="0" w:color="auto"/>
        <w:right w:val="none" w:sz="0" w:space="0" w:color="auto"/>
      </w:divBdr>
    </w:div>
    <w:div w:id="1600605725">
      <w:bodyDiv w:val="1"/>
      <w:marLeft w:val="0"/>
      <w:marRight w:val="0"/>
      <w:marTop w:val="0"/>
      <w:marBottom w:val="0"/>
      <w:divBdr>
        <w:top w:val="none" w:sz="0" w:space="0" w:color="auto"/>
        <w:left w:val="none" w:sz="0" w:space="0" w:color="auto"/>
        <w:bottom w:val="none" w:sz="0" w:space="0" w:color="auto"/>
        <w:right w:val="none" w:sz="0" w:space="0" w:color="auto"/>
      </w:divBdr>
    </w:div>
    <w:div w:id="1600991427">
      <w:bodyDiv w:val="1"/>
      <w:marLeft w:val="0"/>
      <w:marRight w:val="0"/>
      <w:marTop w:val="0"/>
      <w:marBottom w:val="0"/>
      <w:divBdr>
        <w:top w:val="none" w:sz="0" w:space="0" w:color="auto"/>
        <w:left w:val="none" w:sz="0" w:space="0" w:color="auto"/>
        <w:bottom w:val="none" w:sz="0" w:space="0" w:color="auto"/>
        <w:right w:val="none" w:sz="0" w:space="0" w:color="auto"/>
      </w:divBdr>
    </w:div>
    <w:div w:id="1603292981">
      <w:bodyDiv w:val="1"/>
      <w:marLeft w:val="0"/>
      <w:marRight w:val="0"/>
      <w:marTop w:val="0"/>
      <w:marBottom w:val="0"/>
      <w:divBdr>
        <w:top w:val="none" w:sz="0" w:space="0" w:color="auto"/>
        <w:left w:val="none" w:sz="0" w:space="0" w:color="auto"/>
        <w:bottom w:val="none" w:sz="0" w:space="0" w:color="auto"/>
        <w:right w:val="none" w:sz="0" w:space="0" w:color="auto"/>
      </w:divBdr>
    </w:div>
    <w:div w:id="1605068002">
      <w:bodyDiv w:val="1"/>
      <w:marLeft w:val="0"/>
      <w:marRight w:val="0"/>
      <w:marTop w:val="0"/>
      <w:marBottom w:val="0"/>
      <w:divBdr>
        <w:top w:val="none" w:sz="0" w:space="0" w:color="auto"/>
        <w:left w:val="none" w:sz="0" w:space="0" w:color="auto"/>
        <w:bottom w:val="none" w:sz="0" w:space="0" w:color="auto"/>
        <w:right w:val="none" w:sz="0" w:space="0" w:color="auto"/>
      </w:divBdr>
    </w:div>
    <w:div w:id="1605575682">
      <w:bodyDiv w:val="1"/>
      <w:marLeft w:val="0"/>
      <w:marRight w:val="0"/>
      <w:marTop w:val="0"/>
      <w:marBottom w:val="0"/>
      <w:divBdr>
        <w:top w:val="none" w:sz="0" w:space="0" w:color="auto"/>
        <w:left w:val="none" w:sz="0" w:space="0" w:color="auto"/>
        <w:bottom w:val="none" w:sz="0" w:space="0" w:color="auto"/>
        <w:right w:val="none" w:sz="0" w:space="0" w:color="auto"/>
      </w:divBdr>
    </w:div>
    <w:div w:id="1608275198">
      <w:bodyDiv w:val="1"/>
      <w:marLeft w:val="0"/>
      <w:marRight w:val="0"/>
      <w:marTop w:val="0"/>
      <w:marBottom w:val="0"/>
      <w:divBdr>
        <w:top w:val="none" w:sz="0" w:space="0" w:color="auto"/>
        <w:left w:val="none" w:sz="0" w:space="0" w:color="auto"/>
        <w:bottom w:val="none" w:sz="0" w:space="0" w:color="auto"/>
        <w:right w:val="none" w:sz="0" w:space="0" w:color="auto"/>
      </w:divBdr>
    </w:div>
    <w:div w:id="1609923268">
      <w:bodyDiv w:val="1"/>
      <w:marLeft w:val="0"/>
      <w:marRight w:val="0"/>
      <w:marTop w:val="0"/>
      <w:marBottom w:val="0"/>
      <w:divBdr>
        <w:top w:val="none" w:sz="0" w:space="0" w:color="auto"/>
        <w:left w:val="none" w:sz="0" w:space="0" w:color="auto"/>
        <w:bottom w:val="none" w:sz="0" w:space="0" w:color="auto"/>
        <w:right w:val="none" w:sz="0" w:space="0" w:color="auto"/>
      </w:divBdr>
    </w:div>
    <w:div w:id="1613973806">
      <w:bodyDiv w:val="1"/>
      <w:marLeft w:val="0"/>
      <w:marRight w:val="0"/>
      <w:marTop w:val="0"/>
      <w:marBottom w:val="0"/>
      <w:divBdr>
        <w:top w:val="none" w:sz="0" w:space="0" w:color="auto"/>
        <w:left w:val="none" w:sz="0" w:space="0" w:color="auto"/>
        <w:bottom w:val="none" w:sz="0" w:space="0" w:color="auto"/>
        <w:right w:val="none" w:sz="0" w:space="0" w:color="auto"/>
      </w:divBdr>
    </w:div>
    <w:div w:id="1614361414">
      <w:bodyDiv w:val="1"/>
      <w:marLeft w:val="0"/>
      <w:marRight w:val="0"/>
      <w:marTop w:val="0"/>
      <w:marBottom w:val="0"/>
      <w:divBdr>
        <w:top w:val="none" w:sz="0" w:space="0" w:color="auto"/>
        <w:left w:val="none" w:sz="0" w:space="0" w:color="auto"/>
        <w:bottom w:val="none" w:sz="0" w:space="0" w:color="auto"/>
        <w:right w:val="none" w:sz="0" w:space="0" w:color="auto"/>
      </w:divBdr>
    </w:div>
    <w:div w:id="1616447267">
      <w:bodyDiv w:val="1"/>
      <w:marLeft w:val="0"/>
      <w:marRight w:val="0"/>
      <w:marTop w:val="0"/>
      <w:marBottom w:val="0"/>
      <w:divBdr>
        <w:top w:val="none" w:sz="0" w:space="0" w:color="auto"/>
        <w:left w:val="none" w:sz="0" w:space="0" w:color="auto"/>
        <w:bottom w:val="none" w:sz="0" w:space="0" w:color="auto"/>
        <w:right w:val="none" w:sz="0" w:space="0" w:color="auto"/>
      </w:divBdr>
    </w:div>
    <w:div w:id="1617298289">
      <w:bodyDiv w:val="1"/>
      <w:marLeft w:val="0"/>
      <w:marRight w:val="0"/>
      <w:marTop w:val="0"/>
      <w:marBottom w:val="0"/>
      <w:divBdr>
        <w:top w:val="none" w:sz="0" w:space="0" w:color="auto"/>
        <w:left w:val="none" w:sz="0" w:space="0" w:color="auto"/>
        <w:bottom w:val="none" w:sz="0" w:space="0" w:color="auto"/>
        <w:right w:val="none" w:sz="0" w:space="0" w:color="auto"/>
      </w:divBdr>
    </w:div>
    <w:div w:id="1617830120">
      <w:bodyDiv w:val="1"/>
      <w:marLeft w:val="0"/>
      <w:marRight w:val="0"/>
      <w:marTop w:val="0"/>
      <w:marBottom w:val="0"/>
      <w:divBdr>
        <w:top w:val="none" w:sz="0" w:space="0" w:color="auto"/>
        <w:left w:val="none" w:sz="0" w:space="0" w:color="auto"/>
        <w:bottom w:val="none" w:sz="0" w:space="0" w:color="auto"/>
        <w:right w:val="none" w:sz="0" w:space="0" w:color="auto"/>
      </w:divBdr>
    </w:div>
    <w:div w:id="1617903283">
      <w:bodyDiv w:val="1"/>
      <w:marLeft w:val="0"/>
      <w:marRight w:val="0"/>
      <w:marTop w:val="0"/>
      <w:marBottom w:val="0"/>
      <w:divBdr>
        <w:top w:val="none" w:sz="0" w:space="0" w:color="auto"/>
        <w:left w:val="none" w:sz="0" w:space="0" w:color="auto"/>
        <w:bottom w:val="none" w:sz="0" w:space="0" w:color="auto"/>
        <w:right w:val="none" w:sz="0" w:space="0" w:color="auto"/>
      </w:divBdr>
    </w:div>
    <w:div w:id="1618296334">
      <w:bodyDiv w:val="1"/>
      <w:marLeft w:val="0"/>
      <w:marRight w:val="0"/>
      <w:marTop w:val="0"/>
      <w:marBottom w:val="0"/>
      <w:divBdr>
        <w:top w:val="none" w:sz="0" w:space="0" w:color="auto"/>
        <w:left w:val="none" w:sz="0" w:space="0" w:color="auto"/>
        <w:bottom w:val="none" w:sz="0" w:space="0" w:color="auto"/>
        <w:right w:val="none" w:sz="0" w:space="0" w:color="auto"/>
      </w:divBdr>
    </w:div>
    <w:div w:id="1619795467">
      <w:bodyDiv w:val="1"/>
      <w:marLeft w:val="0"/>
      <w:marRight w:val="0"/>
      <w:marTop w:val="0"/>
      <w:marBottom w:val="0"/>
      <w:divBdr>
        <w:top w:val="none" w:sz="0" w:space="0" w:color="auto"/>
        <w:left w:val="none" w:sz="0" w:space="0" w:color="auto"/>
        <w:bottom w:val="none" w:sz="0" w:space="0" w:color="auto"/>
        <w:right w:val="none" w:sz="0" w:space="0" w:color="auto"/>
      </w:divBdr>
    </w:div>
    <w:div w:id="1622684089">
      <w:bodyDiv w:val="1"/>
      <w:marLeft w:val="0"/>
      <w:marRight w:val="0"/>
      <w:marTop w:val="0"/>
      <w:marBottom w:val="0"/>
      <w:divBdr>
        <w:top w:val="none" w:sz="0" w:space="0" w:color="auto"/>
        <w:left w:val="none" w:sz="0" w:space="0" w:color="auto"/>
        <w:bottom w:val="none" w:sz="0" w:space="0" w:color="auto"/>
        <w:right w:val="none" w:sz="0" w:space="0" w:color="auto"/>
      </w:divBdr>
    </w:div>
    <w:div w:id="1622880906">
      <w:bodyDiv w:val="1"/>
      <w:marLeft w:val="0"/>
      <w:marRight w:val="0"/>
      <w:marTop w:val="0"/>
      <w:marBottom w:val="0"/>
      <w:divBdr>
        <w:top w:val="none" w:sz="0" w:space="0" w:color="auto"/>
        <w:left w:val="none" w:sz="0" w:space="0" w:color="auto"/>
        <w:bottom w:val="none" w:sz="0" w:space="0" w:color="auto"/>
        <w:right w:val="none" w:sz="0" w:space="0" w:color="auto"/>
      </w:divBdr>
    </w:div>
    <w:div w:id="1624657040">
      <w:bodyDiv w:val="1"/>
      <w:marLeft w:val="0"/>
      <w:marRight w:val="0"/>
      <w:marTop w:val="0"/>
      <w:marBottom w:val="0"/>
      <w:divBdr>
        <w:top w:val="none" w:sz="0" w:space="0" w:color="auto"/>
        <w:left w:val="none" w:sz="0" w:space="0" w:color="auto"/>
        <w:bottom w:val="none" w:sz="0" w:space="0" w:color="auto"/>
        <w:right w:val="none" w:sz="0" w:space="0" w:color="auto"/>
      </w:divBdr>
    </w:div>
    <w:div w:id="1627925996">
      <w:bodyDiv w:val="1"/>
      <w:marLeft w:val="0"/>
      <w:marRight w:val="0"/>
      <w:marTop w:val="0"/>
      <w:marBottom w:val="0"/>
      <w:divBdr>
        <w:top w:val="none" w:sz="0" w:space="0" w:color="auto"/>
        <w:left w:val="none" w:sz="0" w:space="0" w:color="auto"/>
        <w:bottom w:val="none" w:sz="0" w:space="0" w:color="auto"/>
        <w:right w:val="none" w:sz="0" w:space="0" w:color="auto"/>
      </w:divBdr>
    </w:div>
    <w:div w:id="1628077876">
      <w:bodyDiv w:val="1"/>
      <w:marLeft w:val="0"/>
      <w:marRight w:val="0"/>
      <w:marTop w:val="0"/>
      <w:marBottom w:val="0"/>
      <w:divBdr>
        <w:top w:val="none" w:sz="0" w:space="0" w:color="auto"/>
        <w:left w:val="none" w:sz="0" w:space="0" w:color="auto"/>
        <w:bottom w:val="none" w:sz="0" w:space="0" w:color="auto"/>
        <w:right w:val="none" w:sz="0" w:space="0" w:color="auto"/>
      </w:divBdr>
    </w:div>
    <w:div w:id="1628268662">
      <w:bodyDiv w:val="1"/>
      <w:marLeft w:val="0"/>
      <w:marRight w:val="0"/>
      <w:marTop w:val="0"/>
      <w:marBottom w:val="0"/>
      <w:divBdr>
        <w:top w:val="none" w:sz="0" w:space="0" w:color="auto"/>
        <w:left w:val="none" w:sz="0" w:space="0" w:color="auto"/>
        <w:bottom w:val="none" w:sz="0" w:space="0" w:color="auto"/>
        <w:right w:val="none" w:sz="0" w:space="0" w:color="auto"/>
      </w:divBdr>
    </w:div>
    <w:div w:id="1628272739">
      <w:bodyDiv w:val="1"/>
      <w:marLeft w:val="0"/>
      <w:marRight w:val="0"/>
      <w:marTop w:val="0"/>
      <w:marBottom w:val="0"/>
      <w:divBdr>
        <w:top w:val="none" w:sz="0" w:space="0" w:color="auto"/>
        <w:left w:val="none" w:sz="0" w:space="0" w:color="auto"/>
        <w:bottom w:val="none" w:sz="0" w:space="0" w:color="auto"/>
        <w:right w:val="none" w:sz="0" w:space="0" w:color="auto"/>
      </w:divBdr>
    </w:div>
    <w:div w:id="1632633196">
      <w:bodyDiv w:val="1"/>
      <w:marLeft w:val="0"/>
      <w:marRight w:val="0"/>
      <w:marTop w:val="0"/>
      <w:marBottom w:val="0"/>
      <w:divBdr>
        <w:top w:val="none" w:sz="0" w:space="0" w:color="auto"/>
        <w:left w:val="none" w:sz="0" w:space="0" w:color="auto"/>
        <w:bottom w:val="none" w:sz="0" w:space="0" w:color="auto"/>
        <w:right w:val="none" w:sz="0" w:space="0" w:color="auto"/>
      </w:divBdr>
    </w:div>
    <w:div w:id="1633555264">
      <w:bodyDiv w:val="1"/>
      <w:marLeft w:val="0"/>
      <w:marRight w:val="0"/>
      <w:marTop w:val="0"/>
      <w:marBottom w:val="0"/>
      <w:divBdr>
        <w:top w:val="none" w:sz="0" w:space="0" w:color="auto"/>
        <w:left w:val="none" w:sz="0" w:space="0" w:color="auto"/>
        <w:bottom w:val="none" w:sz="0" w:space="0" w:color="auto"/>
        <w:right w:val="none" w:sz="0" w:space="0" w:color="auto"/>
      </w:divBdr>
    </w:div>
    <w:div w:id="1636178322">
      <w:bodyDiv w:val="1"/>
      <w:marLeft w:val="0"/>
      <w:marRight w:val="0"/>
      <w:marTop w:val="0"/>
      <w:marBottom w:val="0"/>
      <w:divBdr>
        <w:top w:val="none" w:sz="0" w:space="0" w:color="auto"/>
        <w:left w:val="none" w:sz="0" w:space="0" w:color="auto"/>
        <w:bottom w:val="none" w:sz="0" w:space="0" w:color="auto"/>
        <w:right w:val="none" w:sz="0" w:space="0" w:color="auto"/>
      </w:divBdr>
    </w:div>
    <w:div w:id="1640721886">
      <w:bodyDiv w:val="1"/>
      <w:marLeft w:val="0"/>
      <w:marRight w:val="0"/>
      <w:marTop w:val="0"/>
      <w:marBottom w:val="0"/>
      <w:divBdr>
        <w:top w:val="none" w:sz="0" w:space="0" w:color="auto"/>
        <w:left w:val="none" w:sz="0" w:space="0" w:color="auto"/>
        <w:bottom w:val="none" w:sz="0" w:space="0" w:color="auto"/>
        <w:right w:val="none" w:sz="0" w:space="0" w:color="auto"/>
      </w:divBdr>
    </w:div>
    <w:div w:id="1646352136">
      <w:bodyDiv w:val="1"/>
      <w:marLeft w:val="0"/>
      <w:marRight w:val="0"/>
      <w:marTop w:val="0"/>
      <w:marBottom w:val="0"/>
      <w:divBdr>
        <w:top w:val="none" w:sz="0" w:space="0" w:color="auto"/>
        <w:left w:val="none" w:sz="0" w:space="0" w:color="auto"/>
        <w:bottom w:val="none" w:sz="0" w:space="0" w:color="auto"/>
        <w:right w:val="none" w:sz="0" w:space="0" w:color="auto"/>
      </w:divBdr>
    </w:div>
    <w:div w:id="1650590714">
      <w:bodyDiv w:val="1"/>
      <w:marLeft w:val="0"/>
      <w:marRight w:val="0"/>
      <w:marTop w:val="0"/>
      <w:marBottom w:val="0"/>
      <w:divBdr>
        <w:top w:val="none" w:sz="0" w:space="0" w:color="auto"/>
        <w:left w:val="none" w:sz="0" w:space="0" w:color="auto"/>
        <w:bottom w:val="none" w:sz="0" w:space="0" w:color="auto"/>
        <w:right w:val="none" w:sz="0" w:space="0" w:color="auto"/>
      </w:divBdr>
    </w:div>
    <w:div w:id="1655909871">
      <w:bodyDiv w:val="1"/>
      <w:marLeft w:val="0"/>
      <w:marRight w:val="0"/>
      <w:marTop w:val="0"/>
      <w:marBottom w:val="0"/>
      <w:divBdr>
        <w:top w:val="none" w:sz="0" w:space="0" w:color="auto"/>
        <w:left w:val="none" w:sz="0" w:space="0" w:color="auto"/>
        <w:bottom w:val="none" w:sz="0" w:space="0" w:color="auto"/>
        <w:right w:val="none" w:sz="0" w:space="0" w:color="auto"/>
      </w:divBdr>
    </w:div>
    <w:div w:id="1663659959">
      <w:bodyDiv w:val="1"/>
      <w:marLeft w:val="0"/>
      <w:marRight w:val="0"/>
      <w:marTop w:val="0"/>
      <w:marBottom w:val="0"/>
      <w:divBdr>
        <w:top w:val="none" w:sz="0" w:space="0" w:color="auto"/>
        <w:left w:val="none" w:sz="0" w:space="0" w:color="auto"/>
        <w:bottom w:val="none" w:sz="0" w:space="0" w:color="auto"/>
        <w:right w:val="none" w:sz="0" w:space="0" w:color="auto"/>
      </w:divBdr>
    </w:div>
    <w:div w:id="1664815944">
      <w:bodyDiv w:val="1"/>
      <w:marLeft w:val="0"/>
      <w:marRight w:val="0"/>
      <w:marTop w:val="0"/>
      <w:marBottom w:val="0"/>
      <w:divBdr>
        <w:top w:val="none" w:sz="0" w:space="0" w:color="auto"/>
        <w:left w:val="none" w:sz="0" w:space="0" w:color="auto"/>
        <w:bottom w:val="none" w:sz="0" w:space="0" w:color="auto"/>
        <w:right w:val="none" w:sz="0" w:space="0" w:color="auto"/>
      </w:divBdr>
    </w:div>
    <w:div w:id="1667586510">
      <w:bodyDiv w:val="1"/>
      <w:marLeft w:val="0"/>
      <w:marRight w:val="0"/>
      <w:marTop w:val="0"/>
      <w:marBottom w:val="0"/>
      <w:divBdr>
        <w:top w:val="none" w:sz="0" w:space="0" w:color="auto"/>
        <w:left w:val="none" w:sz="0" w:space="0" w:color="auto"/>
        <w:bottom w:val="none" w:sz="0" w:space="0" w:color="auto"/>
        <w:right w:val="none" w:sz="0" w:space="0" w:color="auto"/>
      </w:divBdr>
    </w:div>
    <w:div w:id="1667590219">
      <w:bodyDiv w:val="1"/>
      <w:marLeft w:val="0"/>
      <w:marRight w:val="0"/>
      <w:marTop w:val="0"/>
      <w:marBottom w:val="0"/>
      <w:divBdr>
        <w:top w:val="none" w:sz="0" w:space="0" w:color="auto"/>
        <w:left w:val="none" w:sz="0" w:space="0" w:color="auto"/>
        <w:bottom w:val="none" w:sz="0" w:space="0" w:color="auto"/>
        <w:right w:val="none" w:sz="0" w:space="0" w:color="auto"/>
      </w:divBdr>
    </w:div>
    <w:div w:id="1667660061">
      <w:bodyDiv w:val="1"/>
      <w:marLeft w:val="0"/>
      <w:marRight w:val="0"/>
      <w:marTop w:val="0"/>
      <w:marBottom w:val="0"/>
      <w:divBdr>
        <w:top w:val="none" w:sz="0" w:space="0" w:color="auto"/>
        <w:left w:val="none" w:sz="0" w:space="0" w:color="auto"/>
        <w:bottom w:val="none" w:sz="0" w:space="0" w:color="auto"/>
        <w:right w:val="none" w:sz="0" w:space="0" w:color="auto"/>
      </w:divBdr>
    </w:div>
    <w:div w:id="1668903165">
      <w:bodyDiv w:val="1"/>
      <w:marLeft w:val="0"/>
      <w:marRight w:val="0"/>
      <w:marTop w:val="0"/>
      <w:marBottom w:val="0"/>
      <w:divBdr>
        <w:top w:val="none" w:sz="0" w:space="0" w:color="auto"/>
        <w:left w:val="none" w:sz="0" w:space="0" w:color="auto"/>
        <w:bottom w:val="none" w:sz="0" w:space="0" w:color="auto"/>
        <w:right w:val="none" w:sz="0" w:space="0" w:color="auto"/>
      </w:divBdr>
    </w:div>
    <w:div w:id="1670134454">
      <w:bodyDiv w:val="1"/>
      <w:marLeft w:val="0"/>
      <w:marRight w:val="0"/>
      <w:marTop w:val="0"/>
      <w:marBottom w:val="0"/>
      <w:divBdr>
        <w:top w:val="none" w:sz="0" w:space="0" w:color="auto"/>
        <w:left w:val="none" w:sz="0" w:space="0" w:color="auto"/>
        <w:bottom w:val="none" w:sz="0" w:space="0" w:color="auto"/>
        <w:right w:val="none" w:sz="0" w:space="0" w:color="auto"/>
      </w:divBdr>
    </w:div>
    <w:div w:id="1678264134">
      <w:bodyDiv w:val="1"/>
      <w:marLeft w:val="0"/>
      <w:marRight w:val="0"/>
      <w:marTop w:val="0"/>
      <w:marBottom w:val="0"/>
      <w:divBdr>
        <w:top w:val="none" w:sz="0" w:space="0" w:color="auto"/>
        <w:left w:val="none" w:sz="0" w:space="0" w:color="auto"/>
        <w:bottom w:val="none" w:sz="0" w:space="0" w:color="auto"/>
        <w:right w:val="none" w:sz="0" w:space="0" w:color="auto"/>
      </w:divBdr>
    </w:div>
    <w:div w:id="1682122240">
      <w:bodyDiv w:val="1"/>
      <w:marLeft w:val="0"/>
      <w:marRight w:val="0"/>
      <w:marTop w:val="0"/>
      <w:marBottom w:val="0"/>
      <w:divBdr>
        <w:top w:val="none" w:sz="0" w:space="0" w:color="auto"/>
        <w:left w:val="none" w:sz="0" w:space="0" w:color="auto"/>
        <w:bottom w:val="none" w:sz="0" w:space="0" w:color="auto"/>
        <w:right w:val="none" w:sz="0" w:space="0" w:color="auto"/>
      </w:divBdr>
    </w:div>
    <w:div w:id="1684237136">
      <w:bodyDiv w:val="1"/>
      <w:marLeft w:val="0"/>
      <w:marRight w:val="0"/>
      <w:marTop w:val="0"/>
      <w:marBottom w:val="0"/>
      <w:divBdr>
        <w:top w:val="none" w:sz="0" w:space="0" w:color="auto"/>
        <w:left w:val="none" w:sz="0" w:space="0" w:color="auto"/>
        <w:bottom w:val="none" w:sz="0" w:space="0" w:color="auto"/>
        <w:right w:val="none" w:sz="0" w:space="0" w:color="auto"/>
      </w:divBdr>
    </w:div>
    <w:div w:id="1684435398">
      <w:bodyDiv w:val="1"/>
      <w:marLeft w:val="0"/>
      <w:marRight w:val="0"/>
      <w:marTop w:val="0"/>
      <w:marBottom w:val="0"/>
      <w:divBdr>
        <w:top w:val="none" w:sz="0" w:space="0" w:color="auto"/>
        <w:left w:val="none" w:sz="0" w:space="0" w:color="auto"/>
        <w:bottom w:val="none" w:sz="0" w:space="0" w:color="auto"/>
        <w:right w:val="none" w:sz="0" w:space="0" w:color="auto"/>
      </w:divBdr>
    </w:div>
    <w:div w:id="1686323145">
      <w:bodyDiv w:val="1"/>
      <w:marLeft w:val="0"/>
      <w:marRight w:val="0"/>
      <w:marTop w:val="0"/>
      <w:marBottom w:val="0"/>
      <w:divBdr>
        <w:top w:val="none" w:sz="0" w:space="0" w:color="auto"/>
        <w:left w:val="none" w:sz="0" w:space="0" w:color="auto"/>
        <w:bottom w:val="none" w:sz="0" w:space="0" w:color="auto"/>
        <w:right w:val="none" w:sz="0" w:space="0" w:color="auto"/>
      </w:divBdr>
    </w:div>
    <w:div w:id="1687948754">
      <w:bodyDiv w:val="1"/>
      <w:marLeft w:val="0"/>
      <w:marRight w:val="0"/>
      <w:marTop w:val="0"/>
      <w:marBottom w:val="0"/>
      <w:divBdr>
        <w:top w:val="none" w:sz="0" w:space="0" w:color="auto"/>
        <w:left w:val="none" w:sz="0" w:space="0" w:color="auto"/>
        <w:bottom w:val="none" w:sz="0" w:space="0" w:color="auto"/>
        <w:right w:val="none" w:sz="0" w:space="0" w:color="auto"/>
      </w:divBdr>
    </w:div>
    <w:div w:id="1688214437">
      <w:bodyDiv w:val="1"/>
      <w:marLeft w:val="0"/>
      <w:marRight w:val="0"/>
      <w:marTop w:val="0"/>
      <w:marBottom w:val="0"/>
      <w:divBdr>
        <w:top w:val="none" w:sz="0" w:space="0" w:color="auto"/>
        <w:left w:val="none" w:sz="0" w:space="0" w:color="auto"/>
        <w:bottom w:val="none" w:sz="0" w:space="0" w:color="auto"/>
        <w:right w:val="none" w:sz="0" w:space="0" w:color="auto"/>
      </w:divBdr>
    </w:div>
    <w:div w:id="1693873225">
      <w:bodyDiv w:val="1"/>
      <w:marLeft w:val="0"/>
      <w:marRight w:val="0"/>
      <w:marTop w:val="0"/>
      <w:marBottom w:val="0"/>
      <w:divBdr>
        <w:top w:val="none" w:sz="0" w:space="0" w:color="auto"/>
        <w:left w:val="none" w:sz="0" w:space="0" w:color="auto"/>
        <w:bottom w:val="none" w:sz="0" w:space="0" w:color="auto"/>
        <w:right w:val="none" w:sz="0" w:space="0" w:color="auto"/>
      </w:divBdr>
    </w:div>
    <w:div w:id="1694189251">
      <w:bodyDiv w:val="1"/>
      <w:marLeft w:val="0"/>
      <w:marRight w:val="0"/>
      <w:marTop w:val="0"/>
      <w:marBottom w:val="0"/>
      <w:divBdr>
        <w:top w:val="none" w:sz="0" w:space="0" w:color="auto"/>
        <w:left w:val="none" w:sz="0" w:space="0" w:color="auto"/>
        <w:bottom w:val="none" w:sz="0" w:space="0" w:color="auto"/>
        <w:right w:val="none" w:sz="0" w:space="0" w:color="auto"/>
      </w:divBdr>
    </w:div>
    <w:div w:id="1696081263">
      <w:bodyDiv w:val="1"/>
      <w:marLeft w:val="0"/>
      <w:marRight w:val="0"/>
      <w:marTop w:val="0"/>
      <w:marBottom w:val="0"/>
      <w:divBdr>
        <w:top w:val="none" w:sz="0" w:space="0" w:color="auto"/>
        <w:left w:val="none" w:sz="0" w:space="0" w:color="auto"/>
        <w:bottom w:val="none" w:sz="0" w:space="0" w:color="auto"/>
        <w:right w:val="none" w:sz="0" w:space="0" w:color="auto"/>
      </w:divBdr>
    </w:div>
    <w:div w:id="1699895034">
      <w:bodyDiv w:val="1"/>
      <w:marLeft w:val="0"/>
      <w:marRight w:val="0"/>
      <w:marTop w:val="0"/>
      <w:marBottom w:val="0"/>
      <w:divBdr>
        <w:top w:val="none" w:sz="0" w:space="0" w:color="auto"/>
        <w:left w:val="none" w:sz="0" w:space="0" w:color="auto"/>
        <w:bottom w:val="none" w:sz="0" w:space="0" w:color="auto"/>
        <w:right w:val="none" w:sz="0" w:space="0" w:color="auto"/>
      </w:divBdr>
    </w:div>
    <w:div w:id="1700279536">
      <w:bodyDiv w:val="1"/>
      <w:marLeft w:val="0"/>
      <w:marRight w:val="0"/>
      <w:marTop w:val="0"/>
      <w:marBottom w:val="0"/>
      <w:divBdr>
        <w:top w:val="none" w:sz="0" w:space="0" w:color="auto"/>
        <w:left w:val="none" w:sz="0" w:space="0" w:color="auto"/>
        <w:bottom w:val="none" w:sz="0" w:space="0" w:color="auto"/>
        <w:right w:val="none" w:sz="0" w:space="0" w:color="auto"/>
      </w:divBdr>
    </w:div>
    <w:div w:id="1704555696">
      <w:bodyDiv w:val="1"/>
      <w:marLeft w:val="0"/>
      <w:marRight w:val="0"/>
      <w:marTop w:val="0"/>
      <w:marBottom w:val="0"/>
      <w:divBdr>
        <w:top w:val="none" w:sz="0" w:space="0" w:color="auto"/>
        <w:left w:val="none" w:sz="0" w:space="0" w:color="auto"/>
        <w:bottom w:val="none" w:sz="0" w:space="0" w:color="auto"/>
        <w:right w:val="none" w:sz="0" w:space="0" w:color="auto"/>
      </w:divBdr>
    </w:div>
    <w:div w:id="1706252829">
      <w:bodyDiv w:val="1"/>
      <w:marLeft w:val="0"/>
      <w:marRight w:val="0"/>
      <w:marTop w:val="0"/>
      <w:marBottom w:val="0"/>
      <w:divBdr>
        <w:top w:val="none" w:sz="0" w:space="0" w:color="auto"/>
        <w:left w:val="none" w:sz="0" w:space="0" w:color="auto"/>
        <w:bottom w:val="none" w:sz="0" w:space="0" w:color="auto"/>
        <w:right w:val="none" w:sz="0" w:space="0" w:color="auto"/>
      </w:divBdr>
    </w:div>
    <w:div w:id="1707023186">
      <w:bodyDiv w:val="1"/>
      <w:marLeft w:val="0"/>
      <w:marRight w:val="0"/>
      <w:marTop w:val="0"/>
      <w:marBottom w:val="0"/>
      <w:divBdr>
        <w:top w:val="none" w:sz="0" w:space="0" w:color="auto"/>
        <w:left w:val="none" w:sz="0" w:space="0" w:color="auto"/>
        <w:bottom w:val="none" w:sz="0" w:space="0" w:color="auto"/>
        <w:right w:val="none" w:sz="0" w:space="0" w:color="auto"/>
      </w:divBdr>
    </w:div>
    <w:div w:id="1707869737">
      <w:bodyDiv w:val="1"/>
      <w:marLeft w:val="0"/>
      <w:marRight w:val="0"/>
      <w:marTop w:val="0"/>
      <w:marBottom w:val="0"/>
      <w:divBdr>
        <w:top w:val="none" w:sz="0" w:space="0" w:color="auto"/>
        <w:left w:val="none" w:sz="0" w:space="0" w:color="auto"/>
        <w:bottom w:val="none" w:sz="0" w:space="0" w:color="auto"/>
        <w:right w:val="none" w:sz="0" w:space="0" w:color="auto"/>
      </w:divBdr>
    </w:div>
    <w:div w:id="1713731800">
      <w:bodyDiv w:val="1"/>
      <w:marLeft w:val="0"/>
      <w:marRight w:val="0"/>
      <w:marTop w:val="0"/>
      <w:marBottom w:val="0"/>
      <w:divBdr>
        <w:top w:val="none" w:sz="0" w:space="0" w:color="auto"/>
        <w:left w:val="none" w:sz="0" w:space="0" w:color="auto"/>
        <w:bottom w:val="none" w:sz="0" w:space="0" w:color="auto"/>
        <w:right w:val="none" w:sz="0" w:space="0" w:color="auto"/>
      </w:divBdr>
    </w:div>
    <w:div w:id="1723364578">
      <w:bodyDiv w:val="1"/>
      <w:marLeft w:val="0"/>
      <w:marRight w:val="0"/>
      <w:marTop w:val="0"/>
      <w:marBottom w:val="0"/>
      <w:divBdr>
        <w:top w:val="none" w:sz="0" w:space="0" w:color="auto"/>
        <w:left w:val="none" w:sz="0" w:space="0" w:color="auto"/>
        <w:bottom w:val="none" w:sz="0" w:space="0" w:color="auto"/>
        <w:right w:val="none" w:sz="0" w:space="0" w:color="auto"/>
      </w:divBdr>
    </w:div>
    <w:div w:id="1723744983">
      <w:bodyDiv w:val="1"/>
      <w:marLeft w:val="0"/>
      <w:marRight w:val="0"/>
      <w:marTop w:val="0"/>
      <w:marBottom w:val="0"/>
      <w:divBdr>
        <w:top w:val="none" w:sz="0" w:space="0" w:color="auto"/>
        <w:left w:val="none" w:sz="0" w:space="0" w:color="auto"/>
        <w:bottom w:val="none" w:sz="0" w:space="0" w:color="auto"/>
        <w:right w:val="none" w:sz="0" w:space="0" w:color="auto"/>
      </w:divBdr>
    </w:div>
    <w:div w:id="1723863700">
      <w:bodyDiv w:val="1"/>
      <w:marLeft w:val="0"/>
      <w:marRight w:val="0"/>
      <w:marTop w:val="0"/>
      <w:marBottom w:val="0"/>
      <w:divBdr>
        <w:top w:val="none" w:sz="0" w:space="0" w:color="auto"/>
        <w:left w:val="none" w:sz="0" w:space="0" w:color="auto"/>
        <w:bottom w:val="none" w:sz="0" w:space="0" w:color="auto"/>
        <w:right w:val="none" w:sz="0" w:space="0" w:color="auto"/>
      </w:divBdr>
    </w:div>
    <w:div w:id="1724517989">
      <w:bodyDiv w:val="1"/>
      <w:marLeft w:val="0"/>
      <w:marRight w:val="0"/>
      <w:marTop w:val="0"/>
      <w:marBottom w:val="0"/>
      <w:divBdr>
        <w:top w:val="none" w:sz="0" w:space="0" w:color="auto"/>
        <w:left w:val="none" w:sz="0" w:space="0" w:color="auto"/>
        <w:bottom w:val="none" w:sz="0" w:space="0" w:color="auto"/>
        <w:right w:val="none" w:sz="0" w:space="0" w:color="auto"/>
      </w:divBdr>
    </w:div>
    <w:div w:id="1725136521">
      <w:bodyDiv w:val="1"/>
      <w:marLeft w:val="0"/>
      <w:marRight w:val="0"/>
      <w:marTop w:val="0"/>
      <w:marBottom w:val="0"/>
      <w:divBdr>
        <w:top w:val="none" w:sz="0" w:space="0" w:color="auto"/>
        <w:left w:val="none" w:sz="0" w:space="0" w:color="auto"/>
        <w:bottom w:val="none" w:sz="0" w:space="0" w:color="auto"/>
        <w:right w:val="none" w:sz="0" w:space="0" w:color="auto"/>
      </w:divBdr>
    </w:div>
    <w:div w:id="1725179588">
      <w:bodyDiv w:val="1"/>
      <w:marLeft w:val="0"/>
      <w:marRight w:val="0"/>
      <w:marTop w:val="0"/>
      <w:marBottom w:val="0"/>
      <w:divBdr>
        <w:top w:val="none" w:sz="0" w:space="0" w:color="auto"/>
        <w:left w:val="none" w:sz="0" w:space="0" w:color="auto"/>
        <w:bottom w:val="none" w:sz="0" w:space="0" w:color="auto"/>
        <w:right w:val="none" w:sz="0" w:space="0" w:color="auto"/>
      </w:divBdr>
    </w:div>
    <w:div w:id="1725372302">
      <w:bodyDiv w:val="1"/>
      <w:marLeft w:val="0"/>
      <w:marRight w:val="0"/>
      <w:marTop w:val="0"/>
      <w:marBottom w:val="0"/>
      <w:divBdr>
        <w:top w:val="none" w:sz="0" w:space="0" w:color="auto"/>
        <w:left w:val="none" w:sz="0" w:space="0" w:color="auto"/>
        <w:bottom w:val="none" w:sz="0" w:space="0" w:color="auto"/>
        <w:right w:val="none" w:sz="0" w:space="0" w:color="auto"/>
      </w:divBdr>
    </w:div>
    <w:div w:id="1726877626">
      <w:bodyDiv w:val="1"/>
      <w:marLeft w:val="0"/>
      <w:marRight w:val="0"/>
      <w:marTop w:val="0"/>
      <w:marBottom w:val="0"/>
      <w:divBdr>
        <w:top w:val="none" w:sz="0" w:space="0" w:color="auto"/>
        <w:left w:val="none" w:sz="0" w:space="0" w:color="auto"/>
        <w:bottom w:val="none" w:sz="0" w:space="0" w:color="auto"/>
        <w:right w:val="none" w:sz="0" w:space="0" w:color="auto"/>
      </w:divBdr>
    </w:div>
    <w:div w:id="1726905757">
      <w:bodyDiv w:val="1"/>
      <w:marLeft w:val="0"/>
      <w:marRight w:val="0"/>
      <w:marTop w:val="0"/>
      <w:marBottom w:val="0"/>
      <w:divBdr>
        <w:top w:val="none" w:sz="0" w:space="0" w:color="auto"/>
        <w:left w:val="none" w:sz="0" w:space="0" w:color="auto"/>
        <w:bottom w:val="none" w:sz="0" w:space="0" w:color="auto"/>
        <w:right w:val="none" w:sz="0" w:space="0" w:color="auto"/>
      </w:divBdr>
    </w:div>
    <w:div w:id="1727676162">
      <w:bodyDiv w:val="1"/>
      <w:marLeft w:val="0"/>
      <w:marRight w:val="0"/>
      <w:marTop w:val="0"/>
      <w:marBottom w:val="0"/>
      <w:divBdr>
        <w:top w:val="none" w:sz="0" w:space="0" w:color="auto"/>
        <w:left w:val="none" w:sz="0" w:space="0" w:color="auto"/>
        <w:bottom w:val="none" w:sz="0" w:space="0" w:color="auto"/>
        <w:right w:val="none" w:sz="0" w:space="0" w:color="auto"/>
      </w:divBdr>
    </w:div>
    <w:div w:id="1730111149">
      <w:bodyDiv w:val="1"/>
      <w:marLeft w:val="0"/>
      <w:marRight w:val="0"/>
      <w:marTop w:val="0"/>
      <w:marBottom w:val="0"/>
      <w:divBdr>
        <w:top w:val="none" w:sz="0" w:space="0" w:color="auto"/>
        <w:left w:val="none" w:sz="0" w:space="0" w:color="auto"/>
        <w:bottom w:val="none" w:sz="0" w:space="0" w:color="auto"/>
        <w:right w:val="none" w:sz="0" w:space="0" w:color="auto"/>
      </w:divBdr>
    </w:div>
    <w:div w:id="1737052644">
      <w:bodyDiv w:val="1"/>
      <w:marLeft w:val="0"/>
      <w:marRight w:val="0"/>
      <w:marTop w:val="0"/>
      <w:marBottom w:val="0"/>
      <w:divBdr>
        <w:top w:val="none" w:sz="0" w:space="0" w:color="auto"/>
        <w:left w:val="none" w:sz="0" w:space="0" w:color="auto"/>
        <w:bottom w:val="none" w:sz="0" w:space="0" w:color="auto"/>
        <w:right w:val="none" w:sz="0" w:space="0" w:color="auto"/>
      </w:divBdr>
    </w:div>
    <w:div w:id="1737239341">
      <w:bodyDiv w:val="1"/>
      <w:marLeft w:val="0"/>
      <w:marRight w:val="0"/>
      <w:marTop w:val="0"/>
      <w:marBottom w:val="0"/>
      <w:divBdr>
        <w:top w:val="none" w:sz="0" w:space="0" w:color="auto"/>
        <w:left w:val="none" w:sz="0" w:space="0" w:color="auto"/>
        <w:bottom w:val="none" w:sz="0" w:space="0" w:color="auto"/>
        <w:right w:val="none" w:sz="0" w:space="0" w:color="auto"/>
      </w:divBdr>
    </w:div>
    <w:div w:id="1740863161">
      <w:bodyDiv w:val="1"/>
      <w:marLeft w:val="0"/>
      <w:marRight w:val="0"/>
      <w:marTop w:val="0"/>
      <w:marBottom w:val="0"/>
      <w:divBdr>
        <w:top w:val="none" w:sz="0" w:space="0" w:color="auto"/>
        <w:left w:val="none" w:sz="0" w:space="0" w:color="auto"/>
        <w:bottom w:val="none" w:sz="0" w:space="0" w:color="auto"/>
        <w:right w:val="none" w:sz="0" w:space="0" w:color="auto"/>
      </w:divBdr>
    </w:div>
    <w:div w:id="1741245496">
      <w:bodyDiv w:val="1"/>
      <w:marLeft w:val="0"/>
      <w:marRight w:val="0"/>
      <w:marTop w:val="0"/>
      <w:marBottom w:val="0"/>
      <w:divBdr>
        <w:top w:val="none" w:sz="0" w:space="0" w:color="auto"/>
        <w:left w:val="none" w:sz="0" w:space="0" w:color="auto"/>
        <w:bottom w:val="none" w:sz="0" w:space="0" w:color="auto"/>
        <w:right w:val="none" w:sz="0" w:space="0" w:color="auto"/>
      </w:divBdr>
    </w:div>
    <w:div w:id="1743331221">
      <w:bodyDiv w:val="1"/>
      <w:marLeft w:val="0"/>
      <w:marRight w:val="0"/>
      <w:marTop w:val="0"/>
      <w:marBottom w:val="0"/>
      <w:divBdr>
        <w:top w:val="none" w:sz="0" w:space="0" w:color="auto"/>
        <w:left w:val="none" w:sz="0" w:space="0" w:color="auto"/>
        <w:bottom w:val="none" w:sz="0" w:space="0" w:color="auto"/>
        <w:right w:val="none" w:sz="0" w:space="0" w:color="auto"/>
      </w:divBdr>
    </w:div>
    <w:div w:id="1748451577">
      <w:bodyDiv w:val="1"/>
      <w:marLeft w:val="0"/>
      <w:marRight w:val="0"/>
      <w:marTop w:val="0"/>
      <w:marBottom w:val="0"/>
      <w:divBdr>
        <w:top w:val="none" w:sz="0" w:space="0" w:color="auto"/>
        <w:left w:val="none" w:sz="0" w:space="0" w:color="auto"/>
        <w:bottom w:val="none" w:sz="0" w:space="0" w:color="auto"/>
        <w:right w:val="none" w:sz="0" w:space="0" w:color="auto"/>
      </w:divBdr>
    </w:div>
    <w:div w:id="1754619334">
      <w:bodyDiv w:val="1"/>
      <w:marLeft w:val="0"/>
      <w:marRight w:val="0"/>
      <w:marTop w:val="0"/>
      <w:marBottom w:val="0"/>
      <w:divBdr>
        <w:top w:val="none" w:sz="0" w:space="0" w:color="auto"/>
        <w:left w:val="none" w:sz="0" w:space="0" w:color="auto"/>
        <w:bottom w:val="none" w:sz="0" w:space="0" w:color="auto"/>
        <w:right w:val="none" w:sz="0" w:space="0" w:color="auto"/>
      </w:divBdr>
    </w:div>
    <w:div w:id="1759254892">
      <w:bodyDiv w:val="1"/>
      <w:marLeft w:val="0"/>
      <w:marRight w:val="0"/>
      <w:marTop w:val="0"/>
      <w:marBottom w:val="0"/>
      <w:divBdr>
        <w:top w:val="none" w:sz="0" w:space="0" w:color="auto"/>
        <w:left w:val="none" w:sz="0" w:space="0" w:color="auto"/>
        <w:bottom w:val="none" w:sz="0" w:space="0" w:color="auto"/>
        <w:right w:val="none" w:sz="0" w:space="0" w:color="auto"/>
      </w:divBdr>
    </w:div>
    <w:div w:id="1762480999">
      <w:bodyDiv w:val="1"/>
      <w:marLeft w:val="0"/>
      <w:marRight w:val="0"/>
      <w:marTop w:val="0"/>
      <w:marBottom w:val="0"/>
      <w:divBdr>
        <w:top w:val="none" w:sz="0" w:space="0" w:color="auto"/>
        <w:left w:val="none" w:sz="0" w:space="0" w:color="auto"/>
        <w:bottom w:val="none" w:sz="0" w:space="0" w:color="auto"/>
        <w:right w:val="none" w:sz="0" w:space="0" w:color="auto"/>
      </w:divBdr>
    </w:div>
    <w:div w:id="1763139336">
      <w:bodyDiv w:val="1"/>
      <w:marLeft w:val="0"/>
      <w:marRight w:val="0"/>
      <w:marTop w:val="0"/>
      <w:marBottom w:val="0"/>
      <w:divBdr>
        <w:top w:val="none" w:sz="0" w:space="0" w:color="auto"/>
        <w:left w:val="none" w:sz="0" w:space="0" w:color="auto"/>
        <w:bottom w:val="none" w:sz="0" w:space="0" w:color="auto"/>
        <w:right w:val="none" w:sz="0" w:space="0" w:color="auto"/>
      </w:divBdr>
    </w:div>
    <w:div w:id="1763330795">
      <w:bodyDiv w:val="1"/>
      <w:marLeft w:val="0"/>
      <w:marRight w:val="0"/>
      <w:marTop w:val="0"/>
      <w:marBottom w:val="0"/>
      <w:divBdr>
        <w:top w:val="none" w:sz="0" w:space="0" w:color="auto"/>
        <w:left w:val="none" w:sz="0" w:space="0" w:color="auto"/>
        <w:bottom w:val="none" w:sz="0" w:space="0" w:color="auto"/>
        <w:right w:val="none" w:sz="0" w:space="0" w:color="auto"/>
      </w:divBdr>
    </w:div>
    <w:div w:id="1766262098">
      <w:bodyDiv w:val="1"/>
      <w:marLeft w:val="0"/>
      <w:marRight w:val="0"/>
      <w:marTop w:val="0"/>
      <w:marBottom w:val="0"/>
      <w:divBdr>
        <w:top w:val="none" w:sz="0" w:space="0" w:color="auto"/>
        <w:left w:val="none" w:sz="0" w:space="0" w:color="auto"/>
        <w:bottom w:val="none" w:sz="0" w:space="0" w:color="auto"/>
        <w:right w:val="none" w:sz="0" w:space="0" w:color="auto"/>
      </w:divBdr>
    </w:div>
    <w:div w:id="1771511454">
      <w:bodyDiv w:val="1"/>
      <w:marLeft w:val="0"/>
      <w:marRight w:val="0"/>
      <w:marTop w:val="0"/>
      <w:marBottom w:val="0"/>
      <w:divBdr>
        <w:top w:val="none" w:sz="0" w:space="0" w:color="auto"/>
        <w:left w:val="none" w:sz="0" w:space="0" w:color="auto"/>
        <w:bottom w:val="none" w:sz="0" w:space="0" w:color="auto"/>
        <w:right w:val="none" w:sz="0" w:space="0" w:color="auto"/>
      </w:divBdr>
    </w:div>
    <w:div w:id="1772315033">
      <w:bodyDiv w:val="1"/>
      <w:marLeft w:val="0"/>
      <w:marRight w:val="0"/>
      <w:marTop w:val="0"/>
      <w:marBottom w:val="0"/>
      <w:divBdr>
        <w:top w:val="none" w:sz="0" w:space="0" w:color="auto"/>
        <w:left w:val="none" w:sz="0" w:space="0" w:color="auto"/>
        <w:bottom w:val="none" w:sz="0" w:space="0" w:color="auto"/>
        <w:right w:val="none" w:sz="0" w:space="0" w:color="auto"/>
      </w:divBdr>
    </w:div>
    <w:div w:id="1774284553">
      <w:bodyDiv w:val="1"/>
      <w:marLeft w:val="0"/>
      <w:marRight w:val="0"/>
      <w:marTop w:val="0"/>
      <w:marBottom w:val="0"/>
      <w:divBdr>
        <w:top w:val="none" w:sz="0" w:space="0" w:color="auto"/>
        <w:left w:val="none" w:sz="0" w:space="0" w:color="auto"/>
        <w:bottom w:val="none" w:sz="0" w:space="0" w:color="auto"/>
        <w:right w:val="none" w:sz="0" w:space="0" w:color="auto"/>
      </w:divBdr>
    </w:div>
    <w:div w:id="1774595712">
      <w:bodyDiv w:val="1"/>
      <w:marLeft w:val="0"/>
      <w:marRight w:val="0"/>
      <w:marTop w:val="0"/>
      <w:marBottom w:val="0"/>
      <w:divBdr>
        <w:top w:val="none" w:sz="0" w:space="0" w:color="auto"/>
        <w:left w:val="none" w:sz="0" w:space="0" w:color="auto"/>
        <w:bottom w:val="none" w:sz="0" w:space="0" w:color="auto"/>
        <w:right w:val="none" w:sz="0" w:space="0" w:color="auto"/>
      </w:divBdr>
    </w:div>
    <w:div w:id="1776054052">
      <w:bodyDiv w:val="1"/>
      <w:marLeft w:val="0"/>
      <w:marRight w:val="0"/>
      <w:marTop w:val="0"/>
      <w:marBottom w:val="0"/>
      <w:divBdr>
        <w:top w:val="none" w:sz="0" w:space="0" w:color="auto"/>
        <w:left w:val="none" w:sz="0" w:space="0" w:color="auto"/>
        <w:bottom w:val="none" w:sz="0" w:space="0" w:color="auto"/>
        <w:right w:val="none" w:sz="0" w:space="0" w:color="auto"/>
      </w:divBdr>
    </w:div>
    <w:div w:id="1776823315">
      <w:bodyDiv w:val="1"/>
      <w:marLeft w:val="0"/>
      <w:marRight w:val="0"/>
      <w:marTop w:val="0"/>
      <w:marBottom w:val="0"/>
      <w:divBdr>
        <w:top w:val="none" w:sz="0" w:space="0" w:color="auto"/>
        <w:left w:val="none" w:sz="0" w:space="0" w:color="auto"/>
        <w:bottom w:val="none" w:sz="0" w:space="0" w:color="auto"/>
        <w:right w:val="none" w:sz="0" w:space="0" w:color="auto"/>
      </w:divBdr>
    </w:div>
    <w:div w:id="1777478111">
      <w:bodyDiv w:val="1"/>
      <w:marLeft w:val="0"/>
      <w:marRight w:val="0"/>
      <w:marTop w:val="0"/>
      <w:marBottom w:val="0"/>
      <w:divBdr>
        <w:top w:val="none" w:sz="0" w:space="0" w:color="auto"/>
        <w:left w:val="none" w:sz="0" w:space="0" w:color="auto"/>
        <w:bottom w:val="none" w:sz="0" w:space="0" w:color="auto"/>
        <w:right w:val="none" w:sz="0" w:space="0" w:color="auto"/>
      </w:divBdr>
    </w:div>
    <w:div w:id="1781601579">
      <w:bodyDiv w:val="1"/>
      <w:marLeft w:val="0"/>
      <w:marRight w:val="0"/>
      <w:marTop w:val="0"/>
      <w:marBottom w:val="0"/>
      <w:divBdr>
        <w:top w:val="none" w:sz="0" w:space="0" w:color="auto"/>
        <w:left w:val="none" w:sz="0" w:space="0" w:color="auto"/>
        <w:bottom w:val="none" w:sz="0" w:space="0" w:color="auto"/>
        <w:right w:val="none" w:sz="0" w:space="0" w:color="auto"/>
      </w:divBdr>
    </w:div>
    <w:div w:id="1781871157">
      <w:bodyDiv w:val="1"/>
      <w:marLeft w:val="0"/>
      <w:marRight w:val="0"/>
      <w:marTop w:val="0"/>
      <w:marBottom w:val="0"/>
      <w:divBdr>
        <w:top w:val="none" w:sz="0" w:space="0" w:color="auto"/>
        <w:left w:val="none" w:sz="0" w:space="0" w:color="auto"/>
        <w:bottom w:val="none" w:sz="0" w:space="0" w:color="auto"/>
        <w:right w:val="none" w:sz="0" w:space="0" w:color="auto"/>
      </w:divBdr>
    </w:div>
    <w:div w:id="1782652421">
      <w:bodyDiv w:val="1"/>
      <w:marLeft w:val="0"/>
      <w:marRight w:val="0"/>
      <w:marTop w:val="0"/>
      <w:marBottom w:val="0"/>
      <w:divBdr>
        <w:top w:val="none" w:sz="0" w:space="0" w:color="auto"/>
        <w:left w:val="none" w:sz="0" w:space="0" w:color="auto"/>
        <w:bottom w:val="none" w:sz="0" w:space="0" w:color="auto"/>
        <w:right w:val="none" w:sz="0" w:space="0" w:color="auto"/>
      </w:divBdr>
    </w:div>
    <w:div w:id="1786801151">
      <w:bodyDiv w:val="1"/>
      <w:marLeft w:val="0"/>
      <w:marRight w:val="0"/>
      <w:marTop w:val="0"/>
      <w:marBottom w:val="0"/>
      <w:divBdr>
        <w:top w:val="none" w:sz="0" w:space="0" w:color="auto"/>
        <w:left w:val="none" w:sz="0" w:space="0" w:color="auto"/>
        <w:bottom w:val="none" w:sz="0" w:space="0" w:color="auto"/>
        <w:right w:val="none" w:sz="0" w:space="0" w:color="auto"/>
      </w:divBdr>
    </w:div>
    <w:div w:id="1793862067">
      <w:bodyDiv w:val="1"/>
      <w:marLeft w:val="0"/>
      <w:marRight w:val="0"/>
      <w:marTop w:val="0"/>
      <w:marBottom w:val="0"/>
      <w:divBdr>
        <w:top w:val="none" w:sz="0" w:space="0" w:color="auto"/>
        <w:left w:val="none" w:sz="0" w:space="0" w:color="auto"/>
        <w:bottom w:val="none" w:sz="0" w:space="0" w:color="auto"/>
        <w:right w:val="none" w:sz="0" w:space="0" w:color="auto"/>
      </w:divBdr>
    </w:div>
    <w:div w:id="1794901424">
      <w:bodyDiv w:val="1"/>
      <w:marLeft w:val="0"/>
      <w:marRight w:val="0"/>
      <w:marTop w:val="0"/>
      <w:marBottom w:val="0"/>
      <w:divBdr>
        <w:top w:val="none" w:sz="0" w:space="0" w:color="auto"/>
        <w:left w:val="none" w:sz="0" w:space="0" w:color="auto"/>
        <w:bottom w:val="none" w:sz="0" w:space="0" w:color="auto"/>
        <w:right w:val="none" w:sz="0" w:space="0" w:color="auto"/>
      </w:divBdr>
    </w:div>
    <w:div w:id="1797866821">
      <w:bodyDiv w:val="1"/>
      <w:marLeft w:val="0"/>
      <w:marRight w:val="0"/>
      <w:marTop w:val="0"/>
      <w:marBottom w:val="0"/>
      <w:divBdr>
        <w:top w:val="none" w:sz="0" w:space="0" w:color="auto"/>
        <w:left w:val="none" w:sz="0" w:space="0" w:color="auto"/>
        <w:bottom w:val="none" w:sz="0" w:space="0" w:color="auto"/>
        <w:right w:val="none" w:sz="0" w:space="0" w:color="auto"/>
      </w:divBdr>
    </w:div>
    <w:div w:id="1800609672">
      <w:bodyDiv w:val="1"/>
      <w:marLeft w:val="0"/>
      <w:marRight w:val="0"/>
      <w:marTop w:val="0"/>
      <w:marBottom w:val="0"/>
      <w:divBdr>
        <w:top w:val="none" w:sz="0" w:space="0" w:color="auto"/>
        <w:left w:val="none" w:sz="0" w:space="0" w:color="auto"/>
        <w:bottom w:val="none" w:sz="0" w:space="0" w:color="auto"/>
        <w:right w:val="none" w:sz="0" w:space="0" w:color="auto"/>
      </w:divBdr>
    </w:div>
    <w:div w:id="1806854849">
      <w:bodyDiv w:val="1"/>
      <w:marLeft w:val="0"/>
      <w:marRight w:val="0"/>
      <w:marTop w:val="0"/>
      <w:marBottom w:val="0"/>
      <w:divBdr>
        <w:top w:val="none" w:sz="0" w:space="0" w:color="auto"/>
        <w:left w:val="none" w:sz="0" w:space="0" w:color="auto"/>
        <w:bottom w:val="none" w:sz="0" w:space="0" w:color="auto"/>
        <w:right w:val="none" w:sz="0" w:space="0" w:color="auto"/>
      </w:divBdr>
    </w:div>
    <w:div w:id="1807236687">
      <w:bodyDiv w:val="1"/>
      <w:marLeft w:val="0"/>
      <w:marRight w:val="0"/>
      <w:marTop w:val="0"/>
      <w:marBottom w:val="0"/>
      <w:divBdr>
        <w:top w:val="none" w:sz="0" w:space="0" w:color="auto"/>
        <w:left w:val="none" w:sz="0" w:space="0" w:color="auto"/>
        <w:bottom w:val="none" w:sz="0" w:space="0" w:color="auto"/>
        <w:right w:val="none" w:sz="0" w:space="0" w:color="auto"/>
      </w:divBdr>
    </w:div>
    <w:div w:id="1811168092">
      <w:bodyDiv w:val="1"/>
      <w:marLeft w:val="0"/>
      <w:marRight w:val="0"/>
      <w:marTop w:val="0"/>
      <w:marBottom w:val="0"/>
      <w:divBdr>
        <w:top w:val="none" w:sz="0" w:space="0" w:color="auto"/>
        <w:left w:val="none" w:sz="0" w:space="0" w:color="auto"/>
        <w:bottom w:val="none" w:sz="0" w:space="0" w:color="auto"/>
        <w:right w:val="none" w:sz="0" w:space="0" w:color="auto"/>
      </w:divBdr>
    </w:div>
    <w:div w:id="1817259959">
      <w:bodyDiv w:val="1"/>
      <w:marLeft w:val="0"/>
      <w:marRight w:val="0"/>
      <w:marTop w:val="0"/>
      <w:marBottom w:val="0"/>
      <w:divBdr>
        <w:top w:val="none" w:sz="0" w:space="0" w:color="auto"/>
        <w:left w:val="none" w:sz="0" w:space="0" w:color="auto"/>
        <w:bottom w:val="none" w:sz="0" w:space="0" w:color="auto"/>
        <w:right w:val="none" w:sz="0" w:space="0" w:color="auto"/>
      </w:divBdr>
    </w:div>
    <w:div w:id="1817992189">
      <w:bodyDiv w:val="1"/>
      <w:marLeft w:val="0"/>
      <w:marRight w:val="0"/>
      <w:marTop w:val="0"/>
      <w:marBottom w:val="0"/>
      <w:divBdr>
        <w:top w:val="none" w:sz="0" w:space="0" w:color="auto"/>
        <w:left w:val="none" w:sz="0" w:space="0" w:color="auto"/>
        <w:bottom w:val="none" w:sz="0" w:space="0" w:color="auto"/>
        <w:right w:val="none" w:sz="0" w:space="0" w:color="auto"/>
      </w:divBdr>
    </w:div>
    <w:div w:id="1818103968">
      <w:bodyDiv w:val="1"/>
      <w:marLeft w:val="0"/>
      <w:marRight w:val="0"/>
      <w:marTop w:val="0"/>
      <w:marBottom w:val="0"/>
      <w:divBdr>
        <w:top w:val="none" w:sz="0" w:space="0" w:color="auto"/>
        <w:left w:val="none" w:sz="0" w:space="0" w:color="auto"/>
        <w:bottom w:val="none" w:sz="0" w:space="0" w:color="auto"/>
        <w:right w:val="none" w:sz="0" w:space="0" w:color="auto"/>
      </w:divBdr>
    </w:div>
    <w:div w:id="1819690973">
      <w:bodyDiv w:val="1"/>
      <w:marLeft w:val="0"/>
      <w:marRight w:val="0"/>
      <w:marTop w:val="0"/>
      <w:marBottom w:val="0"/>
      <w:divBdr>
        <w:top w:val="none" w:sz="0" w:space="0" w:color="auto"/>
        <w:left w:val="none" w:sz="0" w:space="0" w:color="auto"/>
        <w:bottom w:val="none" w:sz="0" w:space="0" w:color="auto"/>
        <w:right w:val="none" w:sz="0" w:space="0" w:color="auto"/>
      </w:divBdr>
    </w:div>
    <w:div w:id="1821120222">
      <w:bodyDiv w:val="1"/>
      <w:marLeft w:val="0"/>
      <w:marRight w:val="0"/>
      <w:marTop w:val="0"/>
      <w:marBottom w:val="0"/>
      <w:divBdr>
        <w:top w:val="none" w:sz="0" w:space="0" w:color="auto"/>
        <w:left w:val="none" w:sz="0" w:space="0" w:color="auto"/>
        <w:bottom w:val="none" w:sz="0" w:space="0" w:color="auto"/>
        <w:right w:val="none" w:sz="0" w:space="0" w:color="auto"/>
      </w:divBdr>
    </w:div>
    <w:div w:id="1829856151">
      <w:bodyDiv w:val="1"/>
      <w:marLeft w:val="0"/>
      <w:marRight w:val="0"/>
      <w:marTop w:val="0"/>
      <w:marBottom w:val="0"/>
      <w:divBdr>
        <w:top w:val="none" w:sz="0" w:space="0" w:color="auto"/>
        <w:left w:val="none" w:sz="0" w:space="0" w:color="auto"/>
        <w:bottom w:val="none" w:sz="0" w:space="0" w:color="auto"/>
        <w:right w:val="none" w:sz="0" w:space="0" w:color="auto"/>
      </w:divBdr>
    </w:div>
    <w:div w:id="1835024675">
      <w:bodyDiv w:val="1"/>
      <w:marLeft w:val="0"/>
      <w:marRight w:val="0"/>
      <w:marTop w:val="0"/>
      <w:marBottom w:val="0"/>
      <w:divBdr>
        <w:top w:val="none" w:sz="0" w:space="0" w:color="auto"/>
        <w:left w:val="none" w:sz="0" w:space="0" w:color="auto"/>
        <w:bottom w:val="none" w:sz="0" w:space="0" w:color="auto"/>
        <w:right w:val="none" w:sz="0" w:space="0" w:color="auto"/>
      </w:divBdr>
    </w:div>
    <w:div w:id="1835682234">
      <w:bodyDiv w:val="1"/>
      <w:marLeft w:val="0"/>
      <w:marRight w:val="0"/>
      <w:marTop w:val="0"/>
      <w:marBottom w:val="0"/>
      <w:divBdr>
        <w:top w:val="none" w:sz="0" w:space="0" w:color="auto"/>
        <w:left w:val="none" w:sz="0" w:space="0" w:color="auto"/>
        <w:bottom w:val="none" w:sz="0" w:space="0" w:color="auto"/>
        <w:right w:val="none" w:sz="0" w:space="0" w:color="auto"/>
      </w:divBdr>
    </w:div>
    <w:div w:id="1836263112">
      <w:bodyDiv w:val="1"/>
      <w:marLeft w:val="0"/>
      <w:marRight w:val="0"/>
      <w:marTop w:val="0"/>
      <w:marBottom w:val="0"/>
      <w:divBdr>
        <w:top w:val="none" w:sz="0" w:space="0" w:color="auto"/>
        <w:left w:val="none" w:sz="0" w:space="0" w:color="auto"/>
        <w:bottom w:val="none" w:sz="0" w:space="0" w:color="auto"/>
        <w:right w:val="none" w:sz="0" w:space="0" w:color="auto"/>
      </w:divBdr>
    </w:div>
    <w:div w:id="1836533244">
      <w:bodyDiv w:val="1"/>
      <w:marLeft w:val="0"/>
      <w:marRight w:val="0"/>
      <w:marTop w:val="0"/>
      <w:marBottom w:val="0"/>
      <w:divBdr>
        <w:top w:val="none" w:sz="0" w:space="0" w:color="auto"/>
        <w:left w:val="none" w:sz="0" w:space="0" w:color="auto"/>
        <w:bottom w:val="none" w:sz="0" w:space="0" w:color="auto"/>
        <w:right w:val="none" w:sz="0" w:space="0" w:color="auto"/>
      </w:divBdr>
    </w:div>
    <w:div w:id="1839496645">
      <w:bodyDiv w:val="1"/>
      <w:marLeft w:val="0"/>
      <w:marRight w:val="0"/>
      <w:marTop w:val="0"/>
      <w:marBottom w:val="0"/>
      <w:divBdr>
        <w:top w:val="none" w:sz="0" w:space="0" w:color="auto"/>
        <w:left w:val="none" w:sz="0" w:space="0" w:color="auto"/>
        <w:bottom w:val="none" w:sz="0" w:space="0" w:color="auto"/>
        <w:right w:val="none" w:sz="0" w:space="0" w:color="auto"/>
      </w:divBdr>
    </w:div>
    <w:div w:id="1840121830">
      <w:bodyDiv w:val="1"/>
      <w:marLeft w:val="0"/>
      <w:marRight w:val="0"/>
      <w:marTop w:val="0"/>
      <w:marBottom w:val="0"/>
      <w:divBdr>
        <w:top w:val="none" w:sz="0" w:space="0" w:color="auto"/>
        <w:left w:val="none" w:sz="0" w:space="0" w:color="auto"/>
        <w:bottom w:val="none" w:sz="0" w:space="0" w:color="auto"/>
        <w:right w:val="none" w:sz="0" w:space="0" w:color="auto"/>
      </w:divBdr>
    </w:div>
    <w:div w:id="1844008822">
      <w:bodyDiv w:val="1"/>
      <w:marLeft w:val="0"/>
      <w:marRight w:val="0"/>
      <w:marTop w:val="0"/>
      <w:marBottom w:val="0"/>
      <w:divBdr>
        <w:top w:val="none" w:sz="0" w:space="0" w:color="auto"/>
        <w:left w:val="none" w:sz="0" w:space="0" w:color="auto"/>
        <w:bottom w:val="none" w:sz="0" w:space="0" w:color="auto"/>
        <w:right w:val="none" w:sz="0" w:space="0" w:color="auto"/>
      </w:divBdr>
    </w:div>
    <w:div w:id="1844969987">
      <w:bodyDiv w:val="1"/>
      <w:marLeft w:val="0"/>
      <w:marRight w:val="0"/>
      <w:marTop w:val="0"/>
      <w:marBottom w:val="0"/>
      <w:divBdr>
        <w:top w:val="none" w:sz="0" w:space="0" w:color="auto"/>
        <w:left w:val="none" w:sz="0" w:space="0" w:color="auto"/>
        <w:bottom w:val="none" w:sz="0" w:space="0" w:color="auto"/>
        <w:right w:val="none" w:sz="0" w:space="0" w:color="auto"/>
      </w:divBdr>
    </w:div>
    <w:div w:id="1848860173">
      <w:bodyDiv w:val="1"/>
      <w:marLeft w:val="0"/>
      <w:marRight w:val="0"/>
      <w:marTop w:val="0"/>
      <w:marBottom w:val="0"/>
      <w:divBdr>
        <w:top w:val="none" w:sz="0" w:space="0" w:color="auto"/>
        <w:left w:val="none" w:sz="0" w:space="0" w:color="auto"/>
        <w:bottom w:val="none" w:sz="0" w:space="0" w:color="auto"/>
        <w:right w:val="none" w:sz="0" w:space="0" w:color="auto"/>
      </w:divBdr>
    </w:div>
    <w:div w:id="1854342373">
      <w:bodyDiv w:val="1"/>
      <w:marLeft w:val="0"/>
      <w:marRight w:val="0"/>
      <w:marTop w:val="0"/>
      <w:marBottom w:val="0"/>
      <w:divBdr>
        <w:top w:val="none" w:sz="0" w:space="0" w:color="auto"/>
        <w:left w:val="none" w:sz="0" w:space="0" w:color="auto"/>
        <w:bottom w:val="none" w:sz="0" w:space="0" w:color="auto"/>
        <w:right w:val="none" w:sz="0" w:space="0" w:color="auto"/>
      </w:divBdr>
    </w:div>
    <w:div w:id="1857041980">
      <w:bodyDiv w:val="1"/>
      <w:marLeft w:val="0"/>
      <w:marRight w:val="0"/>
      <w:marTop w:val="0"/>
      <w:marBottom w:val="0"/>
      <w:divBdr>
        <w:top w:val="none" w:sz="0" w:space="0" w:color="auto"/>
        <w:left w:val="none" w:sz="0" w:space="0" w:color="auto"/>
        <w:bottom w:val="none" w:sz="0" w:space="0" w:color="auto"/>
        <w:right w:val="none" w:sz="0" w:space="0" w:color="auto"/>
      </w:divBdr>
    </w:div>
    <w:div w:id="1858303067">
      <w:bodyDiv w:val="1"/>
      <w:marLeft w:val="0"/>
      <w:marRight w:val="0"/>
      <w:marTop w:val="0"/>
      <w:marBottom w:val="0"/>
      <w:divBdr>
        <w:top w:val="none" w:sz="0" w:space="0" w:color="auto"/>
        <w:left w:val="none" w:sz="0" w:space="0" w:color="auto"/>
        <w:bottom w:val="none" w:sz="0" w:space="0" w:color="auto"/>
        <w:right w:val="none" w:sz="0" w:space="0" w:color="auto"/>
      </w:divBdr>
    </w:div>
    <w:div w:id="1858956485">
      <w:bodyDiv w:val="1"/>
      <w:marLeft w:val="0"/>
      <w:marRight w:val="0"/>
      <w:marTop w:val="0"/>
      <w:marBottom w:val="0"/>
      <w:divBdr>
        <w:top w:val="none" w:sz="0" w:space="0" w:color="auto"/>
        <w:left w:val="none" w:sz="0" w:space="0" w:color="auto"/>
        <w:bottom w:val="none" w:sz="0" w:space="0" w:color="auto"/>
        <w:right w:val="none" w:sz="0" w:space="0" w:color="auto"/>
      </w:divBdr>
    </w:div>
    <w:div w:id="1859539225">
      <w:bodyDiv w:val="1"/>
      <w:marLeft w:val="0"/>
      <w:marRight w:val="0"/>
      <w:marTop w:val="0"/>
      <w:marBottom w:val="0"/>
      <w:divBdr>
        <w:top w:val="none" w:sz="0" w:space="0" w:color="auto"/>
        <w:left w:val="none" w:sz="0" w:space="0" w:color="auto"/>
        <w:bottom w:val="none" w:sz="0" w:space="0" w:color="auto"/>
        <w:right w:val="none" w:sz="0" w:space="0" w:color="auto"/>
      </w:divBdr>
    </w:div>
    <w:div w:id="1860780516">
      <w:bodyDiv w:val="1"/>
      <w:marLeft w:val="0"/>
      <w:marRight w:val="0"/>
      <w:marTop w:val="0"/>
      <w:marBottom w:val="0"/>
      <w:divBdr>
        <w:top w:val="none" w:sz="0" w:space="0" w:color="auto"/>
        <w:left w:val="none" w:sz="0" w:space="0" w:color="auto"/>
        <w:bottom w:val="none" w:sz="0" w:space="0" w:color="auto"/>
        <w:right w:val="none" w:sz="0" w:space="0" w:color="auto"/>
      </w:divBdr>
    </w:div>
    <w:div w:id="1864441403">
      <w:bodyDiv w:val="1"/>
      <w:marLeft w:val="0"/>
      <w:marRight w:val="0"/>
      <w:marTop w:val="0"/>
      <w:marBottom w:val="0"/>
      <w:divBdr>
        <w:top w:val="none" w:sz="0" w:space="0" w:color="auto"/>
        <w:left w:val="none" w:sz="0" w:space="0" w:color="auto"/>
        <w:bottom w:val="none" w:sz="0" w:space="0" w:color="auto"/>
        <w:right w:val="none" w:sz="0" w:space="0" w:color="auto"/>
      </w:divBdr>
    </w:div>
    <w:div w:id="1864787291">
      <w:bodyDiv w:val="1"/>
      <w:marLeft w:val="0"/>
      <w:marRight w:val="0"/>
      <w:marTop w:val="0"/>
      <w:marBottom w:val="0"/>
      <w:divBdr>
        <w:top w:val="none" w:sz="0" w:space="0" w:color="auto"/>
        <w:left w:val="none" w:sz="0" w:space="0" w:color="auto"/>
        <w:bottom w:val="none" w:sz="0" w:space="0" w:color="auto"/>
        <w:right w:val="none" w:sz="0" w:space="0" w:color="auto"/>
      </w:divBdr>
    </w:div>
    <w:div w:id="1866206605">
      <w:bodyDiv w:val="1"/>
      <w:marLeft w:val="0"/>
      <w:marRight w:val="0"/>
      <w:marTop w:val="0"/>
      <w:marBottom w:val="0"/>
      <w:divBdr>
        <w:top w:val="none" w:sz="0" w:space="0" w:color="auto"/>
        <w:left w:val="none" w:sz="0" w:space="0" w:color="auto"/>
        <w:bottom w:val="none" w:sz="0" w:space="0" w:color="auto"/>
        <w:right w:val="none" w:sz="0" w:space="0" w:color="auto"/>
      </w:divBdr>
    </w:div>
    <w:div w:id="1867133884">
      <w:bodyDiv w:val="1"/>
      <w:marLeft w:val="0"/>
      <w:marRight w:val="0"/>
      <w:marTop w:val="0"/>
      <w:marBottom w:val="0"/>
      <w:divBdr>
        <w:top w:val="none" w:sz="0" w:space="0" w:color="auto"/>
        <w:left w:val="none" w:sz="0" w:space="0" w:color="auto"/>
        <w:bottom w:val="none" w:sz="0" w:space="0" w:color="auto"/>
        <w:right w:val="none" w:sz="0" w:space="0" w:color="auto"/>
      </w:divBdr>
    </w:div>
    <w:div w:id="1867407016">
      <w:bodyDiv w:val="1"/>
      <w:marLeft w:val="0"/>
      <w:marRight w:val="0"/>
      <w:marTop w:val="0"/>
      <w:marBottom w:val="0"/>
      <w:divBdr>
        <w:top w:val="none" w:sz="0" w:space="0" w:color="auto"/>
        <w:left w:val="none" w:sz="0" w:space="0" w:color="auto"/>
        <w:bottom w:val="none" w:sz="0" w:space="0" w:color="auto"/>
        <w:right w:val="none" w:sz="0" w:space="0" w:color="auto"/>
      </w:divBdr>
    </w:div>
    <w:div w:id="1869414951">
      <w:bodyDiv w:val="1"/>
      <w:marLeft w:val="0"/>
      <w:marRight w:val="0"/>
      <w:marTop w:val="0"/>
      <w:marBottom w:val="0"/>
      <w:divBdr>
        <w:top w:val="none" w:sz="0" w:space="0" w:color="auto"/>
        <w:left w:val="none" w:sz="0" w:space="0" w:color="auto"/>
        <w:bottom w:val="none" w:sz="0" w:space="0" w:color="auto"/>
        <w:right w:val="none" w:sz="0" w:space="0" w:color="auto"/>
      </w:divBdr>
    </w:div>
    <w:div w:id="1874032404">
      <w:bodyDiv w:val="1"/>
      <w:marLeft w:val="0"/>
      <w:marRight w:val="0"/>
      <w:marTop w:val="0"/>
      <w:marBottom w:val="0"/>
      <w:divBdr>
        <w:top w:val="none" w:sz="0" w:space="0" w:color="auto"/>
        <w:left w:val="none" w:sz="0" w:space="0" w:color="auto"/>
        <w:bottom w:val="none" w:sz="0" w:space="0" w:color="auto"/>
        <w:right w:val="none" w:sz="0" w:space="0" w:color="auto"/>
      </w:divBdr>
    </w:div>
    <w:div w:id="1875654147">
      <w:bodyDiv w:val="1"/>
      <w:marLeft w:val="0"/>
      <w:marRight w:val="0"/>
      <w:marTop w:val="0"/>
      <w:marBottom w:val="0"/>
      <w:divBdr>
        <w:top w:val="none" w:sz="0" w:space="0" w:color="auto"/>
        <w:left w:val="none" w:sz="0" w:space="0" w:color="auto"/>
        <w:bottom w:val="none" w:sz="0" w:space="0" w:color="auto"/>
        <w:right w:val="none" w:sz="0" w:space="0" w:color="auto"/>
      </w:divBdr>
    </w:div>
    <w:div w:id="1876186479">
      <w:bodyDiv w:val="1"/>
      <w:marLeft w:val="0"/>
      <w:marRight w:val="0"/>
      <w:marTop w:val="0"/>
      <w:marBottom w:val="0"/>
      <w:divBdr>
        <w:top w:val="none" w:sz="0" w:space="0" w:color="auto"/>
        <w:left w:val="none" w:sz="0" w:space="0" w:color="auto"/>
        <w:bottom w:val="none" w:sz="0" w:space="0" w:color="auto"/>
        <w:right w:val="none" w:sz="0" w:space="0" w:color="auto"/>
      </w:divBdr>
    </w:div>
    <w:div w:id="1878354513">
      <w:bodyDiv w:val="1"/>
      <w:marLeft w:val="0"/>
      <w:marRight w:val="0"/>
      <w:marTop w:val="0"/>
      <w:marBottom w:val="0"/>
      <w:divBdr>
        <w:top w:val="none" w:sz="0" w:space="0" w:color="auto"/>
        <w:left w:val="none" w:sz="0" w:space="0" w:color="auto"/>
        <w:bottom w:val="none" w:sz="0" w:space="0" w:color="auto"/>
        <w:right w:val="none" w:sz="0" w:space="0" w:color="auto"/>
      </w:divBdr>
    </w:div>
    <w:div w:id="1879663629">
      <w:bodyDiv w:val="1"/>
      <w:marLeft w:val="0"/>
      <w:marRight w:val="0"/>
      <w:marTop w:val="0"/>
      <w:marBottom w:val="0"/>
      <w:divBdr>
        <w:top w:val="none" w:sz="0" w:space="0" w:color="auto"/>
        <w:left w:val="none" w:sz="0" w:space="0" w:color="auto"/>
        <w:bottom w:val="none" w:sz="0" w:space="0" w:color="auto"/>
        <w:right w:val="none" w:sz="0" w:space="0" w:color="auto"/>
      </w:divBdr>
    </w:div>
    <w:div w:id="1882980607">
      <w:bodyDiv w:val="1"/>
      <w:marLeft w:val="0"/>
      <w:marRight w:val="0"/>
      <w:marTop w:val="0"/>
      <w:marBottom w:val="0"/>
      <w:divBdr>
        <w:top w:val="none" w:sz="0" w:space="0" w:color="auto"/>
        <w:left w:val="none" w:sz="0" w:space="0" w:color="auto"/>
        <w:bottom w:val="none" w:sz="0" w:space="0" w:color="auto"/>
        <w:right w:val="none" w:sz="0" w:space="0" w:color="auto"/>
      </w:divBdr>
    </w:div>
    <w:div w:id="1888486263">
      <w:bodyDiv w:val="1"/>
      <w:marLeft w:val="0"/>
      <w:marRight w:val="0"/>
      <w:marTop w:val="0"/>
      <w:marBottom w:val="0"/>
      <w:divBdr>
        <w:top w:val="none" w:sz="0" w:space="0" w:color="auto"/>
        <w:left w:val="none" w:sz="0" w:space="0" w:color="auto"/>
        <w:bottom w:val="none" w:sz="0" w:space="0" w:color="auto"/>
        <w:right w:val="none" w:sz="0" w:space="0" w:color="auto"/>
      </w:divBdr>
    </w:div>
    <w:div w:id="1889949942">
      <w:bodyDiv w:val="1"/>
      <w:marLeft w:val="0"/>
      <w:marRight w:val="0"/>
      <w:marTop w:val="0"/>
      <w:marBottom w:val="0"/>
      <w:divBdr>
        <w:top w:val="none" w:sz="0" w:space="0" w:color="auto"/>
        <w:left w:val="none" w:sz="0" w:space="0" w:color="auto"/>
        <w:bottom w:val="none" w:sz="0" w:space="0" w:color="auto"/>
        <w:right w:val="none" w:sz="0" w:space="0" w:color="auto"/>
      </w:divBdr>
    </w:div>
    <w:div w:id="1890261310">
      <w:bodyDiv w:val="1"/>
      <w:marLeft w:val="0"/>
      <w:marRight w:val="0"/>
      <w:marTop w:val="0"/>
      <w:marBottom w:val="0"/>
      <w:divBdr>
        <w:top w:val="none" w:sz="0" w:space="0" w:color="auto"/>
        <w:left w:val="none" w:sz="0" w:space="0" w:color="auto"/>
        <w:bottom w:val="none" w:sz="0" w:space="0" w:color="auto"/>
        <w:right w:val="none" w:sz="0" w:space="0" w:color="auto"/>
      </w:divBdr>
    </w:div>
    <w:div w:id="1890411001">
      <w:bodyDiv w:val="1"/>
      <w:marLeft w:val="0"/>
      <w:marRight w:val="0"/>
      <w:marTop w:val="0"/>
      <w:marBottom w:val="0"/>
      <w:divBdr>
        <w:top w:val="none" w:sz="0" w:space="0" w:color="auto"/>
        <w:left w:val="none" w:sz="0" w:space="0" w:color="auto"/>
        <w:bottom w:val="none" w:sz="0" w:space="0" w:color="auto"/>
        <w:right w:val="none" w:sz="0" w:space="0" w:color="auto"/>
      </w:divBdr>
    </w:div>
    <w:div w:id="1891259382">
      <w:bodyDiv w:val="1"/>
      <w:marLeft w:val="0"/>
      <w:marRight w:val="0"/>
      <w:marTop w:val="0"/>
      <w:marBottom w:val="0"/>
      <w:divBdr>
        <w:top w:val="none" w:sz="0" w:space="0" w:color="auto"/>
        <w:left w:val="none" w:sz="0" w:space="0" w:color="auto"/>
        <w:bottom w:val="none" w:sz="0" w:space="0" w:color="auto"/>
        <w:right w:val="none" w:sz="0" w:space="0" w:color="auto"/>
      </w:divBdr>
    </w:div>
    <w:div w:id="1897351898">
      <w:bodyDiv w:val="1"/>
      <w:marLeft w:val="0"/>
      <w:marRight w:val="0"/>
      <w:marTop w:val="0"/>
      <w:marBottom w:val="0"/>
      <w:divBdr>
        <w:top w:val="none" w:sz="0" w:space="0" w:color="auto"/>
        <w:left w:val="none" w:sz="0" w:space="0" w:color="auto"/>
        <w:bottom w:val="none" w:sz="0" w:space="0" w:color="auto"/>
        <w:right w:val="none" w:sz="0" w:space="0" w:color="auto"/>
      </w:divBdr>
    </w:div>
    <w:div w:id="1898664565">
      <w:bodyDiv w:val="1"/>
      <w:marLeft w:val="0"/>
      <w:marRight w:val="0"/>
      <w:marTop w:val="0"/>
      <w:marBottom w:val="0"/>
      <w:divBdr>
        <w:top w:val="none" w:sz="0" w:space="0" w:color="auto"/>
        <w:left w:val="none" w:sz="0" w:space="0" w:color="auto"/>
        <w:bottom w:val="none" w:sz="0" w:space="0" w:color="auto"/>
        <w:right w:val="none" w:sz="0" w:space="0" w:color="auto"/>
      </w:divBdr>
    </w:div>
    <w:div w:id="1903952178">
      <w:bodyDiv w:val="1"/>
      <w:marLeft w:val="0"/>
      <w:marRight w:val="0"/>
      <w:marTop w:val="0"/>
      <w:marBottom w:val="0"/>
      <w:divBdr>
        <w:top w:val="none" w:sz="0" w:space="0" w:color="auto"/>
        <w:left w:val="none" w:sz="0" w:space="0" w:color="auto"/>
        <w:bottom w:val="none" w:sz="0" w:space="0" w:color="auto"/>
        <w:right w:val="none" w:sz="0" w:space="0" w:color="auto"/>
      </w:divBdr>
    </w:div>
    <w:div w:id="1905408190">
      <w:bodyDiv w:val="1"/>
      <w:marLeft w:val="0"/>
      <w:marRight w:val="0"/>
      <w:marTop w:val="0"/>
      <w:marBottom w:val="0"/>
      <w:divBdr>
        <w:top w:val="none" w:sz="0" w:space="0" w:color="auto"/>
        <w:left w:val="none" w:sz="0" w:space="0" w:color="auto"/>
        <w:bottom w:val="none" w:sz="0" w:space="0" w:color="auto"/>
        <w:right w:val="none" w:sz="0" w:space="0" w:color="auto"/>
      </w:divBdr>
    </w:div>
    <w:div w:id="1906380804">
      <w:bodyDiv w:val="1"/>
      <w:marLeft w:val="0"/>
      <w:marRight w:val="0"/>
      <w:marTop w:val="0"/>
      <w:marBottom w:val="0"/>
      <w:divBdr>
        <w:top w:val="none" w:sz="0" w:space="0" w:color="auto"/>
        <w:left w:val="none" w:sz="0" w:space="0" w:color="auto"/>
        <w:bottom w:val="none" w:sz="0" w:space="0" w:color="auto"/>
        <w:right w:val="none" w:sz="0" w:space="0" w:color="auto"/>
      </w:divBdr>
    </w:div>
    <w:div w:id="1907913229">
      <w:bodyDiv w:val="1"/>
      <w:marLeft w:val="0"/>
      <w:marRight w:val="0"/>
      <w:marTop w:val="0"/>
      <w:marBottom w:val="0"/>
      <w:divBdr>
        <w:top w:val="none" w:sz="0" w:space="0" w:color="auto"/>
        <w:left w:val="none" w:sz="0" w:space="0" w:color="auto"/>
        <w:bottom w:val="none" w:sz="0" w:space="0" w:color="auto"/>
        <w:right w:val="none" w:sz="0" w:space="0" w:color="auto"/>
      </w:divBdr>
    </w:div>
    <w:div w:id="1908109555">
      <w:bodyDiv w:val="1"/>
      <w:marLeft w:val="0"/>
      <w:marRight w:val="0"/>
      <w:marTop w:val="0"/>
      <w:marBottom w:val="0"/>
      <w:divBdr>
        <w:top w:val="none" w:sz="0" w:space="0" w:color="auto"/>
        <w:left w:val="none" w:sz="0" w:space="0" w:color="auto"/>
        <w:bottom w:val="none" w:sz="0" w:space="0" w:color="auto"/>
        <w:right w:val="none" w:sz="0" w:space="0" w:color="auto"/>
      </w:divBdr>
    </w:div>
    <w:div w:id="1908681213">
      <w:bodyDiv w:val="1"/>
      <w:marLeft w:val="0"/>
      <w:marRight w:val="0"/>
      <w:marTop w:val="0"/>
      <w:marBottom w:val="0"/>
      <w:divBdr>
        <w:top w:val="none" w:sz="0" w:space="0" w:color="auto"/>
        <w:left w:val="none" w:sz="0" w:space="0" w:color="auto"/>
        <w:bottom w:val="none" w:sz="0" w:space="0" w:color="auto"/>
        <w:right w:val="none" w:sz="0" w:space="0" w:color="auto"/>
      </w:divBdr>
    </w:div>
    <w:div w:id="1909342490">
      <w:bodyDiv w:val="1"/>
      <w:marLeft w:val="0"/>
      <w:marRight w:val="0"/>
      <w:marTop w:val="0"/>
      <w:marBottom w:val="0"/>
      <w:divBdr>
        <w:top w:val="none" w:sz="0" w:space="0" w:color="auto"/>
        <w:left w:val="none" w:sz="0" w:space="0" w:color="auto"/>
        <w:bottom w:val="none" w:sz="0" w:space="0" w:color="auto"/>
        <w:right w:val="none" w:sz="0" w:space="0" w:color="auto"/>
      </w:divBdr>
    </w:div>
    <w:div w:id="1910769322">
      <w:bodyDiv w:val="1"/>
      <w:marLeft w:val="0"/>
      <w:marRight w:val="0"/>
      <w:marTop w:val="0"/>
      <w:marBottom w:val="0"/>
      <w:divBdr>
        <w:top w:val="none" w:sz="0" w:space="0" w:color="auto"/>
        <w:left w:val="none" w:sz="0" w:space="0" w:color="auto"/>
        <w:bottom w:val="none" w:sz="0" w:space="0" w:color="auto"/>
        <w:right w:val="none" w:sz="0" w:space="0" w:color="auto"/>
      </w:divBdr>
    </w:div>
    <w:div w:id="1910772140">
      <w:bodyDiv w:val="1"/>
      <w:marLeft w:val="0"/>
      <w:marRight w:val="0"/>
      <w:marTop w:val="0"/>
      <w:marBottom w:val="0"/>
      <w:divBdr>
        <w:top w:val="none" w:sz="0" w:space="0" w:color="auto"/>
        <w:left w:val="none" w:sz="0" w:space="0" w:color="auto"/>
        <w:bottom w:val="none" w:sz="0" w:space="0" w:color="auto"/>
        <w:right w:val="none" w:sz="0" w:space="0" w:color="auto"/>
      </w:divBdr>
    </w:div>
    <w:div w:id="1914779362">
      <w:bodyDiv w:val="1"/>
      <w:marLeft w:val="0"/>
      <w:marRight w:val="0"/>
      <w:marTop w:val="0"/>
      <w:marBottom w:val="0"/>
      <w:divBdr>
        <w:top w:val="none" w:sz="0" w:space="0" w:color="auto"/>
        <w:left w:val="none" w:sz="0" w:space="0" w:color="auto"/>
        <w:bottom w:val="none" w:sz="0" w:space="0" w:color="auto"/>
        <w:right w:val="none" w:sz="0" w:space="0" w:color="auto"/>
      </w:divBdr>
    </w:div>
    <w:div w:id="1917859660">
      <w:bodyDiv w:val="1"/>
      <w:marLeft w:val="0"/>
      <w:marRight w:val="0"/>
      <w:marTop w:val="0"/>
      <w:marBottom w:val="0"/>
      <w:divBdr>
        <w:top w:val="none" w:sz="0" w:space="0" w:color="auto"/>
        <w:left w:val="none" w:sz="0" w:space="0" w:color="auto"/>
        <w:bottom w:val="none" w:sz="0" w:space="0" w:color="auto"/>
        <w:right w:val="none" w:sz="0" w:space="0" w:color="auto"/>
      </w:divBdr>
    </w:div>
    <w:div w:id="1918510818">
      <w:bodyDiv w:val="1"/>
      <w:marLeft w:val="0"/>
      <w:marRight w:val="0"/>
      <w:marTop w:val="0"/>
      <w:marBottom w:val="0"/>
      <w:divBdr>
        <w:top w:val="none" w:sz="0" w:space="0" w:color="auto"/>
        <w:left w:val="none" w:sz="0" w:space="0" w:color="auto"/>
        <w:bottom w:val="none" w:sz="0" w:space="0" w:color="auto"/>
        <w:right w:val="none" w:sz="0" w:space="0" w:color="auto"/>
      </w:divBdr>
    </w:div>
    <w:div w:id="1924559736">
      <w:bodyDiv w:val="1"/>
      <w:marLeft w:val="0"/>
      <w:marRight w:val="0"/>
      <w:marTop w:val="0"/>
      <w:marBottom w:val="0"/>
      <w:divBdr>
        <w:top w:val="none" w:sz="0" w:space="0" w:color="auto"/>
        <w:left w:val="none" w:sz="0" w:space="0" w:color="auto"/>
        <w:bottom w:val="none" w:sz="0" w:space="0" w:color="auto"/>
        <w:right w:val="none" w:sz="0" w:space="0" w:color="auto"/>
      </w:divBdr>
    </w:div>
    <w:div w:id="1933508774">
      <w:bodyDiv w:val="1"/>
      <w:marLeft w:val="0"/>
      <w:marRight w:val="0"/>
      <w:marTop w:val="0"/>
      <w:marBottom w:val="0"/>
      <w:divBdr>
        <w:top w:val="none" w:sz="0" w:space="0" w:color="auto"/>
        <w:left w:val="none" w:sz="0" w:space="0" w:color="auto"/>
        <w:bottom w:val="none" w:sz="0" w:space="0" w:color="auto"/>
        <w:right w:val="none" w:sz="0" w:space="0" w:color="auto"/>
      </w:divBdr>
    </w:div>
    <w:div w:id="1934168017">
      <w:bodyDiv w:val="1"/>
      <w:marLeft w:val="0"/>
      <w:marRight w:val="0"/>
      <w:marTop w:val="0"/>
      <w:marBottom w:val="0"/>
      <w:divBdr>
        <w:top w:val="none" w:sz="0" w:space="0" w:color="auto"/>
        <w:left w:val="none" w:sz="0" w:space="0" w:color="auto"/>
        <w:bottom w:val="none" w:sz="0" w:space="0" w:color="auto"/>
        <w:right w:val="none" w:sz="0" w:space="0" w:color="auto"/>
      </w:divBdr>
    </w:div>
    <w:div w:id="1936132603">
      <w:bodyDiv w:val="1"/>
      <w:marLeft w:val="0"/>
      <w:marRight w:val="0"/>
      <w:marTop w:val="0"/>
      <w:marBottom w:val="0"/>
      <w:divBdr>
        <w:top w:val="none" w:sz="0" w:space="0" w:color="auto"/>
        <w:left w:val="none" w:sz="0" w:space="0" w:color="auto"/>
        <w:bottom w:val="none" w:sz="0" w:space="0" w:color="auto"/>
        <w:right w:val="none" w:sz="0" w:space="0" w:color="auto"/>
      </w:divBdr>
    </w:div>
    <w:div w:id="1937513245">
      <w:bodyDiv w:val="1"/>
      <w:marLeft w:val="0"/>
      <w:marRight w:val="0"/>
      <w:marTop w:val="0"/>
      <w:marBottom w:val="0"/>
      <w:divBdr>
        <w:top w:val="none" w:sz="0" w:space="0" w:color="auto"/>
        <w:left w:val="none" w:sz="0" w:space="0" w:color="auto"/>
        <w:bottom w:val="none" w:sz="0" w:space="0" w:color="auto"/>
        <w:right w:val="none" w:sz="0" w:space="0" w:color="auto"/>
      </w:divBdr>
    </w:div>
    <w:div w:id="1937903529">
      <w:bodyDiv w:val="1"/>
      <w:marLeft w:val="0"/>
      <w:marRight w:val="0"/>
      <w:marTop w:val="0"/>
      <w:marBottom w:val="0"/>
      <w:divBdr>
        <w:top w:val="none" w:sz="0" w:space="0" w:color="auto"/>
        <w:left w:val="none" w:sz="0" w:space="0" w:color="auto"/>
        <w:bottom w:val="none" w:sz="0" w:space="0" w:color="auto"/>
        <w:right w:val="none" w:sz="0" w:space="0" w:color="auto"/>
      </w:divBdr>
    </w:div>
    <w:div w:id="1938099506">
      <w:bodyDiv w:val="1"/>
      <w:marLeft w:val="0"/>
      <w:marRight w:val="0"/>
      <w:marTop w:val="0"/>
      <w:marBottom w:val="0"/>
      <w:divBdr>
        <w:top w:val="none" w:sz="0" w:space="0" w:color="auto"/>
        <w:left w:val="none" w:sz="0" w:space="0" w:color="auto"/>
        <w:bottom w:val="none" w:sz="0" w:space="0" w:color="auto"/>
        <w:right w:val="none" w:sz="0" w:space="0" w:color="auto"/>
      </w:divBdr>
    </w:div>
    <w:div w:id="1942714528">
      <w:bodyDiv w:val="1"/>
      <w:marLeft w:val="0"/>
      <w:marRight w:val="0"/>
      <w:marTop w:val="0"/>
      <w:marBottom w:val="0"/>
      <w:divBdr>
        <w:top w:val="none" w:sz="0" w:space="0" w:color="auto"/>
        <w:left w:val="none" w:sz="0" w:space="0" w:color="auto"/>
        <w:bottom w:val="none" w:sz="0" w:space="0" w:color="auto"/>
        <w:right w:val="none" w:sz="0" w:space="0" w:color="auto"/>
      </w:divBdr>
    </w:div>
    <w:div w:id="1945191919">
      <w:bodyDiv w:val="1"/>
      <w:marLeft w:val="0"/>
      <w:marRight w:val="0"/>
      <w:marTop w:val="0"/>
      <w:marBottom w:val="0"/>
      <w:divBdr>
        <w:top w:val="none" w:sz="0" w:space="0" w:color="auto"/>
        <w:left w:val="none" w:sz="0" w:space="0" w:color="auto"/>
        <w:bottom w:val="none" w:sz="0" w:space="0" w:color="auto"/>
        <w:right w:val="none" w:sz="0" w:space="0" w:color="auto"/>
      </w:divBdr>
    </w:div>
    <w:div w:id="1950624767">
      <w:bodyDiv w:val="1"/>
      <w:marLeft w:val="0"/>
      <w:marRight w:val="0"/>
      <w:marTop w:val="0"/>
      <w:marBottom w:val="0"/>
      <w:divBdr>
        <w:top w:val="none" w:sz="0" w:space="0" w:color="auto"/>
        <w:left w:val="none" w:sz="0" w:space="0" w:color="auto"/>
        <w:bottom w:val="none" w:sz="0" w:space="0" w:color="auto"/>
        <w:right w:val="none" w:sz="0" w:space="0" w:color="auto"/>
      </w:divBdr>
    </w:div>
    <w:div w:id="1953781612">
      <w:bodyDiv w:val="1"/>
      <w:marLeft w:val="0"/>
      <w:marRight w:val="0"/>
      <w:marTop w:val="0"/>
      <w:marBottom w:val="0"/>
      <w:divBdr>
        <w:top w:val="none" w:sz="0" w:space="0" w:color="auto"/>
        <w:left w:val="none" w:sz="0" w:space="0" w:color="auto"/>
        <w:bottom w:val="none" w:sz="0" w:space="0" w:color="auto"/>
        <w:right w:val="none" w:sz="0" w:space="0" w:color="auto"/>
      </w:divBdr>
    </w:div>
    <w:div w:id="1964380004">
      <w:bodyDiv w:val="1"/>
      <w:marLeft w:val="0"/>
      <w:marRight w:val="0"/>
      <w:marTop w:val="0"/>
      <w:marBottom w:val="0"/>
      <w:divBdr>
        <w:top w:val="none" w:sz="0" w:space="0" w:color="auto"/>
        <w:left w:val="none" w:sz="0" w:space="0" w:color="auto"/>
        <w:bottom w:val="none" w:sz="0" w:space="0" w:color="auto"/>
        <w:right w:val="none" w:sz="0" w:space="0" w:color="auto"/>
      </w:divBdr>
    </w:div>
    <w:div w:id="1964848031">
      <w:bodyDiv w:val="1"/>
      <w:marLeft w:val="0"/>
      <w:marRight w:val="0"/>
      <w:marTop w:val="0"/>
      <w:marBottom w:val="0"/>
      <w:divBdr>
        <w:top w:val="none" w:sz="0" w:space="0" w:color="auto"/>
        <w:left w:val="none" w:sz="0" w:space="0" w:color="auto"/>
        <w:bottom w:val="none" w:sz="0" w:space="0" w:color="auto"/>
        <w:right w:val="none" w:sz="0" w:space="0" w:color="auto"/>
      </w:divBdr>
    </w:div>
    <w:div w:id="1965774586">
      <w:bodyDiv w:val="1"/>
      <w:marLeft w:val="0"/>
      <w:marRight w:val="0"/>
      <w:marTop w:val="0"/>
      <w:marBottom w:val="0"/>
      <w:divBdr>
        <w:top w:val="none" w:sz="0" w:space="0" w:color="auto"/>
        <w:left w:val="none" w:sz="0" w:space="0" w:color="auto"/>
        <w:bottom w:val="none" w:sz="0" w:space="0" w:color="auto"/>
        <w:right w:val="none" w:sz="0" w:space="0" w:color="auto"/>
      </w:divBdr>
    </w:div>
    <w:div w:id="1969317397">
      <w:bodyDiv w:val="1"/>
      <w:marLeft w:val="0"/>
      <w:marRight w:val="0"/>
      <w:marTop w:val="0"/>
      <w:marBottom w:val="0"/>
      <w:divBdr>
        <w:top w:val="none" w:sz="0" w:space="0" w:color="auto"/>
        <w:left w:val="none" w:sz="0" w:space="0" w:color="auto"/>
        <w:bottom w:val="none" w:sz="0" w:space="0" w:color="auto"/>
        <w:right w:val="none" w:sz="0" w:space="0" w:color="auto"/>
      </w:divBdr>
    </w:div>
    <w:div w:id="1972397943">
      <w:bodyDiv w:val="1"/>
      <w:marLeft w:val="0"/>
      <w:marRight w:val="0"/>
      <w:marTop w:val="0"/>
      <w:marBottom w:val="0"/>
      <w:divBdr>
        <w:top w:val="none" w:sz="0" w:space="0" w:color="auto"/>
        <w:left w:val="none" w:sz="0" w:space="0" w:color="auto"/>
        <w:bottom w:val="none" w:sz="0" w:space="0" w:color="auto"/>
        <w:right w:val="none" w:sz="0" w:space="0" w:color="auto"/>
      </w:divBdr>
    </w:div>
    <w:div w:id="1978021905">
      <w:bodyDiv w:val="1"/>
      <w:marLeft w:val="0"/>
      <w:marRight w:val="0"/>
      <w:marTop w:val="0"/>
      <w:marBottom w:val="0"/>
      <w:divBdr>
        <w:top w:val="none" w:sz="0" w:space="0" w:color="auto"/>
        <w:left w:val="none" w:sz="0" w:space="0" w:color="auto"/>
        <w:bottom w:val="none" w:sz="0" w:space="0" w:color="auto"/>
        <w:right w:val="none" w:sz="0" w:space="0" w:color="auto"/>
      </w:divBdr>
    </w:div>
    <w:div w:id="1984265209">
      <w:bodyDiv w:val="1"/>
      <w:marLeft w:val="0"/>
      <w:marRight w:val="0"/>
      <w:marTop w:val="0"/>
      <w:marBottom w:val="0"/>
      <w:divBdr>
        <w:top w:val="none" w:sz="0" w:space="0" w:color="auto"/>
        <w:left w:val="none" w:sz="0" w:space="0" w:color="auto"/>
        <w:bottom w:val="none" w:sz="0" w:space="0" w:color="auto"/>
        <w:right w:val="none" w:sz="0" w:space="0" w:color="auto"/>
      </w:divBdr>
    </w:div>
    <w:div w:id="1986468365">
      <w:bodyDiv w:val="1"/>
      <w:marLeft w:val="0"/>
      <w:marRight w:val="0"/>
      <w:marTop w:val="0"/>
      <w:marBottom w:val="0"/>
      <w:divBdr>
        <w:top w:val="none" w:sz="0" w:space="0" w:color="auto"/>
        <w:left w:val="none" w:sz="0" w:space="0" w:color="auto"/>
        <w:bottom w:val="none" w:sz="0" w:space="0" w:color="auto"/>
        <w:right w:val="none" w:sz="0" w:space="0" w:color="auto"/>
      </w:divBdr>
    </w:div>
    <w:div w:id="1989673131">
      <w:bodyDiv w:val="1"/>
      <w:marLeft w:val="0"/>
      <w:marRight w:val="0"/>
      <w:marTop w:val="0"/>
      <w:marBottom w:val="0"/>
      <w:divBdr>
        <w:top w:val="none" w:sz="0" w:space="0" w:color="auto"/>
        <w:left w:val="none" w:sz="0" w:space="0" w:color="auto"/>
        <w:bottom w:val="none" w:sz="0" w:space="0" w:color="auto"/>
        <w:right w:val="none" w:sz="0" w:space="0" w:color="auto"/>
      </w:divBdr>
    </w:div>
    <w:div w:id="1991015833">
      <w:bodyDiv w:val="1"/>
      <w:marLeft w:val="0"/>
      <w:marRight w:val="0"/>
      <w:marTop w:val="0"/>
      <w:marBottom w:val="0"/>
      <w:divBdr>
        <w:top w:val="none" w:sz="0" w:space="0" w:color="auto"/>
        <w:left w:val="none" w:sz="0" w:space="0" w:color="auto"/>
        <w:bottom w:val="none" w:sz="0" w:space="0" w:color="auto"/>
        <w:right w:val="none" w:sz="0" w:space="0" w:color="auto"/>
      </w:divBdr>
    </w:div>
    <w:div w:id="1992177582">
      <w:bodyDiv w:val="1"/>
      <w:marLeft w:val="0"/>
      <w:marRight w:val="0"/>
      <w:marTop w:val="0"/>
      <w:marBottom w:val="0"/>
      <w:divBdr>
        <w:top w:val="none" w:sz="0" w:space="0" w:color="auto"/>
        <w:left w:val="none" w:sz="0" w:space="0" w:color="auto"/>
        <w:bottom w:val="none" w:sz="0" w:space="0" w:color="auto"/>
        <w:right w:val="none" w:sz="0" w:space="0" w:color="auto"/>
      </w:divBdr>
    </w:div>
    <w:div w:id="1992832189">
      <w:bodyDiv w:val="1"/>
      <w:marLeft w:val="0"/>
      <w:marRight w:val="0"/>
      <w:marTop w:val="0"/>
      <w:marBottom w:val="0"/>
      <w:divBdr>
        <w:top w:val="none" w:sz="0" w:space="0" w:color="auto"/>
        <w:left w:val="none" w:sz="0" w:space="0" w:color="auto"/>
        <w:bottom w:val="none" w:sz="0" w:space="0" w:color="auto"/>
        <w:right w:val="none" w:sz="0" w:space="0" w:color="auto"/>
      </w:divBdr>
    </w:div>
    <w:div w:id="1993486523">
      <w:bodyDiv w:val="1"/>
      <w:marLeft w:val="0"/>
      <w:marRight w:val="0"/>
      <w:marTop w:val="0"/>
      <w:marBottom w:val="0"/>
      <w:divBdr>
        <w:top w:val="none" w:sz="0" w:space="0" w:color="auto"/>
        <w:left w:val="none" w:sz="0" w:space="0" w:color="auto"/>
        <w:bottom w:val="none" w:sz="0" w:space="0" w:color="auto"/>
        <w:right w:val="none" w:sz="0" w:space="0" w:color="auto"/>
      </w:divBdr>
    </w:div>
    <w:div w:id="1998456328">
      <w:bodyDiv w:val="1"/>
      <w:marLeft w:val="0"/>
      <w:marRight w:val="0"/>
      <w:marTop w:val="0"/>
      <w:marBottom w:val="0"/>
      <w:divBdr>
        <w:top w:val="none" w:sz="0" w:space="0" w:color="auto"/>
        <w:left w:val="none" w:sz="0" w:space="0" w:color="auto"/>
        <w:bottom w:val="none" w:sz="0" w:space="0" w:color="auto"/>
        <w:right w:val="none" w:sz="0" w:space="0" w:color="auto"/>
      </w:divBdr>
    </w:div>
    <w:div w:id="2002073739">
      <w:bodyDiv w:val="1"/>
      <w:marLeft w:val="0"/>
      <w:marRight w:val="0"/>
      <w:marTop w:val="0"/>
      <w:marBottom w:val="0"/>
      <w:divBdr>
        <w:top w:val="none" w:sz="0" w:space="0" w:color="auto"/>
        <w:left w:val="none" w:sz="0" w:space="0" w:color="auto"/>
        <w:bottom w:val="none" w:sz="0" w:space="0" w:color="auto"/>
        <w:right w:val="none" w:sz="0" w:space="0" w:color="auto"/>
      </w:divBdr>
    </w:div>
    <w:div w:id="2002078461">
      <w:bodyDiv w:val="1"/>
      <w:marLeft w:val="0"/>
      <w:marRight w:val="0"/>
      <w:marTop w:val="0"/>
      <w:marBottom w:val="0"/>
      <w:divBdr>
        <w:top w:val="none" w:sz="0" w:space="0" w:color="auto"/>
        <w:left w:val="none" w:sz="0" w:space="0" w:color="auto"/>
        <w:bottom w:val="none" w:sz="0" w:space="0" w:color="auto"/>
        <w:right w:val="none" w:sz="0" w:space="0" w:color="auto"/>
      </w:divBdr>
    </w:div>
    <w:div w:id="2003239205">
      <w:bodyDiv w:val="1"/>
      <w:marLeft w:val="0"/>
      <w:marRight w:val="0"/>
      <w:marTop w:val="0"/>
      <w:marBottom w:val="0"/>
      <w:divBdr>
        <w:top w:val="none" w:sz="0" w:space="0" w:color="auto"/>
        <w:left w:val="none" w:sz="0" w:space="0" w:color="auto"/>
        <w:bottom w:val="none" w:sz="0" w:space="0" w:color="auto"/>
        <w:right w:val="none" w:sz="0" w:space="0" w:color="auto"/>
      </w:divBdr>
    </w:div>
    <w:div w:id="2004971605">
      <w:bodyDiv w:val="1"/>
      <w:marLeft w:val="0"/>
      <w:marRight w:val="0"/>
      <w:marTop w:val="0"/>
      <w:marBottom w:val="0"/>
      <w:divBdr>
        <w:top w:val="none" w:sz="0" w:space="0" w:color="auto"/>
        <w:left w:val="none" w:sz="0" w:space="0" w:color="auto"/>
        <w:bottom w:val="none" w:sz="0" w:space="0" w:color="auto"/>
        <w:right w:val="none" w:sz="0" w:space="0" w:color="auto"/>
      </w:divBdr>
    </w:div>
    <w:div w:id="2006586058">
      <w:bodyDiv w:val="1"/>
      <w:marLeft w:val="0"/>
      <w:marRight w:val="0"/>
      <w:marTop w:val="0"/>
      <w:marBottom w:val="0"/>
      <w:divBdr>
        <w:top w:val="none" w:sz="0" w:space="0" w:color="auto"/>
        <w:left w:val="none" w:sz="0" w:space="0" w:color="auto"/>
        <w:bottom w:val="none" w:sz="0" w:space="0" w:color="auto"/>
        <w:right w:val="none" w:sz="0" w:space="0" w:color="auto"/>
      </w:divBdr>
    </w:div>
    <w:div w:id="2011368997">
      <w:bodyDiv w:val="1"/>
      <w:marLeft w:val="0"/>
      <w:marRight w:val="0"/>
      <w:marTop w:val="0"/>
      <w:marBottom w:val="0"/>
      <w:divBdr>
        <w:top w:val="none" w:sz="0" w:space="0" w:color="auto"/>
        <w:left w:val="none" w:sz="0" w:space="0" w:color="auto"/>
        <w:bottom w:val="none" w:sz="0" w:space="0" w:color="auto"/>
        <w:right w:val="none" w:sz="0" w:space="0" w:color="auto"/>
      </w:divBdr>
    </w:div>
    <w:div w:id="2012759884">
      <w:bodyDiv w:val="1"/>
      <w:marLeft w:val="0"/>
      <w:marRight w:val="0"/>
      <w:marTop w:val="0"/>
      <w:marBottom w:val="0"/>
      <w:divBdr>
        <w:top w:val="none" w:sz="0" w:space="0" w:color="auto"/>
        <w:left w:val="none" w:sz="0" w:space="0" w:color="auto"/>
        <w:bottom w:val="none" w:sz="0" w:space="0" w:color="auto"/>
        <w:right w:val="none" w:sz="0" w:space="0" w:color="auto"/>
      </w:divBdr>
    </w:div>
    <w:div w:id="2016571513">
      <w:bodyDiv w:val="1"/>
      <w:marLeft w:val="0"/>
      <w:marRight w:val="0"/>
      <w:marTop w:val="0"/>
      <w:marBottom w:val="0"/>
      <w:divBdr>
        <w:top w:val="none" w:sz="0" w:space="0" w:color="auto"/>
        <w:left w:val="none" w:sz="0" w:space="0" w:color="auto"/>
        <w:bottom w:val="none" w:sz="0" w:space="0" w:color="auto"/>
        <w:right w:val="none" w:sz="0" w:space="0" w:color="auto"/>
      </w:divBdr>
    </w:div>
    <w:div w:id="2019768933">
      <w:bodyDiv w:val="1"/>
      <w:marLeft w:val="0"/>
      <w:marRight w:val="0"/>
      <w:marTop w:val="0"/>
      <w:marBottom w:val="0"/>
      <w:divBdr>
        <w:top w:val="none" w:sz="0" w:space="0" w:color="auto"/>
        <w:left w:val="none" w:sz="0" w:space="0" w:color="auto"/>
        <w:bottom w:val="none" w:sz="0" w:space="0" w:color="auto"/>
        <w:right w:val="none" w:sz="0" w:space="0" w:color="auto"/>
      </w:divBdr>
    </w:div>
    <w:div w:id="2021155755">
      <w:bodyDiv w:val="1"/>
      <w:marLeft w:val="0"/>
      <w:marRight w:val="0"/>
      <w:marTop w:val="0"/>
      <w:marBottom w:val="0"/>
      <w:divBdr>
        <w:top w:val="none" w:sz="0" w:space="0" w:color="auto"/>
        <w:left w:val="none" w:sz="0" w:space="0" w:color="auto"/>
        <w:bottom w:val="none" w:sz="0" w:space="0" w:color="auto"/>
        <w:right w:val="none" w:sz="0" w:space="0" w:color="auto"/>
      </w:divBdr>
    </w:div>
    <w:div w:id="2024087124">
      <w:bodyDiv w:val="1"/>
      <w:marLeft w:val="0"/>
      <w:marRight w:val="0"/>
      <w:marTop w:val="0"/>
      <w:marBottom w:val="0"/>
      <w:divBdr>
        <w:top w:val="none" w:sz="0" w:space="0" w:color="auto"/>
        <w:left w:val="none" w:sz="0" w:space="0" w:color="auto"/>
        <w:bottom w:val="none" w:sz="0" w:space="0" w:color="auto"/>
        <w:right w:val="none" w:sz="0" w:space="0" w:color="auto"/>
      </w:divBdr>
    </w:div>
    <w:div w:id="2026780734">
      <w:bodyDiv w:val="1"/>
      <w:marLeft w:val="0"/>
      <w:marRight w:val="0"/>
      <w:marTop w:val="0"/>
      <w:marBottom w:val="0"/>
      <w:divBdr>
        <w:top w:val="none" w:sz="0" w:space="0" w:color="auto"/>
        <w:left w:val="none" w:sz="0" w:space="0" w:color="auto"/>
        <w:bottom w:val="none" w:sz="0" w:space="0" w:color="auto"/>
        <w:right w:val="none" w:sz="0" w:space="0" w:color="auto"/>
      </w:divBdr>
    </w:div>
    <w:div w:id="2030444618">
      <w:bodyDiv w:val="1"/>
      <w:marLeft w:val="0"/>
      <w:marRight w:val="0"/>
      <w:marTop w:val="0"/>
      <w:marBottom w:val="0"/>
      <w:divBdr>
        <w:top w:val="none" w:sz="0" w:space="0" w:color="auto"/>
        <w:left w:val="none" w:sz="0" w:space="0" w:color="auto"/>
        <w:bottom w:val="none" w:sz="0" w:space="0" w:color="auto"/>
        <w:right w:val="none" w:sz="0" w:space="0" w:color="auto"/>
      </w:divBdr>
    </w:div>
    <w:div w:id="2039694588">
      <w:bodyDiv w:val="1"/>
      <w:marLeft w:val="0"/>
      <w:marRight w:val="0"/>
      <w:marTop w:val="0"/>
      <w:marBottom w:val="0"/>
      <w:divBdr>
        <w:top w:val="none" w:sz="0" w:space="0" w:color="auto"/>
        <w:left w:val="none" w:sz="0" w:space="0" w:color="auto"/>
        <w:bottom w:val="none" w:sz="0" w:space="0" w:color="auto"/>
        <w:right w:val="none" w:sz="0" w:space="0" w:color="auto"/>
      </w:divBdr>
    </w:div>
    <w:div w:id="2042390502">
      <w:bodyDiv w:val="1"/>
      <w:marLeft w:val="0"/>
      <w:marRight w:val="0"/>
      <w:marTop w:val="0"/>
      <w:marBottom w:val="0"/>
      <w:divBdr>
        <w:top w:val="none" w:sz="0" w:space="0" w:color="auto"/>
        <w:left w:val="none" w:sz="0" w:space="0" w:color="auto"/>
        <w:bottom w:val="none" w:sz="0" w:space="0" w:color="auto"/>
        <w:right w:val="none" w:sz="0" w:space="0" w:color="auto"/>
      </w:divBdr>
    </w:div>
    <w:div w:id="2044479952">
      <w:bodyDiv w:val="1"/>
      <w:marLeft w:val="0"/>
      <w:marRight w:val="0"/>
      <w:marTop w:val="0"/>
      <w:marBottom w:val="0"/>
      <w:divBdr>
        <w:top w:val="none" w:sz="0" w:space="0" w:color="auto"/>
        <w:left w:val="none" w:sz="0" w:space="0" w:color="auto"/>
        <w:bottom w:val="none" w:sz="0" w:space="0" w:color="auto"/>
        <w:right w:val="none" w:sz="0" w:space="0" w:color="auto"/>
      </w:divBdr>
    </w:div>
    <w:div w:id="2047093895">
      <w:bodyDiv w:val="1"/>
      <w:marLeft w:val="0"/>
      <w:marRight w:val="0"/>
      <w:marTop w:val="0"/>
      <w:marBottom w:val="0"/>
      <w:divBdr>
        <w:top w:val="none" w:sz="0" w:space="0" w:color="auto"/>
        <w:left w:val="none" w:sz="0" w:space="0" w:color="auto"/>
        <w:bottom w:val="none" w:sz="0" w:space="0" w:color="auto"/>
        <w:right w:val="none" w:sz="0" w:space="0" w:color="auto"/>
      </w:divBdr>
    </w:div>
    <w:div w:id="2051296416">
      <w:bodyDiv w:val="1"/>
      <w:marLeft w:val="0"/>
      <w:marRight w:val="0"/>
      <w:marTop w:val="0"/>
      <w:marBottom w:val="0"/>
      <w:divBdr>
        <w:top w:val="none" w:sz="0" w:space="0" w:color="auto"/>
        <w:left w:val="none" w:sz="0" w:space="0" w:color="auto"/>
        <w:bottom w:val="none" w:sz="0" w:space="0" w:color="auto"/>
        <w:right w:val="none" w:sz="0" w:space="0" w:color="auto"/>
      </w:divBdr>
    </w:div>
    <w:div w:id="2053071380">
      <w:bodyDiv w:val="1"/>
      <w:marLeft w:val="0"/>
      <w:marRight w:val="0"/>
      <w:marTop w:val="0"/>
      <w:marBottom w:val="0"/>
      <w:divBdr>
        <w:top w:val="none" w:sz="0" w:space="0" w:color="auto"/>
        <w:left w:val="none" w:sz="0" w:space="0" w:color="auto"/>
        <w:bottom w:val="none" w:sz="0" w:space="0" w:color="auto"/>
        <w:right w:val="none" w:sz="0" w:space="0" w:color="auto"/>
      </w:divBdr>
    </w:div>
    <w:div w:id="2053265150">
      <w:bodyDiv w:val="1"/>
      <w:marLeft w:val="0"/>
      <w:marRight w:val="0"/>
      <w:marTop w:val="0"/>
      <w:marBottom w:val="0"/>
      <w:divBdr>
        <w:top w:val="none" w:sz="0" w:space="0" w:color="auto"/>
        <w:left w:val="none" w:sz="0" w:space="0" w:color="auto"/>
        <w:bottom w:val="none" w:sz="0" w:space="0" w:color="auto"/>
        <w:right w:val="none" w:sz="0" w:space="0" w:color="auto"/>
      </w:divBdr>
    </w:div>
    <w:div w:id="2053338375">
      <w:bodyDiv w:val="1"/>
      <w:marLeft w:val="0"/>
      <w:marRight w:val="0"/>
      <w:marTop w:val="0"/>
      <w:marBottom w:val="0"/>
      <w:divBdr>
        <w:top w:val="none" w:sz="0" w:space="0" w:color="auto"/>
        <w:left w:val="none" w:sz="0" w:space="0" w:color="auto"/>
        <w:bottom w:val="none" w:sz="0" w:space="0" w:color="auto"/>
        <w:right w:val="none" w:sz="0" w:space="0" w:color="auto"/>
      </w:divBdr>
    </w:div>
    <w:div w:id="2058626673">
      <w:bodyDiv w:val="1"/>
      <w:marLeft w:val="0"/>
      <w:marRight w:val="0"/>
      <w:marTop w:val="0"/>
      <w:marBottom w:val="0"/>
      <w:divBdr>
        <w:top w:val="none" w:sz="0" w:space="0" w:color="auto"/>
        <w:left w:val="none" w:sz="0" w:space="0" w:color="auto"/>
        <w:bottom w:val="none" w:sz="0" w:space="0" w:color="auto"/>
        <w:right w:val="none" w:sz="0" w:space="0" w:color="auto"/>
      </w:divBdr>
    </w:div>
    <w:div w:id="2059864362">
      <w:bodyDiv w:val="1"/>
      <w:marLeft w:val="0"/>
      <w:marRight w:val="0"/>
      <w:marTop w:val="0"/>
      <w:marBottom w:val="0"/>
      <w:divBdr>
        <w:top w:val="none" w:sz="0" w:space="0" w:color="auto"/>
        <w:left w:val="none" w:sz="0" w:space="0" w:color="auto"/>
        <w:bottom w:val="none" w:sz="0" w:space="0" w:color="auto"/>
        <w:right w:val="none" w:sz="0" w:space="0" w:color="auto"/>
      </w:divBdr>
    </w:div>
    <w:div w:id="2060399238">
      <w:bodyDiv w:val="1"/>
      <w:marLeft w:val="0"/>
      <w:marRight w:val="0"/>
      <w:marTop w:val="0"/>
      <w:marBottom w:val="0"/>
      <w:divBdr>
        <w:top w:val="none" w:sz="0" w:space="0" w:color="auto"/>
        <w:left w:val="none" w:sz="0" w:space="0" w:color="auto"/>
        <w:bottom w:val="none" w:sz="0" w:space="0" w:color="auto"/>
        <w:right w:val="none" w:sz="0" w:space="0" w:color="auto"/>
      </w:divBdr>
    </w:div>
    <w:div w:id="2063015479">
      <w:bodyDiv w:val="1"/>
      <w:marLeft w:val="0"/>
      <w:marRight w:val="0"/>
      <w:marTop w:val="0"/>
      <w:marBottom w:val="0"/>
      <w:divBdr>
        <w:top w:val="none" w:sz="0" w:space="0" w:color="auto"/>
        <w:left w:val="none" w:sz="0" w:space="0" w:color="auto"/>
        <w:bottom w:val="none" w:sz="0" w:space="0" w:color="auto"/>
        <w:right w:val="none" w:sz="0" w:space="0" w:color="auto"/>
      </w:divBdr>
    </w:div>
    <w:div w:id="2066372764">
      <w:bodyDiv w:val="1"/>
      <w:marLeft w:val="0"/>
      <w:marRight w:val="0"/>
      <w:marTop w:val="0"/>
      <w:marBottom w:val="0"/>
      <w:divBdr>
        <w:top w:val="none" w:sz="0" w:space="0" w:color="auto"/>
        <w:left w:val="none" w:sz="0" w:space="0" w:color="auto"/>
        <w:bottom w:val="none" w:sz="0" w:space="0" w:color="auto"/>
        <w:right w:val="none" w:sz="0" w:space="0" w:color="auto"/>
      </w:divBdr>
    </w:div>
    <w:div w:id="2070033179">
      <w:bodyDiv w:val="1"/>
      <w:marLeft w:val="0"/>
      <w:marRight w:val="0"/>
      <w:marTop w:val="0"/>
      <w:marBottom w:val="0"/>
      <w:divBdr>
        <w:top w:val="none" w:sz="0" w:space="0" w:color="auto"/>
        <w:left w:val="none" w:sz="0" w:space="0" w:color="auto"/>
        <w:bottom w:val="none" w:sz="0" w:space="0" w:color="auto"/>
        <w:right w:val="none" w:sz="0" w:space="0" w:color="auto"/>
      </w:divBdr>
    </w:div>
    <w:div w:id="2074506361">
      <w:bodyDiv w:val="1"/>
      <w:marLeft w:val="0"/>
      <w:marRight w:val="0"/>
      <w:marTop w:val="0"/>
      <w:marBottom w:val="0"/>
      <w:divBdr>
        <w:top w:val="none" w:sz="0" w:space="0" w:color="auto"/>
        <w:left w:val="none" w:sz="0" w:space="0" w:color="auto"/>
        <w:bottom w:val="none" w:sz="0" w:space="0" w:color="auto"/>
        <w:right w:val="none" w:sz="0" w:space="0" w:color="auto"/>
      </w:divBdr>
    </w:div>
    <w:div w:id="2077849173">
      <w:bodyDiv w:val="1"/>
      <w:marLeft w:val="0"/>
      <w:marRight w:val="0"/>
      <w:marTop w:val="0"/>
      <w:marBottom w:val="0"/>
      <w:divBdr>
        <w:top w:val="none" w:sz="0" w:space="0" w:color="auto"/>
        <w:left w:val="none" w:sz="0" w:space="0" w:color="auto"/>
        <w:bottom w:val="none" w:sz="0" w:space="0" w:color="auto"/>
        <w:right w:val="none" w:sz="0" w:space="0" w:color="auto"/>
      </w:divBdr>
    </w:div>
    <w:div w:id="2078554002">
      <w:bodyDiv w:val="1"/>
      <w:marLeft w:val="0"/>
      <w:marRight w:val="0"/>
      <w:marTop w:val="0"/>
      <w:marBottom w:val="0"/>
      <w:divBdr>
        <w:top w:val="none" w:sz="0" w:space="0" w:color="auto"/>
        <w:left w:val="none" w:sz="0" w:space="0" w:color="auto"/>
        <w:bottom w:val="none" w:sz="0" w:space="0" w:color="auto"/>
        <w:right w:val="none" w:sz="0" w:space="0" w:color="auto"/>
      </w:divBdr>
    </w:div>
    <w:div w:id="2081319229">
      <w:bodyDiv w:val="1"/>
      <w:marLeft w:val="0"/>
      <w:marRight w:val="0"/>
      <w:marTop w:val="0"/>
      <w:marBottom w:val="0"/>
      <w:divBdr>
        <w:top w:val="none" w:sz="0" w:space="0" w:color="auto"/>
        <w:left w:val="none" w:sz="0" w:space="0" w:color="auto"/>
        <w:bottom w:val="none" w:sz="0" w:space="0" w:color="auto"/>
        <w:right w:val="none" w:sz="0" w:space="0" w:color="auto"/>
      </w:divBdr>
    </w:div>
    <w:div w:id="2085102814">
      <w:bodyDiv w:val="1"/>
      <w:marLeft w:val="0"/>
      <w:marRight w:val="0"/>
      <w:marTop w:val="0"/>
      <w:marBottom w:val="0"/>
      <w:divBdr>
        <w:top w:val="none" w:sz="0" w:space="0" w:color="auto"/>
        <w:left w:val="none" w:sz="0" w:space="0" w:color="auto"/>
        <w:bottom w:val="none" w:sz="0" w:space="0" w:color="auto"/>
        <w:right w:val="none" w:sz="0" w:space="0" w:color="auto"/>
      </w:divBdr>
    </w:div>
    <w:div w:id="2085368175">
      <w:bodyDiv w:val="1"/>
      <w:marLeft w:val="0"/>
      <w:marRight w:val="0"/>
      <w:marTop w:val="0"/>
      <w:marBottom w:val="0"/>
      <w:divBdr>
        <w:top w:val="none" w:sz="0" w:space="0" w:color="auto"/>
        <w:left w:val="none" w:sz="0" w:space="0" w:color="auto"/>
        <w:bottom w:val="none" w:sz="0" w:space="0" w:color="auto"/>
        <w:right w:val="none" w:sz="0" w:space="0" w:color="auto"/>
      </w:divBdr>
    </w:div>
    <w:div w:id="2086608448">
      <w:bodyDiv w:val="1"/>
      <w:marLeft w:val="0"/>
      <w:marRight w:val="0"/>
      <w:marTop w:val="0"/>
      <w:marBottom w:val="0"/>
      <w:divBdr>
        <w:top w:val="none" w:sz="0" w:space="0" w:color="auto"/>
        <w:left w:val="none" w:sz="0" w:space="0" w:color="auto"/>
        <w:bottom w:val="none" w:sz="0" w:space="0" w:color="auto"/>
        <w:right w:val="none" w:sz="0" w:space="0" w:color="auto"/>
      </w:divBdr>
    </w:div>
    <w:div w:id="2088189584">
      <w:bodyDiv w:val="1"/>
      <w:marLeft w:val="0"/>
      <w:marRight w:val="0"/>
      <w:marTop w:val="0"/>
      <w:marBottom w:val="0"/>
      <w:divBdr>
        <w:top w:val="none" w:sz="0" w:space="0" w:color="auto"/>
        <w:left w:val="none" w:sz="0" w:space="0" w:color="auto"/>
        <w:bottom w:val="none" w:sz="0" w:space="0" w:color="auto"/>
        <w:right w:val="none" w:sz="0" w:space="0" w:color="auto"/>
      </w:divBdr>
    </w:div>
    <w:div w:id="2089038028">
      <w:bodyDiv w:val="1"/>
      <w:marLeft w:val="0"/>
      <w:marRight w:val="0"/>
      <w:marTop w:val="0"/>
      <w:marBottom w:val="0"/>
      <w:divBdr>
        <w:top w:val="none" w:sz="0" w:space="0" w:color="auto"/>
        <w:left w:val="none" w:sz="0" w:space="0" w:color="auto"/>
        <w:bottom w:val="none" w:sz="0" w:space="0" w:color="auto"/>
        <w:right w:val="none" w:sz="0" w:space="0" w:color="auto"/>
      </w:divBdr>
    </w:div>
    <w:div w:id="2090351033">
      <w:bodyDiv w:val="1"/>
      <w:marLeft w:val="0"/>
      <w:marRight w:val="0"/>
      <w:marTop w:val="0"/>
      <w:marBottom w:val="0"/>
      <w:divBdr>
        <w:top w:val="none" w:sz="0" w:space="0" w:color="auto"/>
        <w:left w:val="none" w:sz="0" w:space="0" w:color="auto"/>
        <w:bottom w:val="none" w:sz="0" w:space="0" w:color="auto"/>
        <w:right w:val="none" w:sz="0" w:space="0" w:color="auto"/>
      </w:divBdr>
    </w:div>
    <w:div w:id="2091850550">
      <w:bodyDiv w:val="1"/>
      <w:marLeft w:val="0"/>
      <w:marRight w:val="0"/>
      <w:marTop w:val="0"/>
      <w:marBottom w:val="0"/>
      <w:divBdr>
        <w:top w:val="none" w:sz="0" w:space="0" w:color="auto"/>
        <w:left w:val="none" w:sz="0" w:space="0" w:color="auto"/>
        <w:bottom w:val="none" w:sz="0" w:space="0" w:color="auto"/>
        <w:right w:val="none" w:sz="0" w:space="0" w:color="auto"/>
      </w:divBdr>
    </w:div>
    <w:div w:id="2093038387">
      <w:bodyDiv w:val="1"/>
      <w:marLeft w:val="0"/>
      <w:marRight w:val="0"/>
      <w:marTop w:val="0"/>
      <w:marBottom w:val="0"/>
      <w:divBdr>
        <w:top w:val="none" w:sz="0" w:space="0" w:color="auto"/>
        <w:left w:val="none" w:sz="0" w:space="0" w:color="auto"/>
        <w:bottom w:val="none" w:sz="0" w:space="0" w:color="auto"/>
        <w:right w:val="none" w:sz="0" w:space="0" w:color="auto"/>
      </w:divBdr>
    </w:div>
    <w:div w:id="2099596576">
      <w:bodyDiv w:val="1"/>
      <w:marLeft w:val="0"/>
      <w:marRight w:val="0"/>
      <w:marTop w:val="0"/>
      <w:marBottom w:val="0"/>
      <w:divBdr>
        <w:top w:val="none" w:sz="0" w:space="0" w:color="auto"/>
        <w:left w:val="none" w:sz="0" w:space="0" w:color="auto"/>
        <w:bottom w:val="none" w:sz="0" w:space="0" w:color="auto"/>
        <w:right w:val="none" w:sz="0" w:space="0" w:color="auto"/>
      </w:divBdr>
    </w:div>
    <w:div w:id="2099908349">
      <w:bodyDiv w:val="1"/>
      <w:marLeft w:val="0"/>
      <w:marRight w:val="0"/>
      <w:marTop w:val="0"/>
      <w:marBottom w:val="0"/>
      <w:divBdr>
        <w:top w:val="none" w:sz="0" w:space="0" w:color="auto"/>
        <w:left w:val="none" w:sz="0" w:space="0" w:color="auto"/>
        <w:bottom w:val="none" w:sz="0" w:space="0" w:color="auto"/>
        <w:right w:val="none" w:sz="0" w:space="0" w:color="auto"/>
      </w:divBdr>
    </w:div>
    <w:div w:id="2101025543">
      <w:bodyDiv w:val="1"/>
      <w:marLeft w:val="0"/>
      <w:marRight w:val="0"/>
      <w:marTop w:val="0"/>
      <w:marBottom w:val="0"/>
      <w:divBdr>
        <w:top w:val="none" w:sz="0" w:space="0" w:color="auto"/>
        <w:left w:val="none" w:sz="0" w:space="0" w:color="auto"/>
        <w:bottom w:val="none" w:sz="0" w:space="0" w:color="auto"/>
        <w:right w:val="none" w:sz="0" w:space="0" w:color="auto"/>
      </w:divBdr>
    </w:div>
    <w:div w:id="2103456150">
      <w:bodyDiv w:val="1"/>
      <w:marLeft w:val="0"/>
      <w:marRight w:val="0"/>
      <w:marTop w:val="0"/>
      <w:marBottom w:val="0"/>
      <w:divBdr>
        <w:top w:val="none" w:sz="0" w:space="0" w:color="auto"/>
        <w:left w:val="none" w:sz="0" w:space="0" w:color="auto"/>
        <w:bottom w:val="none" w:sz="0" w:space="0" w:color="auto"/>
        <w:right w:val="none" w:sz="0" w:space="0" w:color="auto"/>
      </w:divBdr>
    </w:div>
    <w:div w:id="2108648821">
      <w:bodyDiv w:val="1"/>
      <w:marLeft w:val="0"/>
      <w:marRight w:val="0"/>
      <w:marTop w:val="0"/>
      <w:marBottom w:val="0"/>
      <w:divBdr>
        <w:top w:val="none" w:sz="0" w:space="0" w:color="auto"/>
        <w:left w:val="none" w:sz="0" w:space="0" w:color="auto"/>
        <w:bottom w:val="none" w:sz="0" w:space="0" w:color="auto"/>
        <w:right w:val="none" w:sz="0" w:space="0" w:color="auto"/>
      </w:divBdr>
    </w:div>
    <w:div w:id="2111968690">
      <w:bodyDiv w:val="1"/>
      <w:marLeft w:val="0"/>
      <w:marRight w:val="0"/>
      <w:marTop w:val="0"/>
      <w:marBottom w:val="0"/>
      <w:divBdr>
        <w:top w:val="none" w:sz="0" w:space="0" w:color="auto"/>
        <w:left w:val="none" w:sz="0" w:space="0" w:color="auto"/>
        <w:bottom w:val="none" w:sz="0" w:space="0" w:color="auto"/>
        <w:right w:val="none" w:sz="0" w:space="0" w:color="auto"/>
      </w:divBdr>
    </w:div>
    <w:div w:id="2112503886">
      <w:bodyDiv w:val="1"/>
      <w:marLeft w:val="0"/>
      <w:marRight w:val="0"/>
      <w:marTop w:val="0"/>
      <w:marBottom w:val="0"/>
      <w:divBdr>
        <w:top w:val="none" w:sz="0" w:space="0" w:color="auto"/>
        <w:left w:val="none" w:sz="0" w:space="0" w:color="auto"/>
        <w:bottom w:val="none" w:sz="0" w:space="0" w:color="auto"/>
        <w:right w:val="none" w:sz="0" w:space="0" w:color="auto"/>
      </w:divBdr>
    </w:div>
    <w:div w:id="2113472003">
      <w:bodyDiv w:val="1"/>
      <w:marLeft w:val="0"/>
      <w:marRight w:val="0"/>
      <w:marTop w:val="0"/>
      <w:marBottom w:val="0"/>
      <w:divBdr>
        <w:top w:val="none" w:sz="0" w:space="0" w:color="auto"/>
        <w:left w:val="none" w:sz="0" w:space="0" w:color="auto"/>
        <w:bottom w:val="none" w:sz="0" w:space="0" w:color="auto"/>
        <w:right w:val="none" w:sz="0" w:space="0" w:color="auto"/>
      </w:divBdr>
    </w:div>
    <w:div w:id="2114007429">
      <w:bodyDiv w:val="1"/>
      <w:marLeft w:val="0"/>
      <w:marRight w:val="0"/>
      <w:marTop w:val="0"/>
      <w:marBottom w:val="0"/>
      <w:divBdr>
        <w:top w:val="none" w:sz="0" w:space="0" w:color="auto"/>
        <w:left w:val="none" w:sz="0" w:space="0" w:color="auto"/>
        <w:bottom w:val="none" w:sz="0" w:space="0" w:color="auto"/>
        <w:right w:val="none" w:sz="0" w:space="0" w:color="auto"/>
      </w:divBdr>
    </w:div>
    <w:div w:id="2119718830">
      <w:bodyDiv w:val="1"/>
      <w:marLeft w:val="0"/>
      <w:marRight w:val="0"/>
      <w:marTop w:val="0"/>
      <w:marBottom w:val="0"/>
      <w:divBdr>
        <w:top w:val="none" w:sz="0" w:space="0" w:color="auto"/>
        <w:left w:val="none" w:sz="0" w:space="0" w:color="auto"/>
        <w:bottom w:val="none" w:sz="0" w:space="0" w:color="auto"/>
        <w:right w:val="none" w:sz="0" w:space="0" w:color="auto"/>
      </w:divBdr>
    </w:div>
    <w:div w:id="2131626586">
      <w:bodyDiv w:val="1"/>
      <w:marLeft w:val="0"/>
      <w:marRight w:val="0"/>
      <w:marTop w:val="0"/>
      <w:marBottom w:val="0"/>
      <w:divBdr>
        <w:top w:val="none" w:sz="0" w:space="0" w:color="auto"/>
        <w:left w:val="none" w:sz="0" w:space="0" w:color="auto"/>
        <w:bottom w:val="none" w:sz="0" w:space="0" w:color="auto"/>
        <w:right w:val="none" w:sz="0" w:space="0" w:color="auto"/>
      </w:divBdr>
    </w:div>
    <w:div w:id="2133282420">
      <w:bodyDiv w:val="1"/>
      <w:marLeft w:val="0"/>
      <w:marRight w:val="0"/>
      <w:marTop w:val="0"/>
      <w:marBottom w:val="0"/>
      <w:divBdr>
        <w:top w:val="none" w:sz="0" w:space="0" w:color="auto"/>
        <w:left w:val="none" w:sz="0" w:space="0" w:color="auto"/>
        <w:bottom w:val="none" w:sz="0" w:space="0" w:color="auto"/>
        <w:right w:val="none" w:sz="0" w:space="0" w:color="auto"/>
      </w:divBdr>
    </w:div>
    <w:div w:id="2134210931">
      <w:bodyDiv w:val="1"/>
      <w:marLeft w:val="0"/>
      <w:marRight w:val="0"/>
      <w:marTop w:val="0"/>
      <w:marBottom w:val="0"/>
      <w:divBdr>
        <w:top w:val="none" w:sz="0" w:space="0" w:color="auto"/>
        <w:left w:val="none" w:sz="0" w:space="0" w:color="auto"/>
        <w:bottom w:val="none" w:sz="0" w:space="0" w:color="auto"/>
        <w:right w:val="none" w:sz="0" w:space="0" w:color="auto"/>
      </w:divBdr>
    </w:div>
    <w:div w:id="2135442626">
      <w:bodyDiv w:val="1"/>
      <w:marLeft w:val="0"/>
      <w:marRight w:val="0"/>
      <w:marTop w:val="0"/>
      <w:marBottom w:val="0"/>
      <w:divBdr>
        <w:top w:val="none" w:sz="0" w:space="0" w:color="auto"/>
        <w:left w:val="none" w:sz="0" w:space="0" w:color="auto"/>
        <w:bottom w:val="none" w:sz="0" w:space="0" w:color="auto"/>
        <w:right w:val="none" w:sz="0" w:space="0" w:color="auto"/>
      </w:divBdr>
    </w:div>
    <w:div w:id="2138135849">
      <w:bodyDiv w:val="1"/>
      <w:marLeft w:val="0"/>
      <w:marRight w:val="0"/>
      <w:marTop w:val="0"/>
      <w:marBottom w:val="0"/>
      <w:divBdr>
        <w:top w:val="none" w:sz="0" w:space="0" w:color="auto"/>
        <w:left w:val="none" w:sz="0" w:space="0" w:color="auto"/>
        <w:bottom w:val="none" w:sz="0" w:space="0" w:color="auto"/>
        <w:right w:val="none" w:sz="0" w:space="0" w:color="auto"/>
      </w:divBdr>
    </w:div>
    <w:div w:id="2141609527">
      <w:bodyDiv w:val="1"/>
      <w:marLeft w:val="0"/>
      <w:marRight w:val="0"/>
      <w:marTop w:val="0"/>
      <w:marBottom w:val="0"/>
      <w:divBdr>
        <w:top w:val="none" w:sz="0" w:space="0" w:color="auto"/>
        <w:left w:val="none" w:sz="0" w:space="0" w:color="auto"/>
        <w:bottom w:val="none" w:sz="0" w:space="0" w:color="auto"/>
        <w:right w:val="none" w:sz="0" w:space="0" w:color="auto"/>
      </w:divBdr>
    </w:div>
    <w:div w:id="2141728350">
      <w:bodyDiv w:val="1"/>
      <w:marLeft w:val="0"/>
      <w:marRight w:val="0"/>
      <w:marTop w:val="0"/>
      <w:marBottom w:val="0"/>
      <w:divBdr>
        <w:top w:val="none" w:sz="0" w:space="0" w:color="auto"/>
        <w:left w:val="none" w:sz="0" w:space="0" w:color="auto"/>
        <w:bottom w:val="none" w:sz="0" w:space="0" w:color="auto"/>
        <w:right w:val="none" w:sz="0" w:space="0" w:color="auto"/>
      </w:divBdr>
    </w:div>
    <w:div w:id="2142308631">
      <w:bodyDiv w:val="1"/>
      <w:marLeft w:val="0"/>
      <w:marRight w:val="0"/>
      <w:marTop w:val="0"/>
      <w:marBottom w:val="0"/>
      <w:divBdr>
        <w:top w:val="none" w:sz="0" w:space="0" w:color="auto"/>
        <w:left w:val="none" w:sz="0" w:space="0" w:color="auto"/>
        <w:bottom w:val="none" w:sz="0" w:space="0" w:color="auto"/>
        <w:right w:val="none" w:sz="0" w:space="0" w:color="auto"/>
      </w:divBdr>
    </w:div>
    <w:div w:id="2143300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hyperlink" Target="https://moralitygame.com" TargetMode="External"/><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3labexperiment.com" TargetMode="External"/><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gregstan/hidden-motives-analy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egory%20Stanley\Documents\Custom%20Office%20Templates\GregsTemplate.dotm.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Dav03</b:Tag>
    <b:SourceType>JournalArticle</b:SourceType>
    <b:Guid>{2C70183B-AFF5-48FD-B53D-DC162EDE9398}</b:Guid>
    <b:Title>Causal deviance and the attribution of moral responsibility</b:Title>
    <b:Year>2003</b:Year>
    <b:Author>
      <b:Author>
        <b:NameList>
          <b:Person>
            <b:Last>David A. Pizarro</b:Last>
            <b:First>Eric</b:First>
            <b:Middle>Uhlmann, Paul Bloom</b:Middle>
          </b:Person>
        </b:NameList>
      </b:Author>
    </b:Author>
    <b:JournalName>Journal of Experimental Social Psychology</b:JournalName>
    <b:Pages>1-8</b:Pages>
    <b:RefOrder>83</b:RefOrder>
  </b:Source>
  <b:Source>
    <b:Tag>Col04</b:Tag>
    <b:SourceType>JournalArticle</b:SourceType>
    <b:Guid>{B971412E-79C9-4954-AE7B-B757CC4621A5}</b:Guid>
    <b:Author>
      <b:Author>
        <b:NameList>
          <b:Person>
            <b:Last>Camerer</b:Last>
            <b:First>Colin</b:First>
            <b:Middle>F.</b:Middle>
          </b:Person>
          <b:Person>
            <b:Last>Ho</b:Last>
            <b:First>Tech-Hua</b:First>
          </b:Person>
          <b:Person>
            <b:Last>Chong</b:Last>
            <b:First>Juin-Kuan</b:First>
          </b:Person>
        </b:NameList>
      </b:Author>
    </b:Author>
    <b:Title>A Cognitive Hierarchy Model of Games</b:Title>
    <b:JournalName>The Quarterly Journal of Economics</b:JournalName>
    <b:Year>2004</b:Year>
    <b:Pages>861-898</b:Pages>
    <b:RefOrder>84</b:RefOrder>
  </b:Source>
  <b:Source>
    <b:Tag>Feh991</b:Tag>
    <b:SourceType>JournalArticle</b:SourceType>
    <b:Guid>{028D131F-9D17-4FD3-89A8-79AF76723127}</b:Guid>
    <b:Title>A Theory of Fairness, Competition, and Cooperation</b:Title>
    <b:Year>1999</b:Year>
    <b:Pages>114(3), 817-868</b:Pages>
    <b:Author>
      <b:Author>
        <b:NameList>
          <b:Person>
            <b:Last>Fehr</b:Last>
            <b:First>E.</b:First>
          </b:Person>
          <b:Person>
            <b:Last>Schmidt</b:Last>
            <b:First>K.</b:First>
            <b:Middle>M.</b:Middle>
          </b:Person>
        </b:NameList>
      </b:Author>
    </b:Author>
    <b:JournalName>Quarterly Journal of Economics</b:JournalName>
    <b:RefOrder>1</b:RefOrder>
  </b:Source>
  <b:Source>
    <b:Tag>Bol00</b:Tag>
    <b:SourceType>JournalArticle</b:SourceType>
    <b:Guid>{8EF85AA8-7A89-468B-A8AF-A82E23E30A2A}</b:Guid>
    <b:Author>
      <b:Author>
        <b:NameList>
          <b:Person>
            <b:Last>Bolton</b:Last>
            <b:First>G.</b:First>
            <b:Middle>E.</b:Middle>
          </b:Person>
          <b:Person>
            <b:Last>Ockenfels</b:Last>
            <b:First>A.</b:First>
          </b:Person>
        </b:NameList>
      </b:Author>
    </b:Author>
    <b:Title>ERC: A Theory of Equity, Reciprocity, and Competition</b:Title>
    <b:JournalName>American Economic Review</b:JournalName>
    <b:Year>2000</b:Year>
    <b:Pages>90(1), 166–193</b:Pages>
    <b:RefOrder>2</b:RefOrder>
  </b:Source>
  <b:Source>
    <b:Tag>And022</b:Tag>
    <b:SourceType>JournalArticle</b:SourceType>
    <b:Guid>{B6C123AB-1D4D-4927-A9FA-4F900858C51B}</b:Guid>
    <b:Author>
      <b:Author>
        <b:NameList>
          <b:Person>
            <b:Last>Andreoni</b:Last>
            <b:First>J.</b:First>
          </b:Person>
          <b:Person>
            <b:Last>Miller</b:Last>
            <b:First>J.</b:First>
          </b:Person>
        </b:NameList>
      </b:Author>
    </b:Author>
    <b:Title>Giving According to GARP; An Experimental Test of the Consistency of Preferences in Altruism</b:Title>
    <b:JournalName>Econometrica</b:JournalName>
    <b:Year>2002</b:Year>
    <b:Pages>70(2), 737-753</b:Pages>
    <b:RefOrder>3</b:RefOrder>
  </b:Source>
  <b:Source>
    <b:Tag>Mur14</b:Tag>
    <b:SourceType>JournalArticle</b:SourceType>
    <b:Guid>{62E7FE26-13B2-4522-A0CE-161BC500AF8C}</b:Guid>
    <b:Author>
      <b:Author>
        <b:NameList>
          <b:Person>
            <b:Last>Murphy</b:Last>
            <b:First>R.</b:First>
            <b:Middle>O.</b:Middle>
          </b:Person>
          <b:Person>
            <b:Last>Ackermann</b:Last>
            <b:First>K.</b:First>
            <b:Middle>A.</b:Middle>
          </b:Person>
        </b:NameList>
      </b:Author>
    </b:Author>
    <b:Title>Social value orientation: Theoretical and measurement issues in the study of social preferences</b:Title>
    <b:JournalName>Personality and Social Psychology Review</b:JournalName>
    <b:Year>2014</b:Year>
    <b:Pages>18(1), 13-41</b:Pages>
    <b:RefOrder>6</b:RefOrder>
  </b:Source>
  <b:Source>
    <b:Tag>Eng041</b:Tag>
    <b:SourceType>JournalArticle</b:SourceType>
    <b:Guid>{0C19F232-CC83-4854-82DB-BEEE6AAE3BF8}</b:Guid>
    <b:Author>
      <b:Author>
        <b:NameList>
          <b:Person>
            <b:Last>Engelmann</b:Last>
            <b:First>D.</b:First>
          </b:Person>
          <b:Person>
            <b:Last>Strobel</b:Last>
            <b:First>M.</b:First>
          </b:Person>
        </b:NameList>
      </b:Author>
    </b:Author>
    <b:Title>Inequality aversion, efficiency, and maximin preferences in simple distribution experiments</b:Title>
    <b:JournalName>American economic review</b:JournalName>
    <b:Year>2004</b:Year>
    <b:Pages>94(4), 857-869</b:Pages>
    <b:RefOrder>5</b:RefOrder>
  </b:Source>
  <b:Source>
    <b:Tag>Hen101</b:Tag>
    <b:SourceType>JournalArticle</b:SourceType>
    <b:Guid>{103B49C0-D134-4334-A5E5-2ED60E55B594}</b:Guid>
    <b:Author>
      <b:Author>
        <b:NameList>
          <b:Person>
            <b:Last>Henrich</b:Last>
            <b:First>J.</b:First>
          </b:Person>
          <b:Person>
            <b:Last>Heine</b:Last>
            <b:First>S.</b:First>
            <b:Middle>J.</b:Middle>
          </b:Person>
          <b:Person>
            <b:Last>Norenzayan</b:Last>
            <b:First>A.</b:First>
          </b:Person>
        </b:NameList>
      </b:Author>
    </b:Author>
    <b:Title>The weirdest people in the world? </b:Title>
    <b:JournalName>Behavioral and brain sciences</b:JournalName>
    <b:Year>2010</b:Year>
    <b:Pages>33(2-3), 61-83</b:Pages>
    <b:RefOrder>64</b:RefOrder>
  </b:Source>
  <b:Source>
    <b:Tag>Dev14</b:Tag>
    <b:SourceType>JournalArticle</b:SourceType>
    <b:Guid>{60B01099-8538-4599-B07A-2755DBB07C4E}</b:Guid>
    <b:Author>
      <b:Author>
        <b:NameList>
          <b:Person>
            <b:Last>Devaine</b:Last>
            <b:First>M.</b:First>
          </b:Person>
          <b:Person>
            <b:Last>Hollard</b:Last>
            <b:First>G.</b:First>
          </b:Person>
          <b:Person>
            <b:Last>Daunizeau</b:Last>
            <b:First>J.</b:First>
          </b:Person>
        </b:NameList>
      </b:Author>
    </b:Author>
    <b:Title>The Social Bayesian Brain: Does Mentalizing Make a Difference When We Learn?</b:Title>
    <b:JournalName>PLoS Computational Biology</b:JournalName>
    <b:Year>2014</b:Year>
    <b:Pages>10(12), e1003992</b:Pages>
    <b:RefOrder>12</b:RefOrder>
  </b:Source>
  <b:Source>
    <b:Tag>Yos08</b:Tag>
    <b:SourceType>JournalArticle</b:SourceType>
    <b:Guid>{BF3F1B2B-9821-4DD6-BEFD-467A11F97230}</b:Guid>
    <b:Author>
      <b:Author>
        <b:NameList>
          <b:Person>
            <b:Last>Yoshida</b:Last>
            <b:First>W.</b:First>
          </b:Person>
          <b:Person>
            <b:Last>Dolan</b:Last>
            <b:First>R.</b:First>
            <b:Middle>J.</b:Middle>
          </b:Person>
          <b:Person>
            <b:Last>Friston</b:Last>
            <b:First>K.</b:First>
            <b:Middle>J.</b:Middle>
          </b:Person>
        </b:NameList>
      </b:Author>
    </b:Author>
    <b:Title>Game Theory of Mind</b:Title>
    <b:JournalName>PLoS Computational Biology</b:JournalName>
    <b:Year>2008</b:Year>
    <b:Pages>4(12), e1000254</b:Pages>
    <b:RefOrder>10</b:RefOrder>
  </b:Source>
  <b:Source>
    <b:Tag>Cam991</b:Tag>
    <b:SourceType>JournalArticle</b:SourceType>
    <b:Guid>{C9A82BFD-7B1F-4297-B167-1CDD288713FB}</b:Guid>
    <b:Author>
      <b:Author>
        <b:NameList>
          <b:Person>
            <b:Last>Camerer</b:Last>
            <b:First>C.</b:First>
          </b:Person>
          <b:Person>
            <b:Last>Ho</b:Last>
            <b:First>T.</b:First>
            <b:Middle>H.</b:Middle>
          </b:Person>
        </b:NameList>
      </b:Author>
    </b:Author>
    <b:Title>Experience-weighted attraction learning in normal form games</b:Title>
    <b:JournalName>Econometrica</b:JournalName>
    <b:Year>1999</b:Year>
    <b:Pages>67(4), 827-874</b:Pages>
    <b:RefOrder>7</b:RefOrder>
  </b:Source>
  <b:Source>
    <b:Tag>Fud091</b:Tag>
    <b:SourceType>JournalArticle</b:SourceType>
    <b:Guid>{A36C16DB-0FBB-430E-A735-9326A702C0AF}</b:Guid>
    <b:Title>Learning and equilibrium</b:Title>
    <b:Year>2009</b:Year>
    <b:Author>
      <b:Author>
        <b:NameList>
          <b:Person>
            <b:Last>Fudenberg</b:Last>
            <b:First>D.</b:First>
          </b:Person>
          <b:Person>
            <b:Last>Levine</b:Last>
            <b:First>D.</b:First>
            <b:Middle>K.</b:Middle>
          </b:Person>
        </b:NameList>
      </b:Author>
    </b:Author>
    <b:JournalName>Annu. Rev. Econ</b:JournalName>
    <b:Pages>1(1), 385-420</b:Pages>
    <b:RefOrder>11</b:RefOrder>
  </b:Source>
  <b:Source>
    <b:Tag>Ham08</b:Tag>
    <b:SourceType>JournalArticle</b:SourceType>
    <b:Guid>{4FBE3E73-934D-445E-B08C-7BEDC24E20A0}</b:Guid>
    <b:Author>
      <b:Author>
        <b:NameList>
          <b:Person>
            <b:Last>Hampton</b:Last>
            <b:First>A.</b:First>
            <b:Middle>N.</b:Middle>
          </b:Person>
          <b:Person>
            <b:Last>Bossaerts</b:Last>
            <b:First>P.</b:First>
          </b:Person>
          <b:Person>
            <b:Last>O’Doherty</b:Last>
            <b:First>J.</b:First>
            <b:Middle>P.</b:Middle>
          </b:Person>
        </b:NameList>
      </b:Author>
    </b:Author>
    <b:Title>Neural correlates of mentalizing-related computations during strategic interactions in humans</b:Title>
    <b:JournalName>Proceedings of the National Academy of Sciences</b:JournalName>
    <b:Year>2008</b:Year>
    <b:Pages>105(18), 6741–6746</b:Pages>
    <b:RefOrder>9</b:RefOrder>
  </b:Source>
  <b:Source>
    <b:Tag>Gri081</b:Tag>
    <b:SourceType>BookSection</b:SourceType>
    <b:Guid>{4AC5D214-0C35-4B71-B3C2-1ED17BDC3720}</b:Guid>
    <b:Author>
      <b:Author>
        <b:NameList>
          <b:Person>
            <b:Last>Griffiths</b:Last>
            <b:First>T.</b:First>
            <b:Middle>L.</b:Middle>
          </b:Person>
          <b:Person>
            <b:Last>Kemp</b:Last>
            <b:First>C.</b:First>
          </b:Person>
          <b:Person>
            <b:Last>Tenenbaum</b:Last>
            <b:First>J.</b:First>
            <b:Middle>B.</b:Middle>
          </b:Person>
        </b:NameList>
      </b:Author>
      <b:BookAuthor>
        <b:NameList>
          <b:Person>
            <b:Last>R.</b:Last>
            <b:First>Sun</b:First>
          </b:Person>
        </b:NameList>
      </b:BookAuthor>
    </b:Author>
    <b:Title>Bayesian Models of Cognition</b:Title>
    <b:Year>2008</b:Year>
    <b:Pages>59-100</b:Pages>
    <b:City>Cambridge, MA</b:City>
    <b:Publisher>Cambridge University Press</b:Publisher>
    <b:BookTitle>The Cambridge Handbook of Computational Psychology</b:BookTitle>
    <b:RefOrder>8</b:RefOrder>
  </b:Source>
  <b:Source>
    <b:Tag>Ere981</b:Tag>
    <b:SourceType>JournalArticle</b:SourceType>
    <b:Guid>{03B25941-00CF-4976-923E-84DDE531E2CA}</b:Guid>
    <b:Author>
      <b:Author>
        <b:NameList>
          <b:Person>
            <b:Last>Erev</b:Last>
            <b:First>I.</b:First>
          </b:Person>
          <b:Person>
            <b:Last>Roth</b:Last>
            <b:First>A.</b:First>
            <b:Middle>E.</b:Middle>
          </b:Person>
        </b:NameList>
      </b:Author>
    </b:Author>
    <b:Title>Predicting how people play games: Reinforcement learning in experimental games with unique, mixed strategy equilibria</b:Title>
    <b:Year>1998</b:Year>
    <b:City>1998</b:City>
    <b:JournalName>American economic review</b:JournalName>
    <b:Pages>848-881</b:Pages>
    <b:RefOrder>14</b:RefOrder>
  </b:Source>
  <b:Source>
    <b:Tag>Sta951</b:Tag>
    <b:SourceType>JournalArticle</b:SourceType>
    <b:Guid>{0A122FC9-343A-4B45-A3BB-B79429CAD9A7}</b:Guid>
    <b:Author>
      <b:Author>
        <b:NameList>
          <b:Person>
            <b:Last>Stahl</b:Last>
            <b:First>D.</b:First>
            <b:Middle>O.</b:Middle>
          </b:Person>
          <b:Person>
            <b:Last>Wilson</b:Last>
            <b:First>P.</b:First>
            <b:Middle>W.</b:Middle>
          </b:Person>
        </b:NameList>
      </b:Author>
    </b:Author>
    <b:Title>On players′ models of other players: Theory and experimental evidence</b:Title>
    <b:JournalName>Games and Economic Behavior</b:JournalName>
    <b:Year>1995</b:Year>
    <b:Pages>10(1), 218-254</b:Pages>
    <b:RefOrder>67</b:RefOrder>
  </b:Source>
  <b:Source>
    <b:Tag>Nag95</b:Tag>
    <b:SourceType>JournalArticle</b:SourceType>
    <b:Guid>{62220CDE-C6A3-42C3-90F3-6175933685B8}</b:Guid>
    <b:Author>
      <b:Author>
        <b:NameList>
          <b:Person>
            <b:Last>Nagel</b:Last>
            <b:First>R.</b:First>
          </b:Person>
        </b:NameList>
      </b:Author>
    </b:Author>
    <b:Title>Unraveling in Guessing Games: An Experimental Study</b:Title>
    <b:JournalName>The American Economic Review</b:JournalName>
    <b:Year>1995</b:Year>
    <b:Pages>85(5), 1313-1326</b:Pages>
    <b:RefOrder>68</b:RefOrder>
  </b:Source>
  <b:Source>
    <b:Tag>Gel03</b:Tag>
    <b:SourceType>Book</b:SourceType>
    <b:Guid>{8DBE3CA1-8DCD-45D1-8B31-6AA374102E8A}</b:Guid>
    <b:Author>
      <b:Author>
        <b:NameList>
          <b:Person>
            <b:Last>Gelman</b:Last>
            <b:First>A.</b:First>
          </b:Person>
          <b:Person>
            <b:Last>Carlin</b:Last>
            <b:First>J.</b:First>
            <b:Middle>B.</b:Middle>
          </b:Person>
          <b:Person>
            <b:Last>Stern</b:Last>
            <b:First>H.</b:First>
            <b:Middle>S.</b:Middle>
          </b:Person>
          <b:Person>
            <b:Last>Dunson</b:Last>
            <b:First>D.</b:First>
            <b:Middle>B.</b:Middle>
          </b:Person>
          <b:Person>
            <b:Last>Vehtari</b:Last>
            <b:First>A.</b:First>
          </b:Person>
          <b:Person>
            <b:Last>Rubin</b:Last>
            <b:First>D.</b:First>
            <b:Middle>B.</b:Middle>
          </b:Person>
        </b:NameList>
      </b:Author>
    </b:Author>
    <b:Title>Bayesian Data Analysis</b:Title>
    <b:Year>2003</b:Year>
    <b:City>New York, NY</b:City>
    <b:Publisher>Chapman &amp; Hall</b:Publisher>
    <b:RefOrder>15</b:RefOrder>
  </b:Source>
  <b:Source>
    <b:Tag>Lee141</b:Tag>
    <b:SourceType>Book</b:SourceType>
    <b:Guid>{E1ADED59-67A9-483C-A213-B838E2D7B7BB}</b:Guid>
    <b:Author>
      <b:Author>
        <b:NameList>
          <b:Person>
            <b:Last>Lee</b:Last>
            <b:First>M.</b:First>
            <b:Middle>D.</b:Middle>
          </b:Person>
          <b:Person>
            <b:Last>Wagenmakers</b:Last>
            <b:First>E.-J.</b:First>
          </b:Person>
        </b:NameList>
      </b:Author>
    </b:Author>
    <b:Title>Bayesian cognitive modeling: A practical course</b:Title>
    <b:Year>2014</b:Year>
    <b:Publisher>Cambridge University Press</b:Publisher>
    <b:City>Cambridge, England</b:City>
    <b:RefOrder>16</b:RefOrder>
  </b:Source>
  <b:Source>
    <b:Tag>Luc59</b:Tag>
    <b:SourceType>Book</b:SourceType>
    <b:Guid>{0B54692E-72FD-4901-A19E-77CDA7655F7D}</b:Guid>
    <b:Title>Individual Choice Behavior: A Theoretical Analysis</b:Title>
    <b:Year>1959</b:Year>
    <b:Author>
      <b:Author>
        <b:NameList>
          <b:Person>
            <b:Last>Luce</b:Last>
            <b:First>R.</b:First>
            <b:Middle>D.</b:Middle>
          </b:Person>
        </b:NameList>
      </b:Author>
    </b:Author>
    <b:City>Mlneola, New York</b:City>
    <b:Publisher>Dover Publications, Inc</b:Publisher>
    <b:RefOrder>17</b:RefOrder>
  </b:Source>
  <b:Source>
    <b:Tag>McF74</b:Tag>
    <b:SourceType>JournalArticle</b:SourceType>
    <b:Guid>{AC5B49E5-C40D-4498-A985-28F889D601EC}</b:Guid>
    <b:Author>
      <b:Author>
        <b:NameList>
          <b:Person>
            <b:Last>McFadden</b:Last>
            <b:First>D.</b:First>
          </b:Person>
        </b:NameList>
      </b:Author>
    </b:Author>
    <b:Title>Conditional Logit Analysis of Qualitative Choice Behavior</b:Title>
    <b:Year>1974</b:Year>
    <b:JournalName>Frontiers in Econometrics</b:JournalName>
    <b:Pages>105–142</b:Pages>
    <b:RefOrder>18</b:RefOrder>
  </b:Source>
  <b:Source>
    <b:Tag>Kir831</b:Tag>
    <b:SourceType>JournalArticle</b:SourceType>
    <b:Guid>{4BAA6646-DB73-4151-8B55-BCAE79E2FACF}</b:Guid>
    <b:Title>Optimization by simulated annealing.</b:Title>
    <b:Year>1983</b:Year>
    <b:Pages>220(4598), 671-680</b:Pages>
    <b:Author>
      <b:Author>
        <b:NameList>
          <b:Person>
            <b:Last>Kirkpatrick</b:Last>
            <b:First>S.</b:First>
          </b:Person>
          <b:Person>
            <b:Last>Gelatt Jr</b:Last>
            <b:First>C.</b:First>
            <b:Middle>D.</b:Middle>
          </b:Person>
          <b:Person>
            <b:Last>Vecchi</b:Last>
            <b:First>M.</b:First>
            <b:Middle>P.</b:Middle>
          </b:Person>
        </b:NameList>
      </b:Author>
    </b:Author>
    <b:JournalName>Science</b:JournalName>
    <b:RefOrder>19</b:RefOrder>
  </b:Source>
  <b:Source>
    <b:Tag>Byr951</b:Tag>
    <b:SourceType>JournalArticle</b:SourceType>
    <b:Guid>{9C8DAD2B-E7F2-479D-B68E-13431EF88CB9}</b:Guid>
    <b:Author>
      <b:Author>
        <b:NameList>
          <b:Person>
            <b:Last>Byrd</b:Last>
            <b:First>R.</b:First>
            <b:Middle>H.</b:Middle>
          </b:Person>
          <b:Person>
            <b:Last>Lu</b:Last>
            <b:First>P.</b:First>
          </b:Person>
          <b:Person>
            <b:Last>Nocedal</b:Last>
            <b:First>J.</b:First>
          </b:Person>
          <b:Person>
            <b:Last>Zhu</b:Last>
            <b:First>C.</b:First>
          </b:Person>
        </b:NameList>
      </b:Author>
    </b:Author>
    <b:Title>A limited memory algorithm for bound constrained optimization</b:Title>
    <b:JournalName>SIAM Journal on scientific computing</b:JournalName>
    <b:Year>1995</b:Year>
    <b:Pages>6(5), 1190-1208</b:Pages>
    <b:RefOrder>20</b:RefOrder>
  </b:Source>
  <b:Source>
    <b:Tag>Van13</b:Tag>
    <b:SourceType>JournalArticle</b:SourceType>
    <b:Guid>{86F1880E-87BF-4096-97BA-C517841C074A}</b:Guid>
    <b:Author>
      <b:Author>
        <b:NameList>
          <b:Person>
            <b:Last>Van Lange</b:Last>
            <b:First>P.</b:First>
            <b:Middle>A.</b:Middle>
          </b:Person>
          <b:Person>
            <b:Last>Joireman</b:Last>
            <b:First>J.</b:First>
          </b:Person>
          <b:Person>
            <b:Last>Parks</b:Last>
            <b:First>C.</b:First>
            <b:Middle>D.</b:Middle>
          </b:Person>
          <b:Person>
            <b:Last>Dijk</b:Last>
            <b:First>E.</b:First>
            <b:Middle>V.</b:Middle>
          </b:Person>
        </b:NameList>
      </b:Author>
    </b:Author>
    <b:Title>The psychology of social dilemmas: A review</b:Title>
    <b:JournalName>Organizational Behavior and Human Decision Processes</b:JournalName>
    <b:Year>2013</b:Year>
    <b:Pages>120, 125-141</b:Pages>
    <b:RefOrder>21</b:RefOrder>
  </b:Source>
  <b:Source>
    <b:Tag>Bal092</b:Tag>
    <b:SourceType>JournalArticle</b:SourceType>
    <b:Guid>{5C943DCF-A783-4143-B51B-87CFA0E9C054}</b:Guid>
    <b:Author>
      <b:Author>
        <b:NameList>
          <b:Person>
            <b:Last>Balliet</b:Last>
            <b:First>D.</b:First>
          </b:Person>
          <b:Person>
            <b:Last>Parks</b:Last>
            <b:First>C.</b:First>
          </b:Person>
          <b:Person>
            <b:Last>Joireman</b:Last>
            <b:First>J.</b:First>
          </b:Person>
        </b:NameList>
      </b:Author>
    </b:Author>
    <b:Title>Social value orientation and cooperation in social dilemmas: A meta-analysis</b:Title>
    <b:JournalName>Group Processes &amp; Intergroup Relations</b:JournalName>
    <b:Year>2009</b:Year>
    <b:Pages>12(4), 533-547</b:Pages>
    <b:RefOrder>22</b:RefOrder>
  </b:Source>
  <b:Source>
    <b:Tag>Fis101</b:Tag>
    <b:SourceType>JournalArticle</b:SourceType>
    <b:Guid>{D7202A5E-7C06-43DD-9CA3-48D3A1E55D58}</b:Guid>
    <b:Author>
      <b:Author>
        <b:NameList>
          <b:Person>
            <b:Last>Fischbacher</b:Last>
            <b:First>U.</b:First>
          </b:Person>
          <b:Person>
            <b:Last>Gächter</b:Last>
            <b:First>S.</b:First>
          </b:Person>
        </b:NameList>
      </b:Author>
    </b:Author>
    <b:Title>Social preferences, beliefs, and the dynamics of free riding in public goods experiments</b:Title>
    <b:JournalName>American economic review</b:JournalName>
    <b:Year>2010</b:Year>
    <b:Pages>100(1), 541-556</b:Pages>
    <b:RefOrder>23</b:RefOrder>
  </b:Source>
  <b:Source>
    <b:Tag>Fis071</b:Tag>
    <b:SourceType>JournalArticle</b:SourceType>
    <b:Guid>{A3B5105D-ED4E-4757-9DC9-78D4860158F1}</b:Guid>
    <b:Title>Individual preferences for giving</b:Title>
    <b:Year>2007</b:Year>
    <b:Author>
      <b:Author>
        <b:NameList>
          <b:Person>
            <b:Last>Fisman</b:Last>
            <b:First>R.</b:First>
          </b:Person>
          <b:Person>
            <b:Last>Kariv</b:Last>
            <b:First>S.</b:First>
          </b:Person>
          <b:Person>
            <b:Last>Markovits</b:Last>
            <b:First>D.</b:First>
          </b:Person>
        </b:NameList>
      </b:Author>
    </b:Author>
    <b:JournalName>American Economic</b:JournalName>
    <b:Pages>97(5), 1858-1876</b:Pages>
    <b:RefOrder>26</b:RefOrder>
  </b:Source>
  <b:Source>
    <b:Tag>Mur111</b:Tag>
    <b:SourceType>JournalArticle</b:SourceType>
    <b:Guid>{C5970190-5768-4B1A-A3AA-2F797E4AD1A9}</b:Guid>
    <b:Author>
      <b:Author>
        <b:NameList>
          <b:Person>
            <b:Last>Murphy</b:Last>
            <b:First>R.</b:First>
            <b:Middle>O.</b:Middle>
          </b:Person>
          <b:Person>
            <b:Last>Ackermann</b:Last>
            <b:First>K.</b:First>
            <b:Middle>A.</b:Middle>
          </b:Person>
          <b:Person>
            <b:Last>Handgraaf</b:Last>
            <b:First>M.</b:First>
            <b:Middle>J.</b:Middle>
          </b:Person>
        </b:NameList>
      </b:Author>
    </b:Author>
    <b:Title>Measuring Social Value Orientation</b:Title>
    <b:JournalName>Judgment and Decision Making</b:JournalName>
    <b:Year>2011</b:Year>
    <b:Pages>6(8), 771-781</b:Pages>
    <b:RefOrder>27</b:RefOrder>
  </b:Source>
  <b:Source>
    <b:Tag>Cos101</b:Tag>
    <b:SourceType>JournalArticle</b:SourceType>
    <b:Guid>{42969769-F626-4CA7-ACC0-D4BD2412CB98}</b:Guid>
    <b:Author>
      <b:Author>
        <b:NameList>
          <b:Person>
            <b:Last>Cosmides</b:Last>
            <b:First>L.</b:First>
          </b:Person>
          <b:Person>
            <b:Last>Barrett</b:Last>
            <b:First>H.</b:First>
            <b:Middle>C.</b:Middle>
          </b:Person>
          <b:Person>
            <b:Last>Tooby</b:Last>
            <b:First>J.</b:First>
          </b:Person>
        </b:NameList>
      </b:Author>
    </b:Author>
    <b:Title>Adaptive specializations, social exchange, and the evolution of human intelligence</b:Title>
    <b:JournalName>Proceedings of the National Academy of Sciences</b:JournalName>
    <b:Year>2010</b:Year>
    <b:Pages>107(supplement_2), 9007-9014</b:Pages>
    <b:RefOrder>24</b:RefOrder>
  </b:Source>
  <b:Source>
    <b:Tag>Kru081</b:Tag>
    <b:SourceType>JournalArticle</b:SourceType>
    <b:Guid>{ED1B2865-0E77-43AD-87B7-E0A02C8F032F}</b:Guid>
    <b:Author>
      <b:Author>
        <b:NameList>
          <b:Person>
            <b:Last>Krupp</b:Last>
            <b:First>D.</b:First>
            <b:Middle>B.</b:Middle>
          </b:Person>
          <b:Person>
            <b:Last>Debruine</b:Last>
            <b:First>L.</b:First>
            <b:Middle>M.</b:Middle>
          </b:Person>
          <b:Person>
            <b:Last>Barclay</b:Last>
            <b:First>P.</b:First>
          </b:Person>
        </b:NameList>
      </b:Author>
    </b:Author>
    <b:Title>A cue of kinship promotes cooperation for the public good</b:Title>
    <b:JournalName>Evolution and Human Behavior</b:JournalName>
    <b:Year>2008</b:Year>
    <b:Pages>29(1), 49-55</b:Pages>
    <b:RefOrder>25</b:RefOrder>
  </b:Source>
  <b:Source>
    <b:Tag>Jer171</b:Tag>
    <b:SourceType>JournalArticle</b:SourceType>
    <b:Guid>{A3CD951D-51F2-46CD-8D74-BE2127B8FA5B}</b:Guid>
    <b:Author>
      <b:Author>
        <b:NameList>
          <b:Person>
            <b:Last>Jern</b:Last>
            <b:First>A.</b:First>
          </b:Person>
          <b:Person>
            <b:Last>Lucas</b:Last>
            <b:First>C.</b:First>
            <b:Middle>G.</b:Middle>
          </b:Person>
          <b:Person>
            <b:Last>Kemp</b:Last>
            <b:First>C.</b:First>
          </b:Person>
        </b:NameList>
      </b:Author>
    </b:Author>
    <b:Title>People learn other people’s preferences through inverse decision-making</b:Title>
    <b:JournalName>Cognition</b:JournalName>
    <b:Year>2017</b:Year>
    <b:Pages>168, 46-64</b:Pages>
    <b:RefOrder>28</b:RefOrder>
  </b:Source>
  <b:Source>
    <b:Tag>Iri131</b:Tag>
    <b:SourceType>JournalArticle</b:SourceType>
    <b:Guid>{0233ACD8-C7D2-429F-82CB-CD5F3961583A}</b:Guid>
    <b:Author>
      <b:Author>
        <b:NameList>
          <b:Person>
            <b:Last>Iriberri</b:Last>
            <b:First>N.</b:First>
          </b:Person>
          <b:Person>
            <b:Last>Rey-Biel</b:Last>
            <b:First>P.</b:First>
          </b:Person>
        </b:NameList>
      </b:Author>
    </b:Author>
    <b:Title>Elicited beliefs and social information in modified dictator games: What do dictators believe other dictators do?</b:Title>
    <b:JournalName>Quantitative Economics</b:JournalName>
    <b:Year>2013</b:Year>
    <b:Pages>4(3), 515-547</b:Pages>
    <b:RefOrder>29</b:RefOrder>
  </b:Source>
  <b:Source>
    <b:Tag>Aks141</b:Tag>
    <b:SourceType>JournalArticle</b:SourceType>
    <b:Guid>{4FAB2DBE-C809-49C8-943B-708C002B447B}</b:Guid>
    <b:Author>
      <b:Author>
        <b:NameList>
          <b:Person>
            <b:Last>Aksoy</b:Last>
            <b:First>O.</b:First>
          </b:Person>
          <b:Person>
            <b:Last>Weesie</b:Last>
            <b:First>J.</b:First>
          </b:Person>
        </b:NameList>
      </b:Author>
    </b:Author>
    <b:Title>Hierarchical Bayesian analysis of outcome-and process-based social preferences and beliefs in Dictator Games and sequential Prisoner’s Dilemmas</b:Title>
    <b:JournalName>Social Science Research</b:JournalName>
    <b:Year>2014</b:Year>
    <b:Pages>45, 98-116</b:Pages>
    <b:RefOrder>30</b:RefOrder>
  </b:Source>
  <b:Source>
    <b:Tag>Mar82</b:Tag>
    <b:SourceType>Book</b:SourceType>
    <b:Guid>{D38458D6-306D-4951-B218-B9B428C48471}</b:Guid>
    <b:Author>
      <b:Author>
        <b:NameList>
          <b:Person>
            <b:Last>Marr</b:Last>
            <b:First>David</b:First>
          </b:Person>
        </b:NameList>
      </b:Author>
    </b:Author>
    <b:Title>Vision: A computational investigation into the human representation and processing of visual information</b:Title>
    <b:Year>1982</b:Year>
    <b:RefOrder>13</b:RefOrder>
  </b:Source>
  <b:Source>
    <b:Tag>Fal061</b:Tag>
    <b:SourceType>JournalArticle</b:SourceType>
    <b:Guid>{2BA25A40-85C2-4AFB-8DEB-6E4A7535F5BD}</b:Guid>
    <b:Author>
      <b:Author>
        <b:NameList>
          <b:Person>
            <b:Last>Falk</b:Last>
            <b:First>A.</b:First>
          </b:Person>
          <b:Person>
            <b:Last>Fischbacher</b:Last>
            <b:First>U.</b:First>
          </b:Person>
        </b:NameList>
      </b:Author>
    </b:Author>
    <b:Title>A theory of reciprocity</b:Title>
    <b:JournalName>Games and economic behavior</b:JournalName>
    <b:Year>2006</b:Year>
    <b:Pages>54(2), 293-315</b:Pages>
    <b:RefOrder>48</b:RefOrder>
  </b:Source>
  <b:Source>
    <b:Tag>Rab92</b:Tag>
    <b:SourceType>JournalArticle</b:SourceType>
    <b:Guid>{E25A7FF1-98AF-4127-AB01-00A8DBF3C6B4}</b:Guid>
    <b:Author>
      <b:Author>
        <b:NameList>
          <b:Person>
            <b:Last>Rabin</b:Last>
            <b:First>M.</b:First>
          </b:Person>
        </b:NameList>
      </b:Author>
    </b:Author>
    <b:Title>Incorporating fairness into game theory and economics</b:Title>
    <b:JournalName>University of California at Berkeley, Department of Economics</b:JournalName>
    <b:Year>1992</b:Year>
    <b:Pages>1281-1302</b:Pages>
    <b:RefOrder>85</b:RefOrder>
  </b:Source>
  <b:Source>
    <b:Tag>Cox071</b:Tag>
    <b:SourceType>JournalArticle</b:SourceType>
    <b:Guid>{EF20E385-B373-441E-8E3E-420E703779EC}</b:Guid>
    <b:Author>
      <b:Author>
        <b:NameList>
          <b:Person>
            <b:Last>Cox</b:Last>
            <b:First>J.</b:First>
            <b:Middle>C.</b:Middle>
          </b:Person>
          <b:Person>
            <b:Last>Friedman</b:Last>
            <b:First>D.</b:First>
          </b:Person>
          <b:Person>
            <b:Last>Gjerstad</b:Last>
            <b:First>S.</b:First>
          </b:Person>
        </b:NameList>
      </b:Author>
    </b:Author>
    <b:Title>A tractable model of reciprocity and fairness</b:Title>
    <b:JournalName>Games and Economic Behavior</b:JournalName>
    <b:Year>2007</b:Year>
    <b:Pages>59(1), 17-45</b:Pages>
    <b:RefOrder>31</b:RefOrder>
  </b:Source>
  <b:Source>
    <b:Tag>Raw71</b:Tag>
    <b:SourceType>JournalArticle</b:SourceType>
    <b:Guid>{B8F09786-D137-41D2-A109-811FB96E79BA}</b:Guid>
    <b:Author>
      <b:Author>
        <b:NameList>
          <b:Person>
            <b:Last>Rawls</b:Last>
            <b:First>J.</b:First>
          </b:Person>
        </b:NameList>
      </b:Author>
    </b:Author>
    <b:Title>An egalitarian theory of justice</b:Title>
    <b:Year>1971</b:Year>
    <b:JournalName>Philosophical Ethics: An Introduction to Moral Philosophy</b:JournalName>
    <b:Pages>365-370</b:Pages>
    <b:RefOrder>32</b:RefOrder>
  </b:Source>
  <b:Source>
    <b:Tag>Leo41</b:Tag>
    <b:SourceType>JournalArticle</b:SourceType>
    <b:Guid>{D05EC324-2651-480E-9228-9B4749E11E43}</b:Guid>
    <b:Title>The Structure of American Economy, 1919–1929: An Empirical Application of Equilibrium Analysis</b:Title>
    <b:Year>1941</b:Year>
    <b:Author>
      <b:Author>
        <b:NameList>
          <b:Person>
            <b:Last>Leontief</b:Last>
            <b:First>W.</b:First>
            <b:Middle>W.</b:Middle>
          </b:Person>
        </b:NameList>
      </b:Author>
    </b:Author>
    <b:JournalName>Harvard University Press</b:JournalName>
    <b:RefOrder>33</b:RefOrder>
  </b:Source>
  <b:Source>
    <b:Tag>Kah792</b:Tag>
    <b:SourceType>JournalArticle</b:SourceType>
    <b:Guid>{8BECFAD6-26F1-446F-90A2-94ED5FE0F2A8}</b:Guid>
    <b:Author>
      <b:Author>
        <b:NameList>
          <b:Person>
            <b:Last>Kahneman</b:Last>
            <b:First>D.</b:First>
          </b:Person>
          <b:Person>
            <b:Last>Tversky</b:Last>
            <b:First>A.</b:First>
          </b:Person>
        </b:NameList>
      </b:Author>
    </b:Author>
    <b:Title>Prospect theory: An analysis of decision under risk</b:Title>
    <b:JournalName>Econometrica</b:JournalName>
    <b:Year>1979</b:Year>
    <b:Pages>47(2), 263-292</b:Pages>
    <b:RefOrder>39</b:RefOrder>
  </b:Source>
  <b:Source>
    <b:Tag>Cam032</b:Tag>
    <b:SourceType>Book</b:SourceType>
    <b:Guid>{173C9A69-1FC7-4291-A925-2CD90AE4DCE2}</b:Guid>
    <b:Author>
      <b:Author>
        <b:NameList>
          <b:Person>
            <b:Last>Camerer</b:Last>
            <b:First>C.</b:First>
            <b:Middle>F.</b:Middle>
          </b:Person>
        </b:NameList>
      </b:Author>
    </b:Author>
    <b:Title>Behavioral Game Theory: Experiments in Strategic Interaction</b:Title>
    <b:Year>2003</b:Year>
    <b:City>Princeton</b:City>
    <b:Publisher>Princeton University Press</b:Publisher>
    <b:RefOrder>38</b:RefOrder>
  </b:Source>
  <b:Source>
    <b:Tag>And021</b:Tag>
    <b:SourceType>JournalArticle</b:SourceType>
    <b:Guid>{F99E727B-57BF-4E98-91E5-66A96064030F}</b:Guid>
    <b:Author>
      <b:Author>
        <b:NameList>
          <b:Person>
            <b:Last>Anderson</b:Last>
            <b:First>D.</b:First>
            <b:Middle>R.</b:Middle>
          </b:Person>
          <b:Person>
            <b:Last>Burnham</b:Last>
            <b:First>K.</b:First>
            <b:Middle>P.</b:Middle>
          </b:Person>
        </b:NameList>
      </b:Author>
    </b:Author>
    <b:Title>Avoiding pitfalls when using information-theoretic methods</b:Title>
    <b:JournalName>The Journal of wildlife management</b:JournalName>
    <b:Year>2002</b:Year>
    <b:Pages>912-918</b:Pages>
    <b:RefOrder>42</b:RefOrder>
  </b:Source>
  <b:Source>
    <b:Tag>Aka73</b:Tag>
    <b:SourceType>JournalArticle</b:SourceType>
    <b:Guid>{A1276143-1DA8-4B0E-AD4F-DA0798DE5B9A}</b:Guid>
    <b:Author>
      <b:Author>
        <b:NameList>
          <b:Person>
            <b:Last>Akaike</b:Last>
            <b:First>H.</b:First>
          </b:Person>
        </b:NameList>
      </b:Author>
    </b:Author>
    <b:Title>Maximum likelihood identification of Gaussian autoregressive moving average models</b:Title>
    <b:JournalName>Biometrika</b:JournalName>
    <b:Year>1973</b:Year>
    <b:Pages>60(2), 255-265</b:Pages>
    <b:RefOrder>40</b:RefOrder>
  </b:Source>
  <b:Source>
    <b:Tag>Sch781</b:Tag>
    <b:SourceType>JournalArticle</b:SourceType>
    <b:Guid>{757EC21B-C644-47CA-8CA1-CE203D61C435}</b:Guid>
    <b:Author>
      <b:Author>
        <b:NameList>
          <b:Person>
            <b:Last>Schwarz</b:Last>
            <b:First>G.</b:First>
          </b:Person>
        </b:NameList>
      </b:Author>
    </b:Author>
    <b:Title>Estimating the dimension of a model</b:Title>
    <b:JournalName>The annals of statistics</b:JournalName>
    <b:Year>1978</b:Year>
    <b:Pages>461-464</b:Pages>
    <b:RefOrder>41</b:RefOrder>
  </b:Source>
  <b:Source>
    <b:Tag>Cha06</b:Tag>
    <b:SourceType>JournalArticle</b:SourceType>
    <b:Guid>{F66AC80C-CFD3-42C7-958F-67BF117C9CF3}</b:Guid>
    <b:Author>
      <b:Author>
        <b:NameList>
          <b:Person>
            <b:Last>Charness</b:Last>
            <b:First>Gary</b:First>
          </b:Person>
          <b:Person>
            <b:Last>Dufwenberg</b:Last>
            <b:First>Martin</b:First>
          </b:Person>
        </b:NameList>
      </b:Author>
    </b:Author>
    <b:Title>Promises and partnership</b:Title>
    <b:JournalName>Econometrica</b:JournalName>
    <b:Year>2006</b:Year>
    <b:Pages>74(6), 1579-1601</b:Pages>
    <b:RefOrder>69</b:RefOrder>
  </b:Source>
  <b:Source>
    <b:Tag>Bat09</b:Tag>
    <b:SourceType>JournalArticle</b:SourceType>
    <b:Guid>{C0A5ED86-EAE7-4092-9034-16606D2E7902}</b:Guid>
    <b:Author>
      <b:Author>
        <b:NameList>
          <b:Person>
            <b:Last>Battigalli</b:Last>
            <b:First>Pierpaolo</b:First>
          </b:Person>
          <b:Person>
            <b:Last>Dufwenberg</b:Last>
            <b:First>Martin</b:First>
          </b:Person>
        </b:NameList>
      </b:Author>
    </b:Author>
    <b:Title>Dynamic psychological games</b:Title>
    <b:JournalName>Journal of Economic Theory</b:JournalName>
    <b:Year>2009</b:Year>
    <b:Pages>144(1), 1-35</b:Pages>
    <b:RefOrder>71</b:RefOrder>
  </b:Source>
  <b:Source>
    <b:Tag>Bat22</b:Tag>
    <b:SourceType>JournalArticle</b:SourceType>
    <b:Guid>{A0A73E20-149F-4870-8524-37154A9373FD}</b:Guid>
    <b:Author>
      <b:Author>
        <b:NameList>
          <b:Person>
            <b:Last>Battigalli</b:Last>
            <b:First>Pierpaolo</b:First>
          </b:Person>
          <b:Person>
            <b:Last>Dufwenberg</b:Last>
            <b:First>Martin</b:First>
          </b:Person>
        </b:NameList>
      </b:Author>
    </b:Author>
    <b:Title>Belief-dependent motivations and psychological game theory</b:Title>
    <b:JournalName>Journal of Economic Literature</b:JournalName>
    <b:Year>2022</b:Year>
    <b:Pages>60(3), 833-882</b:Pages>
    <b:RefOrder>72</b:RefOrder>
  </b:Source>
  <b:Source>
    <b:Tag>Cus06</b:Tag>
    <b:SourceType>JournalArticle</b:SourceType>
    <b:Guid>{0B5E7332-3B52-4E43-A403-7E1D3E019D51}</b:Guid>
    <b:Author>
      <b:Author>
        <b:NameList>
          <b:Person>
            <b:Last>Cushman</b:Last>
            <b:First>Fiery</b:First>
          </b:Person>
          <b:Person>
            <b:Last>Young</b:Last>
            <b:First>Liane</b:First>
          </b:Person>
          <b:Person>
            <b:Last>Hauser</b:Last>
            <b:First>Marc</b:First>
          </b:Person>
        </b:NameList>
      </b:Author>
    </b:Author>
    <b:Title>The role of conscious reasoning and intuition in moral judgment: Testing three principles of harm</b:Title>
    <b:JournalName>Psychological science</b:JournalName>
    <b:Year>2006</b:Year>
    <b:Pages>17(12), 1082-1089</b:Pages>
    <b:RefOrder>73</b:RefOrder>
  </b:Source>
  <b:Source>
    <b:Tag>You09</b:Tag>
    <b:SourceType>JournalArticle</b:SourceType>
    <b:Guid>{5083727A-B388-4B00-BEA6-D23863F69239}</b:Guid>
    <b:Author>
      <b:Author>
        <b:NameList>
          <b:Person>
            <b:Last>Young</b:Last>
            <b:First>Liane</b:First>
          </b:Person>
          <b:Person>
            <b:Last>Saxe</b:Last>
            <b:First>Rebecca</b:First>
          </b:Person>
        </b:NameList>
      </b:Author>
    </b:Author>
    <b:Title>Innocent intentions: A correlation between forgiveness for accidental harm and neural activity</b:Title>
    <b:JournalName>Neuropsychologia</b:JournalName>
    <b:Year>2009</b:Year>
    <b:Pages>47(10), 2065-2072</b:Pages>
    <b:RefOrder>74</b:RefOrder>
  </b:Source>
  <b:Source>
    <b:Tag>Dan071</b:Tag>
    <b:SourceType>JournalArticle</b:SourceType>
    <b:Guid>{80E0AFE5-80DD-4F60-984E-876DD07EB356}</b:Guid>
    <b:Author>
      <b:Author>
        <b:NameList>
          <b:Person>
            <b:Last>Dana</b:Last>
            <b:First>J.</b:First>
          </b:Person>
          <b:Person>
            <b:Last>Weber</b:Last>
            <b:First>R.</b:First>
            <b:Middle>A.</b:Middle>
          </b:Person>
          <b:Person>
            <b:Last>Kuang</b:Last>
            <b:First>J.</b:First>
            <b:Middle>X.</b:Middle>
          </b:Person>
        </b:NameList>
      </b:Author>
    </b:Author>
    <b:Title>Exploiting moral wiggle room: Experiments deomonstrating an illusory preference for fairness</b:Title>
    <b:JournalName>Economic Theory</b:JournalName>
    <b:Year>2007</b:Year>
    <b:Pages>33, 67-80</b:Pages>
    <b:RefOrder>75</b:RefOrder>
  </b:Source>
  <b:Source>
    <b:Tag>And09</b:Tag>
    <b:SourceType>JournalArticle</b:SourceType>
    <b:Guid>{F84397EB-7C97-4C70-AAE5-DB5CAB95F46F}</b:Guid>
    <b:Author>
      <b:Author>
        <b:NameList>
          <b:Person>
            <b:Last>Andreoni</b:Last>
            <b:First>James</b:First>
          </b:Person>
          <b:Person>
            <b:Last>Bernheim</b:Last>
            <b:First>B.</b:First>
            <b:Middle>Douglas</b:Middle>
          </b:Person>
        </b:NameList>
      </b:Author>
    </b:Author>
    <b:Title>Social image and the 50–50 norm: A theoretical and experimental analysis of audience effects</b:Title>
    <b:JournalName>Econometrica</b:JournalName>
    <b:Year>2009</b:Year>
    <b:Pages>77(5), 1607-1636</b:Pages>
    <b:RefOrder>76</b:RefOrder>
  </b:Source>
  <b:Source>
    <b:Tag>Ran132</b:Tag>
    <b:SourceType>JournalArticle</b:SourceType>
    <b:Guid>{97D034D3-15E6-4763-8DB9-5E1C04F30056}</b:Guid>
    <b:Author>
      <b:Author>
        <b:NameList>
          <b:Person>
            <b:Last>Rand</b:Last>
            <b:First>David</b:First>
            <b:Middle>G.</b:Middle>
          </b:Person>
          <b:Person>
            <b:Last>Nowak</b:Last>
            <b:First>Martin</b:First>
            <b:Middle>A.</b:Middle>
          </b:Person>
        </b:NameList>
      </b:Author>
    </b:Author>
    <b:Title>Human cooperation</b:Title>
    <b:JournalName>Trends in cognitive sciences</b:JournalName>
    <b:Year>2013</b:Year>
    <b:Pages>17(8), 413-425</b:Pages>
    <b:RefOrder>86</b:RefOrder>
  </b:Source>
  <b:Source>
    <b:Tag>Cap24</b:Tag>
    <b:SourceType>JournalArticle</b:SourceType>
    <b:Guid>{C0DB1D66-303D-4FCB-A09D-30A4EAA64012}</b:Guid>
    <b:Author>
      <b:Author>
        <b:NameList>
          <b:Person>
            <b:Last>Capraro</b:Last>
            <b:First>Valerio</b:First>
          </b:Person>
          <b:Person>
            <b:Last>Halpern</b:Last>
            <b:First>Joseph</b:First>
            <b:Middle>Y.</b:Middle>
          </b:Person>
          <b:Person>
            <b:Last>Perc</b:Last>
            <b:First>Matjaž</b:First>
          </b:Person>
        </b:NameList>
      </b:Author>
    </b:Author>
    <b:Title>From outcome-based to language-based preferences</b:Title>
    <b:JournalName>Journal of Economic Literature</b:JournalName>
    <b:Year>2024</b:Year>
    <b:Pages>62(1), 115-154</b:Pages>
    <b:RefOrder>49</b:RefOrder>
  </b:Source>
  <b:Source>
    <b:Tag>Feh23</b:Tag>
    <b:SourceType>JournalArticle</b:SourceType>
    <b:Guid>{3BB10780-A4E4-48A0-ABDF-6D9CD73C33C6}</b:Guid>
    <b:Author>
      <b:Author>
        <b:NameList>
          <b:Person>
            <b:Last>Fehr</b:Last>
            <b:First>Ernst</b:First>
          </b:Person>
          <b:Person>
            <b:Last>Charness</b:Last>
            <b:First>Gary</b:First>
          </b:Person>
        </b:NameList>
      </b:Author>
    </b:Author>
    <b:Title>Social preferences: Fundamental characteristics and economic consequences</b:Title>
    <b:JournalName>Journal of Economic Literature</b:JournalName>
    <b:Year>2025</b:Year>
    <b:Pages>63(2), 440–514</b:Pages>
    <b:RefOrder>50</b:RefOrder>
  </b:Source>
  <b:Source>
    <b:Tag>Ker151</b:Tag>
    <b:SourceType>JournalArticle</b:SourceType>
    <b:Guid>{4B6391A4-3A23-46F4-B08A-421A4F9329A2}</b:Guid>
    <b:Author>
      <b:Author>
        <b:NameList>
          <b:Person>
            <b:Last>Kerschbamer</b:Last>
            <b:First>Rudolf</b:First>
          </b:Person>
        </b:NameList>
      </b:Author>
    </b:Author>
    <b:Title>The geometry of distributional preferences and a non-parametric identification approach: The Equality Equivalence Test</b:Title>
    <b:JournalName>European economic review</b:JournalName>
    <b:Year>2015</b:Year>
    <b:Pages>76, 85-103</b:Pages>
    <b:RefOrder>51</b:RefOrder>
  </b:Source>
  <b:Source>
    <b:Tag>Nun02</b:Tag>
    <b:SourceType>JournalArticle</b:SourceType>
    <b:Guid>{B814E026-8401-4F58-B457-9F03925A5262}</b:Guid>
    <b:Author>
      <b:Author>
        <b:NameList>
          <b:Person>
            <b:Last>Nunnari</b:Last>
            <b:First>Salvatore</b:First>
          </b:Person>
          <b:Person>
            <b:Last>Pozzi</b:Last>
            <b:First>Massimiliano</b:First>
          </b:Person>
        </b:NameList>
      </b:Author>
    </b:Author>
    <b:Title>Meta-analysis of inequality aversion estimates (No. 9851)</b:Title>
    <b:JournalName>CESifo Working Paper</b:JournalName>
    <b:Year>2022</b:Year>
    <b:RefOrder>53</b:RefOrder>
  </b:Source>
  <b:Source>
    <b:Tag>Liu23</b:Tag>
    <b:SourceType>JournalArticle</b:SourceType>
    <b:Guid>{BE92A56F-A864-430F-9A60-E7F2C60BD9EF}</b:Guid>
    <b:Author>
      <b:Author>
        <b:NameList>
          <b:Person>
            <b:Last>Liu</b:Last>
            <b:First>Yi,</b:First>
            <b:Middle>Bo Wang</b:Middle>
          </b:Person>
          <b:Person>
            <b:Last>Lange</b:Last>
            <b:First>Paul</b:First>
            <b:Middle>AM Van</b:Middle>
          </b:Person>
        </b:NameList>
      </b:Author>
    </b:Author>
    <b:Title>The development of social value orientation: Attachment styles, number of siblings, age, and a comparison of measures</b:Title>
    <b:JournalName>European Journal of Personality</b:JournalName>
    <b:Year>2023</b:Year>
    <b:Pages>37(4), 402-417</b:Pages>
    <b:RefOrder>54</b:RefOrder>
  </b:Source>
  <b:Source>
    <b:Tag>Miz24</b:Tag>
    <b:SourceType>JournalArticle</b:SourceType>
    <b:Guid>{763DECE2-BF63-467C-B3ED-86EF4E572C0B}</b:Guid>
    <b:Author>
      <b:Author>
        <b:NameList>
          <b:Person>
            <b:Last>Mizuno</b:Last>
            <b:First>Keiko</b:First>
          </b:Person>
          <b:Person>
            <b:Last>Shimizu</b:Last>
            <b:First>Hiroshi</b:First>
          </b:Person>
        </b:NameList>
      </b:Author>
    </b:Author>
    <b:Title>Measuring social value orientation by model-based scoring</b:Title>
    <b:JournalName>Behaviormetrika</b:JournalName>
    <b:Year>2024</b:Year>
    <b:Pages>51(1), 211-236</b:Pages>
    <b:RefOrder>55</b:RefOrder>
  </b:Source>
  <b:Source>
    <b:Tag>Bak21</b:Tag>
    <b:SourceType>JournalArticle</b:SourceType>
    <b:Guid>{3DCF741B-1C3F-49ED-807F-2800C9EDEB3C}</b:Guid>
    <b:Author>
      <b:Author>
        <b:NameList>
          <b:Person>
            <b:Last>Bakker</b:Last>
            <b:First>Dieko</b:First>
            <b:Middle>M.</b:Middle>
          </b:Person>
          <b:Person>
            <b:Last>Dijkstra</b:Last>
            <b:First>Jacob</b:First>
          </b:Person>
        </b:NameList>
      </b:Author>
    </b:Author>
    <b:Title>Comparing the slider measure of social value orientation with its main alternatives</b:Title>
    <b:JournalName>Social Psychology Quarterly</b:JournalName>
    <b:Year>2021</b:Year>
    <b:Pages>84(3), 235-245</b:Pages>
    <b:RefOrder>52</b:RefOrder>
  </b:Source>
  <b:Source>
    <b:Tag>Mes681</b:Tag>
    <b:SourceType>JournalArticle</b:SourceType>
    <b:Guid>{0535988F-1E7F-42D2-B8DE-C6E84CEFA3EC}</b:Guid>
    <b:Author>
      <b:Author>
        <b:NameList>
          <b:Person>
            <b:Last>Messick</b:Last>
            <b:First>D.</b:First>
            <b:Middle>M.</b:Middle>
          </b:Person>
          <b:Person>
            <b:Last>McClintock</b:Last>
            <b:First>C.</b:First>
            <b:Middle>G.</b:Middle>
          </b:Person>
        </b:NameList>
      </b:Author>
    </b:Author>
    <b:Title>Motivational bases of choice in experimental games</b:Title>
    <b:JournalName>Journal of experimental social psychology</b:JournalName>
    <b:Year>1968</b:Year>
    <b:Pages>4(1), 1-25</b:Pages>
    <b:RefOrder>43</b:RefOrder>
  </b:Source>
  <b:Source>
    <b:Tag>Wan25</b:Tag>
    <b:SourceType>JournalArticle</b:SourceType>
    <b:Guid>{7F30946C-1F63-4382-AF76-0BEFD55AFCAF}</b:Guid>
    <b:Author>
      <b:Author>
        <b:NameList>
          <b:Person>
            <b:Last>Wang</b:Last>
            <b:First>Qian-Hui</b:First>
          </b:Person>
          <b:Person>
            <b:Last>Wei</b:Last>
            <b:First>Zi-Han</b:First>
          </b:Person>
          <b:Person>
            <b:Last>Chen</b:Last>
            <b:First>Wan-Ning</b:First>
          </b:Person>
          <b:Person>
            <b:Last>Na</b:Last>
            <b:First>Yu</b:First>
          </b:Person>
          <b:Person>
            <b:Last>Gou</b:Last>
            <b:First>Hui-Ming</b:First>
          </b:Person>
          <b:Person>
            <b:Last>Liu</b:Last>
            <b:First>Hong-Zhi</b:First>
          </b:Person>
        </b:NameList>
      </b:Author>
    </b:Author>
    <b:Title>The impact of inequality on social value orientation: an eye-tracking study</b:Title>
    <b:JournalName>Frontiers in Psychology</b:JournalName>
    <b:Year>2025</b:Year>
    <b:Pages>16, 1521101</b:Pages>
    <b:RefOrder>56</b:RefOrder>
  </b:Source>
  <b:Source>
    <b:Tag>Ker15</b:Tag>
    <b:SourceType>JournalArticle</b:SourceType>
    <b:Guid>{5F0BE87B-264F-4916-8F51-16A92752F1F7}</b:Guid>
    <b:Author>
      <b:Author>
        <b:NameList>
          <b:Person>
            <b:Last>Kerschbamer</b:Last>
            <b:First>Rudolf</b:First>
          </b:Person>
        </b:NameList>
      </b:Author>
    </b:Author>
    <b:Title>The geometry of distributional preferences and a non-parametric identification approach: The Equality Equivalence Test</b:Title>
    <b:JournalName>European economic review</b:JournalName>
    <b:Year>2015</b:Year>
    <b:Pages>76, 85-103</b:Pages>
    <b:RefOrder>57</b:RefOrder>
  </b:Source>
  <b:Source>
    <b:Tag>Fal18</b:Tag>
    <b:SourceType>JournalArticle</b:SourceType>
    <b:Guid>{68D29303-72B8-4CB9-BF53-99C2E1C23C37}</b:Guid>
    <b:Author>
      <b:Author>
        <b:NameList>
          <b:Person>
            <b:Last>Falk</b:Last>
            <b:First>Armin</b:First>
          </b:Person>
          <b:Person>
            <b:Last>Becker</b:Last>
            <b:First>Anke</b:First>
          </b:Person>
          <b:Person>
            <b:Last>Dohmen</b:Last>
            <b:First>Thomas</b:First>
          </b:Person>
          <b:Person>
            <b:Last>Enke</b:Last>
            <b:First>Benjamin</b:First>
          </b:Person>
          <b:Person>
            <b:Last>Huffman</b:Last>
            <b:First>David</b:First>
          </b:Person>
          <b:Person>
            <b:Last>Sunde</b:Last>
            <b:First>Uwe</b:First>
          </b:Person>
        </b:NameList>
      </b:Author>
    </b:Author>
    <b:Title>Global evidence on economic preferences</b:Title>
    <b:JournalName>The quarterly journal of economics</b:JournalName>
    <b:Year>2018</b:Year>
    <b:Pages>133(4), 1645-1692</b:Pages>
    <b:RefOrder>61</b:RefOrder>
  </b:Source>
  <b:Source>
    <b:Tag>Eng11</b:Tag>
    <b:SourceType>JournalArticle</b:SourceType>
    <b:Guid>{6EEEBB74-855B-449E-9D6C-01D4E09FCC56}</b:Guid>
    <b:Author>
      <b:Author>
        <b:NameList>
          <b:Person>
            <b:Last>Engel</b:Last>
            <b:First>C.</b:First>
          </b:Person>
        </b:NameList>
      </b:Author>
    </b:Author>
    <b:Title>Dictator Games: A Meta Study</b:Title>
    <b:JournalName>Experimental Economics</b:JournalName>
    <b:Year>2011</b:Year>
    <b:Pages>583–610</b:Pages>
    <b:RefOrder>60</b:RefOrder>
  </b:Source>
  <b:Source>
    <b:Tag>Loe892</b:Tag>
    <b:SourceType>JournalArticle</b:SourceType>
    <b:Guid>{29423CFA-1CA1-4643-9063-819E970CE784}</b:Guid>
    <b:Author>
      <b:Author>
        <b:NameList>
          <b:Person>
            <b:Last>Loewenstein</b:Last>
            <b:First>G.</b:First>
            <b:Middle>F.</b:Middle>
          </b:Person>
          <b:Person>
            <b:Last>Thompson</b:Last>
            <b:First>L.</b:First>
          </b:Person>
          <b:Person>
            <b:Last>Bazerman</b:Last>
            <b:First>M.</b:First>
            <b:Middle>H.</b:Middle>
          </b:Person>
        </b:NameList>
      </b:Author>
    </b:Author>
    <b:Title>Social utility and decision making in interpersonal contexts</b:Title>
    <b:JournalName>Journal of Personality and Social psychology</b:JournalName>
    <b:Year>1989</b:Year>
    <b:Pages>57(3), 426</b:Pages>
    <b:RefOrder>62</b:RefOrder>
  </b:Source>
  <b:Source>
    <b:Tag>Abb092</b:Tag>
    <b:SourceType>JournalArticle</b:SourceType>
    <b:Guid>{6A605792-9B90-4A11-9BAC-8FC08B736C24}</b:Guid>
    <b:Author>
      <b:Author>
        <b:NameList>
          <b:Person>
            <b:Last>Abbink</b:Last>
            <b:First>Klaus</b:First>
          </b:Person>
          <b:Person>
            <b:Last>Sadrieh</b:Last>
            <b:First>Abdolkarim</b:First>
          </b:Person>
        </b:NameList>
      </b:Author>
    </b:Author>
    <b:Title>The pleasure of being nasty</b:Title>
    <b:JournalName>Economics letters</b:JournalName>
    <b:Year>2009</b:Year>
    <b:Pages>105(3), 306-308</b:Pages>
    <b:RefOrder>58</b:RefOrder>
  </b:Source>
  <b:Source>
    <b:Tag>Her081</b:Tag>
    <b:SourceType>JournalArticle</b:SourceType>
    <b:Guid>{966DF7F2-2820-4CAE-AAC6-E7508EC9F2BE}</b:Guid>
    <b:Author>
      <b:Author>
        <b:NameList>
          <b:Person>
            <b:Last>Herrmann</b:Last>
            <b:First>B.</b:First>
          </b:Person>
          <b:Person>
            <b:Last>Orzen</b:Last>
            <b:First>H.</b:First>
          </b:Person>
        </b:NameList>
      </b:Author>
    </b:Author>
    <b:Title>The appearance of homo rivalis: Social preferences and the nature of rent seeking</b:Title>
    <b:JournalName>CeDEx discussion paper series</b:JournalName>
    <b:Year>2008</b:Year>
    <b:Pages>1-44</b:Pages>
    <b:RefOrder>59</b:RefOrder>
  </b:Source>
  <b:Source>
    <b:Tag>Gos54</b:Tag>
    <b:SourceType>JournalArticle</b:SourceType>
    <b:Guid>{00520905-B2A8-47FC-A07A-873B03FE6326}</b:Guid>
    <b:Author>
      <b:Author>
        <b:NameList>
          <b:Person>
            <b:Last>Gossen</b:Last>
            <b:First>H.</b:First>
            <b:Middle>H.</b:Middle>
          </b:Person>
        </b:NameList>
      </b:Author>
    </b:Author>
    <b:Title>The Laws of Human Relations and the Rules of Human Action Derived Therefrom</b:Title>
    <b:JournalName>Verlag von R. L. Prager</b:JournalName>
    <b:Year>1854</b:Year>
    <b:RefOrder>34</b:RefOrder>
  </b:Source>
  <b:Source>
    <b:Tag>Mar20</b:Tag>
    <b:SourceType>Book</b:SourceType>
    <b:Guid>{947B6687-A62B-44C5-827A-F0FCF7616E5D}</b:Guid>
    <b:Author>
      <b:Author>
        <b:NameList>
          <b:Person>
            <b:Last>Marshall</b:Last>
            <b:First>A.</b:First>
          </b:Person>
        </b:NameList>
      </b:Author>
    </b:Author>
    <b:Title>Principles of Economics (8th ed.)</b:Title>
    <b:Year>1920</b:Year>
    <b:Publisher>Macmillan and Co</b:Publisher>
    <b:RefOrder>35</b:RefOrder>
  </b:Source>
  <b:Source>
    <b:Tag>Ros771</b:Tag>
    <b:SourceType>JournalArticle</b:SourceType>
    <b:Guid>{3D098431-FCFF-43D5-902D-F314F19586AC}</b:Guid>
    <b:Author>
      <b:Author>
        <b:NameList>
          <b:Person>
            <b:Last>Ross</b:Last>
            <b:First>L.</b:First>
          </b:Person>
          <b:Person>
            <b:Last>Greene</b:Last>
            <b:First>D.</b:First>
          </b:Person>
          <b:Person>
            <b:Last>House</b:Last>
            <b:First>P.</b:First>
          </b:Person>
        </b:NameList>
      </b:Author>
    </b:Author>
    <b:Title>The “false consensus effect”: An egocentric bias in social perception and attribution processes</b:Title>
    <b:JournalName>Journal of experimental social psychology</b:JournalName>
    <b:Year>1977</b:Year>
    <b:Pages>13(3), 279-301</b:Pages>
    <b:RefOrder>46</b:RefOrder>
  </b:Source>
  <b:Source>
    <b:Tag>Van991</b:Tag>
    <b:SourceType>JournalArticle</b:SourceType>
    <b:Guid>{90361D07-1BBE-4632-996C-8EEEE6DE0CFE}</b:Guid>
    <b:Author>
      <b:Author>
        <b:NameList>
          <b:Person>
            <b:Last>Van Lange</b:Last>
            <b:First>P.</b:First>
            <b:Middle>A.</b:Middle>
          </b:Person>
        </b:NameList>
      </b:Author>
    </b:Author>
    <b:Title>The pursuit of joint outcomes and equality in outcomes: An integrative model of social value orientation</b:Title>
    <b:JournalName>Journal of personality and social psychology</b:JournalName>
    <b:Year>1999</b:Year>
    <b:Pages>77(2), 337</b:Pages>
    <b:RefOrder>63</b:RefOrder>
  </b:Source>
  <b:Source>
    <b:Tag>Ger121</b:Tag>
    <b:SourceType>JournalArticle</b:SourceType>
    <b:Guid>{C1725312-DD38-45E0-8CBE-44A40F2C9F16}</b:Guid>
    <b:Title>Perception, action and utility: The tangled skein</b:Title>
    <b:Year>2012</b:Year>
    <b:Author>
      <b:Author>
        <b:NameList>
          <b:Person>
            <b:Last>Gershman</b:Last>
            <b:First>S.</b:First>
            <b:Middle>J.</b:Middle>
          </b:Person>
          <b:Person>
            <b:Last>Daw</b:Last>
            <b:First>N.</b:First>
            <b:Middle>D.</b:Middle>
          </b:Person>
          <b:Person>
            <b:Last>Rabinovich</b:Last>
            <b:First>M.</b:First>
            <b:Middle>I.</b:Middle>
          </b:Person>
          <b:Person>
            <b:Last>Friston</b:Last>
            <b:First>K.</b:First>
            <b:Middle>J.</b:Middle>
          </b:Person>
          <b:Person>
            <b:Last>Varona</b:Last>
            <b:First>P.</b:First>
          </b:Person>
        </b:NameList>
      </b:Author>
    </b:Author>
    <b:JournalName>Principles of brain dynamics: Global state interactions</b:JournalName>
    <b:Pages>293-312</b:Pages>
    <b:RefOrder>87</b:RefOrder>
  </b:Source>
  <b:Source>
    <b:Tag>Rus191</b:Tag>
    <b:SourceType>Book</b:SourceType>
    <b:Guid>{39D2965B-762A-4DA3-8DEA-AF2E288DFC6F}</b:Guid>
    <b:Title>Human Compatible: Artificial Intelligence and the Problem of Control</b:Title>
    <b:Year>2019</b:Year>
    <b:City>United States</b:City>
    <b:Publisher>Viking</b:Publisher>
    <b:Author>
      <b:Author>
        <b:NameList>
          <b:Person>
            <b:Last>Russell</b:Last>
            <b:First>S.</b:First>
            <b:Middle>J.</b:Middle>
          </b:Person>
        </b:NameList>
      </b:Author>
    </b:Author>
    <b:RefOrder>88</b:RefOrder>
  </b:Source>
  <b:Source>
    <b:Tag>Daf201</b:Tag>
    <b:SourceType>JournalArticle</b:SourceType>
    <b:Guid>{3F5147E6-337F-4259-B7D5-C776DD206CE0}</b:Guid>
    <b:Author>
      <b:Author>
        <b:NameList>
          <b:Person>
            <b:Last>Dafoe</b:Last>
            <b:First>A.</b:First>
          </b:Person>
          <b:Person>
            <b:Last>Hughes</b:Last>
            <b:First>E.</b:First>
          </b:Person>
          <b:Person>
            <b:Last>Bachrach</b:Last>
            <b:First>Y.</b:First>
          </b:Person>
          <b:Person>
            <b:Last>Collins</b:Last>
            <b:First>T.</b:First>
          </b:Person>
          <b:Person>
            <b:Last>McKee</b:Last>
            <b:First>K.</b:First>
            <b:Middle>R.</b:Middle>
          </b:Person>
          <b:Person>
            <b:Last>Leibo</b:Last>
            <b:First>J.</b:First>
            <b:Middle>Z.</b:Middle>
          </b:Person>
          <b:Person>
            <b:Last>Graepel</b:Last>
            <b:First>T.</b:First>
          </b:Person>
        </b:NameList>
      </b:Author>
    </b:Author>
    <b:Title>Open problems in cooperative AI</b:Title>
    <b:JournalName>arXiv preprint</b:JournalName>
    <b:Year>2020</b:Year>
    <b:Pages>arXiv:2012.08630</b:Pages>
    <b:RefOrder>89</b:RefOrder>
  </b:Source>
  <b:Source>
    <b:Tag>Fud981</b:Tag>
    <b:SourceType>Book</b:SourceType>
    <b:Guid>{0B9AE1C0-53D3-4B14-A47D-EA33408C0B37}</b:Guid>
    <b:Author>
      <b:Author>
        <b:NameList>
          <b:Person>
            <b:Last>Fudenberg</b:Last>
            <b:First>D.</b:First>
          </b:Person>
          <b:Person>
            <b:Last>Levine</b:Last>
            <b:First>D.</b:First>
            <b:Middle>K.</b:Middle>
          </b:Person>
        </b:NameList>
      </b:Author>
    </b:Author>
    <b:Title>The theory of learning in games (Vol. 2)</b:Title>
    <b:Year>1998</b:Year>
    <b:City>Cambrige, MA</b:City>
    <b:Publisher>MIT press</b:Publisher>
    <b:RefOrder>90</b:RefOrder>
  </b:Source>
  <b:Source>
    <b:Tag>Sar07</b:Tag>
    <b:SourceType>JournalArticle</b:SourceType>
    <b:Guid>{9E0B1956-3E06-4E5F-AACB-FDF533998C0C}</b:Guid>
    <b:Author>
      <b:Author>
        <b:NameList>
          <b:Person>
            <b:Last>Hill</b:Last>
            <b:First>Sarah</b:First>
            <b:Middle>A.</b:Middle>
          </b:Person>
          <b:Person>
            <b:Last>Neilson</b:Last>
            <b:First>William</b:First>
          </b:Person>
        </b:NameList>
      </b:Author>
    </b:Author>
    <b:Title>Inequality aversion and diminishing sensitivity</b:Title>
    <b:JournalName>Journal of Economic Psychology</b:JournalName>
    <b:Year>2007</b:Year>
    <b:Pages>28(2), 143-153</b:Pages>
    <b:RefOrder>37</b:RefOrder>
  </b:Source>
  <b:Source>
    <b:Tag>Ste05</b:Tag>
    <b:SourceType>JournalArticle</b:SourceType>
    <b:Guid>{677E0751-4B6C-4AB0-BF6E-5F66FF1E7EB6}</b:Guid>
    <b:Author>
      <b:Author>
        <b:NameList>
          <b:Person>
            <b:Last>Ottone</b:Last>
            <b:First>Stefania</b:First>
          </b:Person>
          <b:Person>
            <b:Last>Ponzano</b:Last>
            <b:First>Ferruccio</b:First>
          </b:Person>
        </b:NameList>
      </b:Author>
    </b:Author>
    <b:Title>An extension to the model of inequity aversion by Fehr and Schmidt</b:Title>
    <b:JournalName>POLIS department's Working Papers</b:JournalName>
    <b:Year>2005</b:Year>
    <b:Pages>51</b:Pages>
    <b:RefOrder>36</b:RefOrder>
  </b:Source>
  <b:Source>
    <b:Tag>Eng00</b:Tag>
    <b:SourceType>JournalArticle</b:SourceType>
    <b:Guid>{B662918B-AFAB-4E43-8DDB-71A631C5FCAD}</b:Guid>
    <b:Author>
      <b:Author>
        <b:NameList>
          <b:Person>
            <b:Last>Engelmann</b:Last>
            <b:First>Dirk</b:First>
          </b:Person>
          <b:Person>
            <b:Last>Strobel</b:Last>
            <b:First>Martin</b:First>
          </b:Person>
        </b:NameList>
      </b:Author>
    </b:Author>
    <b:Title>The false consensus effect disappears if representative information and monetary incentives are given</b:Title>
    <b:JournalName>Experimental Economics</b:JournalName>
    <b:Year>2000</b:Year>
    <b:Pages>3(3), 241-260</b:Pages>
    <b:RefOrder>47</b:RefOrder>
  </b:Source>
  <b:Source>
    <b:Tag>Cha021</b:Tag>
    <b:SourceType>JournalArticle</b:SourceType>
    <b:Guid>{25EDD126-83D1-4DDE-99F3-88817178792A}</b:Guid>
    <b:Title>Understanding social preferences with simple tests</b:Title>
    <b:Year>2002</b:Year>
    <b:Author>
      <b:Author>
        <b:NameList>
          <b:Person>
            <b:Last>Charness</b:Last>
            <b:First>G.</b:First>
          </b:Person>
          <b:Person>
            <b:Last>Rabin</b:Last>
            <b:First>M.</b:First>
          </b:Person>
        </b:NameList>
      </b:Author>
    </b:Author>
    <b:JournalName>The Quarterly Journal of Economics</b:JournalName>
    <b:Pages>117(3), 817-869</b:Pages>
    <b:RefOrder>4</b:RefOrder>
  </b:Source>
  <b:Source>
    <b:Tag>Mac763</b:Tag>
    <b:SourceType>JournalArticle</b:SourceType>
    <b:Guid>{1E3D4BF6-6D1A-495C-8C44-29194A9B2F9B}</b:Guid>
    <b:Author>
      <b:Author>
        <b:NameList>
          <b:Person>
            <b:Last>MacCrimmon</b:Last>
            <b:First>Kenneth</b:First>
            <b:Middle>R.</b:Middle>
          </b:Person>
          <b:Person>
            <b:Last>Messick</b:Last>
            <b:First>David</b:First>
            <b:Middle>M.</b:Middle>
          </b:Person>
        </b:NameList>
      </b:Author>
    </b:Author>
    <b:Title>A framework for social motives</b:Title>
    <b:JournalName>Behavioral Science</b:JournalName>
    <b:Year>1976</b:Year>
    <b:Pages>21(2), 86-100</b:Pages>
    <b:RefOrder>45</b:RefOrder>
  </b:Source>
  <b:Source>
    <b:Tag>Tan91</b:Tag>
    <b:SourceType>JournalArticle</b:SourceType>
    <b:Guid>{BAA9DD0B-C09A-4549-9BE3-419F4DFFE703}</b:Guid>
    <b:Author>
      <b:Author>
        <b:NameList>
          <b:Person>
            <b:Last>Tangney</b:Last>
            <b:First>June</b:First>
            <b:Middle>P</b:Middle>
          </b:Person>
        </b:NameList>
      </b:Author>
    </b:Author>
    <b:Title>Moral affect: the good, the bad, and the ugly</b:Title>
    <b:JournalName>Journal of personality and social psychology</b:JournalName>
    <b:Year>1991</b:Year>
    <b:Pages>61(4), 598</b:Pages>
    <b:RefOrder>91</b:RefOrder>
  </b:Source>
  <b:Source>
    <b:Tag>Tra04</b:Tag>
    <b:SourceType>JournalArticle</b:SourceType>
    <b:Guid>{7F2E93B6-8461-41A6-8DBC-4E3BB9FDC2BE}</b:Guid>
    <b:Author>
      <b:Author>
        <b:NameList>
          <b:Person>
            <b:Last>Tracy</b:Last>
            <b:First>Jessica</b:First>
            <b:Middle>L.</b:Middle>
          </b:Person>
          <b:Person>
            <b:Last>Robins</b:Last>
            <b:First>Richard</b:First>
            <b:Middle>W.</b:Middle>
          </b:Person>
        </b:NameList>
      </b:Author>
    </b:Author>
    <b:Title>Putting the self into self-conscious emotions: A theoretical model</b:Title>
    <b:JournalName>Psychological inquiry</b:JournalName>
    <b:Year>2004</b:Year>
    <b:Pages>15(2), 103-125</b:Pages>
    <b:RefOrder>92</b:RefOrder>
  </b:Source>
  <b:Source>
    <b:Tag>Bat07</b:Tag>
    <b:SourceType>JournalArticle</b:SourceType>
    <b:Guid>{373F8697-82C3-4B32-8828-C4815484FD15}</b:Guid>
    <b:Author>
      <b:Author>
        <b:NameList>
          <b:Person>
            <b:Last>Battigalli</b:Last>
            <b:First>Pierpaolo</b:First>
          </b:Person>
          <b:Person>
            <b:Last>Dufwenberg</b:Last>
            <b:First>Martin</b:First>
          </b:Person>
        </b:NameList>
      </b:Author>
    </b:Author>
    <b:Title>Guilt in games</b:Title>
    <b:JournalName>American Economic Review</b:JournalName>
    <b:Year>2007</b:Year>
    <b:Pages>97(2), 170-176</b:Pages>
    <b:RefOrder>70</b:RefOrder>
  </b:Source>
  <b:Source>
    <b:Tag>Hed02</b:Tag>
    <b:SourceType>JournalArticle</b:SourceType>
    <b:Guid>{75C79414-0F8D-4EDC-BDEF-74EFE9215923}</b:Guid>
    <b:Title>What do you think I think you think?: Strategic reasoning in matrix games</b:Title>
    <b:Year>2002</b:Year>
    <b:Author>
      <b:Author>
        <b:NameList>
          <b:Person>
            <b:Last>Hedden</b:Last>
            <b:First>Trey</b:First>
          </b:Person>
          <b:Person>
            <b:Last>Zhang</b:Last>
            <b:First>Jun</b:First>
          </b:Person>
        </b:NameList>
      </b:Author>
    </b:Author>
    <b:JournalName>Cognition</b:JournalName>
    <b:Pages>1-36</b:Pages>
    <b:RefOrder>65</b:RefOrder>
  </b:Source>
  <b:Source>
    <b:Tag>Sta26</b:Tag>
    <b:SourceType>JournalArticle</b:SourceType>
    <b:Guid>{5C79016F-B6E8-4E20-A455-D4075281D9D2}</b:Guid>
    <b:Author>
      <b:Author>
        <b:NameList>
          <b:Person>
            <b:Last>Stanley</b:Last>
            <b:First>Gregory</b:First>
            <b:Middle>N.</b:Middle>
          </b:Person>
        </b:NameList>
      </b:Author>
    </b:Author>
    <b:Title>Strategic reasoning under pressure: Testing heuristics in higher-order theory of mind</b:Title>
    <b:JournalName>Cognition</b:JournalName>
    <b:Year>2026</b:Year>
    <b:Pages>266, 106331</b:Pages>
    <b:RefOrder>66</b:RefOrder>
  </b:Source>
  <b:Source>
    <b:Tag>Sun05</b:Tag>
    <b:SourceType>JournalArticle</b:SourceType>
    <b:Guid>{D3A72FB4-A532-4421-A73C-0DE77EB43B38}</b:Guid>
    <b:Author>
      <b:Author>
        <b:NameList>
          <b:Person>
            <b:Last>Sunstein</b:Last>
            <b:First>Cass</b:First>
            <b:Middle>R</b:Middle>
          </b:Person>
        </b:NameList>
      </b:Author>
    </b:Author>
    <b:Title>Moral heuristics</b:Title>
    <b:JournalName>Behavioral and brain sciences</b:JournalName>
    <b:Year>2005</b:Year>
    <b:Pages>28(4), 531-541</b:Pages>
    <b:RefOrder>77</b:RefOrder>
  </b:Source>
  <b:Source>
    <b:Tag>Mai26</b:Tag>
    <b:SourceType>JournalArticle</b:SourceType>
    <b:Guid>{63D7B5A1-61A7-4A4E-A2CA-DAA96CA44264}</b:Guid>
    <b:Author>
      <b:Author>
        <b:NameList>
          <b:Person>
            <b:Last>Maier</b:Last>
            <b:First>Maximilian</b:First>
          </b:Person>
          <b:Person>
            <b:Last>Cheung</b:Last>
            <b:First>Vanessa</b:First>
          </b:Person>
          <b:Person>
            <b:Last>Lieder</b:Last>
            <b:First>Falk</b:First>
          </b:Person>
        </b:NameList>
      </b:Author>
    </b:Author>
    <b:Title>Moral decision-making with bounded cognitive resources and limited information</b:Title>
    <b:JournalName>Trends in Cognitive Sciences</b:JournalName>
    <b:Year>2026</b:Year>
    <b:Pages>30(5), 394-397</b:Pages>
    <b:RefOrder>78</b:RefOrder>
  </b:Source>
  <b:Source>
    <b:Tag>Sat11</b:Tag>
    <b:SourceType>JournalArticle</b:SourceType>
    <b:Guid>{6D255757-161E-43C7-953B-C3D37CD7CC8B}</b:Guid>
    <b:Author>
      <b:Author>
        <b:NameList>
          <b:Person>
            <b:Last>Satopaa</b:Last>
            <b:First>Ville</b:First>
          </b:Person>
          <b:Person>
            <b:Last>Albrecht</b:Last>
            <b:First>Jeannie</b:First>
          </b:Person>
          <b:Person>
            <b:Last>Irwin</b:Last>
            <b:First>David</b:First>
          </b:Person>
          <b:Person>
            <b:Last>Raghavan</b:Last>
            <b:First>Barath</b:First>
          </b:Person>
        </b:NameList>
      </b:Author>
    </b:Author>
    <b:Title>Finding a" kneedle" in a haystack: Detecting knee points in system behavior</b:Title>
    <b:JournalName>2011 31st international conference on distributed computing systems workshops</b:JournalName>
    <b:Year>2011</b:Year>
    <b:Pages>166-171</b:Pages>
    <b:RefOrder>44</b:RefOrder>
  </b:Source>
  <b:Source>
    <b:Tag>Tri71</b:Tag>
    <b:SourceType>JournalArticle</b:SourceType>
    <b:Guid>{A78CF2DF-CCCB-489E-A828-0687055954F5}</b:Guid>
    <b:Author>
      <b:Author>
        <b:NameList>
          <b:Person>
            <b:Last>Trivers</b:Last>
            <b:First>Robert</b:First>
            <b:Middle>L.</b:Middle>
          </b:Person>
        </b:NameList>
      </b:Author>
    </b:Author>
    <b:Title>The evolution of reciprocal altruism</b:Title>
    <b:JournalName>Quarterly review of biology</b:JournalName>
    <b:Year>1971</b:Year>
    <b:Pages>46(1), 35-57</b:Pages>
    <b:RefOrder>80</b:RefOrder>
  </b:Source>
  <b:Source>
    <b:Tag>Ham64</b:Tag>
    <b:SourceType>JournalArticle</b:SourceType>
    <b:Guid>{DD43DD19-495D-414D-8C00-3D7870403EC0}</b:Guid>
    <b:Author>
      <b:Author>
        <b:NameList>
          <b:Person>
            <b:Last>Hamilton</b:Last>
            <b:First>William</b:First>
            <b:Middle>D.</b:Middle>
          </b:Person>
        </b:NameList>
      </b:Author>
    </b:Author>
    <b:Title>The genetical evolution of social behaviour</b:Title>
    <b:JournalName>Journal of theoretical biology</b:JournalName>
    <b:Year>1964</b:Year>
    <b:Pages>7(1), 17-52</b:Pages>
    <b:RefOrder>79</b:RefOrder>
  </b:Source>
  <b:Source>
    <b:Tag>Smi73</b:Tag>
    <b:SourceType>JournalArticle</b:SourceType>
    <b:Guid>{1CBB122D-BBAE-49FF-8DD3-6A6A3162C7BB}</b:Guid>
    <b:Author>
      <b:Author>
        <b:NameList>
          <b:Person>
            <b:Last>Smith</b:Last>
            <b:First>J.</b:First>
            <b:Middle>Maynard</b:Middle>
          </b:Person>
          <b:Person>
            <b:Last>Price</b:Last>
            <b:First>George</b:First>
            <b:Middle>R.</b:Middle>
          </b:Person>
        </b:NameList>
      </b:Author>
    </b:Author>
    <b:Title>The logic of animal conflict</b:Title>
    <b:JournalName>Nature</b:JournalName>
    <b:Year>1973</b:Year>
    <b:Pages>246(5427), 15-18</b:Pages>
    <b:RefOrder>81</b:RefOrder>
  </b:Source>
  <b:Source>
    <b:Tag>Axe811</b:Tag>
    <b:SourceType>JournalArticle</b:SourceType>
    <b:Guid>{4F6F5108-22BE-4859-BBDD-4B7B7DD247CC}</b:Guid>
    <b:Author>
      <b:Author>
        <b:NameList>
          <b:Person>
            <b:Last>Axelrod</b:Last>
            <b:First>Robert</b:First>
          </b:Person>
          <b:Person>
            <b:Last>Hamilton</b:Last>
            <b:First>William</b:First>
            <b:Middle>D.</b:Middle>
          </b:Person>
        </b:NameList>
      </b:Author>
    </b:Author>
    <b:Title>The evolution of cooperation</b:Title>
    <b:JournalName>Science</b:JournalName>
    <b:Year>1981</b:Year>
    <b:Pages>211(4489), 1390-1396</b:Pages>
    <b:RefOrder>82</b:RefOrder>
  </b:Source>
</b:Sources>
</file>

<file path=customXml/itemProps1.xml><?xml version="1.0" encoding="utf-8"?>
<ds:datastoreItem xmlns:ds="http://schemas.openxmlformats.org/officeDocument/2006/customXml" ds:itemID="{B587D9E1-A0C1-4586-9359-BA370FA3D2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GregsTemplate.dotm.dotx</Template>
  <TotalTime>17029</TotalTime>
  <Pages>75</Pages>
  <Words>26016</Words>
  <Characters>148296</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Gregory Stanley</dc:creator>
  <cp:keywords/>
  <dc:description/>
  <cp:lastModifiedBy>Gregory Stanley</cp:lastModifiedBy>
  <cp:revision>1877</cp:revision>
  <dcterms:created xsi:type="dcterms:W3CDTF">2025-11-01T18:48:00Z</dcterms:created>
  <dcterms:modified xsi:type="dcterms:W3CDTF">2026-06-07T22:34:00Z</dcterms:modified>
</cp:coreProperties>
</file>