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41A6" w14:textId="77777777" w:rsidR="0044019F" w:rsidRPr="00306C76" w:rsidRDefault="0044019F" w:rsidP="00306C76">
      <w:pPr>
        <w:pStyle w:val="GregsNormalStyle"/>
        <w:ind w:firstLine="0"/>
        <w:jc w:val="center"/>
        <w:rPr>
          <w:b/>
          <w:bCs/>
          <w:sz w:val="44"/>
          <w:szCs w:val="44"/>
        </w:rPr>
      </w:pPr>
      <w:bookmarkStart w:id="0" w:name="_Ref198780582"/>
      <w:bookmarkStart w:id="1" w:name="_Ref198780908"/>
      <w:bookmarkStart w:id="2" w:name="_Ref198781245"/>
      <w:bookmarkStart w:id="3" w:name="_Ref198781308"/>
      <w:bookmarkStart w:id="4" w:name="_Ref199456868"/>
      <w:bookmarkStart w:id="5" w:name="_Toc201251840"/>
      <w:r w:rsidRPr="00306C76">
        <w:rPr>
          <w:b/>
          <w:bCs/>
          <w:sz w:val="44"/>
          <w:szCs w:val="44"/>
        </w:rPr>
        <w:t>Inferring Hidden Motives: Bayesian Models of Preference Learning in Repeated Dictator Games</w:t>
      </w:r>
      <w:bookmarkEnd w:id="0"/>
      <w:bookmarkEnd w:id="1"/>
      <w:bookmarkEnd w:id="2"/>
      <w:bookmarkEnd w:id="3"/>
      <w:bookmarkEnd w:id="4"/>
      <w:bookmarkEnd w:id="5"/>
    </w:p>
    <w:p w14:paraId="04CDD4FC" w14:textId="3A6747A2" w:rsidR="0077793A" w:rsidRPr="0077793A" w:rsidRDefault="0044019F" w:rsidP="00115AAB">
      <w:pPr>
        <w:pStyle w:val="GregsNormalStyle"/>
        <w:numPr>
          <w:ilvl w:val="0"/>
          <w:numId w:val="41"/>
        </w:numPr>
        <w:jc w:val="center"/>
      </w:pPr>
      <w:r>
        <w:t>Gregory Stanley, Jun Zhang, Rick Lewis</w:t>
      </w:r>
    </w:p>
    <w:p w14:paraId="3F0569F3" w14:textId="77777777" w:rsidR="0044019F" w:rsidRPr="0044019F" w:rsidRDefault="0044019F" w:rsidP="00722FF3">
      <w:pPr>
        <w:pStyle w:val="GregsHeading1"/>
      </w:pPr>
      <w:bookmarkStart w:id="6" w:name="_Toc201251841"/>
      <w:r w:rsidRPr="00722FF3">
        <w:t>Abstract</w:t>
      </w:r>
      <w:bookmarkEnd w:id="6"/>
      <w:r w:rsidRPr="0044019F">
        <w:t xml:space="preserve"> </w:t>
      </w:r>
    </w:p>
    <w:p w14:paraId="446EC451" w14:textId="77777777" w:rsidR="008108BE" w:rsidRDefault="008108BE" w:rsidP="008108BE">
      <w:r>
        <w:t>Human cooperation depends on how accurately we infer others’ motives—how much they value fairness, generosity, or self-interest from the choices they make. We model that process in binary dictator games, which isolate moral trade-offs between self and other stripped of strategic complexity. Participants observed others’ allocation decisions and predicted their future behavior while playing through an exhaustive, randomized payoff space implemented on The Morality Game platform.</w:t>
      </w:r>
    </w:p>
    <w:p w14:paraId="686E2B45" w14:textId="77777777" w:rsidR="008108BE" w:rsidRDefault="008108BE" w:rsidP="008108BE">
      <w:r>
        <w:t>We formalize social-preference learning as Bayesian belief updating over continuous parameters such as self-interest, altruism, envy, and guilt. The resulting Utility Bayesian Model (UBM) outperformed non-Bayesian alternatives and Bayesian models that categorize others into discrete social types. Because Bayesian updating requires a utility function in its likelihood term, we conducted the largest utility-function comparison to date—476 candidate forms differing in psychologically meaningful properties (e.g., payoff exponents, reference dependence, payoff ratios, and envy–guilt asymmetries). Exploring this joint space of payoffs and models allowed us to identify the function that unifies prior theories and generalizes across payoff conditions.</w:t>
      </w:r>
    </w:p>
    <w:p w14:paraId="7EFF583F" w14:textId="43235EE0" w:rsidR="008108BE" w:rsidRDefault="00F43A5D" w:rsidP="008108BE">
      <w:r w:rsidRPr="00F43A5D">
        <w:t>Parameter estimation revealed strong self-interest, weak unconditional altruism, and a surprising reversal of the canonical inequality-aversion asymmetry: advantageous-inequality aversion exceeded disadvantageous-inequality aversion</w:t>
      </w:r>
      <w:r w:rsidR="008108BE">
        <w:t>. Altruism and social-comparison motives were largely independent, revealing diverse moral phenotypes from cooperative to competitive or sadistic. Together, these findings provide a computational framework and a map of social motives, clarifying how humans learn whom to trust and offering quantitative foundations for promoting cooperation in social and artificial systems.</w:t>
      </w:r>
    </w:p>
    <w:p w14:paraId="1F011C7C" w14:textId="77777777" w:rsidR="0044019F" w:rsidRPr="00965F0E" w:rsidRDefault="0044019F" w:rsidP="00722FF3">
      <w:pPr>
        <w:pStyle w:val="GregsHeading1"/>
      </w:pPr>
      <w:bookmarkStart w:id="7" w:name="_Toc201251842"/>
      <w:r w:rsidRPr="00722FF3">
        <w:t>Introduction</w:t>
      </w:r>
      <w:bookmarkEnd w:id="7"/>
      <w:r w:rsidRPr="00965F0E">
        <w:t xml:space="preserve"> </w:t>
      </w:r>
    </w:p>
    <w:p w14:paraId="08AE7A39" w14:textId="77777777" w:rsidR="0044019F" w:rsidRPr="003C51B6" w:rsidRDefault="0044019F" w:rsidP="0044019F">
      <w:r w:rsidRPr="003C51B6">
        <w:t>Understanding the social preferences of others—how much they weigh their own payoffs relative to those of others, their sensitivity to inequalities, and their emotional reactions such as envy or guilt</w:t>
      </w:r>
      <w:r>
        <w:t xml:space="preserve">, </w:t>
      </w:r>
      <w:r w:rsidRPr="003C51B6">
        <w:t xml:space="preserve">is foundational to navigating human social interactions. Decisions about trust, reciprocity, cooperation, and </w:t>
      </w:r>
      <w:r w:rsidRPr="003C51B6">
        <w:lastRenderedPageBreak/>
        <w:t xml:space="preserve">resource allocation hinge upon individuals’ abilities to accurately infer the social preferences </w:t>
      </w:r>
      <w:r>
        <w:t xml:space="preserve">that </w:t>
      </w:r>
      <w:r w:rsidRPr="003C51B6">
        <w:t>guid</w:t>
      </w:r>
      <w:r>
        <w:t>e</w:t>
      </w:r>
      <w:r w:rsidRPr="003C51B6">
        <w:t xml:space="preserve"> </w:t>
      </w:r>
      <w:r>
        <w:t xml:space="preserve">the choices of </w:t>
      </w:r>
      <w:r w:rsidRPr="003C51B6">
        <w:t xml:space="preserve">others. Errors in these inferences can be costly, leading to misallocated resources, missed opportunities for cooperation, exploitation, or broken relationships. Despite its importance, our understanding of how people form, update, and refine their beliefs about others’ social preferences remains incomplete, fragmented, and methodologically constrained. Specifically, existing studies typically explore limited payoff scenarios, rely on simplified low-dimensional utility forms, and rarely measure explicit belief updating—limitations that collectively restrict our ability to accurately and comprehensively characterize </w:t>
      </w:r>
      <w:r>
        <w:t>social preferences and beliefs about them</w:t>
      </w:r>
      <w:r w:rsidRPr="003C51B6">
        <w:t>.</w:t>
      </w:r>
    </w:p>
    <w:p w14:paraId="28938086" w14:textId="6E7DE791" w:rsidR="0044019F" w:rsidRDefault="0044019F" w:rsidP="0044019F">
      <w:r w:rsidRPr="003C51B6">
        <w:t xml:space="preserve">To address these gaps, Experiments 1 and 2 integrate four mutually reinforcing methodological elements: (a) randomized payoffs spanning a broad multidimensional space; (b) a </w:t>
      </w:r>
      <w:r>
        <w:t xml:space="preserve">near </w:t>
      </w:r>
      <w:r w:rsidRPr="003C51B6">
        <w:t xml:space="preserve">comprehensive comparison of </w:t>
      </w:r>
      <w:r w:rsidR="00E92BF9">
        <w:t>476</w:t>
      </w:r>
      <w:r w:rsidRPr="003C51B6">
        <w:t xml:space="preserve"> candidate utility functions; (c) explicit elicitation of predictions to measure beliefs</w:t>
      </w:r>
      <w:r>
        <w:t xml:space="preserve"> to avoid</w:t>
      </w:r>
      <w:r w:rsidRPr="003C51B6">
        <w:t xml:space="preserve"> confounds associated with inferring beliefs solely from choice data; and (d) Bayesian cognitive modeling of social preference belief updating in iterated binary dictator games. While each of these methodological components is rare</w:t>
      </w:r>
      <w:r w:rsidRPr="005513DE">
        <w:t xml:space="preserve"> </w:t>
      </w:r>
      <w:r w:rsidRPr="003C51B6">
        <w:t xml:space="preserve">individually, their integration is novel and mutually reinforcing: the randomized payoffs ensure that the optimal utility function applies broadly rather than narrowly; explicit prediction elicitation provides </w:t>
      </w:r>
      <w:r>
        <w:t>unconfounded</w:t>
      </w:r>
      <w:r w:rsidRPr="003C51B6">
        <w:t xml:space="preserve"> data for fitting the Bayesian model; and identifying the best-fitting utility function is crucial for accurately parameterizing the Bayesian cognitive model.</w:t>
      </w:r>
    </w:p>
    <w:p w14:paraId="3DB667C7" w14:textId="3B7C7AC7" w:rsidR="0044019F" w:rsidRPr="00D70743" w:rsidRDefault="0044019F" w:rsidP="0044019F">
      <w:r w:rsidRPr="00D70743">
        <w:t>Over the last three decades, a significant body of research has employed various economic games</w:t>
      </w:r>
      <w:r>
        <w:t xml:space="preserve"> to probe social preferences, </w:t>
      </w:r>
      <w:r w:rsidRPr="00D70743">
        <w:t>such as dictator, ultimatum, trust, and public goods games. Canonical models like Fehr and Schmidt’s</w:t>
      </w:r>
      <w:sdt>
        <w:sdtPr>
          <w:id w:val="-1412692892"/>
          <w:citation/>
        </w:sdtPr>
        <w:sdtContent>
          <w:r>
            <w:fldChar w:fldCharType="begin"/>
          </w:r>
          <w:r>
            <w:instrText xml:space="preserve">CITATION Feh991 \n  \t  \l 1033 </w:instrText>
          </w:r>
          <w:r>
            <w:fldChar w:fldCharType="separate"/>
          </w:r>
          <w:r w:rsidR="00BC1CFA">
            <w:rPr>
              <w:noProof/>
            </w:rPr>
            <w:t xml:space="preserve"> (1999)</w:t>
          </w:r>
          <w:r>
            <w:fldChar w:fldCharType="end"/>
          </w:r>
        </w:sdtContent>
      </w:sdt>
      <w:r w:rsidRPr="00D70743">
        <w:t xml:space="preserve"> inequality aversion, Bolton and Ockenfels’s</w:t>
      </w:r>
      <w:sdt>
        <w:sdtPr>
          <w:id w:val="1913201076"/>
          <w:citation/>
        </w:sdtPr>
        <w:sdtContent>
          <w:r>
            <w:fldChar w:fldCharType="begin"/>
          </w:r>
          <w:r>
            <w:instrText xml:space="preserve">CITATION Bol00 \n  \t  \l 1033 </w:instrText>
          </w:r>
          <w:r>
            <w:fldChar w:fldCharType="separate"/>
          </w:r>
          <w:r w:rsidR="00BC1CFA">
            <w:rPr>
              <w:noProof/>
            </w:rPr>
            <w:t xml:space="preserve"> (2000)</w:t>
          </w:r>
          <w:r>
            <w:fldChar w:fldCharType="end"/>
          </w:r>
        </w:sdtContent>
      </w:sdt>
      <w:r w:rsidRPr="00D70743">
        <w:t xml:space="preserve"> ERC model, and Charness and Rabin’s</w:t>
      </w:r>
      <w:sdt>
        <w:sdtPr>
          <w:id w:val="-588153062"/>
          <w:citation/>
        </w:sdtPr>
        <w:sdtContent>
          <w:r>
            <w:fldChar w:fldCharType="begin"/>
          </w:r>
          <w:r>
            <w:instrText xml:space="preserve">CITATION Cha021 \n  \t  \l 1033 </w:instrText>
          </w:r>
          <w:r>
            <w:fldChar w:fldCharType="separate"/>
          </w:r>
          <w:r w:rsidR="00BC1CFA">
            <w:rPr>
              <w:noProof/>
            </w:rPr>
            <w:t xml:space="preserve"> (2002)</w:t>
          </w:r>
          <w:r>
            <w:fldChar w:fldCharType="end"/>
          </w:r>
        </w:sdtContent>
      </w:sdt>
      <w:r w:rsidRPr="00D70743">
        <w:t xml:space="preserve"> model</w:t>
      </w:r>
      <w:r>
        <w:t xml:space="preserve"> of fairness and reciprocity</w:t>
      </w:r>
      <w:r w:rsidRPr="00D70743">
        <w:t xml:space="preserve"> have proposed specific parameterizations of </w:t>
      </w:r>
      <w:r>
        <w:t>other-regarding</w:t>
      </w:r>
      <w:r w:rsidRPr="00D70743">
        <w:t xml:space="preserve"> preferences that explain stable individual differences in prosociality, altruism, and fairness. Although these models </w:t>
      </w:r>
      <w:r>
        <w:t>are clear, helpful, and well-supported</w:t>
      </w:r>
      <w:r w:rsidRPr="00D70743">
        <w:t>, they</w:t>
      </w:r>
      <w:r>
        <w:t xml:space="preserve"> are</w:t>
      </w:r>
      <w:r w:rsidRPr="00D70743">
        <w:t xml:space="preserve"> </w:t>
      </w:r>
      <w:r>
        <w:t>incomplete descriptions of social preferences</w:t>
      </w:r>
      <w:r w:rsidRPr="00D70743">
        <w:t xml:space="preserve">. </w:t>
      </w:r>
    </w:p>
    <w:p w14:paraId="19B801A1" w14:textId="198E944D" w:rsidR="0044019F" w:rsidRDefault="0044019F" w:rsidP="0044019F">
      <w:pPr>
        <w:rPr>
          <w:color w:val="000000" w:themeColor="text1"/>
        </w:rPr>
      </w:pPr>
      <w:r w:rsidRPr="00D70743">
        <w:t xml:space="preserve">One prominent limitation is that many studies have restricted themselves to narrow, payoff spaces </w:t>
      </w:r>
      <w:r>
        <w:t>in a small number of games</w:t>
      </w:r>
      <w:sdt>
        <w:sdtPr>
          <w:id w:val="1265269165"/>
          <w:citation/>
        </w:sdtPr>
        <w:sdtContent>
          <w:r>
            <w:fldChar w:fldCharType="begin"/>
          </w:r>
          <w:r>
            <w:instrText xml:space="preserve"> CITATION And022 \t  \m Feh991 \l 1033 \t </w:instrText>
          </w:r>
          <w:r>
            <w:fldChar w:fldCharType="separate"/>
          </w:r>
          <w:r w:rsidR="00BC1CFA">
            <w:rPr>
              <w:noProof/>
            </w:rPr>
            <w:t xml:space="preserve"> (Andreoni &amp; Miller, 2002; Fehr &amp; Schmidt, 1999)</w:t>
          </w:r>
          <w:r>
            <w:fldChar w:fldCharType="end"/>
          </w:r>
        </w:sdtContent>
      </w:sdt>
      <w:r w:rsidRPr="00D70743">
        <w:t xml:space="preserve">. Typically, standard dictator games (DGs) or ultimatum games (UGs) use small, predetermined payoff sets, </w:t>
      </w:r>
      <w:r>
        <w:t xml:space="preserve">that do not expose or elicit </w:t>
      </w:r>
      <w:r w:rsidRPr="00D70743">
        <w:t xml:space="preserve">the full landscape of possible preference patterns. Consequently, past studies often yield insights that </w:t>
      </w:r>
      <w:r>
        <w:t>fail to generalize outside these places.</w:t>
      </w:r>
      <w:r w:rsidRPr="00D70743">
        <w:t xml:space="preserve"> Murphy and Ackermann</w:t>
      </w:r>
      <w:sdt>
        <w:sdtPr>
          <w:id w:val="171228730"/>
          <w:citation/>
        </w:sdtPr>
        <w:sdtContent>
          <w:r>
            <w:fldChar w:fldCharType="begin"/>
          </w:r>
          <w:r>
            <w:instrText xml:space="preserve">CITATION Mur14 \n  \t  \l 1033 </w:instrText>
          </w:r>
          <w:r>
            <w:fldChar w:fldCharType="separate"/>
          </w:r>
          <w:r w:rsidR="00BC1CFA">
            <w:rPr>
              <w:noProof/>
            </w:rPr>
            <w:t xml:space="preserve"> (2014)</w:t>
          </w:r>
          <w:r>
            <w:fldChar w:fldCharType="end"/>
          </w:r>
        </w:sdtContent>
      </w:sdt>
      <w:r w:rsidRPr="00D70743">
        <w:t xml:space="preserve"> emphasized the importance of mapping a broader payoff landscape to reveal nuanced preferences (such as spite), yet even their relatively </w:t>
      </w:r>
      <w:r w:rsidRPr="00F6004A">
        <w:rPr>
          <w:color w:val="000000" w:themeColor="text1"/>
        </w:rPr>
        <w:t xml:space="preserve">expansive exploration was limited to continuous </w:t>
      </w:r>
      <w:r>
        <w:rPr>
          <w:color w:val="000000" w:themeColor="text1"/>
        </w:rPr>
        <w:t>dictator games</w:t>
      </w:r>
      <w:r w:rsidRPr="00F6004A">
        <w:rPr>
          <w:color w:val="000000" w:themeColor="text1"/>
        </w:rPr>
        <w:t xml:space="preserve">. </w:t>
      </w:r>
      <w:r w:rsidRPr="008A3051">
        <w:rPr>
          <w:color w:val="000000" w:themeColor="text1"/>
        </w:rPr>
        <w:t xml:space="preserve">Thus, randomized binary </w:t>
      </w:r>
      <w:r w:rsidRPr="008A3051">
        <w:rPr>
          <w:color w:val="000000" w:themeColor="text1"/>
        </w:rPr>
        <w:lastRenderedPageBreak/>
        <w:t xml:space="preserve">dictator game payoff structures enable comprehensive exploration of the </w:t>
      </w:r>
      <w:r>
        <w:rPr>
          <w:color w:val="000000" w:themeColor="text1"/>
        </w:rPr>
        <w:t xml:space="preserve">space of </w:t>
      </w:r>
      <w:r w:rsidRPr="008A3051">
        <w:rPr>
          <w:color w:val="000000" w:themeColor="text1"/>
        </w:rPr>
        <w:t>distributional social preference—an approach introduced for the first time in this study.</w:t>
      </w:r>
    </w:p>
    <w:p w14:paraId="43234A24" w14:textId="7EDD55CA" w:rsidR="0044019F" w:rsidRDefault="0044019F" w:rsidP="0044019F">
      <w:r>
        <w:rPr>
          <w:color w:val="000000" w:themeColor="text1"/>
        </w:rPr>
        <w:t xml:space="preserve">Limiting our understanding still, prior studies have only sampled a handful of utility functions out of a combinatorially explosive space of functional forms. </w:t>
      </w:r>
      <w:r w:rsidRPr="00D70743">
        <w:t xml:space="preserve">Typically, these studies choose </w:t>
      </w:r>
      <w:r>
        <w:t>amongst about six</w:t>
      </w:r>
      <w:r w:rsidRPr="00D70743">
        <w:t xml:space="preserve"> candidate models a priori</w:t>
      </w:r>
      <w:sdt>
        <w:sdtPr>
          <w:id w:val="-209420382"/>
          <w:citation/>
        </w:sdtPr>
        <w:sdtContent>
          <w:r>
            <w:fldChar w:fldCharType="begin"/>
          </w:r>
          <w:r>
            <w:instrText xml:space="preserve"> CITATION Feh991 \t  \l 1033  \m Eng041 \m Mur14 \t </w:instrText>
          </w:r>
          <w:r>
            <w:fldChar w:fldCharType="separate"/>
          </w:r>
          <w:r w:rsidR="00BC1CFA">
            <w:rPr>
              <w:noProof/>
            </w:rPr>
            <w:t xml:space="preserve"> (Fehr &amp; Schmidt, 1999; Engelmann &amp; Strobel, 2004; Murphy &amp; Ackermann, 2014)</w:t>
          </w:r>
          <w:r>
            <w:fldChar w:fldCharType="end"/>
          </w:r>
        </w:sdtContent>
      </w:sdt>
      <w:r w:rsidRPr="00D70743">
        <w:t xml:space="preserve">. Few studies have conducted extensive </w:t>
      </w:r>
      <w:r>
        <w:t xml:space="preserve">quantitative </w:t>
      </w:r>
      <w:r w:rsidRPr="00D70743">
        <w:t>model comparisons across a large, systematically structured set of candidate functional forms. For instance, Andreoni and Miller</w:t>
      </w:r>
      <w:sdt>
        <w:sdtPr>
          <w:id w:val="-222760926"/>
          <w:citation/>
        </w:sdtPr>
        <w:sdtContent>
          <w:r>
            <w:fldChar w:fldCharType="begin"/>
          </w:r>
          <w:r>
            <w:instrText xml:space="preserve">CITATION And022 \n  \t  \l 1033 </w:instrText>
          </w:r>
          <w:r>
            <w:fldChar w:fldCharType="separate"/>
          </w:r>
          <w:r w:rsidR="00BC1CFA">
            <w:rPr>
              <w:noProof/>
            </w:rPr>
            <w:t xml:space="preserve"> (2002)</w:t>
          </w:r>
          <w:r>
            <w:fldChar w:fldCharType="end"/>
          </w:r>
        </w:sdtContent>
      </w:sdt>
      <w:r w:rsidRPr="00D70743">
        <w:t xml:space="preserve"> compared linear altruism models to alternative forms, yet their exploration</w:t>
      </w:r>
      <w:r>
        <w:t xml:space="preserve"> </w:t>
      </w:r>
      <w:r w:rsidRPr="00D70743">
        <w:t>did not</w:t>
      </w:r>
      <w:r>
        <w:t xml:space="preserve"> vary negative biases, reference dependence, conditional welfare, payoff sensitivity and a host of plausibly relevant factors.</w:t>
      </w:r>
      <w:r w:rsidRPr="00D70743">
        <w:t xml:space="preserve"> Thus, it remains uncertain whether canonical models are the best available approximations of human social preferences, or simply convenient and widely adopted assumptions. </w:t>
      </w:r>
    </w:p>
    <w:p w14:paraId="3BE019F3" w14:textId="77777777" w:rsidR="0044019F" w:rsidRDefault="0044019F" w:rsidP="0044019F">
      <w:r w:rsidRPr="003A78D1">
        <w:t>These methodological limitations impede scientific understanding of social preferences. Additionally, they hinder understanding of how beliefs about others' social preferences form and evolve.</w:t>
      </w:r>
      <w:r>
        <w:t xml:space="preserve"> When studied, such beliefs are typically inferred from </w:t>
      </w:r>
      <w:r w:rsidRPr="000D4B05">
        <w:rPr>
          <w:i/>
          <w:iCs/>
        </w:rPr>
        <w:t>choice data</w:t>
      </w:r>
      <w:r>
        <w:t xml:space="preserve">, but when a participant chooses, they are motivated by their morality, their strategy, and their beliefs about the morality or social preferences of their counterpart(s). </w:t>
      </w:r>
      <w:r w:rsidRPr="005C4E6D">
        <w:t xml:space="preserve">These confounds are irrelevant when participants explicitly predict counterparts’ choices, </w:t>
      </w:r>
      <w:r>
        <w:t>and that is why we collected</w:t>
      </w:r>
      <w:r w:rsidRPr="005C4E6D">
        <w:t xml:space="preserve"> prediction data.</w:t>
      </w:r>
      <w:r>
        <w:t xml:space="preserve">  </w:t>
      </w:r>
    </w:p>
    <w:p w14:paraId="1F505513" w14:textId="28F06AB1" w:rsidR="0044019F" w:rsidRPr="00D70743" w:rsidRDefault="0044019F" w:rsidP="0044019F">
      <w:r>
        <w:t xml:space="preserve">Thus, despite significant advances, existing research has (1) explored a limited space of payoff structures, (2) explored a limited space of utility functions, (3) cannot separate beliefs about social preferences from social preferences themselves, via choice data alone. </w:t>
      </w:r>
    </w:p>
    <w:p w14:paraId="67DC6C8D" w14:textId="06CF41BA" w:rsidR="0044019F" w:rsidRDefault="0044019F" w:rsidP="0044019F">
      <w:r w:rsidRPr="00D70743">
        <w:t xml:space="preserve">This </w:t>
      </w:r>
      <w:r w:rsidR="00B84B5B">
        <w:t>research addresses these gaps</w:t>
      </w:r>
      <w:r>
        <w:t xml:space="preserve"> by being the first to integrate four interlocking methodological elements.</w:t>
      </w:r>
      <w:r w:rsidRPr="00D70743">
        <w:t xml:space="preserve"> First, we employ binary dictator games with randomized payoffs, spanning an extensive, multidimensional payoff space. </w:t>
      </w:r>
      <w:r>
        <w:t xml:space="preserve">Binary dictator games are simple enough to isolate social preferences from strategic considerations, yet flexible enough to host a vast, multidimensional space of payoffs that can evoke social psychological mechanisms left confounded or unexplored by games like the standard dictator game, which, for instance, cannot decouple altruism from social comparison.  </w:t>
      </w:r>
    </w:p>
    <w:p w14:paraId="0E3D5556" w14:textId="77777777" w:rsidR="0044019F" w:rsidRDefault="0044019F" w:rsidP="0044019F">
      <w:r>
        <w:t xml:space="preserve">Second, we record participants' prediction of their counterparts’ choices across repeated meetings to measure how they update beliefs based on evidence. While we record choice data also, we only measure only one data type per round to avoid confounds. </w:t>
      </w:r>
    </w:p>
    <w:p w14:paraId="61FF7E3C" w14:textId="77777777" w:rsidR="0044019F" w:rsidRDefault="0044019F" w:rsidP="0044019F">
      <w:r>
        <w:t xml:space="preserve">Third, we model participants as Bayesian learners, integrating the implications of choice observations with preconceptions about the social preferences of their chooser-counterparts. We fit this Bayesian model to prediction data.  </w:t>
      </w:r>
    </w:p>
    <w:p w14:paraId="219AB444" w14:textId="312049F2" w:rsidR="0044019F" w:rsidRPr="007B3136" w:rsidRDefault="0044019F" w:rsidP="0044019F">
      <w:r w:rsidRPr="007B3136">
        <w:lastRenderedPageBreak/>
        <w:t xml:space="preserve">Finally, we </w:t>
      </w:r>
      <w:r w:rsidRPr="001A01E4">
        <w:rPr>
          <w:color w:val="000000" w:themeColor="text1"/>
        </w:rPr>
        <w:t xml:space="preserve">conduct </w:t>
      </w:r>
      <w:r>
        <w:rPr>
          <w:color w:val="000000" w:themeColor="text1"/>
        </w:rPr>
        <w:t>the</w:t>
      </w:r>
      <w:r w:rsidRPr="001A01E4">
        <w:rPr>
          <w:color w:val="000000" w:themeColor="text1"/>
        </w:rPr>
        <w:t xml:space="preserve"> largest to date Information </w:t>
      </w:r>
      <w:r w:rsidRPr="007B3136">
        <w:t>Criterion (IC) analysis (AIC/BIC) of candidate utility functional forms</w:t>
      </w:r>
      <w:r>
        <w:t xml:space="preserve">, </w:t>
      </w:r>
      <w:r w:rsidRPr="007B3136">
        <w:t xml:space="preserve">comparing </w:t>
      </w:r>
      <w:r w:rsidR="00E92BF9">
        <w:t>476</w:t>
      </w:r>
      <w:r w:rsidRPr="007B3136">
        <w:t xml:space="preserve"> variants</w:t>
      </w:r>
      <w:r>
        <w:t xml:space="preserve"> </w:t>
      </w:r>
      <w:r w:rsidRPr="007B3136">
        <w:t xml:space="preserve">to identify the optimal utility function that individuals use in forming beliefs about others’ social preferences. This method ensures that our chosen utility function </w:t>
      </w:r>
      <w:r>
        <w:t xml:space="preserve">only excludes plausibly relevant psychological mechanisms, like </w:t>
      </w:r>
      <w:r w:rsidRPr="00E701E3">
        <w:rPr>
          <w:color w:val="000000" w:themeColor="text1"/>
        </w:rPr>
        <w:t>self-interest, altruism, envy, guilt, nonlinear payoff sensitivity, an</w:t>
      </w:r>
      <w:r w:rsidRPr="007B3136">
        <w:t>d novel forms like reference dependence, payoff ratios, and min-max (Rawlsian/Leontief) forms</w:t>
      </w:r>
      <w:r>
        <w:t xml:space="preserve">, if they do not improve model fit or are worth the added model complexity.   </w:t>
      </w:r>
    </w:p>
    <w:p w14:paraId="470260D5" w14:textId="1F7256EF" w:rsidR="0044019F" w:rsidRPr="007B3136" w:rsidRDefault="0044019F" w:rsidP="0044019F">
      <w:r w:rsidRPr="007B3136">
        <w:t xml:space="preserve">Thus, this </w:t>
      </w:r>
      <w:r w:rsidR="00052D8D">
        <w:t>research</w:t>
      </w:r>
      <w:r w:rsidRPr="007B3136">
        <w:t xml:space="preserve"> integrates multiple methodological innovations—systematically randomized payoffs, explicit predictions, Bayesian modeling, and a comprehensive IC utility</w:t>
      </w:r>
      <w:r>
        <w:t xml:space="preserve"> form</w:t>
      </w:r>
      <w:r w:rsidRPr="007B3136">
        <w:t xml:space="preserve"> analysis—to address </w:t>
      </w:r>
      <w:r>
        <w:t>holes in the scientific understanding of social preferences and beliefs about them</w:t>
      </w:r>
      <w:r w:rsidRPr="007B3136">
        <w:t>. Individually, each innovation resolves distinct methodological limitations; collectively, they form a</w:t>
      </w:r>
      <w:r>
        <w:t>n</w:t>
      </w:r>
      <w:r w:rsidRPr="007B3136">
        <w:t xml:space="preserve"> integrated framework for exploring social preference inference and belief updating. </w:t>
      </w:r>
    </w:p>
    <w:p w14:paraId="414993D6" w14:textId="77777777" w:rsidR="0044019F" w:rsidRPr="007B3136" w:rsidRDefault="0044019F" w:rsidP="0044019F">
      <w:r>
        <w:t>Indeed</w:t>
      </w:r>
      <w:r w:rsidRPr="007B3136">
        <w:t xml:space="preserve">, we </w:t>
      </w:r>
      <w:r>
        <w:t>did so via two experiments</w:t>
      </w:r>
      <w:r w:rsidRPr="007B3136">
        <w:t xml:space="preserve">. First, we conducted a controlled human-bot experiment, where participants made predictions about known, algorithmically determined chooser preferences. Since these artificial choosers had fixed social preferences, this initial step allowed objective validation of our Bayesian model’s accuracy in predicting belief updating without confounding factors. Second, after establishing this objective validation, we applied the validated model to a human-human experiment, where participants repeatedly interacted across randomized payoff structures within a large, multidimensional payoff space (payoffs randomly selected from </w:t>
      </w:r>
      <w:r w:rsidRPr="007B3136">
        <w:rPr>
          <w:rFonts w:ascii="Cambria Math" w:hAnsi="Cambria Math"/>
        </w:rPr>
        <w:t>{1, 2, 3, 4, 5}</w:t>
      </w:r>
      <w:r w:rsidRPr="007B3136">
        <w:t xml:space="preserve">). Participants explicitly observed the probabilities of future re-matching with identifiable counterparts, ensuring realistic conditions for examining continuous, dynamic belief updating over multiple rounds. </w:t>
      </w:r>
    </w:p>
    <w:p w14:paraId="3EB94505" w14:textId="0614E994" w:rsidR="0044019F" w:rsidRDefault="0044019F" w:rsidP="0044019F">
      <w:r w:rsidRPr="007B3136">
        <w:t xml:space="preserve">Crucially, our comprehensive information criterion analysis compared </w:t>
      </w:r>
      <w:r w:rsidR="00E92BF9">
        <w:t>476</w:t>
      </w:r>
      <w:r w:rsidRPr="007B3136">
        <w:t xml:space="preserve"> candidate utility functional forms using Information Criteria (AIC/BIC), evaluating distinct parameters for self-interest, altruism, envy, guilt, nonlinear payoff sensitivity (exponential weighting), reference dependence, and negativity parameters. The analysis identified an optimal </w:t>
      </w:r>
      <w:r w:rsidR="000A41CE">
        <w:t>seven</w:t>
      </w:r>
      <w:r w:rsidRPr="007B3136">
        <w:t>-parameter utility model. This optimal model distinctly separates altruism (direct positive valuation of others' payoffs) from social comparison (sensitivity to payoff inequalities), further differentiating between envy (negative response to disadvantageous inequality) and guilt (negative response to advantageous inequality). It also employs single payoffs rather than payoff differences (except for social comparison terms, which inherently require relative comparisons) and includes a nonlinear exponent term uniformly applied across parameters, capturing participants' amplified sensitivity to larger payoffs or inequalities.</w:t>
      </w:r>
    </w:p>
    <w:p w14:paraId="6499A735" w14:textId="77777777" w:rsidR="0044019F" w:rsidRPr="007B3136" w:rsidRDefault="0044019F" w:rsidP="0044019F">
      <w:r w:rsidRPr="007B3136">
        <w:t xml:space="preserve">Empirical parameter estimates from our human-human experiment provide clear psychological insights: participants positively valued their own payoffs approximately three times more strongly than </w:t>
      </w:r>
      <w:r w:rsidRPr="007B3136">
        <w:lastRenderedPageBreak/>
        <w:t xml:space="preserve">those of their counterparts (mean ratio = 3.05). Despite this self-interested bias, altruism parameters were consistently positive for most participants, indicating that the majority genuinely preferred better outcomes for others, all else being equal—an encouraging foundation for cooperative interactions. </w:t>
      </w:r>
    </w:p>
    <w:p w14:paraId="75B086A6" w14:textId="77777777" w:rsidR="0044019F" w:rsidRPr="007B3136" w:rsidRDefault="0044019F" w:rsidP="0044019F">
      <w:r w:rsidRPr="007B3136">
        <w:t xml:space="preserve">However, significant heterogeneity emerged: approximately 27% of participants displayed negative altruism parameters (indicating sadistic or spiteful preferences), and roughly 16% exhibited negative self-interest parameters (masochistic or self-sacrificing behaviors). Additionally, 27% exhibited negative envy parameters (competitive preferences), demonstrating a distinct preference for achieving superior payoffs relative to others. Importantly, these competitive preferences were orthogonal to sadism, highlighting that individuals can simultaneously desire superior outcomes and still prefer that others fare positively rather than negatively. These results move beyond traditional two-dimensional social value orientation frameworks, emphasizing the need for nuanced, multi-parameter approaches in modeling human social preferences. </w:t>
      </w:r>
    </w:p>
    <w:p w14:paraId="102A8BD0" w14:textId="6822CA80" w:rsidR="0044019F" w:rsidRPr="007B3136" w:rsidRDefault="0044019F" w:rsidP="0044019F">
      <w:r w:rsidRPr="007B3136">
        <w:t>Moreover, our Bayesian cognitive modeling approach demonstrated superior predictive accuracy compared to alternative discrete Bayesian and non-Bayesian models, reinforcing the empirical validity and cognitive plausibility of continuous belief updating processes. This result aligns with psychological research indicating that people update their beliefs gradually rather than categorizing others into rigid types</w:t>
      </w:r>
      <w:sdt>
        <w:sdtPr>
          <w:id w:val="-1575734723"/>
          <w:citation/>
        </w:sdtPr>
        <w:sdtContent>
          <w:r>
            <w:fldChar w:fldCharType="begin"/>
          </w:r>
          <w:r>
            <w:instrText xml:space="preserve">CITATION Mur14 \t  \l 1033 </w:instrText>
          </w:r>
          <w:r>
            <w:fldChar w:fldCharType="separate"/>
          </w:r>
          <w:r w:rsidR="00BC1CFA">
            <w:rPr>
              <w:noProof/>
            </w:rPr>
            <w:t xml:space="preserve"> (Murphy &amp; Ackermann, 2014)</w:t>
          </w:r>
          <w:r>
            <w:fldChar w:fldCharType="end"/>
          </w:r>
        </w:sdtContent>
      </w:sdt>
      <w:r w:rsidRPr="007B3136">
        <w:t xml:space="preserve">. </w:t>
      </w:r>
    </w:p>
    <w:p w14:paraId="4B4267A1" w14:textId="77777777" w:rsidR="0044019F" w:rsidRPr="007B3136" w:rsidRDefault="0044019F" w:rsidP="0044019F">
      <w:r w:rsidRPr="007B3136">
        <w:t xml:space="preserve">Collectively, these methodological innovations are indispensable for addressing critical limitations in prior research, jointly enabling a comprehensive characterization of how people infer and update beliefs about social preferences. Each component individually provides distinct benefits, yet together they form a rigorous foundation for accurately understanding cognitive mechanisms underlying social inference. </w:t>
      </w:r>
    </w:p>
    <w:p w14:paraId="4D8E66C0" w14:textId="77777777" w:rsidR="0044019F" w:rsidRDefault="0044019F" w:rsidP="0044019F">
      <w:r w:rsidRPr="007B3136">
        <w:t>In the subsequent sections, we detail experimental methods, Bayesian modeling specifics, model comparisons, and comprehensive empirical results. This integrated methodological framework not only clarifies fundamental psychological processes underlying social preference inference but also establishes a robust platform for future investigations into human social cognition.</w:t>
      </w:r>
    </w:p>
    <w:p w14:paraId="6B08B6BA" w14:textId="77777777" w:rsidR="0044019F" w:rsidRPr="00911681" w:rsidRDefault="0044019F" w:rsidP="00F90E8C">
      <w:pPr>
        <w:pStyle w:val="GregsHeading2"/>
      </w:pPr>
      <w:bookmarkStart w:id="8" w:name="_Toc201251843"/>
      <w:r w:rsidRPr="00911681">
        <w:t>Disclaimers and Methodological Limitations</w:t>
      </w:r>
      <w:bookmarkEnd w:id="8"/>
      <w:r w:rsidRPr="00911681">
        <w:t xml:space="preserve"> </w:t>
      </w:r>
    </w:p>
    <w:p w14:paraId="4856FBC0" w14:textId="3B39A92E" w:rsidR="0044019F" w:rsidRDefault="0044019F" w:rsidP="0044019F">
      <w:r w:rsidRPr="00911681">
        <w:t>We acknowledge several limitations to this study upfront, with further elaboration provided in later sections. First, our sample consisted of unpaid undergraduate participants from WEIRD (Western, Educated, Industrialized, Rich, and Democratic) backgrounds, potentially constraining the generalizability of our findings</w:t>
      </w:r>
      <w:sdt>
        <w:sdtPr>
          <w:id w:val="-1073115340"/>
          <w:citation/>
        </w:sdtPr>
        <w:sdtContent>
          <w:r>
            <w:fldChar w:fldCharType="begin"/>
          </w:r>
          <w:r>
            <w:instrText xml:space="preserve">CITATION Hen101 \t  \l 1033 </w:instrText>
          </w:r>
          <w:r>
            <w:fldChar w:fldCharType="separate"/>
          </w:r>
          <w:r w:rsidR="00BC1CFA">
            <w:rPr>
              <w:noProof/>
            </w:rPr>
            <w:t xml:space="preserve"> (Henrich, Heine, &amp; Norenzayan, 2010)</w:t>
          </w:r>
          <w:r>
            <w:fldChar w:fldCharType="end"/>
          </w:r>
        </w:sdtContent>
      </w:sdt>
      <w:r w:rsidRPr="00911681">
        <w:t xml:space="preserve">. Second, our payoff structures did not include </w:t>
      </w:r>
      <w:r w:rsidRPr="00911681">
        <w:lastRenderedPageBreak/>
        <w:t xml:space="preserve">negative values, restricting the investigation of social preferences involving loss scenarios. </w:t>
      </w:r>
      <w:r w:rsidRPr="002C38C0">
        <w:t>Third, computational constraints necessitated using a simplified, non-updating variant of our Bayesian model in Information Criterion (IC) analyses, potentially affecting the generalizability of the identified utility function.</w:t>
      </w:r>
      <w:r w:rsidRPr="00911681">
        <w:t xml:space="preserve"> Finally, the current model did not capture dynamic evolution of social preferences or interactions between chooser and predictor parameters—important considerations that present clear avenues for exciting future research.</w:t>
      </w:r>
    </w:p>
    <w:p w14:paraId="4C04CA18" w14:textId="77777777" w:rsidR="0044019F" w:rsidRPr="00BF2A04" w:rsidRDefault="0044019F" w:rsidP="00F90E8C">
      <w:pPr>
        <w:pStyle w:val="GregsHeading1"/>
      </w:pPr>
      <w:bookmarkStart w:id="9" w:name="_Toc201251844"/>
      <w:r w:rsidRPr="00BF2A04">
        <w:t>Main Contributions</w:t>
      </w:r>
      <w:bookmarkEnd w:id="9"/>
    </w:p>
    <w:p w14:paraId="6EC9D049" w14:textId="77777777" w:rsidR="0044019F" w:rsidRPr="00BF2A04" w:rsidRDefault="0044019F" w:rsidP="00F90E8C">
      <w:pPr>
        <w:pStyle w:val="GregsHeading2"/>
      </w:pPr>
      <w:bookmarkStart w:id="10" w:name="_Toc201251845"/>
      <w:r w:rsidRPr="00BF2A04">
        <w:t>Methodological Contributions</w:t>
      </w:r>
      <w:bookmarkEnd w:id="10"/>
      <w:r w:rsidRPr="00BF2A04">
        <w:t xml:space="preserve"> </w:t>
      </w:r>
    </w:p>
    <w:p w14:paraId="4F486AFE" w14:textId="77777777" w:rsidR="0044019F" w:rsidRDefault="0044019F" w:rsidP="0044019F">
      <w:pPr>
        <w:pStyle w:val="ListParagraph"/>
        <w:numPr>
          <w:ilvl w:val="0"/>
          <w:numId w:val="39"/>
        </w:numPr>
        <w:ind w:left="720"/>
      </w:pPr>
      <w:r>
        <w:t xml:space="preserve">First to integrate four mutually reinforcing methodological elements: extensive payoff randomization, broad utility function comparison, explicit prediction elicitation, and Bayesian belief updating. This integration provides a framework for isolating and analyzing beliefs about social preferences from strategic considerations. </w:t>
      </w:r>
    </w:p>
    <w:p w14:paraId="283D7076" w14:textId="617C5015" w:rsidR="0044019F" w:rsidRDefault="0044019F" w:rsidP="0044019F">
      <w:pPr>
        <w:pStyle w:val="ListParagraph"/>
        <w:numPr>
          <w:ilvl w:val="0"/>
          <w:numId w:val="39"/>
        </w:numPr>
        <w:ind w:left="720"/>
      </w:pPr>
      <w:r>
        <w:t xml:space="preserve">Conducted a model comparison of </w:t>
      </w:r>
      <w:r w:rsidR="00E92BF9">
        <w:t>476</w:t>
      </w:r>
      <w:r>
        <w:t xml:space="preserve"> distinct utility functions across multiple theoretical dimensions (e.g., reference dependence, single payoffs vs payoff differences), identifying an empirically optimal functional form. </w:t>
      </w:r>
    </w:p>
    <w:p w14:paraId="58101EB4" w14:textId="77777777" w:rsidR="0044019F" w:rsidRDefault="0044019F" w:rsidP="007A5E61">
      <w:pPr>
        <w:pStyle w:val="GregsHeading3"/>
      </w:pPr>
      <w:bookmarkStart w:id="11" w:name="_Toc201251846"/>
      <w:r>
        <w:t>Theoretical and Psychological Contributions</w:t>
      </w:r>
      <w:bookmarkEnd w:id="11"/>
      <w:r>
        <w:t xml:space="preserve"> </w:t>
      </w:r>
    </w:p>
    <w:p w14:paraId="7D76D64C" w14:textId="4E1986BC" w:rsidR="0044019F" w:rsidRDefault="0044019F" w:rsidP="0044019F">
      <w:pPr>
        <w:pStyle w:val="ListParagraph"/>
        <w:numPr>
          <w:ilvl w:val="0"/>
          <w:numId w:val="40"/>
        </w:numPr>
        <w:ind w:left="720"/>
      </w:pPr>
      <w:r>
        <w:t xml:space="preserve">Established a </w:t>
      </w:r>
      <w:r w:rsidR="000A41CE">
        <w:t>seven</w:t>
      </w:r>
      <w:r>
        <w:t xml:space="preserve">-parameter utility function—self-interest, altruism, envy, guilt, and nonlinear payoff sensitivity—as optimal for predicting social decisions and beliefs. This framework decouples altruism from social comparison, which are conflated in traditional two-dimensional Social Value Orientation models. By independently quantifying these distinct psychological motivations, the </w:t>
      </w:r>
      <w:r w:rsidR="000A41CE">
        <w:t>seven</w:t>
      </w:r>
      <w:r>
        <w:t xml:space="preserve">-parameter model improves explanatory accuracy and prevents conceptual confusion. </w:t>
      </w:r>
    </w:p>
    <w:p w14:paraId="53082BED" w14:textId="4303FEBF" w:rsidR="0044019F" w:rsidRDefault="0044019F" w:rsidP="0044019F">
      <w:pPr>
        <w:pStyle w:val="ListParagraph"/>
        <w:numPr>
          <w:ilvl w:val="0"/>
          <w:numId w:val="40"/>
        </w:numPr>
        <w:ind w:left="720"/>
      </w:pPr>
      <w:r>
        <w:t xml:space="preserve">Reported distributions of social preference parameters in the population. This is useful to modelers, who can input mean and standard deviation parameters into their models. Additionally, by quantifying the relative strengths of all </w:t>
      </w:r>
      <w:r w:rsidR="000A41CE">
        <w:t>seven</w:t>
      </w:r>
      <w:r>
        <w:t xml:space="preserve"> preferences simultaneously, this approach provides a unified and comparable psychological “coordinate system.” This represents a novel contribution, as prior studies typically use lower-dimensional utility frameworks (often two-dimensional) or report parameters in isolated pairs, making cross-study comparisons </w:t>
      </w:r>
      <w:r>
        <w:lastRenderedPageBreak/>
        <w:t xml:space="preserve">incommensurable. Establishing this common framework enables meta-analyses, theoretical integration, and more comprehensive characterizations of human social behavior. Beyond computational applications, knowing these relative strengths offers philosophical insight into fundamental questions about human nature, such as the strength of altruism and prevalence of antisocial motives. </w:t>
      </w:r>
    </w:p>
    <w:p w14:paraId="7B8A08EC" w14:textId="77777777" w:rsidR="0044019F" w:rsidRDefault="0044019F" w:rsidP="0044019F">
      <w:pPr>
        <w:pStyle w:val="ListParagraph"/>
        <w:numPr>
          <w:ilvl w:val="0"/>
          <w:numId w:val="40"/>
        </w:numPr>
        <w:ind w:left="720"/>
      </w:pPr>
      <w:r>
        <w:t xml:space="preserve">Identified negative minority subpopulations, including individuals with negative altruism (sadists), negative self-interest (masochists), and competitive types (negative guilt), to be more prevalent than previously reported. </w:t>
      </w:r>
    </w:p>
    <w:p w14:paraId="7985402A" w14:textId="77777777" w:rsidR="0044019F" w:rsidRDefault="0044019F" w:rsidP="0044019F">
      <w:pPr>
        <w:pStyle w:val="ListParagraph"/>
        <w:numPr>
          <w:ilvl w:val="0"/>
          <w:numId w:val="40"/>
        </w:numPr>
        <w:ind w:left="720"/>
      </w:pPr>
      <w:r>
        <w:t xml:space="preserve">Documented that most individuals exhibit positive altruism, albeit weighted less than self-interest, offering cautious optimism for promoting cooperative behavior. </w:t>
      </w:r>
    </w:p>
    <w:p w14:paraId="030FF8C0" w14:textId="27C1F627" w:rsidR="00EC17F8" w:rsidRDefault="00EC17F8" w:rsidP="0044019F">
      <w:pPr>
        <w:pStyle w:val="ListParagraph"/>
        <w:numPr>
          <w:ilvl w:val="0"/>
          <w:numId w:val="40"/>
        </w:numPr>
        <w:ind w:left="720"/>
      </w:pPr>
      <w:r w:rsidRPr="00EC17F8">
        <w:t>Although unconditional altruism</w:t>
      </w:r>
      <w:r w:rsidR="000A41A1">
        <w:t xml:space="preserve"> (</w:t>
      </w:r>
      <w:r w:rsidRPr="00EC17F8">
        <w:t>valuing others’ payoffs</w:t>
      </w:r>
      <w:r w:rsidR="000A41A1">
        <w:t xml:space="preserve"> regardless of one’s own) </w:t>
      </w:r>
      <w:r w:rsidRPr="00EC17F8">
        <w:t>was modest on average, participants showed strong advantageous-inequality aversion: a preference for raising others up to one’s own level but not beyond it. This indicates that, after self-interest, the next most influential motive is a form of conditional altruism expressed when others are worse off. Such conditional concern can generate helping behavior even when unconditional altruism is weak. Notably, this pattern reverses the common finding that disadvantageous-inequality aversion exceeds advantageous-inequality aversion.</w:t>
      </w:r>
    </w:p>
    <w:p w14:paraId="07FB83F9" w14:textId="32019DD0" w:rsidR="0044019F" w:rsidRDefault="0044019F" w:rsidP="0044019F">
      <w:pPr>
        <w:pStyle w:val="ListParagraph"/>
        <w:numPr>
          <w:ilvl w:val="0"/>
          <w:numId w:val="40"/>
        </w:numPr>
        <w:ind w:left="720"/>
      </w:pPr>
      <w:r>
        <w:t>Demonstrated the cognitive validity and superior predictive accuracy of (quasi-) continuous Bayesian belief updating models over models that categorize people into discrete types. While prior work has compared continuous and discrete models on smaller scales, the exhaustive comparison of thousands of typological models against a continuous Bayesian model, is unprecedented in scale.</w:t>
      </w:r>
    </w:p>
    <w:p w14:paraId="57028C8C" w14:textId="77777777" w:rsidR="0044019F" w:rsidRPr="00DC3FDC" w:rsidRDefault="0044019F" w:rsidP="004B1B54">
      <w:pPr>
        <w:pStyle w:val="GregsHeading2"/>
      </w:pPr>
      <w:bookmarkStart w:id="12" w:name="_Toc201251847"/>
      <w:r w:rsidRPr="00DC3FDC">
        <w:t>Methods</w:t>
      </w:r>
      <w:bookmarkEnd w:id="12"/>
      <w:r w:rsidRPr="00DC3FDC">
        <w:t xml:space="preserve"> </w:t>
      </w:r>
    </w:p>
    <w:p w14:paraId="17D6AD54" w14:textId="77777777" w:rsidR="0044019F" w:rsidRPr="00DC3FDC" w:rsidRDefault="0044019F" w:rsidP="00C715BD">
      <w:pPr>
        <w:pStyle w:val="GregsHeading3"/>
      </w:pPr>
      <w:bookmarkStart w:id="13" w:name="_Toc201251848"/>
      <w:r w:rsidRPr="00DC3FDC">
        <w:t>Experimental Design Overview</w:t>
      </w:r>
      <w:bookmarkEnd w:id="13"/>
      <w:r w:rsidRPr="00DC3FDC">
        <w:t xml:space="preserve"> </w:t>
      </w:r>
    </w:p>
    <w:p w14:paraId="21C43A85" w14:textId="77777777" w:rsidR="0044019F" w:rsidRDefault="0044019F" w:rsidP="0044019F">
      <w:r w:rsidRPr="00DC3FDC">
        <w:t>Participants across all experiments engaged in repeated binary dictator games (bDG), designed to investigate how individuals infer and update beliefs about others' social preferences from observed choices. Each trial involved a chooser ("dictator") selecting between two potential payoff allocations</w:t>
      </w:r>
    </w:p>
    <w:p w14:paraId="0005D357" w14:textId="77777777" w:rsidR="0044019F" w:rsidRPr="0002420B" w:rsidRDefault="0044019F" w:rsidP="0044019F">
      <w:r w:rsidRPr="0002420B">
        <w:lastRenderedPageBreak/>
        <w:t xml:space="preserve">(Option A vs. Option B). Retaliation, negotiation, or strategic reciprocity </w:t>
      </w:r>
      <w:r w:rsidRPr="0002420B">
        <w:rPr>
          <w:i/>
          <w:iCs/>
        </w:rPr>
        <w:t xml:space="preserve">within </w:t>
      </w:r>
      <w:r w:rsidRPr="0002420B">
        <w:t>each game was structurally impossible, ensuring that choices reflected pure, outcome-based social preferences</w:t>
      </w:r>
      <w:r>
        <w:rPr>
          <w:rFonts w:ascii="ZWAdobeF" w:hAnsi="ZWAdobeF" w:cs="ZWAdobeF"/>
          <w:color w:val="auto"/>
          <w:sz w:val="2"/>
          <w:szCs w:val="2"/>
        </w:rPr>
        <w:t>0F</w:t>
      </w:r>
      <w:r>
        <w:rPr>
          <w:rStyle w:val="FootnoteReference"/>
        </w:rPr>
        <w:footnoteReference w:id="1"/>
      </w:r>
      <w:r>
        <w:t>.</w:t>
      </w:r>
    </w:p>
    <w:p w14:paraId="7A896DF8" w14:textId="77777777" w:rsidR="0044019F" w:rsidRPr="0002420B" w:rsidRDefault="0044019F" w:rsidP="0044019F">
      <w:r w:rsidRPr="008A6725">
        <w:t>Participants observed these decisions and predicted choosers’ subsequent choices under new payoff scenarios.</w:t>
      </w:r>
      <w:r>
        <w:t xml:space="preserve"> </w:t>
      </w:r>
      <w:r w:rsidRPr="0002420B">
        <w:t>Predictions were hidden from choosers. Predictions provided a measure of participants' evolving beliefs about the choosers</w:t>
      </w:r>
      <w:r>
        <w:t>’</w:t>
      </w:r>
      <w:r w:rsidRPr="0002420B">
        <w:t xml:space="preserve"> underlying social preferences.</w:t>
      </w:r>
    </w:p>
    <w:p w14:paraId="054CBA3C" w14:textId="4740D91A" w:rsidR="0044019F" w:rsidRPr="0002420B" w:rsidRDefault="0044019F" w:rsidP="0044019F">
      <w:r w:rsidRPr="0002420B">
        <w:t xml:space="preserve">We conducted two complementary experiments, a human-bot experiment designed primarily for initial model validation, and a subsequent human-human experiment offering greater ecological validity and enabling detailed parameter estimation. </w:t>
      </w:r>
    </w:p>
    <w:p w14:paraId="6B9149DD" w14:textId="77777777" w:rsidR="0044019F" w:rsidRPr="0002420B" w:rsidRDefault="0044019F" w:rsidP="0044019F">
      <w:r w:rsidRPr="0002420B">
        <w:t>We refer to Experiment 1, the Social Preference Prediction Game, as the human-bot experiment and Experiment 2, the Iterated Binary Dictator Game experiment, as the human-human experiment to highlight one of the most salient differences between them: in the human-bot experiment human participants play preprogrammed computerized agents and in the human-human experiment, human participants play each other. While there are other differences, both experiments involve repeated interactions in binary dictator games where players predict their counterparts’ choices over varied payoff structures.</w:t>
      </w:r>
    </w:p>
    <w:p w14:paraId="3FCB9AB9" w14:textId="77777777" w:rsidR="0044019F" w:rsidRPr="0002420B" w:rsidRDefault="0044019F" w:rsidP="00C41BAC">
      <w:pPr>
        <w:pStyle w:val="GregsHeading3"/>
      </w:pPr>
      <w:bookmarkStart w:id="14" w:name="_Toc201251849"/>
      <w:r w:rsidRPr="0002420B">
        <w:t>Experiment Descriptions</w:t>
      </w:r>
      <w:bookmarkEnd w:id="14"/>
    </w:p>
    <w:p w14:paraId="00FB735E" w14:textId="77777777" w:rsidR="0044019F" w:rsidRPr="0002420B" w:rsidRDefault="0044019F" w:rsidP="0044019F">
      <w:pPr>
        <w:pStyle w:val="ItalicHeader"/>
      </w:pPr>
      <w:r w:rsidRPr="0002420B">
        <w:t>Human-Bot Social Preference Prediction Game Experiment</w:t>
      </w:r>
    </w:p>
    <w:p w14:paraId="49858D8D" w14:textId="77777777" w:rsidR="0044019F" w:rsidRPr="0002420B" w:rsidRDefault="0044019F" w:rsidP="0044019F">
      <w:r w:rsidRPr="0002420B">
        <w:t xml:space="preserve">The </w:t>
      </w:r>
      <w:r w:rsidRPr="0002420B">
        <w:rPr>
          <w:b/>
          <w:bCs/>
        </w:rPr>
        <w:t xml:space="preserve">human-bot experiment </w:t>
      </w:r>
      <w:r w:rsidRPr="0002420B">
        <w:t>served primarily to validate our Bayesian cognitive model’s ability to accurately describe how participants updated beliefs about chooser preferences. Participants (</w:t>
      </w:r>
      <w:r w:rsidRPr="0002420B">
        <w:rPr>
          <w:rFonts w:ascii="Cambria Math" w:hAnsi="Cambria Math" w:cs="Cambria Math"/>
        </w:rPr>
        <w:t>𝑛</w:t>
      </w:r>
      <w:r w:rsidRPr="0002420B">
        <w:t xml:space="preserve"> = 83) interacted repeatedly with four identifiable, computer-programmed chooser-agents ("avatars"), each governed by distinct, fixed preference parameters. These preprogrammed preferences provided an objective reference point by which to assess participants’ belief accuracy.</w:t>
      </w:r>
    </w:p>
    <w:p w14:paraId="2394411A" w14:textId="77777777" w:rsidR="0044019F" w:rsidRPr="0002420B" w:rsidRDefault="0044019F" w:rsidP="0044019F">
      <w:r w:rsidRPr="0002420B">
        <w:rPr>
          <w:b/>
          <w:bCs/>
        </w:rPr>
        <w:t>Key Features</w:t>
      </w:r>
      <w:r w:rsidRPr="0002420B">
        <w:t>:</w:t>
      </w:r>
    </w:p>
    <w:p w14:paraId="09925073" w14:textId="7AC93C85" w:rsidR="0044019F" w:rsidRPr="0002420B" w:rsidRDefault="0044019F" w:rsidP="0044019F">
      <w:pPr>
        <w:pStyle w:val="ListParagraph"/>
        <w:numPr>
          <w:ilvl w:val="0"/>
          <w:numId w:val="11"/>
        </w:numPr>
      </w:pPr>
      <w:r w:rsidRPr="00D61E43">
        <w:rPr>
          <w:b/>
          <w:bCs/>
        </w:rPr>
        <w:t xml:space="preserve">Controlled Payoff Structures: </w:t>
      </w:r>
      <w:r w:rsidRPr="0002420B">
        <w:t>Each avatar encountered 8 distinct payoff-difference scenarios repeatedly, summarized in</w:t>
      </w:r>
      <w:r>
        <w:rPr>
          <w:b/>
          <w:bCs/>
        </w:rPr>
        <w:t xml:space="preserve"> </w:t>
      </w:r>
      <w:r w:rsidR="00FE2FC5">
        <w:fldChar w:fldCharType="begin"/>
      </w:r>
      <w:r w:rsidR="00FE2FC5">
        <w:instrText xml:space="preserve"> REF _Ref198476424 \h </w:instrText>
      </w:r>
      <w:r w:rsidR="00FE2FC5">
        <w:fldChar w:fldCharType="separate"/>
      </w:r>
      <w:r w:rsidR="00BC1CFA">
        <w:t xml:space="preserve">Table </w:t>
      </w:r>
      <w:r w:rsidR="00BC1CFA">
        <w:rPr>
          <w:noProof/>
        </w:rPr>
        <w:t>1</w:t>
      </w:r>
      <w:r w:rsidR="00FE2FC5">
        <w:fldChar w:fldCharType="end"/>
      </w:r>
      <w:r w:rsidRPr="0002420B">
        <w:t>.</w:t>
      </w:r>
    </w:p>
    <w:p w14:paraId="4D2502A0" w14:textId="77777777" w:rsidR="0044019F" w:rsidRPr="00D61E43" w:rsidRDefault="0044019F" w:rsidP="0044019F">
      <w:pPr>
        <w:pStyle w:val="ListParagraph"/>
        <w:numPr>
          <w:ilvl w:val="0"/>
          <w:numId w:val="11"/>
        </w:numPr>
      </w:pPr>
      <w:r w:rsidRPr="00D61E43">
        <w:rPr>
          <w:b/>
          <w:bCs/>
        </w:rPr>
        <w:t xml:space="preserve">Prediction Elicitation: </w:t>
      </w:r>
      <w:r w:rsidRPr="0002420B">
        <w:t>Participants predicted avatar choices after observing past avatar decisions. Predictions were binary (Option A or Option B).</w:t>
      </w:r>
    </w:p>
    <w:p w14:paraId="1FE28C78" w14:textId="77777777" w:rsidR="0044019F" w:rsidRPr="00D61E43" w:rsidRDefault="0044019F" w:rsidP="0044019F">
      <w:pPr>
        <w:pStyle w:val="ListParagraph"/>
        <w:numPr>
          <w:ilvl w:val="0"/>
          <w:numId w:val="11"/>
        </w:numPr>
      </w:pPr>
      <w:r w:rsidRPr="00D61E43">
        <w:rPr>
          <w:b/>
          <w:bCs/>
        </w:rPr>
        <w:lastRenderedPageBreak/>
        <w:t xml:space="preserve">Abstract Payoff Presentation: </w:t>
      </w:r>
      <w:r w:rsidRPr="00D61E43">
        <w:t>Payoffs appeared as abstract dots rather than num</w:t>
      </w:r>
      <w:r>
        <w:t>bers</w:t>
      </w:r>
      <w:r>
        <w:rPr>
          <w:rFonts w:ascii="ZWAdobeF" w:hAnsi="ZWAdobeF" w:cs="ZWAdobeF"/>
          <w:color w:val="auto"/>
          <w:sz w:val="2"/>
          <w:szCs w:val="2"/>
        </w:rPr>
        <w:t>1F</w:t>
      </w:r>
      <w:r>
        <w:rPr>
          <w:rStyle w:val="FootnoteReference"/>
        </w:rPr>
        <w:footnoteReference w:id="2"/>
      </w:r>
      <w:r w:rsidRPr="00D61E43">
        <w:t xml:space="preserve">. </w:t>
      </w:r>
    </w:p>
    <w:p w14:paraId="513390FD" w14:textId="77777777" w:rsidR="0044019F" w:rsidRPr="00D61E43" w:rsidRDefault="0044019F" w:rsidP="0044019F">
      <w:pPr>
        <w:pStyle w:val="ListParagraph"/>
        <w:numPr>
          <w:ilvl w:val="0"/>
          <w:numId w:val="11"/>
        </w:numPr>
      </w:pPr>
      <w:r w:rsidRPr="00D61E43">
        <w:rPr>
          <w:b/>
          <w:bCs/>
        </w:rPr>
        <w:t xml:space="preserve">Constant Matching: </w:t>
      </w:r>
      <w:r w:rsidRPr="00D61E43">
        <w:t xml:space="preserve">Participants repeatedly encountered the same four avatars, identified by consistent icons throughout the experiment. </w:t>
      </w:r>
    </w:p>
    <w:p w14:paraId="424E18FF" w14:textId="77777777" w:rsidR="0044019F" w:rsidRPr="00D61E43" w:rsidRDefault="0044019F" w:rsidP="0044019F">
      <w:pPr>
        <w:pStyle w:val="ListParagraph"/>
        <w:numPr>
          <w:ilvl w:val="0"/>
          <w:numId w:val="11"/>
        </w:numPr>
      </w:pPr>
      <w:r w:rsidRPr="00D61E43">
        <w:rPr>
          <w:b/>
          <w:bCs/>
        </w:rPr>
        <w:t xml:space="preserve">No Time Pressure: </w:t>
      </w:r>
      <w:r w:rsidRPr="00D61E43">
        <w:t xml:space="preserve">Participants </w:t>
      </w:r>
      <w:r>
        <w:t>had unlimited time to respond</w:t>
      </w:r>
      <w:r w:rsidRPr="00D61E43">
        <w:t xml:space="preserve">. </w:t>
      </w:r>
    </w:p>
    <w:p w14:paraId="4921B55E" w14:textId="77777777" w:rsidR="0044019F" w:rsidRPr="00D61E43" w:rsidRDefault="0044019F" w:rsidP="0044019F">
      <w:pPr>
        <w:pStyle w:val="ListParagraph"/>
        <w:numPr>
          <w:ilvl w:val="0"/>
          <w:numId w:val="11"/>
        </w:numPr>
      </w:pPr>
      <w:r w:rsidRPr="00D61E43">
        <w:rPr>
          <w:b/>
          <w:bCs/>
        </w:rPr>
        <w:t xml:space="preserve">Two Games Per Trial: </w:t>
      </w:r>
      <w:r w:rsidRPr="00D61E43">
        <w:t xml:space="preserve">Each trial included an </w:t>
      </w:r>
      <w:r w:rsidRPr="00D61E43">
        <w:rPr>
          <w:i/>
          <w:iCs/>
        </w:rPr>
        <w:t>observation phase</w:t>
      </w:r>
      <w:r w:rsidRPr="00D61E43">
        <w:t xml:space="preserve">, where participants watch an avatar choose, and a </w:t>
      </w:r>
      <w:r w:rsidRPr="00D61E43">
        <w:rPr>
          <w:i/>
          <w:iCs/>
        </w:rPr>
        <w:t xml:space="preserve">response phase </w:t>
      </w:r>
      <w:r w:rsidRPr="00D61E43">
        <w:t xml:space="preserve">where participants predict the same avatar’s choice in a subsequent binary dictator game, typically with a different payoff structure. </w:t>
      </w:r>
      <w:r w:rsidRPr="001B33C3">
        <w:t>Participants submit predictions only during the response phase, without seeing the avatar’s actual choice.</w:t>
      </w:r>
    </w:p>
    <w:p w14:paraId="2D37C2F9" w14:textId="4E7DFA07" w:rsidR="0044019F" w:rsidRPr="00D61E43" w:rsidRDefault="00FE2FC5" w:rsidP="0044019F">
      <w:r>
        <w:fldChar w:fldCharType="begin"/>
      </w:r>
      <w:r>
        <w:instrText xml:space="preserve"> REF _Ref198476424 \h </w:instrText>
      </w:r>
      <w:r>
        <w:fldChar w:fldCharType="separate"/>
      </w:r>
      <w:r w:rsidR="00BC1CFA">
        <w:t xml:space="preserve">Table </w:t>
      </w:r>
      <w:r w:rsidR="00BC1CFA">
        <w:rPr>
          <w:noProof/>
        </w:rPr>
        <w:t>1</w:t>
      </w:r>
      <w:r>
        <w:fldChar w:fldCharType="end"/>
      </w:r>
      <w:r w:rsidR="001077CD">
        <w:t xml:space="preserve"> </w:t>
      </w:r>
      <w:r w:rsidR="0044019F" w:rsidRPr="00D61E43">
        <w:t>summarizes how often each avatar selected each option defined by payoff differences</w:t>
      </w:r>
      <w:r w:rsidR="006A17DF">
        <w:t xml:space="preserve"> and </w:t>
      </w:r>
      <w:r w:rsidR="00733706">
        <w:fldChar w:fldCharType="begin"/>
      </w:r>
      <w:r w:rsidR="00733706">
        <w:instrText xml:space="preserve"> REF _Ref213023361 \h </w:instrText>
      </w:r>
      <w:r w:rsidR="00733706">
        <w:fldChar w:fldCharType="separate"/>
      </w:r>
      <w:r w:rsidR="00BC1CFA">
        <w:t xml:space="preserve">Figure </w:t>
      </w:r>
      <w:r w:rsidR="00BC1CFA">
        <w:rPr>
          <w:noProof/>
        </w:rPr>
        <w:t>1</w:t>
      </w:r>
      <w:r w:rsidR="00733706">
        <w:fldChar w:fldCharType="end"/>
      </w:r>
      <w:r w:rsidR="006A17DF">
        <w:t xml:space="preserve"> </w:t>
      </w:r>
      <w:r w:rsidR="003D7300">
        <w:t xml:space="preserve">illustrates </w:t>
      </w:r>
      <w:r w:rsidR="00660DD5">
        <w:t xml:space="preserve">the four avatar’s preference profiles based on </w:t>
      </w:r>
      <w:r w:rsidR="003D7300">
        <w:t xml:space="preserve">the regions of the payoff spaces </w:t>
      </w:r>
      <w:r w:rsidR="00733706">
        <w:t>containing their preferred options</w:t>
      </w:r>
      <w:r w:rsidR="0044019F" w:rsidRPr="00D61E43">
        <w:t xml:space="preserve">: </w:t>
      </w:r>
    </w:p>
    <w:p w14:paraId="4F3F8C8B" w14:textId="745742A7" w:rsidR="0044019F" w:rsidRDefault="0044019F" w:rsidP="0044019F">
      <w:pPr>
        <w:pStyle w:val="Caption"/>
        <w:keepNext/>
      </w:pPr>
      <w:bookmarkStart w:id="15" w:name="_Ref198476424"/>
      <w:bookmarkStart w:id="16" w:name="_Toc201247773"/>
      <w:bookmarkStart w:id="17" w:name="_Toc201251909"/>
      <w:r>
        <w:t xml:space="preserve">Table </w:t>
      </w:r>
      <w:fldSimple w:instr=" SEQ Table \* ARABIC ">
        <w:r w:rsidR="00BC1CFA">
          <w:rPr>
            <w:noProof/>
          </w:rPr>
          <w:t>1</w:t>
        </w:r>
      </w:fldSimple>
      <w:bookmarkEnd w:id="15"/>
      <w:r>
        <w:t xml:space="preserve">: </w:t>
      </w:r>
      <w:r w:rsidRPr="005E3173">
        <w:t>Frequency of avatar choices across eight controlled payoff-difference scenarios in the human-bot experiment.</w:t>
      </w:r>
      <w:bookmarkEnd w:id="16"/>
      <w:bookmarkEnd w:id="17"/>
      <w:r w:rsidRPr="00D61E43">
        <w:t xml:space="preserve"> </w:t>
      </w:r>
    </w:p>
    <w:p w14:paraId="498548D5" w14:textId="6796A02B" w:rsidR="00DD67F3" w:rsidRDefault="0044019F" w:rsidP="00DD67F3">
      <w:pPr>
        <w:pStyle w:val="Caption"/>
        <w:keepNext/>
      </w:pPr>
      <w:r w:rsidRPr="00D61E43">
        <w:t>Single choice observations were rarely diagnostic of an avatar’s preference profile because different avatars often select the same option. This overlap in choices necessitates gradual belief updating.</w:t>
      </w:r>
    </w:p>
    <w:tbl>
      <w:tblPr>
        <w:tblStyle w:val="PlainTable1"/>
        <w:tblW w:w="7630" w:type="dxa"/>
        <w:jc w:val="center"/>
        <w:tblLook w:val="04A0" w:firstRow="1" w:lastRow="0" w:firstColumn="1" w:lastColumn="0" w:noHBand="0" w:noVBand="1"/>
      </w:tblPr>
      <w:tblGrid>
        <w:gridCol w:w="1870"/>
        <w:gridCol w:w="1440"/>
        <w:gridCol w:w="1440"/>
        <w:gridCol w:w="1440"/>
        <w:gridCol w:w="1440"/>
      </w:tblGrid>
      <w:tr w:rsidR="0044019F" w14:paraId="1FB25942" w14:textId="77777777" w:rsidTr="000A67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0E9B8935" w14:textId="77777777" w:rsidR="0044019F" w:rsidRDefault="0044019F" w:rsidP="0044019F">
            <w:pPr>
              <w:pStyle w:val="Table"/>
              <w:keepNext/>
              <w:spacing w:before="20" w:after="20"/>
              <w:rPr>
                <w:b/>
              </w:rPr>
            </w:pPr>
            <w:r>
              <w:rPr>
                <w:b/>
              </w:rPr>
              <w:t>Payoff</w:t>
            </w:r>
            <w:r>
              <w:rPr>
                <w:b/>
                <w:spacing w:val="-3"/>
              </w:rPr>
              <w:t xml:space="preserve"> </w:t>
            </w:r>
            <w:r>
              <w:rPr>
                <w:b/>
              </w:rPr>
              <w:t>Difference</w:t>
            </w:r>
          </w:p>
          <w:p w14:paraId="7FEB80CE" w14:textId="77777777" w:rsidR="0044019F" w:rsidRDefault="0044019F" w:rsidP="0044019F">
            <w:pPr>
              <w:pStyle w:val="Table"/>
              <w:keepNext/>
              <w:spacing w:before="20" w:after="20"/>
            </w:pPr>
            <w:r>
              <w:rPr>
                <w:b/>
              </w:rPr>
              <w:t>(</w:t>
            </w:r>
            <w:r>
              <w:rPr>
                <w:rFonts w:ascii="Cambria Math" w:hAnsi="Cambria Math"/>
              </w:rPr>
              <w:t>π</w:t>
            </w:r>
            <w:r w:rsidRPr="00991658">
              <w:rPr>
                <w:rFonts w:ascii="Cambria Math" w:hAnsi="Cambria Math"/>
                <w:vertAlign w:val="subscript"/>
              </w:rPr>
              <w:t>𝑖</w:t>
            </w:r>
            <w:r>
              <w:rPr>
                <w:b/>
              </w:rPr>
              <w:t>ᴬ</w:t>
            </w:r>
            <w:r>
              <w:rPr>
                <w:b/>
                <w:spacing w:val="-3"/>
              </w:rPr>
              <w:t xml:space="preserve"> </w:t>
            </w:r>
            <w:r>
              <w:rPr>
                <w:b/>
              </w:rPr>
              <w:t>-</w:t>
            </w:r>
            <w:r>
              <w:rPr>
                <w:b/>
                <w:spacing w:val="-1"/>
              </w:rPr>
              <w:t xml:space="preserve"> </w:t>
            </w:r>
            <w:r>
              <w:rPr>
                <w:rFonts w:ascii="Cambria Math" w:hAnsi="Cambria Math"/>
              </w:rPr>
              <w:t>π</w:t>
            </w:r>
            <w:r w:rsidRPr="00991658">
              <w:rPr>
                <w:rFonts w:ascii="Cambria Math" w:hAnsi="Cambria Math"/>
                <w:vertAlign w:val="subscript"/>
              </w:rPr>
              <w:t>𝑖</w:t>
            </w:r>
            <w:r>
              <w:rPr>
                <w:b/>
              </w:rPr>
              <w:t xml:space="preserve">ᴮ, </w:t>
            </w:r>
            <w:r>
              <w:rPr>
                <w:rFonts w:ascii="Cambria Math" w:hAnsi="Cambria Math"/>
              </w:rPr>
              <w:t>π</w:t>
            </w:r>
            <w:r w:rsidRPr="00991658">
              <w:rPr>
                <w:rFonts w:ascii="Cambria Math" w:hAnsi="Cambria Math"/>
                <w:vertAlign w:val="subscript"/>
              </w:rPr>
              <w:t>𝑗</w:t>
            </w:r>
            <w:r>
              <w:rPr>
                <w:b/>
              </w:rPr>
              <w:t>ᴬ -</w:t>
            </w:r>
            <w:r>
              <w:rPr>
                <w:b/>
                <w:spacing w:val="-1"/>
              </w:rPr>
              <w:t xml:space="preserve"> </w:t>
            </w:r>
            <w:r>
              <w:rPr>
                <w:rFonts w:ascii="Cambria Math" w:hAnsi="Cambria Math"/>
              </w:rPr>
              <w:t>π</w:t>
            </w:r>
            <w:r w:rsidRPr="00991658">
              <w:rPr>
                <w:rFonts w:ascii="Cambria Math" w:hAnsi="Cambria Math"/>
                <w:vertAlign w:val="subscript"/>
              </w:rPr>
              <w:t>𝑗</w:t>
            </w:r>
            <w:r>
              <w:rPr>
                <w:b/>
                <w:spacing w:val="-4"/>
              </w:rPr>
              <w:t>ᴮ)</w:t>
            </w:r>
          </w:p>
        </w:tc>
        <w:tc>
          <w:tcPr>
            <w:tcW w:w="1440" w:type="dxa"/>
          </w:tcPr>
          <w:p w14:paraId="08B954C7"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48F6062C"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Utilitarian</w:t>
            </w:r>
          </w:p>
        </w:tc>
        <w:tc>
          <w:tcPr>
            <w:tcW w:w="1440" w:type="dxa"/>
          </w:tcPr>
          <w:p w14:paraId="2157A273"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39FFCECC"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Selfish</w:t>
            </w:r>
          </w:p>
        </w:tc>
        <w:tc>
          <w:tcPr>
            <w:tcW w:w="1440" w:type="dxa"/>
          </w:tcPr>
          <w:p w14:paraId="25AD4AB8"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041829D2"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Competitive</w:t>
            </w:r>
          </w:p>
        </w:tc>
        <w:tc>
          <w:tcPr>
            <w:tcW w:w="1440" w:type="dxa"/>
          </w:tcPr>
          <w:p w14:paraId="2E0920E0"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2F3F0512" w14:textId="77777777" w:rsidR="0044019F" w:rsidRDefault="0044019F" w:rsidP="0044019F">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Masochistic</w:t>
            </w:r>
          </w:p>
        </w:tc>
      </w:tr>
      <w:tr w:rsidR="0044019F" w14:paraId="0E0CAE3A"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18170B07" w14:textId="77777777" w:rsidR="0044019F" w:rsidRDefault="0044019F" w:rsidP="0044019F">
            <w:pPr>
              <w:pStyle w:val="Table"/>
              <w:keepNext/>
              <w:spacing w:before="20" w:after="20"/>
            </w:pPr>
            <w:r>
              <w:rPr>
                <w:b/>
              </w:rPr>
              <w:t>(-2,</w:t>
            </w:r>
            <w:r>
              <w:rPr>
                <w:b/>
                <w:spacing w:val="-5"/>
              </w:rPr>
              <w:t xml:space="preserve"> 4)</w:t>
            </w:r>
          </w:p>
        </w:tc>
        <w:tc>
          <w:tcPr>
            <w:tcW w:w="1440" w:type="dxa"/>
          </w:tcPr>
          <w:p w14:paraId="470EBB0C"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1B2A9B58"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4C964C98"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3D0543F4"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4</w:t>
            </w:r>
          </w:p>
        </w:tc>
      </w:tr>
      <w:tr w:rsidR="0044019F" w14:paraId="615803F0"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17849E98" w14:textId="77777777" w:rsidR="0044019F" w:rsidRDefault="0044019F" w:rsidP="0044019F">
            <w:pPr>
              <w:pStyle w:val="Table"/>
              <w:keepNext/>
              <w:spacing w:before="20" w:after="20"/>
            </w:pPr>
            <w:r>
              <w:rPr>
                <w:b/>
              </w:rPr>
              <w:t xml:space="preserve">(2, </w:t>
            </w:r>
            <w:r>
              <w:rPr>
                <w:b/>
                <w:spacing w:val="-5"/>
              </w:rPr>
              <w:t>4)</w:t>
            </w:r>
          </w:p>
        </w:tc>
        <w:tc>
          <w:tcPr>
            <w:tcW w:w="1440" w:type="dxa"/>
          </w:tcPr>
          <w:p w14:paraId="55C4F78C"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005996E5"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07FE8B4A"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4B323CEC"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r>
      <w:tr w:rsidR="0044019F" w14:paraId="4C90A143"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089BF36B" w14:textId="77777777" w:rsidR="0044019F" w:rsidRDefault="0044019F" w:rsidP="0044019F">
            <w:pPr>
              <w:pStyle w:val="Table"/>
              <w:keepNext/>
              <w:spacing w:before="20" w:after="20"/>
            </w:pPr>
            <w:r>
              <w:rPr>
                <w:b/>
              </w:rPr>
              <w:t xml:space="preserve">(4, </w:t>
            </w:r>
            <w:r>
              <w:rPr>
                <w:b/>
                <w:spacing w:val="-5"/>
              </w:rPr>
              <w:t>2)</w:t>
            </w:r>
          </w:p>
        </w:tc>
        <w:tc>
          <w:tcPr>
            <w:tcW w:w="1440" w:type="dxa"/>
          </w:tcPr>
          <w:p w14:paraId="61D6128E"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6C92C4C0"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5592DA8E"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7DD76D7F"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r>
      <w:tr w:rsidR="0044019F" w14:paraId="64F43F66"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387788E" w14:textId="77777777" w:rsidR="0044019F" w:rsidRDefault="0044019F" w:rsidP="0044019F">
            <w:pPr>
              <w:pStyle w:val="Table"/>
              <w:keepNext/>
              <w:spacing w:before="20" w:after="20"/>
            </w:pPr>
            <w:r>
              <w:rPr>
                <w:b/>
              </w:rPr>
              <w:t>(4,</w:t>
            </w:r>
            <w:r>
              <w:rPr>
                <w:b/>
                <w:spacing w:val="-3"/>
              </w:rPr>
              <w:t xml:space="preserve"> </w:t>
            </w:r>
            <w:r>
              <w:rPr>
                <w:b/>
              </w:rPr>
              <w:t>-</w:t>
            </w:r>
            <w:r>
              <w:rPr>
                <w:b/>
                <w:spacing w:val="-5"/>
              </w:rPr>
              <w:t>2)</w:t>
            </w:r>
          </w:p>
        </w:tc>
        <w:tc>
          <w:tcPr>
            <w:tcW w:w="1440" w:type="dxa"/>
          </w:tcPr>
          <w:p w14:paraId="5F28CB08"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3B01DDE1"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51A9D0C3"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7ABAA260"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r>
      <w:tr w:rsidR="0044019F" w14:paraId="1D0109CD"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09311615" w14:textId="77777777" w:rsidR="0044019F" w:rsidRDefault="0044019F" w:rsidP="0044019F">
            <w:pPr>
              <w:pStyle w:val="Table"/>
              <w:keepNext/>
              <w:spacing w:before="20" w:after="20"/>
            </w:pPr>
            <w:r>
              <w:rPr>
                <w:b/>
              </w:rPr>
              <w:t>(2,</w:t>
            </w:r>
            <w:r>
              <w:rPr>
                <w:b/>
                <w:spacing w:val="-3"/>
              </w:rPr>
              <w:t xml:space="preserve"> </w:t>
            </w:r>
            <w:r>
              <w:rPr>
                <w:b/>
              </w:rPr>
              <w:t>-</w:t>
            </w:r>
            <w:r>
              <w:rPr>
                <w:b/>
                <w:spacing w:val="-5"/>
              </w:rPr>
              <w:t>4)</w:t>
            </w:r>
          </w:p>
        </w:tc>
        <w:tc>
          <w:tcPr>
            <w:tcW w:w="1440" w:type="dxa"/>
          </w:tcPr>
          <w:p w14:paraId="3B28D7EE"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28F0970F"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30DFECDF"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198EF95C"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r>
      <w:tr w:rsidR="0044019F" w14:paraId="18CEF8FB"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4BE1CCF9" w14:textId="77777777" w:rsidR="0044019F" w:rsidRDefault="0044019F" w:rsidP="0044019F">
            <w:pPr>
              <w:pStyle w:val="Table"/>
              <w:keepNext/>
              <w:spacing w:before="20" w:after="20"/>
            </w:pPr>
            <w:r>
              <w:rPr>
                <w:b/>
              </w:rPr>
              <w:t>(-2,</w:t>
            </w:r>
            <w:r>
              <w:rPr>
                <w:b/>
                <w:spacing w:val="-6"/>
              </w:rPr>
              <w:t xml:space="preserve"> </w:t>
            </w:r>
            <w:r>
              <w:rPr>
                <w:b/>
              </w:rPr>
              <w:t>-</w:t>
            </w:r>
            <w:r>
              <w:rPr>
                <w:b/>
                <w:spacing w:val="-7"/>
              </w:rPr>
              <w:t>4)</w:t>
            </w:r>
          </w:p>
        </w:tc>
        <w:tc>
          <w:tcPr>
            <w:tcW w:w="1440" w:type="dxa"/>
          </w:tcPr>
          <w:p w14:paraId="30813B95"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68D795C6"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3199B42F"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70A22E16"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4</w:t>
            </w:r>
          </w:p>
        </w:tc>
      </w:tr>
      <w:tr w:rsidR="0044019F" w14:paraId="22D48C22"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573279BE" w14:textId="77777777" w:rsidR="0044019F" w:rsidRDefault="0044019F" w:rsidP="0044019F">
            <w:pPr>
              <w:pStyle w:val="Table"/>
              <w:keepNext/>
              <w:spacing w:before="20" w:after="20"/>
            </w:pPr>
            <w:r>
              <w:rPr>
                <w:b/>
              </w:rPr>
              <w:t>(-4,</w:t>
            </w:r>
            <w:r>
              <w:rPr>
                <w:b/>
                <w:spacing w:val="-6"/>
              </w:rPr>
              <w:t xml:space="preserve"> </w:t>
            </w:r>
            <w:r>
              <w:rPr>
                <w:b/>
              </w:rPr>
              <w:t>-</w:t>
            </w:r>
            <w:r>
              <w:rPr>
                <w:b/>
                <w:spacing w:val="-7"/>
              </w:rPr>
              <w:t>2)</w:t>
            </w:r>
          </w:p>
        </w:tc>
        <w:tc>
          <w:tcPr>
            <w:tcW w:w="1440" w:type="dxa"/>
          </w:tcPr>
          <w:p w14:paraId="46754F94"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1D7ACDA4"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0B2FBD23"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41778FCD" w14:textId="77777777" w:rsidR="0044019F" w:rsidRPr="002A5637" w:rsidRDefault="0044019F" w:rsidP="0044019F">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4</w:t>
            </w:r>
          </w:p>
        </w:tc>
      </w:tr>
      <w:tr w:rsidR="0044019F" w14:paraId="01D55B1E"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4F10B3F7" w14:textId="77777777" w:rsidR="0044019F" w:rsidRDefault="0044019F" w:rsidP="0044019F">
            <w:pPr>
              <w:pStyle w:val="Table"/>
              <w:keepNext/>
              <w:spacing w:before="20" w:after="20"/>
            </w:pPr>
            <w:r>
              <w:rPr>
                <w:b/>
              </w:rPr>
              <w:t>(-4,</w:t>
            </w:r>
            <w:r>
              <w:rPr>
                <w:b/>
                <w:spacing w:val="-5"/>
              </w:rPr>
              <w:t xml:space="preserve"> 2)</w:t>
            </w:r>
          </w:p>
        </w:tc>
        <w:tc>
          <w:tcPr>
            <w:tcW w:w="1440" w:type="dxa"/>
          </w:tcPr>
          <w:p w14:paraId="4ED4ECBC"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598AD89D"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3EA4E397"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56BBE88D" w14:textId="77777777" w:rsidR="0044019F" w:rsidRPr="002A5637" w:rsidRDefault="0044019F" w:rsidP="0044019F">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4</w:t>
            </w:r>
          </w:p>
        </w:tc>
      </w:tr>
    </w:tbl>
    <w:p w14:paraId="711544F8" w14:textId="77777777" w:rsidR="0044019F" w:rsidRDefault="0044019F" w:rsidP="0044019F">
      <w:pPr>
        <w:ind w:firstLine="0"/>
      </w:pPr>
    </w:p>
    <w:p w14:paraId="7CE7FB6A" w14:textId="77777777" w:rsidR="00DD67F3" w:rsidRDefault="0044019F" w:rsidP="00DD67F3">
      <w:pPr>
        <w:pStyle w:val="Figure"/>
        <w:keepNext/>
      </w:pPr>
      <w:r>
        <w:lastRenderedPageBreak/>
        <w:drawing>
          <wp:inline distT="0" distB="0" distL="0" distR="0" wp14:anchorId="7CFACFA8" wp14:editId="3CFD518C">
            <wp:extent cx="5943600" cy="1395111"/>
            <wp:effectExtent l="0" t="0" r="0" b="0"/>
            <wp:docPr id="11" name="Image 11" descr="P384#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384#yIS1"/>
                    <pic:cNvPicPr/>
                  </pic:nvPicPr>
                  <pic:blipFill>
                    <a:blip r:embed="rId8" cstate="print"/>
                    <a:stretch>
                      <a:fillRect/>
                    </a:stretch>
                  </pic:blipFill>
                  <pic:spPr>
                    <a:xfrm>
                      <a:off x="0" y="0"/>
                      <a:ext cx="5943600" cy="1395111"/>
                    </a:xfrm>
                    <a:prstGeom prst="rect">
                      <a:avLst/>
                    </a:prstGeom>
                  </pic:spPr>
                </pic:pic>
              </a:graphicData>
            </a:graphic>
          </wp:inline>
        </w:drawing>
      </w:r>
    </w:p>
    <w:p w14:paraId="5803CB57" w14:textId="194BF405" w:rsidR="0044019F" w:rsidRDefault="00DD67F3" w:rsidP="00DD67F3">
      <w:pPr>
        <w:pStyle w:val="Caption"/>
      </w:pPr>
      <w:bookmarkStart w:id="18" w:name="_Ref213023361"/>
      <w:r>
        <w:t xml:space="preserve">Figure </w:t>
      </w:r>
      <w:fldSimple w:instr=" SEQ Figure \* ARABIC ">
        <w:r w:rsidR="00C934AB">
          <w:rPr>
            <w:noProof/>
          </w:rPr>
          <w:t>1</w:t>
        </w:r>
      </w:fldSimple>
      <w:bookmarkEnd w:id="18"/>
      <w:r>
        <w:t>:</w:t>
      </w:r>
      <w:r w:rsidRPr="00DD67F3">
        <w:t xml:space="preserve"> </w:t>
      </w:r>
      <w:r>
        <w:t>Avatar Preference Profiles:</w:t>
      </w:r>
    </w:p>
    <w:p w14:paraId="2A8EE461" w14:textId="77777777" w:rsidR="0044019F" w:rsidRDefault="0044019F" w:rsidP="0044019F">
      <w:pPr>
        <w:pStyle w:val="Caption"/>
      </w:pPr>
      <w:r w:rsidRPr="00584088">
        <w:t xml:space="preserve">Participants interacted with four distinct avatars, each characterized by a unique social preference profile: Utilitarian (96 games), Selfish (96 games), Competitive (96 games), and Masochistic (32 games). Avatars' choices were governed by a two-parameter utility function: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oMath>
      <w:r>
        <w:rPr>
          <w:rFonts w:ascii="Cambria Math" w:hAnsi="Cambria Math" w:cs="Cambria Math"/>
        </w:rPr>
        <w:t xml:space="preserve"> </w:t>
      </w:r>
      <w:r w:rsidRPr="00584088">
        <w:t xml:space="preserve">where parameters </w:t>
      </w:r>
      <w:r>
        <w:rPr>
          <w:rFonts w:ascii="Cambria Math" w:hAnsi="Cambria Math"/>
        </w:rPr>
        <w:t>𝑉</w:t>
      </w:r>
      <w:r w:rsidRPr="00E37E19">
        <w:rPr>
          <w:rFonts w:ascii="Cambria Math" w:hAnsi="Cambria Math"/>
          <w:vertAlign w:val="subscript"/>
        </w:rPr>
        <w:t>𝑖𝑖</w:t>
      </w:r>
      <w:r>
        <w:t xml:space="preserve"> </w:t>
      </w:r>
      <w:r w:rsidRPr="00584088">
        <w:t xml:space="preserve">(self-interest) and </w:t>
      </w:r>
      <w:r>
        <w:rPr>
          <w:rFonts w:ascii="Cambria Math" w:hAnsi="Cambria Math"/>
        </w:rPr>
        <w:t>𝑉</w:t>
      </w:r>
      <w:r w:rsidRPr="00E37E19">
        <w:rPr>
          <w:rFonts w:ascii="Cambria Math" w:hAnsi="Cambria Math"/>
          <w:vertAlign w:val="subscript"/>
        </w:rPr>
        <w:t>𝑖</w:t>
      </w:r>
      <w:r>
        <w:rPr>
          <w:rFonts w:ascii="Cambria Math" w:hAnsi="Cambria Math"/>
          <w:vertAlign w:val="subscript"/>
        </w:rPr>
        <w:t>𝑗</w:t>
      </w:r>
      <w:r w:rsidRPr="00584088">
        <w:t xml:space="preserve"> (altruism) systematically varied across avatars, resulting in distinct decision patterns. Green regions in each payoff matrix indicate chosen outcomes, whereas red regions represent non-chosen outcomes. Visually distinct avatars represent each preference profile across the experiment although the avatar appearance to preference profile mapping was randomized across participants.</w:t>
      </w:r>
    </w:p>
    <w:p w14:paraId="46DC161C" w14:textId="77777777" w:rsidR="0044019F" w:rsidRPr="008D76EF" w:rsidRDefault="0044019F" w:rsidP="0044019F">
      <w:pPr>
        <w:pStyle w:val="ItalicHeader"/>
      </w:pPr>
      <w:r w:rsidRPr="008D76EF">
        <w:t xml:space="preserve">Human-Human Iterated Binary Dictator Game Experiment </w:t>
      </w:r>
    </w:p>
    <w:p w14:paraId="044904D8" w14:textId="77777777" w:rsidR="0044019F" w:rsidRPr="008D76EF" w:rsidRDefault="0044019F" w:rsidP="0044019F">
      <w:r w:rsidRPr="008D76EF">
        <w:t xml:space="preserve">The </w:t>
      </w:r>
      <w:r w:rsidRPr="008D76EF">
        <w:rPr>
          <w:b/>
          <w:bCs/>
        </w:rPr>
        <w:t xml:space="preserve">human-human experiment </w:t>
      </w:r>
      <w:r w:rsidRPr="008D76EF">
        <w:t>(</w:t>
      </w:r>
      <w:r w:rsidRPr="008D76EF">
        <w:rPr>
          <w:rFonts w:ascii="Cambria Math" w:hAnsi="Cambria Math" w:cs="Cambria Math"/>
        </w:rPr>
        <w:t>𝑛</w:t>
      </w:r>
      <w:r w:rsidRPr="008D76EF">
        <w:t xml:space="preserve"> = 73) shifts from the control of preprogrammed agents to a relatively ecologically valid context—due to actual human interactions, role switching, and more varied payoff structures. Participants alternated between chooser and predictor roles, repeatedly encountering one another across multiple rounds. </w:t>
      </w:r>
      <w:r>
        <w:t>Participants played simultaneously in groups of 4 to 8 players.</w:t>
      </w:r>
    </w:p>
    <w:p w14:paraId="004B8FB0" w14:textId="77777777" w:rsidR="0044019F" w:rsidRPr="008D76EF" w:rsidRDefault="0044019F" w:rsidP="0044019F">
      <w:pPr>
        <w:keepNext/>
      </w:pPr>
      <w:r w:rsidRPr="008D76EF">
        <w:rPr>
          <w:b/>
          <w:bCs/>
        </w:rPr>
        <w:t>Key Features</w:t>
      </w:r>
      <w:r w:rsidRPr="008D76EF">
        <w:t xml:space="preserve">: </w:t>
      </w:r>
    </w:p>
    <w:p w14:paraId="6DD415C5" w14:textId="77777777" w:rsidR="0044019F" w:rsidRPr="008D76EF" w:rsidRDefault="0044019F" w:rsidP="0044019F">
      <w:pPr>
        <w:pStyle w:val="ListParagraph"/>
        <w:numPr>
          <w:ilvl w:val="0"/>
          <w:numId w:val="12"/>
        </w:numPr>
      </w:pPr>
      <w:r w:rsidRPr="008D76EF">
        <w:rPr>
          <w:b/>
          <w:bCs/>
        </w:rPr>
        <w:t xml:space="preserve">Randomized Payoff Structures: </w:t>
      </w:r>
      <w:r w:rsidRPr="008D76EF">
        <w:t xml:space="preserve">Payoffs for both chooser and recipient positions were fully randomized within </w:t>
      </w:r>
      <w:r w:rsidRPr="008D76EF">
        <w:rPr>
          <w:rFonts w:ascii="Cambria Math" w:hAnsi="Cambria Math"/>
        </w:rPr>
        <w:t>{1, 2, 3, 4, 5}</w:t>
      </w:r>
      <w:r w:rsidRPr="008D76EF">
        <w:t xml:space="preserve">, yielding a comprehensive space of 625 unique payoff combinations. </w:t>
      </w:r>
    </w:p>
    <w:p w14:paraId="7C5427AA" w14:textId="77777777" w:rsidR="0044019F" w:rsidRPr="008D76EF" w:rsidRDefault="0044019F" w:rsidP="0044019F">
      <w:pPr>
        <w:pStyle w:val="ListParagraph"/>
        <w:numPr>
          <w:ilvl w:val="0"/>
          <w:numId w:val="12"/>
        </w:numPr>
      </w:pPr>
      <w:r w:rsidRPr="008D76EF">
        <w:rPr>
          <w:b/>
          <w:bCs/>
        </w:rPr>
        <w:t xml:space="preserve">Numeric Payoff Presentation: </w:t>
      </w:r>
      <w:r w:rsidRPr="008D76EF">
        <w:t xml:space="preserve">Payoffs were shown as integers rather than abstract dots. </w:t>
      </w:r>
    </w:p>
    <w:p w14:paraId="4382B226" w14:textId="77777777" w:rsidR="0044019F" w:rsidRPr="008D76EF" w:rsidRDefault="0044019F" w:rsidP="0044019F">
      <w:pPr>
        <w:pStyle w:val="ListParagraph"/>
        <w:numPr>
          <w:ilvl w:val="0"/>
          <w:numId w:val="12"/>
        </w:numPr>
      </w:pPr>
      <w:r w:rsidRPr="008D76EF">
        <w:rPr>
          <w:b/>
          <w:bCs/>
        </w:rPr>
        <w:t xml:space="preserve">Probabilistic Matching: </w:t>
      </w:r>
      <w:r w:rsidRPr="008D76EF">
        <w:t xml:space="preserve">Participants received explicit information about the probability of re-encountering each counterpart. We acknowledge this manipulation to be transparent, although future research will be needed to test the effect of matching probabilities on cooperation rates. </w:t>
      </w:r>
    </w:p>
    <w:p w14:paraId="07F92C5B" w14:textId="77777777" w:rsidR="0044019F" w:rsidRPr="008D76EF" w:rsidRDefault="0044019F" w:rsidP="0044019F">
      <w:pPr>
        <w:pStyle w:val="ListParagraph"/>
        <w:numPr>
          <w:ilvl w:val="0"/>
          <w:numId w:val="12"/>
        </w:numPr>
      </w:pPr>
      <w:r w:rsidRPr="008D76EF">
        <w:rPr>
          <w:b/>
          <w:bCs/>
        </w:rPr>
        <w:t xml:space="preserve">Private Predictions: </w:t>
      </w:r>
      <w:r w:rsidRPr="008D76EF">
        <w:t xml:space="preserve">As with the human-bot experiment, predictions were private, never exposed to counterparts, to eliminate the confound of strategic signaling. </w:t>
      </w:r>
    </w:p>
    <w:p w14:paraId="7D275CA5" w14:textId="77777777" w:rsidR="0044019F" w:rsidRPr="008D76EF" w:rsidRDefault="0044019F" w:rsidP="0044019F">
      <w:pPr>
        <w:pStyle w:val="ListParagraph"/>
        <w:numPr>
          <w:ilvl w:val="0"/>
          <w:numId w:val="12"/>
        </w:numPr>
      </w:pPr>
      <w:r w:rsidRPr="008D76EF">
        <w:rPr>
          <w:b/>
          <w:bCs/>
        </w:rPr>
        <w:t xml:space="preserve">Audiovisual Feedback: </w:t>
      </w:r>
      <w:r w:rsidRPr="008D76EF">
        <w:t xml:space="preserve">Participants received immediate audiovisual confirmation after each submission, represented by colored arrows clearly indicating chosen and predicted options, enhancing participant engagement and data reliability. </w:t>
      </w:r>
    </w:p>
    <w:p w14:paraId="6A1A31FB" w14:textId="77777777" w:rsidR="0044019F" w:rsidRPr="008D76EF" w:rsidRDefault="0044019F" w:rsidP="0044019F">
      <w:pPr>
        <w:pStyle w:val="ListParagraph"/>
        <w:numPr>
          <w:ilvl w:val="0"/>
          <w:numId w:val="12"/>
        </w:numPr>
      </w:pPr>
      <w:r w:rsidRPr="008D76EF">
        <w:rPr>
          <w:b/>
          <w:bCs/>
        </w:rPr>
        <w:t xml:space="preserve">Time Pressure: </w:t>
      </w:r>
      <w:r w:rsidRPr="008D76EF">
        <w:t xml:space="preserve">Predictions and choices were required within 8 seconds per response, simulating realistic decision-making constraints. </w:t>
      </w:r>
      <w:r>
        <w:t xml:space="preserve">Time pressure is necessary in synchronous human-human </w:t>
      </w:r>
      <w:r>
        <w:lastRenderedPageBreak/>
        <w:t xml:space="preserve">multiplayer experiments to prevent slower participants from slowing down everyone else, which is why the human-human experiment involved time pressure but the human-bot experiment did not. </w:t>
      </w:r>
    </w:p>
    <w:p w14:paraId="09FC56C2" w14:textId="00AF6AF8" w:rsidR="0044019F" w:rsidRPr="008D76EF" w:rsidRDefault="00872AF0" w:rsidP="0044019F">
      <w:r>
        <w:fldChar w:fldCharType="begin"/>
      </w:r>
      <w:r>
        <w:instrText xml:space="preserve"> REF _Ref198559587 \h </w:instrText>
      </w:r>
      <w:r>
        <w:fldChar w:fldCharType="separate"/>
      </w:r>
      <w:r w:rsidR="00BC1CFA">
        <w:t xml:space="preserve">Table </w:t>
      </w:r>
      <w:r w:rsidR="00BC1CFA">
        <w:rPr>
          <w:noProof/>
        </w:rPr>
        <w:t>2</w:t>
      </w:r>
      <w:r>
        <w:fldChar w:fldCharType="end"/>
      </w:r>
      <w:r w:rsidR="0044019F">
        <w:t xml:space="preserve"> </w:t>
      </w:r>
      <w:r w:rsidR="0044019F" w:rsidRPr="008D76EF">
        <w:t xml:space="preserve">contrasts procedural details between experiments: </w:t>
      </w:r>
    </w:p>
    <w:p w14:paraId="30990B85" w14:textId="7F527C77" w:rsidR="0044019F" w:rsidRDefault="0044019F" w:rsidP="0044019F">
      <w:pPr>
        <w:pStyle w:val="Caption"/>
        <w:keepNext/>
      </w:pPr>
      <w:bookmarkStart w:id="19" w:name="_Ref198559587"/>
      <w:bookmarkStart w:id="20" w:name="_Toc201247774"/>
      <w:bookmarkStart w:id="21" w:name="_Toc201251910"/>
      <w:r>
        <w:t xml:space="preserve">Table </w:t>
      </w:r>
      <w:fldSimple w:instr=" SEQ Table \* ARABIC ">
        <w:r w:rsidR="00BC1CFA">
          <w:rPr>
            <w:noProof/>
          </w:rPr>
          <w:t>2</w:t>
        </w:r>
      </w:fldSimple>
      <w:bookmarkEnd w:id="19"/>
      <w:r>
        <w:t xml:space="preserve">: </w:t>
      </w:r>
      <w:r w:rsidRPr="006F39E4">
        <w:t>Contrasts between human-bot and human-human experiments highlighting complementary purposes and methodological variations.</w:t>
      </w:r>
      <w:bookmarkEnd w:id="20"/>
      <w:bookmarkEnd w:id="21"/>
    </w:p>
    <w:tbl>
      <w:tblPr>
        <w:tblStyle w:val="PlainTable1"/>
        <w:tblW w:w="9360" w:type="dxa"/>
        <w:jc w:val="center"/>
        <w:tblLook w:val="04A0" w:firstRow="1" w:lastRow="0" w:firstColumn="1" w:lastColumn="0" w:noHBand="0" w:noVBand="1"/>
      </w:tblPr>
      <w:tblGrid>
        <w:gridCol w:w="2160"/>
        <w:gridCol w:w="3744"/>
        <w:gridCol w:w="3456"/>
      </w:tblGrid>
      <w:tr w:rsidR="0044019F" w:rsidRPr="00334925" w14:paraId="53D26CE9" w14:textId="77777777" w:rsidTr="000A674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7A5BCC3F" w14:textId="77777777" w:rsidR="0044019F" w:rsidRPr="00437AAF" w:rsidRDefault="0044019F" w:rsidP="0044019F">
            <w:pPr>
              <w:pStyle w:val="Table"/>
              <w:spacing w:before="20" w:after="20"/>
              <w:rPr>
                <w:b/>
                <w:bCs/>
              </w:rPr>
            </w:pPr>
            <w:r w:rsidRPr="00437AAF">
              <w:rPr>
                <w:b/>
                <w:bCs/>
              </w:rPr>
              <w:t>Dimension</w:t>
            </w:r>
          </w:p>
        </w:tc>
        <w:tc>
          <w:tcPr>
            <w:tcW w:w="3744" w:type="dxa"/>
            <w:hideMark/>
          </w:tcPr>
          <w:p w14:paraId="2EB79269" w14:textId="77777777" w:rsidR="0044019F" w:rsidRPr="00437AAF" w:rsidRDefault="0044019F" w:rsidP="0044019F">
            <w:pPr>
              <w:pStyle w:val="Table"/>
              <w:spacing w:before="20" w:after="20"/>
              <w:cnfStyle w:val="100000000000" w:firstRow="1" w:lastRow="0" w:firstColumn="0" w:lastColumn="0" w:oddVBand="0" w:evenVBand="0" w:oddHBand="0" w:evenHBand="0" w:firstRowFirstColumn="0" w:firstRowLastColumn="0" w:lastRowFirstColumn="0" w:lastRowLastColumn="0"/>
              <w:rPr>
                <w:b/>
                <w:bCs/>
              </w:rPr>
            </w:pPr>
            <w:r w:rsidRPr="00437AAF">
              <w:rPr>
                <w:b/>
                <w:bCs/>
              </w:rPr>
              <w:t>Human-Bot Experiment</w:t>
            </w:r>
          </w:p>
        </w:tc>
        <w:tc>
          <w:tcPr>
            <w:tcW w:w="3456" w:type="dxa"/>
            <w:hideMark/>
          </w:tcPr>
          <w:p w14:paraId="537893FF" w14:textId="77777777" w:rsidR="0044019F" w:rsidRPr="00437AAF" w:rsidRDefault="0044019F" w:rsidP="0044019F">
            <w:pPr>
              <w:pStyle w:val="Table"/>
              <w:spacing w:before="20" w:after="20"/>
              <w:cnfStyle w:val="100000000000" w:firstRow="1" w:lastRow="0" w:firstColumn="0" w:lastColumn="0" w:oddVBand="0" w:evenVBand="0" w:oddHBand="0" w:evenHBand="0" w:firstRowFirstColumn="0" w:firstRowLastColumn="0" w:lastRowFirstColumn="0" w:lastRowLastColumn="0"/>
              <w:rPr>
                <w:b/>
                <w:bCs/>
              </w:rPr>
            </w:pPr>
            <w:r w:rsidRPr="00437AAF">
              <w:rPr>
                <w:b/>
                <w:bCs/>
              </w:rPr>
              <w:t>Human-Human Experiment</w:t>
            </w:r>
          </w:p>
        </w:tc>
      </w:tr>
      <w:tr w:rsidR="0044019F" w:rsidRPr="00334925" w14:paraId="32E35046" w14:textId="77777777" w:rsidTr="000A674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AA9073A" w14:textId="77777777" w:rsidR="0044019F" w:rsidRPr="00437AAF" w:rsidRDefault="0044019F" w:rsidP="0044019F">
            <w:pPr>
              <w:pStyle w:val="Table"/>
              <w:spacing w:before="20" w:after="20"/>
              <w:rPr>
                <w:b/>
                <w:bCs/>
              </w:rPr>
            </w:pPr>
            <w:r w:rsidRPr="00437AAF">
              <w:rPr>
                <w:b/>
                <w:bCs/>
              </w:rPr>
              <w:t>Purpose</w:t>
            </w:r>
          </w:p>
        </w:tc>
        <w:tc>
          <w:tcPr>
            <w:tcW w:w="3744" w:type="dxa"/>
            <w:hideMark/>
          </w:tcPr>
          <w:p w14:paraId="51871B14"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Model validation</w:t>
            </w:r>
          </w:p>
        </w:tc>
        <w:tc>
          <w:tcPr>
            <w:tcW w:w="3456" w:type="dxa"/>
            <w:hideMark/>
          </w:tcPr>
          <w:p w14:paraId="4726B465"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Parameter estimation</w:t>
            </w:r>
          </w:p>
        </w:tc>
      </w:tr>
      <w:tr w:rsidR="0044019F" w:rsidRPr="00334925" w14:paraId="1E7646A9" w14:textId="77777777" w:rsidTr="000A6747">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558B4F24" w14:textId="77777777" w:rsidR="0044019F" w:rsidRPr="00437AAF" w:rsidRDefault="0044019F" w:rsidP="0044019F">
            <w:pPr>
              <w:pStyle w:val="Table"/>
              <w:spacing w:before="20" w:after="20"/>
              <w:rPr>
                <w:b/>
                <w:bCs/>
              </w:rPr>
            </w:pPr>
            <w:r w:rsidRPr="00437AAF">
              <w:rPr>
                <w:b/>
                <w:bCs/>
              </w:rPr>
              <w:t>Participants</w:t>
            </w:r>
          </w:p>
        </w:tc>
        <w:tc>
          <w:tcPr>
            <w:tcW w:w="3744" w:type="dxa"/>
            <w:hideMark/>
          </w:tcPr>
          <w:p w14:paraId="5C67FD61"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 predictors; artificial choosers</w:t>
            </w:r>
          </w:p>
        </w:tc>
        <w:tc>
          <w:tcPr>
            <w:tcW w:w="3456" w:type="dxa"/>
            <w:hideMark/>
          </w:tcPr>
          <w:p w14:paraId="1C706242"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Humans as predictors and choosers</w:t>
            </w:r>
          </w:p>
        </w:tc>
      </w:tr>
      <w:tr w:rsidR="0044019F" w:rsidRPr="00334925" w14:paraId="29066FD4" w14:textId="77777777" w:rsidTr="000A674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A817C37" w14:textId="77777777" w:rsidR="0044019F" w:rsidRPr="00437AAF" w:rsidRDefault="0044019F" w:rsidP="0044019F">
            <w:pPr>
              <w:pStyle w:val="Table"/>
              <w:spacing w:before="20" w:after="20"/>
              <w:rPr>
                <w:b/>
                <w:bCs/>
              </w:rPr>
            </w:pPr>
            <w:r w:rsidRPr="00437AAF">
              <w:rPr>
                <w:b/>
                <w:bCs/>
              </w:rPr>
              <w:t>Payoff Structure</w:t>
            </w:r>
          </w:p>
        </w:tc>
        <w:tc>
          <w:tcPr>
            <w:tcW w:w="3744" w:type="dxa"/>
            <w:hideMark/>
          </w:tcPr>
          <w:p w14:paraId="14871403"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Controlled (8 unique payoff structures)</w:t>
            </w:r>
          </w:p>
        </w:tc>
        <w:tc>
          <w:tcPr>
            <w:tcW w:w="3456" w:type="dxa"/>
            <w:hideMark/>
          </w:tcPr>
          <w:p w14:paraId="1D177C40"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Randomized (625 payoff structures)</w:t>
            </w:r>
          </w:p>
        </w:tc>
      </w:tr>
      <w:tr w:rsidR="0044019F" w:rsidRPr="00334925" w14:paraId="7C1FC729" w14:textId="77777777" w:rsidTr="000A6747">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76FCE3EA" w14:textId="77777777" w:rsidR="0044019F" w:rsidRPr="00437AAF" w:rsidRDefault="0044019F" w:rsidP="0044019F">
            <w:pPr>
              <w:pStyle w:val="Table"/>
              <w:spacing w:before="20" w:after="20"/>
              <w:rPr>
                <w:b/>
                <w:bCs/>
              </w:rPr>
            </w:pPr>
            <w:r w:rsidRPr="00437AAF">
              <w:rPr>
                <w:b/>
                <w:bCs/>
              </w:rPr>
              <w:t>Matching Procedure</w:t>
            </w:r>
          </w:p>
        </w:tc>
        <w:tc>
          <w:tcPr>
            <w:tcW w:w="3744" w:type="dxa"/>
            <w:hideMark/>
          </w:tcPr>
          <w:p w14:paraId="5EC08849"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Constant, identifiable avatars</w:t>
            </w:r>
          </w:p>
        </w:tc>
        <w:tc>
          <w:tcPr>
            <w:tcW w:w="3456" w:type="dxa"/>
            <w:hideMark/>
          </w:tcPr>
          <w:p w14:paraId="1B39312A"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Probabilistic human matching</w:t>
            </w:r>
          </w:p>
        </w:tc>
      </w:tr>
      <w:tr w:rsidR="0044019F" w:rsidRPr="00334925" w14:paraId="10B55F91" w14:textId="77777777" w:rsidTr="000A674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6A2864DB" w14:textId="77777777" w:rsidR="0044019F" w:rsidRPr="00437AAF" w:rsidRDefault="0044019F" w:rsidP="0044019F">
            <w:pPr>
              <w:pStyle w:val="Table"/>
              <w:spacing w:before="20" w:after="20"/>
              <w:rPr>
                <w:b/>
                <w:bCs/>
              </w:rPr>
            </w:pPr>
            <w:r w:rsidRPr="00437AAF">
              <w:rPr>
                <w:b/>
                <w:bCs/>
              </w:rPr>
              <w:t>Payoff Presentation</w:t>
            </w:r>
          </w:p>
        </w:tc>
        <w:tc>
          <w:tcPr>
            <w:tcW w:w="3744" w:type="dxa"/>
            <w:hideMark/>
          </w:tcPr>
          <w:p w14:paraId="2AB2143B"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Abstract dots</w:t>
            </w:r>
          </w:p>
        </w:tc>
        <w:tc>
          <w:tcPr>
            <w:tcW w:w="3456" w:type="dxa"/>
            <w:hideMark/>
          </w:tcPr>
          <w:p w14:paraId="0CBED9C7"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Numeric integers</w:t>
            </w:r>
          </w:p>
        </w:tc>
      </w:tr>
      <w:tr w:rsidR="0044019F" w:rsidRPr="00334925" w14:paraId="173E8426" w14:textId="77777777" w:rsidTr="000A6747">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92000F7" w14:textId="77777777" w:rsidR="0044019F" w:rsidRPr="00437AAF" w:rsidRDefault="0044019F" w:rsidP="0044019F">
            <w:pPr>
              <w:pStyle w:val="Table"/>
              <w:spacing w:before="20" w:after="20"/>
              <w:rPr>
                <w:b/>
                <w:bCs/>
              </w:rPr>
            </w:pPr>
            <w:r w:rsidRPr="00437AAF">
              <w:rPr>
                <w:b/>
                <w:bCs/>
              </w:rPr>
              <w:t>Response Types</w:t>
            </w:r>
          </w:p>
        </w:tc>
        <w:tc>
          <w:tcPr>
            <w:tcW w:w="3744" w:type="dxa"/>
            <w:hideMark/>
          </w:tcPr>
          <w:p w14:paraId="7BD1BB8C"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only</w:t>
            </w:r>
          </w:p>
        </w:tc>
        <w:tc>
          <w:tcPr>
            <w:tcW w:w="3456" w:type="dxa"/>
            <w:hideMark/>
          </w:tcPr>
          <w:p w14:paraId="3814F66D"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and choices</w:t>
            </w:r>
          </w:p>
        </w:tc>
      </w:tr>
      <w:tr w:rsidR="0044019F" w:rsidRPr="00334925" w14:paraId="75658560" w14:textId="77777777" w:rsidTr="000A674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54606365" w14:textId="77777777" w:rsidR="0044019F" w:rsidRPr="00437AAF" w:rsidRDefault="0044019F" w:rsidP="0044019F">
            <w:pPr>
              <w:pStyle w:val="Table"/>
              <w:spacing w:before="20" w:after="20"/>
              <w:rPr>
                <w:b/>
                <w:bCs/>
              </w:rPr>
            </w:pPr>
            <w:r w:rsidRPr="00437AAF">
              <w:rPr>
                <w:b/>
                <w:bCs/>
              </w:rPr>
              <w:t>Data per Participant</w:t>
            </w:r>
          </w:p>
        </w:tc>
        <w:tc>
          <w:tcPr>
            <w:tcW w:w="3744" w:type="dxa"/>
            <w:hideMark/>
          </w:tcPr>
          <w:p w14:paraId="10D1FF5F"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160 responses</w:t>
            </w:r>
          </w:p>
        </w:tc>
        <w:tc>
          <w:tcPr>
            <w:tcW w:w="3456" w:type="dxa"/>
            <w:hideMark/>
          </w:tcPr>
          <w:p w14:paraId="633EA5A5" w14:textId="77777777"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~120 responses</w:t>
            </w:r>
          </w:p>
        </w:tc>
      </w:tr>
      <w:tr w:rsidR="0044019F" w:rsidRPr="00334925" w14:paraId="1F35BCB7" w14:textId="77777777" w:rsidTr="000A6747">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52BABD4B" w14:textId="77777777" w:rsidR="0044019F" w:rsidRPr="00437AAF" w:rsidRDefault="0044019F" w:rsidP="0044019F">
            <w:pPr>
              <w:pStyle w:val="Table"/>
              <w:spacing w:before="20" w:after="20"/>
              <w:rPr>
                <w:b/>
                <w:bCs/>
              </w:rPr>
            </w:pPr>
            <w:r w:rsidRPr="00437AAF">
              <w:rPr>
                <w:b/>
                <w:bCs/>
              </w:rPr>
              <w:t>Time Pressure</w:t>
            </w:r>
          </w:p>
        </w:tc>
        <w:tc>
          <w:tcPr>
            <w:tcW w:w="3744" w:type="dxa"/>
            <w:hideMark/>
          </w:tcPr>
          <w:p w14:paraId="60FCC52E"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None</w:t>
            </w:r>
          </w:p>
        </w:tc>
        <w:tc>
          <w:tcPr>
            <w:tcW w:w="3456" w:type="dxa"/>
            <w:hideMark/>
          </w:tcPr>
          <w:p w14:paraId="5C2554DE" w14:textId="77777777" w:rsidR="0044019F" w:rsidRPr="002A5637" w:rsidRDefault="0044019F" w:rsidP="0044019F">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8 seconds per response</w:t>
            </w:r>
          </w:p>
        </w:tc>
      </w:tr>
      <w:tr w:rsidR="0044019F" w:rsidRPr="00334925" w14:paraId="058794C6" w14:textId="77777777" w:rsidTr="000A674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6B9579D1" w14:textId="77777777" w:rsidR="0044019F" w:rsidRPr="00437AAF" w:rsidRDefault="0044019F" w:rsidP="0044019F">
            <w:pPr>
              <w:pStyle w:val="Table"/>
              <w:spacing w:before="20" w:after="20"/>
              <w:rPr>
                <w:b/>
                <w:bCs/>
              </w:rPr>
            </w:pPr>
            <w:r w:rsidRPr="00437AAF">
              <w:rPr>
                <w:b/>
                <w:bCs/>
              </w:rPr>
              <w:t>Platform URLs</w:t>
            </w:r>
          </w:p>
        </w:tc>
        <w:tc>
          <w:tcPr>
            <w:tcW w:w="3744" w:type="dxa"/>
            <w:hideMark/>
          </w:tcPr>
          <w:p w14:paraId="606F2FC0" w14:textId="4F955421"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9" w:tgtFrame="_new" w:history="1">
              <w:r w:rsidRPr="002A5637">
                <w:rPr>
                  <w:rStyle w:val="Hyperlink"/>
                  <w:b w:val="0"/>
                  <w:bCs w:val="0"/>
                </w:rPr>
                <w:t>m3labexperiment.com</w:t>
              </w:r>
            </w:hyperlink>
          </w:p>
        </w:tc>
        <w:tc>
          <w:tcPr>
            <w:tcW w:w="3456" w:type="dxa"/>
            <w:hideMark/>
          </w:tcPr>
          <w:p w14:paraId="2487B716" w14:textId="7F5E0346" w:rsidR="0044019F" w:rsidRPr="002A5637" w:rsidRDefault="0044019F" w:rsidP="0044019F">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0" w:tgtFrame="_new" w:history="1">
              <w:r w:rsidRPr="002A5637">
                <w:rPr>
                  <w:rStyle w:val="Hyperlink"/>
                  <w:b w:val="0"/>
                  <w:bCs w:val="0"/>
                </w:rPr>
                <w:t>moralitygame.com</w:t>
              </w:r>
            </w:hyperlink>
          </w:p>
        </w:tc>
      </w:tr>
    </w:tbl>
    <w:p w14:paraId="3D6311DF" w14:textId="77777777" w:rsidR="0044019F" w:rsidRDefault="0044019F" w:rsidP="0044019F"/>
    <w:p w14:paraId="1CB17CB8" w14:textId="77777777" w:rsidR="0044019F" w:rsidRPr="003D52ED" w:rsidRDefault="0044019F" w:rsidP="00C41BAC">
      <w:pPr>
        <w:pStyle w:val="GregsHeading3"/>
      </w:pPr>
      <w:bookmarkStart w:id="22" w:name="_Toc201251850"/>
      <w:r w:rsidRPr="003D52ED">
        <w:t>Participants, Recruitment, and Procedure</w:t>
      </w:r>
      <w:bookmarkEnd w:id="22"/>
      <w:r w:rsidRPr="003D52ED">
        <w:t xml:space="preserve"> </w:t>
      </w:r>
    </w:p>
    <w:p w14:paraId="600A571D" w14:textId="268CE189" w:rsidR="0044019F" w:rsidRPr="003D52ED" w:rsidRDefault="0044019F" w:rsidP="0044019F">
      <w:r w:rsidRPr="003D52ED">
        <w:t xml:space="preserve">Participants were undergraduate students recruited via standard university participant pools and compensated through course credits. Comprehension checks and attention-validation trials ensured data quality. Experiments were conducted remotely via standardized web platforms. </w:t>
      </w:r>
      <w:r w:rsidR="00503DD5">
        <w:fldChar w:fldCharType="begin"/>
      </w:r>
      <w:r w:rsidR="00503DD5">
        <w:instrText xml:space="preserve"> REF _Ref213194903 \h </w:instrText>
      </w:r>
      <w:r w:rsidR="00503DD5">
        <w:fldChar w:fldCharType="separate"/>
      </w:r>
      <w:r w:rsidR="00BC1CFA">
        <w:t xml:space="preserve">Figure </w:t>
      </w:r>
      <w:r w:rsidR="00BC1CFA">
        <w:rPr>
          <w:noProof/>
        </w:rPr>
        <w:t>2</w:t>
      </w:r>
      <w:r w:rsidR="00503DD5">
        <w:fldChar w:fldCharType="end"/>
      </w:r>
      <w:r w:rsidR="00503DD5">
        <w:t xml:space="preserve"> shows the user-interface. </w:t>
      </w:r>
    </w:p>
    <w:p w14:paraId="07BCDD30" w14:textId="77777777" w:rsidR="0044019F" w:rsidRPr="003D52ED" w:rsidRDefault="0044019F" w:rsidP="0044019F">
      <w:pPr>
        <w:pStyle w:val="ItalicHeader"/>
      </w:pPr>
      <w:r w:rsidRPr="003D52ED">
        <w:t xml:space="preserve">Procedural Controls Across Experiments: </w:t>
      </w:r>
    </w:p>
    <w:p w14:paraId="737E3242" w14:textId="77777777" w:rsidR="0044019F" w:rsidRPr="003D52ED" w:rsidRDefault="0044019F" w:rsidP="0044019F">
      <w:pPr>
        <w:pStyle w:val="ListParagraph"/>
        <w:numPr>
          <w:ilvl w:val="0"/>
          <w:numId w:val="13"/>
        </w:numPr>
      </w:pPr>
      <w:r w:rsidRPr="00604559">
        <w:rPr>
          <w:b/>
          <w:bCs/>
        </w:rPr>
        <w:t xml:space="preserve">Payoff Order Randomization: </w:t>
      </w:r>
      <w:r w:rsidRPr="003D52ED">
        <w:t xml:space="preserve">All payoff presentations and orderings were randomized and counterbalanced, mitigating order effects. </w:t>
      </w:r>
    </w:p>
    <w:p w14:paraId="4B5AF42E" w14:textId="77777777" w:rsidR="0044019F" w:rsidRPr="003D52ED" w:rsidRDefault="0044019F" w:rsidP="0044019F">
      <w:pPr>
        <w:pStyle w:val="ListParagraph"/>
        <w:numPr>
          <w:ilvl w:val="0"/>
          <w:numId w:val="13"/>
        </w:numPr>
      </w:pPr>
      <w:r w:rsidRPr="00604559">
        <w:rPr>
          <w:b/>
          <w:bCs/>
        </w:rPr>
        <w:t xml:space="preserve">Neutral Instructions: </w:t>
      </w:r>
      <w:r w:rsidRPr="003D52ED">
        <w:t xml:space="preserve">Instructions were carefully neutral, explicitly avoiding normative or evaluative language. </w:t>
      </w:r>
    </w:p>
    <w:p w14:paraId="7B565941" w14:textId="77777777" w:rsidR="0044019F" w:rsidRPr="003D52ED" w:rsidRDefault="0044019F" w:rsidP="0044019F">
      <w:pPr>
        <w:pStyle w:val="ListParagraph"/>
        <w:numPr>
          <w:ilvl w:val="0"/>
          <w:numId w:val="13"/>
        </w:numPr>
      </w:pPr>
      <w:r w:rsidRPr="00604559">
        <w:rPr>
          <w:b/>
          <w:bCs/>
        </w:rPr>
        <w:t xml:space="preserve">Performance Feedback: </w:t>
      </w:r>
      <w:r w:rsidRPr="003D52ED">
        <w:t>Participants in the human-bot experiment received no accuracy feedback regarding their predictions or counterparts' subsequent choices</w:t>
      </w:r>
      <w:r>
        <w:rPr>
          <w:rFonts w:ascii="ZWAdobeF" w:hAnsi="ZWAdobeF" w:cs="ZWAdobeF"/>
          <w:color w:val="auto"/>
          <w:sz w:val="2"/>
          <w:szCs w:val="2"/>
        </w:rPr>
        <w:t>2F</w:t>
      </w:r>
      <w:r>
        <w:rPr>
          <w:rStyle w:val="FootnoteReference"/>
        </w:rPr>
        <w:footnoteReference w:id="3"/>
      </w:r>
      <w:r w:rsidRPr="003D52ED">
        <w:t xml:space="preserve">, while predictor-participants in the human-human feedback saw their counterparts’ choices after submitting predictions. </w:t>
      </w:r>
    </w:p>
    <w:p w14:paraId="43401DFA" w14:textId="77777777" w:rsidR="00DD67F3" w:rsidRDefault="0044019F" w:rsidP="00DD67F3">
      <w:pPr>
        <w:pStyle w:val="Figure"/>
        <w:keepNext/>
      </w:pPr>
      <w:r>
        <w:lastRenderedPageBreak/>
        <w:drawing>
          <wp:inline distT="0" distB="0" distL="0" distR="0" wp14:anchorId="5D2E48E4" wp14:editId="3AC31E17">
            <wp:extent cx="5930265" cy="2840990"/>
            <wp:effectExtent l="0" t="0" r="0" b="0"/>
            <wp:docPr id="1942006470" name="Picture 11" descr="P4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06470" name="Picture 11" descr="P446#yIS1"/>
                    <pic:cNvPicPr/>
                  </pic:nvPicPr>
                  <pic:blipFill rotWithShape="1">
                    <a:blip r:embed="rId11" cstate="print">
                      <a:extLst>
                        <a:ext uri="{28A0092B-C50C-407E-A947-70E740481C1C}">
                          <a14:useLocalDpi xmlns:a14="http://schemas.microsoft.com/office/drawing/2010/main" val="0"/>
                        </a:ext>
                      </a:extLst>
                    </a:blip>
                    <a:srcRect r="202"/>
                    <a:stretch/>
                  </pic:blipFill>
                  <pic:spPr bwMode="auto">
                    <a:xfrm>
                      <a:off x="0" y="0"/>
                      <a:ext cx="5931590" cy="2841625"/>
                    </a:xfrm>
                    <a:prstGeom prst="rect">
                      <a:avLst/>
                    </a:prstGeom>
                    <a:ln>
                      <a:noFill/>
                    </a:ln>
                    <a:extLst>
                      <a:ext uri="{53640926-AAD7-44D8-BBD7-CCE9431645EC}">
                        <a14:shadowObscured xmlns:a14="http://schemas.microsoft.com/office/drawing/2010/main"/>
                      </a:ext>
                    </a:extLst>
                  </pic:spPr>
                </pic:pic>
              </a:graphicData>
            </a:graphic>
          </wp:inline>
        </w:drawing>
      </w:r>
    </w:p>
    <w:p w14:paraId="5181BC4A" w14:textId="0FD97E8A" w:rsidR="0044019F" w:rsidRDefault="00DD67F3" w:rsidP="00DD67F3">
      <w:pPr>
        <w:pStyle w:val="Caption"/>
      </w:pPr>
      <w:bookmarkStart w:id="23" w:name="_Ref213194903"/>
      <w:r>
        <w:t xml:space="preserve">Figure </w:t>
      </w:r>
      <w:fldSimple w:instr=" SEQ Figure \* ARABIC ">
        <w:r w:rsidR="00C934AB">
          <w:rPr>
            <w:noProof/>
          </w:rPr>
          <w:t>2</w:t>
        </w:r>
      </w:fldSimple>
      <w:bookmarkEnd w:id="23"/>
      <w:r>
        <w:t xml:space="preserve">: </w:t>
      </w:r>
      <w:r w:rsidRPr="00D50A33">
        <w:t>Human-Human Experiment Stimuli:</w:t>
      </w:r>
    </w:p>
    <w:p w14:paraId="0A4600D7" w14:textId="77777777" w:rsidR="0044019F" w:rsidRDefault="0044019F" w:rsidP="0044019F">
      <w:pPr>
        <w:pStyle w:val="Caption"/>
      </w:pPr>
      <w:r w:rsidRPr="00D50A33">
        <w:t>This screenshot illustrates the user interface from the perspective of a participant in the predictor role during round 5, with 7 seconds remaining to submit a response. The predictor (purple avatar) must predict whether their counterpart (chooser; orange avatar) will select the left or right option. The chooser's payoff is fixed at 5 points for either choice, whereas the predictor's payoff differs between options: 2 payoffs left and 5 payoffs right. Participants select options and submit predictions via mouse, touchscreen, or keyboard. The faint purple shadow around the right arrow indicates a pre-selected prediction. Upon submission (via click, tap, or spacebar), this shadow intensifies, providing visual feedback. At this point, the arrow's interior turns orange if the chooser already chose or will turn orange when the chooser submits their choice. The right-side panel displays the predictor's cumulative payoff (15 points) and includes a thermometer icon, where the green mercury level indicates the relatively low probability of these participants being rematched in subsequent rounds.</w:t>
      </w:r>
      <w:r>
        <w:t xml:space="preserve"> Participants understand the matching procedure and can hover the cursor over the thermometer icon to discover the exact probability, which is not revealed by default to avoid visual clutter on the user-interface. </w:t>
      </w:r>
    </w:p>
    <w:p w14:paraId="3A9AF59F" w14:textId="77777777" w:rsidR="0044019F" w:rsidRPr="00B56853" w:rsidRDefault="0044019F" w:rsidP="000870FC">
      <w:pPr>
        <w:pStyle w:val="ItalicHeader"/>
      </w:pPr>
      <w:bookmarkStart w:id="24" w:name="_Toc201251851"/>
      <w:r w:rsidRPr="00B56853">
        <w:t>Brief Note on Additional Data</w:t>
      </w:r>
      <w:bookmarkEnd w:id="24"/>
      <w:r w:rsidRPr="00B56853">
        <w:t xml:space="preserve"> </w:t>
      </w:r>
    </w:p>
    <w:p w14:paraId="65CDB378" w14:textId="77777777" w:rsidR="0044019F" w:rsidRPr="00B56853" w:rsidRDefault="0044019F" w:rsidP="0044019F">
      <w:r w:rsidRPr="00B56853">
        <w:t xml:space="preserve">Although another related experiment explored 234 payoff structures in a separate sub-study within the human-bot paradigm (456 participants), these data are reserved for potential supplementary analyses (e.g., Bayesian prior estimation). We clarify this briefly here to avoid confusion and clearly delineate it from our core human-bot and human-human datasets. </w:t>
      </w:r>
    </w:p>
    <w:p w14:paraId="1F6AF337" w14:textId="77777777" w:rsidR="0044019F" w:rsidRPr="00B56853" w:rsidRDefault="0044019F" w:rsidP="004B1B54">
      <w:pPr>
        <w:pStyle w:val="GregsHeading2"/>
      </w:pPr>
      <w:bookmarkStart w:id="25" w:name="_Toc201251852"/>
      <w:r w:rsidRPr="00B56853">
        <w:t>Utility Bayesian Model: Formulation and Implementation</w:t>
      </w:r>
      <w:bookmarkEnd w:id="25"/>
      <w:r w:rsidRPr="00B56853">
        <w:t xml:space="preserve"> </w:t>
      </w:r>
    </w:p>
    <w:p w14:paraId="650138AE" w14:textId="77777777" w:rsidR="0044019F" w:rsidRPr="00B56853" w:rsidRDefault="0044019F" w:rsidP="00731889">
      <w:pPr>
        <w:pStyle w:val="GregsHeading3"/>
      </w:pPr>
      <w:bookmarkStart w:id="26" w:name="_Toc201251853"/>
      <w:r w:rsidRPr="00B56853">
        <w:t>Motivation and Research Context</w:t>
      </w:r>
      <w:bookmarkEnd w:id="26"/>
      <w:r w:rsidRPr="00B56853">
        <w:t xml:space="preserve"> </w:t>
      </w:r>
    </w:p>
    <w:p w14:paraId="7AE851C9" w14:textId="49D08937" w:rsidR="0044019F" w:rsidRPr="00C25F86" w:rsidRDefault="0044019F" w:rsidP="0044019F">
      <w:r w:rsidRPr="00B56853">
        <w:t xml:space="preserve">The primary goal of our study is to provide a precise and psychologically plausible cognitive model of how people infer and dynamically update their beliefs about others’ hidden social preferences from observed decisions. Humans routinely face ambiguous social signals—actions that may reflect multiple </w:t>
      </w:r>
      <w:r w:rsidRPr="00B56853">
        <w:lastRenderedPageBreak/>
        <w:t>underlying motivations—and they must integrate this uncertainty to form reliable predictions of future</w:t>
      </w:r>
      <w:r>
        <w:t xml:space="preserve"> </w:t>
      </w:r>
      <w:r w:rsidRPr="00C25F86">
        <w:t>behavior. Prior empirical evidence demonstrates that people indeed combine prior expectations with observed behaviors to refine their beliefs about others’ intentions, preferences, or trustworthiness</w:t>
      </w:r>
      <w:sdt>
        <w:sdtPr>
          <w:id w:val="1068230062"/>
          <w:citation/>
        </w:sdtPr>
        <w:sdtContent>
          <w:r>
            <w:fldChar w:fldCharType="begin"/>
          </w:r>
          <w:r>
            <w:instrText xml:space="preserve"> CITATION Dev14 \l 1033  \m Yos08</w:instrText>
          </w:r>
          <w:r>
            <w:fldChar w:fldCharType="separate"/>
          </w:r>
          <w:r w:rsidR="00BC1CFA">
            <w:rPr>
              <w:noProof/>
            </w:rPr>
            <w:t xml:space="preserve"> (Devaine, Hollard, &amp; Daunizeau, 2014; Yoshida, Dolan, &amp; Friston, 2008)</w:t>
          </w:r>
          <w:r>
            <w:fldChar w:fldCharType="end"/>
          </w:r>
        </w:sdtContent>
      </w:sdt>
      <w:r w:rsidRPr="00C25F86">
        <w:t>. Bayesian models, which formally represent uncertainty as probabilistic distributions updated through observations, are especially well-suited to capturing this gradual inference process</w:t>
      </w:r>
      <w:sdt>
        <w:sdtPr>
          <w:id w:val="1915823989"/>
          <w:citation/>
        </w:sdtPr>
        <w:sdtContent>
          <w:r>
            <w:fldChar w:fldCharType="begin"/>
          </w:r>
          <w:r>
            <w:instrText xml:space="preserve"> CITATION Cam991 \t  \m Fud091 \t \m Ham08 \t \m Gri081 \t \l 1033 </w:instrText>
          </w:r>
          <w:r>
            <w:fldChar w:fldCharType="separate"/>
          </w:r>
          <w:r w:rsidR="00BC1CFA">
            <w:rPr>
              <w:noProof/>
            </w:rPr>
            <w:t xml:space="preserve"> (Camerer &amp; Ho, 1999; Fudenberg &amp; Levine, 2009; Hampton, Bossaerts, &amp; O’Doherty, 2008; Griffiths, Kemp, &amp; Tenenbaum, 2008)</w:t>
          </w:r>
          <w:r>
            <w:fldChar w:fldCharType="end"/>
          </w:r>
        </w:sdtContent>
      </w:sdt>
      <w:r w:rsidRPr="00C25F86">
        <w:t xml:space="preserve">. </w:t>
      </w:r>
    </w:p>
    <w:p w14:paraId="3D967F69" w14:textId="587F1A67" w:rsidR="0044019F" w:rsidRPr="00C25F86" w:rsidRDefault="0044019F" w:rsidP="0044019F">
      <w:r w:rsidRPr="00C25F86">
        <w:t>Within repeated binary dictator games, observing a single choice—such as a decision benefiting oneself over another person—rarely provides unequivocal insight into underlying motives. For instance, selecting a self-beneficial option may equally reflect strong self-interest, modest altruism, or nuanced inequality aversion. Bayesian inference naturally addresses this challenge by simultaneously modeling multiple competing hypotheses (social preference parameters) and updating their relative plausibility each time a new choice is observed</w:t>
      </w:r>
      <w:sdt>
        <w:sdtPr>
          <w:id w:val="-1032026083"/>
          <w:citation/>
        </w:sdtPr>
        <w:sdtContent>
          <w:r>
            <w:fldChar w:fldCharType="begin"/>
          </w:r>
          <w:r>
            <w:instrText xml:space="preserve"> CITATION Yos08 \l 1033 </w:instrText>
          </w:r>
          <w:r>
            <w:fldChar w:fldCharType="separate"/>
          </w:r>
          <w:r w:rsidR="00BC1CFA">
            <w:rPr>
              <w:noProof/>
            </w:rPr>
            <w:t xml:space="preserve"> (Yoshida, Dolan, &amp; Friston, 2008)</w:t>
          </w:r>
          <w:r>
            <w:fldChar w:fldCharType="end"/>
          </w:r>
        </w:sdtContent>
      </w:sdt>
      <w:r w:rsidRPr="00C25F86">
        <w:t xml:space="preserve">. Over repeated observations, Bayesian inference allows initially uncertain beliefs to sharpen gradually into precise and reliable predictions. </w:t>
      </w:r>
    </w:p>
    <w:p w14:paraId="51A2AE7E" w14:textId="24E1B577" w:rsidR="0044019F" w:rsidRPr="00C25F86" w:rsidRDefault="0044019F" w:rsidP="0044019F">
      <w:r w:rsidRPr="00C25F86">
        <w:t>Bayesian modeling aligns closely with empirically documented cognitive processes in social decision-making contexts and provides interpretability by explicitly modeling the belief-updating process. This interpretability contrasts favorably with less transparent modeling approaches (e.g., neural network models), whose predictions are often difficult to understand. Furthermore, Bayesian inference models have consistently outperformed alternative, less cognitively grounded models—such as purely reinforcement-based or heuristic models—particularly in contexts where accurately inferring latent social preferences from ambiguous behavioral cues is essential</w:t>
      </w:r>
      <w:sdt>
        <w:sdtPr>
          <w:id w:val="-832291643"/>
          <w:citation/>
        </w:sdtPr>
        <w:sdtContent>
          <w:r>
            <w:fldChar w:fldCharType="begin"/>
          </w:r>
          <w:r>
            <w:instrText xml:space="preserve"> CITATION Cam991 \l 1033  \m Ere981 \m Ham08</w:instrText>
          </w:r>
          <w:r>
            <w:fldChar w:fldCharType="separate"/>
          </w:r>
          <w:r w:rsidR="00BC1CFA">
            <w:rPr>
              <w:noProof/>
            </w:rPr>
            <w:t xml:space="preserve"> (Camerer &amp; Ho, 1999; Erev &amp; Roth, 1998; Hampton, Bossaerts, &amp; O’Doherty, 2008)</w:t>
          </w:r>
          <w:r>
            <w:fldChar w:fldCharType="end"/>
          </w:r>
        </w:sdtContent>
      </w:sdt>
      <w:r w:rsidRPr="00C25F86">
        <w:t xml:space="preserve">. By explicitly modeling belief updating as a core cognitive process rather than treating beliefs as incidental by-products of predicting choices, our Bayesian approach facilitates deeper insights into the underlying cognitive mechanisms. </w:t>
      </w:r>
    </w:p>
    <w:p w14:paraId="690CFF52" w14:textId="51A8ADB4" w:rsidR="0044019F" w:rsidRDefault="0044019F" w:rsidP="0044019F">
      <w:r w:rsidRPr="007B01DA">
        <w:t>Although our current experiment involves simple one-step dictator games that do not require modeling deeper strategic reasoning</w:t>
      </w:r>
      <w:r w:rsidRPr="00C25F86">
        <w:t xml:space="preserve"> (</w:t>
      </w:r>
      <w:r w:rsidRPr="007B01DA">
        <w:t>such as level-</w:t>
      </w:r>
      <w:r w:rsidRPr="007B01DA">
        <w:rPr>
          <w:rFonts w:ascii="Cambria Math" w:hAnsi="Cambria Math" w:cs="Cambria Math"/>
        </w:rPr>
        <w:t>𝑘</w:t>
      </w:r>
      <w:r w:rsidRPr="007B01DA">
        <w:t xml:space="preserve"> or recursive theory-of-mind</w:t>
      </w:r>
      <w:sdt>
        <w:sdtPr>
          <w:id w:val="2049097039"/>
          <w:citation/>
        </w:sdtPr>
        <w:sdtContent>
          <w:r>
            <w:fldChar w:fldCharType="begin"/>
          </w:r>
          <w:r>
            <w:instrText xml:space="preserve"> CITATION Sta951 \l 1033  \m Nag95</w:instrText>
          </w:r>
          <w:r>
            <w:fldChar w:fldCharType="separate"/>
          </w:r>
          <w:r w:rsidR="00BC1CFA">
            <w:rPr>
              <w:noProof/>
            </w:rPr>
            <w:t xml:space="preserve"> (Stahl &amp; Wilson, 1995; Nagel, 1995)</w:t>
          </w:r>
          <w:r>
            <w:fldChar w:fldCharType="end"/>
          </w:r>
        </w:sdtContent>
      </w:sdt>
      <w:r w:rsidRPr="00C25F86">
        <w:t xml:space="preserve">) </w:t>
      </w:r>
      <w:r w:rsidRPr="00A7721D">
        <w:t>extending our Bayesian model to incorporate such reasoning represents a natural and valuable future direction.</w:t>
      </w:r>
      <w:r>
        <w:t xml:space="preserve"> </w:t>
      </w:r>
      <w:r w:rsidRPr="001F6416">
        <w:t>To clarify, our current model addresses only first-level Theory of Mind but could be extended to incorporate deeper recursive reasoning applicable to multi-step games.</w:t>
      </w:r>
    </w:p>
    <w:p w14:paraId="32ABEE0B" w14:textId="77777777" w:rsidR="0044019F" w:rsidRPr="00B43C41" w:rsidRDefault="0044019F" w:rsidP="0044019F">
      <w:r w:rsidRPr="00B43C41">
        <w:t xml:space="preserve">Crucially, our Utility Bayesian Model describes the information-processing problem the brain must solve—inferring hidden preferences from ambiguous evidence—without making claims about the </w:t>
      </w:r>
      <w:r w:rsidRPr="00B43C41">
        <w:lastRenderedPageBreak/>
        <w:t xml:space="preserve">actual neural implementation. </w:t>
      </w:r>
      <w:r w:rsidRPr="00624DDE">
        <w:t xml:space="preserve">Although our model employs explicit probabilistic computations and grid-based approximations for clarity and computational convenience, we do not suggest the </w:t>
      </w:r>
      <w:r>
        <w:t xml:space="preserve">that </w:t>
      </w:r>
      <w:r w:rsidRPr="00624DDE">
        <w:t>brain literally performs identical computations.</w:t>
      </w:r>
      <w:r w:rsidRPr="00B43C41">
        <w:t xml:space="preserve"> Rather, we offer a functional-level description outlining the problem of social preference inference and belief updating. </w:t>
      </w:r>
    </w:p>
    <w:p w14:paraId="08D7DC23" w14:textId="77777777" w:rsidR="0044019F" w:rsidRPr="00B43C41" w:rsidRDefault="0044019F" w:rsidP="0044019F">
      <w:r w:rsidRPr="00B43C41">
        <w:t xml:space="preserve">Next, we detail how our Utility-Bayes Model (UBM) integrates prior beliefs with observed chooser decisions to produce updated posterior beliefs about social preference parameters. </w:t>
      </w:r>
    </w:p>
    <w:p w14:paraId="5C24F0C5" w14:textId="77777777" w:rsidR="0044019F" w:rsidRPr="00B43C41" w:rsidRDefault="0044019F" w:rsidP="00731889">
      <w:pPr>
        <w:pStyle w:val="GregsHeading3"/>
      </w:pPr>
      <w:bookmarkStart w:id="27" w:name="_Toc201251854"/>
      <w:r w:rsidRPr="00B43C41">
        <w:t>Utility Bayesian Model Mechanics: Prior, Likelihood, and Posterior</w:t>
      </w:r>
      <w:bookmarkEnd w:id="27"/>
      <w:r w:rsidRPr="00B43C41">
        <w:t xml:space="preserve"> </w:t>
      </w:r>
    </w:p>
    <w:p w14:paraId="1035AF67" w14:textId="44E3EEC0" w:rsidR="0044019F" w:rsidRPr="00B43C41" w:rsidRDefault="0044019F" w:rsidP="0044019F">
      <w:r w:rsidRPr="00B43C41">
        <w:t>Observers’ initial beliefs about a chooser’s social preferences are represented by a population prior over a multidimensional parameter space</w:t>
      </w:r>
      <w:sdt>
        <w:sdtPr>
          <w:id w:val="1209988676"/>
          <w:citation/>
        </w:sdtPr>
        <w:sdtContent>
          <w:r>
            <w:fldChar w:fldCharType="begin"/>
          </w:r>
          <w:r>
            <w:instrText xml:space="preserve"> CITATION Gel03 \l 1033 </w:instrText>
          </w:r>
          <w:r>
            <w:fldChar w:fldCharType="separate"/>
          </w:r>
          <w:r w:rsidR="00BC1CFA">
            <w:rPr>
              <w:noProof/>
            </w:rPr>
            <w:t xml:space="preserve"> (Gelman, et al., 2003)</w:t>
          </w:r>
          <w:r>
            <w:fldChar w:fldCharType="end"/>
          </w:r>
        </w:sdtContent>
      </w:sdt>
      <w:r w:rsidRPr="00B43C41">
        <w:t>. This prior assumes that social preference parameters are normally distributed in the population—before observing any individual’s choices, one predicts their behavior as if randomly sampled from this population</w:t>
      </w:r>
      <w:sdt>
        <w:sdtPr>
          <w:id w:val="-1977901948"/>
          <w:citation/>
        </w:sdtPr>
        <w:sdtContent>
          <w:r>
            <w:fldChar w:fldCharType="begin"/>
          </w:r>
          <w:r>
            <w:instrText xml:space="preserve"> CITATION Lee141 \l 1033 </w:instrText>
          </w:r>
          <w:r>
            <w:fldChar w:fldCharType="separate"/>
          </w:r>
          <w:r w:rsidR="00BC1CFA">
            <w:rPr>
              <w:noProof/>
            </w:rPr>
            <w:t xml:space="preserve"> (Lee &amp; Wagenmakers, 2014)</w:t>
          </w:r>
          <w:r>
            <w:fldChar w:fldCharType="end"/>
          </w:r>
        </w:sdtContent>
      </w:sdt>
      <w:r w:rsidRPr="00B43C41">
        <w:t xml:space="preserve">. </w:t>
      </w:r>
      <w:r w:rsidRPr="00EE3DD5">
        <w:t>We model each preference dimension with a Gaussian (normal) prior distribution</w:t>
      </w:r>
      <w:r>
        <w:rPr>
          <w:rStyle w:val="FootnoteReference"/>
        </w:rPr>
        <w:footnoteReference w:id="4"/>
      </w:r>
      <w:r w:rsidRPr="00EE3DD5">
        <w:t xml:space="preserve"> characterized by population-level parameters (means, standard deviations, and covariances).</w:t>
      </w:r>
      <w:r>
        <w:t xml:space="preserve"> </w:t>
      </w:r>
      <w:r w:rsidRPr="00B43C41">
        <w:t xml:space="preserve">Once observations of the chooser’s actual decisions become available, the model updates from these population priors to individual‐level posterior beliefs—although after the first round, we do not impose any specific parametric form on subsequent posteriors. </w:t>
      </w:r>
    </w:p>
    <w:p w14:paraId="7696C33A" w14:textId="77777777" w:rsidR="0044019F" w:rsidRPr="002E0F49" w:rsidRDefault="0044019F" w:rsidP="0044019F">
      <w:pPr>
        <w:pStyle w:val="GregsNormalStyle"/>
        <w:rPr>
          <w:sz w:val="24"/>
          <w:szCs w:val="24"/>
        </w:rPr>
      </w:pPr>
      <w:r w:rsidRPr="002E0F49">
        <w:rPr>
          <w:sz w:val="24"/>
          <w:szCs w:val="24"/>
        </w:rPr>
        <w:t>Specifically, we parameterize social preferences using:</w:t>
      </w:r>
    </w:p>
    <w:p w14:paraId="10CC8CD9" w14:textId="77777777" w:rsidR="0044019F" w:rsidRPr="002E0F49" w:rsidRDefault="00000000" w:rsidP="0044019F">
      <w:pPr>
        <w:pStyle w:val="GregsNormalStyle"/>
        <w:keepNext/>
        <w:keepLines/>
        <w:numPr>
          <w:ilvl w:val="0"/>
          <w:numId w:val="14"/>
        </w:numPr>
        <w:spacing w:after="4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ii</m:t>
            </m:r>
          </m:sub>
        </m:sSub>
      </m:oMath>
      <w:r w:rsidR="0044019F" w:rsidRPr="002E0F49">
        <w:rPr>
          <w:sz w:val="24"/>
          <w:szCs w:val="24"/>
        </w:rPr>
        <w:t>: self-interest, indicating how strongly the chooser values their own payoffs.</w:t>
      </w:r>
    </w:p>
    <w:p w14:paraId="12440F37" w14:textId="77777777"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ij</m:t>
            </m:r>
          </m:sub>
        </m:sSub>
      </m:oMath>
      <w:r w:rsidR="0044019F" w:rsidRPr="002E0F49">
        <w:rPr>
          <w:sz w:val="24"/>
          <w:szCs w:val="24"/>
        </w:rPr>
        <w:t>: altruism, indicating how strongly the chooser values the recipient’s payoffs.</w:t>
      </w:r>
    </w:p>
    <w:p w14:paraId="5808752A" w14:textId="77777777"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m:rPr>
                <m:sty m:val="p"/>
              </m:rPr>
              <w:rPr>
                <w:rFonts w:ascii="Cambria Math" w:hAnsi="Cambria Math"/>
                <w:sz w:val="24"/>
                <w:szCs w:val="24"/>
              </w:rPr>
              <m:t>Ƹ</m:t>
            </m:r>
          </m:e>
          <m:sub>
            <m:r>
              <w:rPr>
                <w:rFonts w:ascii="Cambria Math" w:hAnsi="Cambria Math"/>
                <w:sz w:val="24"/>
                <w:szCs w:val="24"/>
              </w:rPr>
              <m:t>ij</m:t>
            </m:r>
          </m:sub>
        </m:sSub>
      </m:oMath>
      <w:r w:rsidR="0044019F" w:rsidRPr="002E0F49">
        <w:rPr>
          <w:sz w:val="24"/>
          <w:szCs w:val="24"/>
        </w:rPr>
        <w:t>: envy, capturing negative reactions to disadvantageous inequality.</w:t>
      </w:r>
    </w:p>
    <w:p w14:paraId="5783B156" w14:textId="77777777"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m:rPr>
                <m:sty m:val="p"/>
              </m:rPr>
              <w:rPr>
                <w:rFonts w:ascii="Cambria Math" w:hAnsi="Cambria Math"/>
                <w:sz w:val="24"/>
                <w:szCs w:val="24"/>
              </w:rPr>
              <m:t>Ʒ</m:t>
            </m:r>
          </m:e>
          <m:sub>
            <m:r>
              <w:rPr>
                <w:rFonts w:ascii="Cambria Math" w:hAnsi="Cambria Math"/>
                <w:sz w:val="24"/>
                <w:szCs w:val="24"/>
              </w:rPr>
              <m:t>ij</m:t>
            </m:r>
          </m:sub>
        </m:sSub>
      </m:oMath>
      <w:r w:rsidR="0044019F" w:rsidRPr="002E0F49">
        <w:rPr>
          <w:sz w:val="24"/>
          <w:szCs w:val="24"/>
        </w:rPr>
        <w:t>: guilt, capturing negative reactions to advantageous inequality.</w:t>
      </w:r>
    </w:p>
    <w:p w14:paraId="72370B5A" w14:textId="77777777" w:rsidR="0044019F" w:rsidRPr="002E0F49" w:rsidRDefault="0044019F" w:rsidP="0044019F">
      <w:pPr>
        <w:pStyle w:val="GregsNormalStyle"/>
        <w:keepLines/>
        <w:numPr>
          <w:ilvl w:val="0"/>
          <w:numId w:val="14"/>
        </w:numPr>
        <w:spacing w:after="40" w:line="259" w:lineRule="auto"/>
        <w:rPr>
          <w:sz w:val="24"/>
          <w:szCs w:val="24"/>
        </w:rPr>
      </w:pPr>
      <m:oMath>
        <m:r>
          <w:rPr>
            <w:rFonts w:ascii="Cambria Math" w:hAnsi="Cambria Math"/>
            <w:sz w:val="24"/>
            <w:szCs w:val="24"/>
          </w:rPr>
          <m:t>γ</m:t>
        </m:r>
      </m:oMath>
      <w:r w:rsidRPr="002E0F49">
        <w:rPr>
          <w:sz w:val="24"/>
          <w:szCs w:val="24"/>
        </w:rPr>
        <w:t>: exponent, capturing nonlinear sensitivity to payoff magnitudes and differences.</w:t>
      </w:r>
    </w:p>
    <w:p w14:paraId="44BB771A" w14:textId="77777777" w:rsidR="0044019F" w:rsidRPr="002E0F49" w:rsidRDefault="0044019F" w:rsidP="0044019F">
      <w:pPr>
        <w:pStyle w:val="GregsNormalStyle"/>
        <w:keepLines/>
        <w:numPr>
          <w:ilvl w:val="0"/>
          <w:numId w:val="14"/>
        </w:numPr>
        <w:spacing w:after="160" w:line="259" w:lineRule="auto"/>
        <w:rPr>
          <w:sz w:val="24"/>
          <w:szCs w:val="24"/>
        </w:rPr>
      </w:pPr>
      <m:oMath>
        <m:r>
          <w:rPr>
            <w:rFonts w:ascii="Cambria Math" w:hAnsi="Cambria Math"/>
            <w:sz w:val="24"/>
            <w:szCs w:val="24"/>
          </w:rPr>
          <m:t>τ</m:t>
        </m:r>
      </m:oMath>
      <w:r w:rsidRPr="002E0F49">
        <w:rPr>
          <w:sz w:val="24"/>
          <w:szCs w:val="24"/>
        </w:rPr>
        <w:t>: temperature in the SoftMax function, determining stochasticity in choice behaviors.</w:t>
      </w:r>
    </w:p>
    <w:p w14:paraId="66D50094" w14:textId="77777777" w:rsidR="0044019F" w:rsidRPr="002E0F49" w:rsidRDefault="0044019F" w:rsidP="0044019F">
      <w:pPr>
        <w:pStyle w:val="GregsNormalStyle"/>
        <w:rPr>
          <w:sz w:val="24"/>
          <w:szCs w:val="24"/>
        </w:rPr>
      </w:pPr>
      <w:r w:rsidRPr="002E0F49">
        <w:rPr>
          <w:sz w:val="24"/>
          <w:szCs w:val="24"/>
        </w:rPr>
        <w:t xml:space="preserve">Here the chooser is player </w:t>
      </w:r>
      <w:r w:rsidRPr="002E0F49">
        <w:rPr>
          <w:rFonts w:ascii="Cambria Math" w:hAnsi="Cambria Math" w:cs="Cambria Math"/>
          <w:sz w:val="24"/>
          <w:szCs w:val="24"/>
        </w:rPr>
        <w:t>𝑖</w:t>
      </w:r>
      <w:r w:rsidRPr="002E0F49">
        <w:rPr>
          <w:sz w:val="24"/>
          <w:szCs w:val="24"/>
        </w:rPr>
        <w:t xml:space="preserve"> and the predictor is player </w:t>
      </w:r>
      <w:r w:rsidRPr="002E0F49">
        <w:rPr>
          <w:rFonts w:ascii="Cambria Math" w:hAnsi="Cambria Math" w:cs="Cambria Math"/>
          <w:sz w:val="24"/>
          <w:szCs w:val="24"/>
        </w:rPr>
        <w:t>𝑗</w:t>
      </w:r>
      <w:r w:rsidRPr="002E0F49">
        <w:rPr>
          <w:sz w:val="24"/>
          <w:szCs w:val="24"/>
        </w:rPr>
        <w:t xml:space="preserve">. </w:t>
      </w:r>
      <w:r w:rsidRPr="002E0F49">
        <w:rPr>
          <w:rFonts w:ascii="Cambria Math" w:hAnsi="Cambria Math" w:cs="Cambria Math"/>
          <w:sz w:val="24"/>
          <w:szCs w:val="24"/>
        </w:rPr>
        <w:t>𝑉</w:t>
      </w:r>
      <w:r w:rsidRPr="002E0F49">
        <w:rPr>
          <w:sz w:val="24"/>
          <w:szCs w:val="24"/>
        </w:rPr>
        <w:t xml:space="preserve"> </w:t>
      </w:r>
      <w:r>
        <w:rPr>
          <w:sz w:val="24"/>
          <w:szCs w:val="24"/>
        </w:rPr>
        <w:t>indicates</w:t>
      </w:r>
      <w:r w:rsidRPr="002E0F49">
        <w:rPr>
          <w:sz w:val="24"/>
          <w:szCs w:val="24"/>
        </w:rPr>
        <w:t xml:space="preserve"> value (i.e.,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ij</m:t>
            </m:r>
          </m:sub>
        </m:sSub>
      </m:oMath>
      <w:r w:rsidRPr="002E0F49">
        <w:rPr>
          <w:sz w:val="24"/>
          <w:szCs w:val="24"/>
        </w:rPr>
        <w:t xml:space="preserve"> </w:t>
      </w:r>
      <w:r>
        <w:rPr>
          <w:sz w:val="24"/>
          <w:szCs w:val="24"/>
        </w:rPr>
        <w:t>reflects</w:t>
      </w:r>
      <w:r w:rsidRPr="002E0F49">
        <w:rPr>
          <w:sz w:val="24"/>
          <w:szCs w:val="24"/>
        </w:rPr>
        <w:t xml:space="preserve"> how much player </w:t>
      </w:r>
      <w:r w:rsidRPr="002E0F49">
        <w:rPr>
          <w:rFonts w:ascii="Cambria Math" w:hAnsi="Cambria Math" w:cs="Cambria Math"/>
          <w:sz w:val="24"/>
          <w:szCs w:val="24"/>
        </w:rPr>
        <w:t>𝑖</w:t>
      </w:r>
      <w:r w:rsidRPr="002E0F49">
        <w:rPr>
          <w:sz w:val="24"/>
          <w:szCs w:val="24"/>
        </w:rPr>
        <w:t xml:space="preserve"> values player </w:t>
      </w:r>
      <w:r w:rsidRPr="002E0F49">
        <w:rPr>
          <w:rFonts w:ascii="Cambria Math" w:hAnsi="Cambria Math" w:cs="Cambria Math"/>
          <w:sz w:val="24"/>
          <w:szCs w:val="24"/>
        </w:rPr>
        <w:t>𝑗</w:t>
      </w:r>
      <w:r w:rsidRPr="002E0F49">
        <w:rPr>
          <w:sz w:val="24"/>
          <w:szCs w:val="24"/>
        </w:rPr>
        <w:t xml:space="preserve">. The envy </w:t>
      </w:r>
      <m:oMath>
        <m:sSub>
          <m:sSubPr>
            <m:ctrlPr>
              <w:rPr>
                <w:rFonts w:ascii="Cambria Math" w:hAnsi="Cambria Math"/>
                <w:sz w:val="24"/>
                <w:szCs w:val="24"/>
              </w:rPr>
            </m:ctrlPr>
          </m:sSubPr>
          <m:e>
            <m:r>
              <m:rPr>
                <m:sty m:val="p"/>
              </m:rPr>
              <w:rPr>
                <w:rFonts w:ascii="Cambria Math" w:hAnsi="Cambria Math"/>
                <w:sz w:val="24"/>
                <w:szCs w:val="24"/>
              </w:rPr>
              <m:t>Ƹ</m:t>
            </m:r>
          </m:e>
          <m:sub>
            <m:r>
              <w:rPr>
                <w:rFonts w:ascii="Cambria Math" w:hAnsi="Cambria Math"/>
                <w:sz w:val="24"/>
                <w:szCs w:val="24"/>
              </w:rPr>
              <m:t>ij</m:t>
            </m:r>
          </m:sub>
        </m:sSub>
      </m:oMath>
      <w:r w:rsidRPr="002E0F49">
        <w:rPr>
          <w:sz w:val="24"/>
          <w:szCs w:val="24"/>
        </w:rPr>
        <w:t xml:space="preserve"> and guilt </w:t>
      </w:r>
      <m:oMath>
        <m:sSub>
          <m:sSubPr>
            <m:ctrlPr>
              <w:rPr>
                <w:rFonts w:ascii="Cambria Math" w:hAnsi="Cambria Math"/>
                <w:sz w:val="24"/>
                <w:szCs w:val="24"/>
              </w:rPr>
            </m:ctrlPr>
          </m:sSubPr>
          <m:e>
            <m:r>
              <m:rPr>
                <m:sty m:val="p"/>
              </m:rPr>
              <w:rPr>
                <w:rFonts w:ascii="Cambria Math" w:hAnsi="Cambria Math"/>
                <w:sz w:val="24"/>
                <w:szCs w:val="24"/>
              </w:rPr>
              <m:t>Ʒ</m:t>
            </m:r>
          </m:e>
          <m:sub>
            <m:r>
              <w:rPr>
                <w:rFonts w:ascii="Cambria Math" w:hAnsi="Cambria Math"/>
                <w:sz w:val="24"/>
                <w:szCs w:val="24"/>
              </w:rPr>
              <m:t>ij</m:t>
            </m:r>
          </m:sub>
        </m:sSub>
      </m:oMath>
      <w:r w:rsidRPr="002E0F49">
        <w:rPr>
          <w:sz w:val="24"/>
          <w:szCs w:val="24"/>
        </w:rPr>
        <w:t xml:space="preserve"> </w:t>
      </w:r>
      <w:r w:rsidRPr="0021287F">
        <w:rPr>
          <w:sz w:val="24"/>
          <w:szCs w:val="24"/>
        </w:rPr>
        <w:t>symbols are mirror images, highlighting their opposite emotional responses to inequality.</w:t>
      </w:r>
    </w:p>
    <w:p w14:paraId="14840955" w14:textId="77777777" w:rsidR="0044019F" w:rsidRDefault="0044019F" w:rsidP="0044019F">
      <w:pPr>
        <w:pStyle w:val="GregsNormalStyle"/>
        <w:rPr>
          <w:sz w:val="24"/>
          <w:szCs w:val="24"/>
        </w:rPr>
      </w:pPr>
      <w:r w:rsidRPr="002E0F49">
        <w:rPr>
          <w:sz w:val="24"/>
          <w:szCs w:val="24"/>
        </w:rPr>
        <w:t xml:space="preserve">We use </w:t>
      </w:r>
      <w:r w:rsidRPr="002E0F49">
        <w:rPr>
          <w:rFonts w:ascii="Cambria Math" w:hAnsi="Cambria Math"/>
          <w:sz w:val="24"/>
          <w:szCs w:val="24"/>
        </w:rPr>
        <w:t>μ</w:t>
      </w:r>
      <w:r w:rsidRPr="002E0F49">
        <w:rPr>
          <w:sz w:val="24"/>
          <w:szCs w:val="24"/>
        </w:rPr>
        <w:t xml:space="preserve"> for mean parameters and </w:t>
      </w:r>
      <w:r w:rsidRPr="00EC45D3">
        <w:rPr>
          <w:rFonts w:ascii="Cambria Math" w:hAnsi="Cambria Math"/>
          <w:sz w:val="24"/>
          <w:szCs w:val="24"/>
        </w:rPr>
        <w:t>σ</w:t>
      </w:r>
      <w:r w:rsidRPr="002E0F49">
        <w:rPr>
          <w:sz w:val="24"/>
          <w:szCs w:val="24"/>
        </w:rPr>
        <w:t xml:space="preserve"> for standard deviation parameters. For instance </w:t>
      </w:r>
      <w:r w:rsidRPr="002E0F49">
        <w:rPr>
          <w:rFonts w:ascii="Cambria Math" w:hAnsi="Cambria Math"/>
          <w:sz w:val="24"/>
          <w:szCs w:val="24"/>
        </w:rPr>
        <w:t>μ(</w:t>
      </w:r>
      <w:r w:rsidRPr="002E0F49">
        <w:rPr>
          <w:rFonts w:ascii="Cambria Math" w:hAnsi="Cambria Math" w:cs="Cambria Math"/>
          <w:sz w:val="24"/>
          <w:szCs w:val="24"/>
        </w:rPr>
        <w:t>𝑉</w:t>
      </w:r>
      <w:r w:rsidRPr="002E0F49">
        <w:rPr>
          <w:rFonts w:ascii="Cambria Math" w:hAnsi="Cambria Math" w:cs="Cambria Math"/>
          <w:sz w:val="24"/>
          <w:szCs w:val="24"/>
          <w:vertAlign w:val="subscript"/>
        </w:rPr>
        <w:t>𝑖𝑗</w:t>
      </w:r>
      <w:r w:rsidRPr="002E0F49">
        <w:rPr>
          <w:rFonts w:ascii="Cambria Math" w:hAnsi="Cambria Math"/>
          <w:sz w:val="24"/>
          <w:szCs w:val="24"/>
        </w:rPr>
        <w:t>)</w:t>
      </w:r>
      <w:r w:rsidRPr="002E0F49">
        <w:rPr>
          <w:sz w:val="24"/>
          <w:szCs w:val="24"/>
        </w:rPr>
        <w:t xml:space="preserve"> and </w:t>
      </w:r>
      <w:r w:rsidRPr="002E0F49">
        <w:rPr>
          <w:rFonts w:ascii="Cambria Math" w:hAnsi="Cambria Math"/>
          <w:sz w:val="24"/>
          <w:szCs w:val="24"/>
        </w:rPr>
        <w:t>σ(</w:t>
      </w:r>
      <w:r w:rsidRPr="002E0F49">
        <w:rPr>
          <w:rFonts w:ascii="Cambria Math" w:hAnsi="Cambria Math" w:cs="Cambria Math"/>
          <w:sz w:val="24"/>
          <w:szCs w:val="24"/>
        </w:rPr>
        <w:t>𝑉</w:t>
      </w:r>
      <w:r w:rsidRPr="002E0F49">
        <w:rPr>
          <w:rFonts w:ascii="Cambria Math" w:hAnsi="Cambria Math" w:cs="Cambria Math"/>
          <w:sz w:val="24"/>
          <w:szCs w:val="24"/>
          <w:vertAlign w:val="subscript"/>
        </w:rPr>
        <w:t>𝑖𝑗</w:t>
      </w:r>
      <w:r w:rsidRPr="002E0F49">
        <w:rPr>
          <w:rFonts w:ascii="Cambria Math" w:hAnsi="Cambria Math"/>
          <w:sz w:val="24"/>
          <w:szCs w:val="24"/>
        </w:rPr>
        <w:t>)</w:t>
      </w:r>
      <w:r w:rsidRPr="002E0F49">
        <w:rPr>
          <w:sz w:val="24"/>
          <w:szCs w:val="24"/>
        </w:rPr>
        <w:t xml:space="preserve"> are the mean and standard deviation parameters for altruism.  </w:t>
      </w:r>
    </w:p>
    <w:p w14:paraId="2866B402" w14:textId="77777777" w:rsidR="0044019F" w:rsidRDefault="0044019F" w:rsidP="0044019F">
      <w:pPr>
        <w:pStyle w:val="GregsNormalStyle"/>
        <w:rPr>
          <w:sz w:val="24"/>
          <w:szCs w:val="24"/>
        </w:rPr>
      </w:pPr>
      <w:r>
        <w:rPr>
          <w:sz w:val="24"/>
          <w:szCs w:val="24"/>
        </w:rPr>
        <w:lastRenderedPageBreak/>
        <w:t>This is an example utility function:</w:t>
      </w:r>
    </w:p>
    <w:p w14:paraId="07147810" w14:textId="77777777" w:rsidR="0044019F" w:rsidRPr="005D26D5" w:rsidRDefault="00000000" w:rsidP="0044019F">
      <w:pPr>
        <w:pStyle w:val="GregsNormalStyle"/>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Ʒ</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74EAE4B" w14:textId="77777777" w:rsidR="0044019F" w:rsidRPr="002E0F49" w:rsidRDefault="0044019F" w:rsidP="0044019F">
      <w:r>
        <w:t xml:space="preserve">For the utility for player </w:t>
      </w:r>
      <w:r w:rsidRPr="002E0F49">
        <w:rPr>
          <w:rFonts w:ascii="Cambria Math" w:hAnsi="Cambria Math" w:cs="Cambria Math"/>
          <w:szCs w:val="24"/>
        </w:rPr>
        <w:t>𝑖</w:t>
      </w:r>
      <w:r>
        <w:t xml:space="preserve"> in option A, where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oMath>
      <w:r>
        <w:t xml:space="preserve"> is the payoff for player </w:t>
      </w:r>
      <w:r w:rsidRPr="002E0F49">
        <w:rPr>
          <w:rFonts w:ascii="Cambria Math" w:hAnsi="Cambria Math" w:cs="Cambria Math"/>
          <w:szCs w:val="24"/>
        </w:rPr>
        <w:t>𝑖</w:t>
      </w:r>
      <w:r>
        <w:t xml:space="preserve"> in option A and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oMath>
      <w:r>
        <w:t xml:space="preserve"> is the payoff for player </w:t>
      </w:r>
      <w:r w:rsidRPr="002E0F49">
        <w:rPr>
          <w:rFonts w:ascii="Cambria Math" w:hAnsi="Cambria Math" w:cs="Cambria Math"/>
          <w:szCs w:val="24"/>
        </w:rPr>
        <w:t>𝑗</w:t>
      </w:r>
      <w:r>
        <w:t xml:space="preserve"> in option A. </w:t>
      </w:r>
    </w:p>
    <w:p w14:paraId="60813ABA" w14:textId="77777777" w:rsidR="0044019F" w:rsidRPr="00290489" w:rsidRDefault="0044019F" w:rsidP="00731889">
      <w:pPr>
        <w:pStyle w:val="GregsHeading3"/>
      </w:pPr>
      <w:bookmarkStart w:id="28" w:name="_Toc201251855"/>
      <w:r w:rsidRPr="00290489">
        <w:t>Likelihood Function and SoftMax Choice Rule</w:t>
      </w:r>
      <w:bookmarkEnd w:id="28"/>
    </w:p>
    <w:p w14:paraId="58B6D659" w14:textId="40E46582" w:rsidR="0044019F" w:rsidRDefault="0044019F" w:rsidP="0044019F">
      <w:r w:rsidRPr="005B296F">
        <w:t xml:space="preserve">After observing a chooser’s decision, we compute the likelihood of this choice given a parameter vector </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Ʒ</m:t>
                </m:r>
              </m:e>
              <m:sub>
                <m:r>
                  <w:rPr>
                    <w:rFonts w:ascii="Cambria Math" w:hAnsi="Cambria Math"/>
                  </w:rPr>
                  <m:t>ij</m:t>
                </m:r>
              </m:sub>
            </m:sSub>
            <m:r>
              <w:rPr>
                <w:rFonts w:ascii="Cambria Math" w:hAnsi="Cambria Math"/>
              </w:rPr>
              <m:t>, γ, τ</m:t>
            </m:r>
          </m:e>
        </m:d>
      </m:oMath>
      <w:r w:rsidRPr="005B296F">
        <w:t xml:space="preserve"> through a logit‐type or SoftMax function</w:t>
      </w:r>
      <w:sdt>
        <w:sdtPr>
          <w:id w:val="1452517184"/>
          <w:citation/>
        </w:sdtPr>
        <w:sdtContent>
          <w:r>
            <w:fldChar w:fldCharType="begin"/>
          </w:r>
          <w:r>
            <w:instrText xml:space="preserve"> CITATION Luc59 \l 1033  \m McF74</w:instrText>
          </w:r>
          <w:r>
            <w:fldChar w:fldCharType="separate"/>
          </w:r>
          <w:r w:rsidR="00BC1CFA">
            <w:rPr>
              <w:noProof/>
            </w:rPr>
            <w:t xml:space="preserve"> (Luce, 1959; McFadden, 1974)</w:t>
          </w:r>
          <w:r>
            <w:fldChar w:fldCharType="end"/>
          </w:r>
        </w:sdtContent>
      </w:sdt>
      <w:r w:rsidRPr="000B73F3">
        <w:rPr>
          <w:color w:val="auto"/>
        </w:rPr>
        <w:t xml:space="preserve">: </w:t>
      </w:r>
    </w:p>
    <w:p w14:paraId="7949F9EE" w14:textId="77777777" w:rsidR="0044019F" w:rsidRPr="00290489" w:rsidRDefault="0044019F" w:rsidP="00440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choose option A</m:t>
              </m:r>
            </m:e>
            <m:e>
              <m:r>
                <w:rPr>
                  <w:rFonts w:ascii="Cambria Math" w:hAnsi="Cambria Math"/>
                </w:rPr>
                <m:t>θ</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num>
            <m:den>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r>
                <w:rPr>
                  <w:rFonts w:ascii="Cambria Math" w:hAnsi="Cambria Math"/>
                </w:rPr>
                <m:t>+</m:t>
              </m:r>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B, θ</m:t>
                          </m:r>
                        </m:e>
                      </m:d>
                    </m:num>
                    <m:den>
                      <m:r>
                        <w:rPr>
                          <w:rFonts w:ascii="Cambria Math" w:hAnsi="Cambria Math"/>
                        </w:rPr>
                        <m:t>τ</m:t>
                      </m:r>
                    </m:den>
                  </m:f>
                </m:sup>
              </m:sSup>
            </m:den>
          </m:f>
        </m:oMath>
      </m:oMathPara>
    </w:p>
    <w:p w14:paraId="26062B5B" w14:textId="77777777" w:rsidR="0044019F" w:rsidRPr="00290489" w:rsidRDefault="0044019F" w:rsidP="0044019F">
      <w:r w:rsidRPr="000A2E9E">
        <w:t xml:space="preserve">Here </w:t>
      </w:r>
      <w:r w:rsidRPr="009F3AE7">
        <w:rPr>
          <w:rFonts w:ascii="Cambria Math" w:hAnsi="Cambria Math" w:cs="Calibri"/>
        </w:rPr>
        <w:t>τ</w:t>
      </w:r>
      <w:r w:rsidRPr="000A2E9E">
        <w:t xml:space="preserve"> (temperature parameter) controls how deterministic or stochastic choices are: higher </w:t>
      </w:r>
      <w:r w:rsidRPr="009F3AE7">
        <w:rPr>
          <w:rFonts w:ascii="Cambria Math" w:hAnsi="Cambria Math" w:cs="Calibri"/>
        </w:rPr>
        <w:t>τ</w:t>
      </w:r>
      <w:r w:rsidRPr="000A2E9E">
        <w:t xml:space="preserve"> yields more random, less deterministic choices, whereas lower </w:t>
      </w:r>
      <w:r w:rsidRPr="009F3AE7">
        <w:rPr>
          <w:rFonts w:ascii="Cambria Math" w:hAnsi="Cambria Math" w:cs="Calibri"/>
        </w:rPr>
        <w:t>τ</w:t>
      </w:r>
      <w:r w:rsidRPr="000A2E9E">
        <w:t xml:space="preserve"> increases the probability of choosing the option with higher subjective utility. </w:t>
      </w:r>
      <w:r w:rsidRPr="00137999">
        <w:t>Subjective utility,</w:t>
      </w:r>
      <w:r>
        <w:t xml:space="preserve"> </w:t>
      </w:r>
      <w:r>
        <w:rPr>
          <w:rFonts w:ascii="Cambria Math" w:hAnsi="Cambria Math"/>
        </w:rPr>
        <w:t>𝑈</w:t>
      </w:r>
      <w:r w:rsidRPr="00C273EB">
        <w:rPr>
          <w:rFonts w:ascii="Cambria Math" w:hAnsi="Cambria Math"/>
        </w:rPr>
        <w:t>(</w:t>
      </w:r>
      <w:r>
        <w:rPr>
          <w:rFonts w:ascii="Cambria Math" w:hAnsi="Cambria Math"/>
        </w:rPr>
        <w:t>𝐴,</w:t>
      </w:r>
      <w:r w:rsidRPr="00C273EB">
        <w:rPr>
          <w:rFonts w:ascii="Cambria Math" w:hAnsi="Cambria Math"/>
        </w:rPr>
        <w:t xml:space="preserve"> </w:t>
      </w:r>
      <w:r>
        <w:rPr>
          <w:rFonts w:ascii="Cambria Math" w:hAnsi="Cambria Math"/>
        </w:rPr>
        <w:t>𝜃</w:t>
      </w:r>
      <w:r w:rsidRPr="00C273EB">
        <w:rPr>
          <w:rFonts w:ascii="Cambria Math" w:hAnsi="Cambria Math"/>
        </w:rPr>
        <w:t>)</w:t>
      </w:r>
      <w:r w:rsidRPr="00137999">
        <w:t xml:space="preserve">, is computed from the parameters </w:t>
      </w:r>
      <w:r>
        <w:rPr>
          <w:rFonts w:ascii="Cambria Math" w:hAnsi="Cambria Math"/>
        </w:rPr>
        <w:t>𝜃</w:t>
      </w:r>
      <w:r w:rsidRPr="00137999">
        <w:t xml:space="preserve"> by weighting each payoff dimension accordingly. The likelihood then follows from translating these utilities into choice probabilities through the SoftMax rule</w:t>
      </w:r>
      <w:r>
        <w:rPr>
          <w:rFonts w:ascii="ZWAdobeF" w:hAnsi="ZWAdobeF" w:cs="ZWAdobeF"/>
          <w:color w:val="auto"/>
          <w:sz w:val="2"/>
          <w:szCs w:val="2"/>
        </w:rPr>
        <w:t>4F</w:t>
      </w:r>
      <w:r>
        <w:rPr>
          <w:rStyle w:val="FootnoteReference"/>
        </w:rPr>
        <w:footnoteReference w:id="5"/>
      </w:r>
      <w:r w:rsidRPr="00137999">
        <w:t>.</w:t>
      </w:r>
    </w:p>
    <w:p w14:paraId="55B9FA54" w14:textId="26EAE42D" w:rsidR="0044019F" w:rsidRPr="00290489" w:rsidRDefault="0044019F" w:rsidP="00731889">
      <w:pPr>
        <w:pStyle w:val="GregsHeading3"/>
      </w:pPr>
      <w:bookmarkStart w:id="29" w:name="_Toc201251856"/>
      <w:r w:rsidRPr="00290489">
        <w:t xml:space="preserve">Grid-Based and </w:t>
      </w:r>
      <w:r w:rsidR="000D46BB">
        <w:t xml:space="preserve">Particle Filter </w:t>
      </w:r>
      <w:r w:rsidRPr="00290489">
        <w:t>Posterior Updating</w:t>
      </w:r>
      <w:bookmarkEnd w:id="29"/>
    </w:p>
    <w:p w14:paraId="5AC5522A" w14:textId="4099CCC0" w:rsidR="0044019F" w:rsidRPr="00290489" w:rsidRDefault="00940407" w:rsidP="00C021D8">
      <w:r>
        <w:t xml:space="preserve">By default, </w:t>
      </w:r>
      <w:r w:rsidR="00120698">
        <w:t xml:space="preserve">we used a discrete grid-based approximation method for posterior updating because it is simple and transparent. </w:t>
      </w:r>
      <w:r w:rsidR="0044019F" w:rsidRPr="00290489">
        <w:t xml:space="preserve">The multidimensional parameter space is discretized into a finite grid (with resolution defined by </w:t>
      </w:r>
      <w:r w:rsidR="0044019F">
        <w:rPr>
          <w:rFonts w:ascii="Cambria Math" w:hAnsi="Cambria Math"/>
        </w:rPr>
        <w:t>𝑛</w:t>
      </w:r>
      <w:r w:rsidR="0044019F">
        <w:t xml:space="preserve"> </w:t>
      </w:r>
      <w:r w:rsidR="0044019F" w:rsidRPr="00290489">
        <w:t>bins</w:t>
      </w:r>
      <w:r w:rsidR="0044019F">
        <w:t xml:space="preserve"> </w:t>
      </w:r>
      <w:r w:rsidR="0044019F" w:rsidRPr="00290489">
        <w:t>per</w:t>
      </w:r>
      <w:r w:rsidR="0044019F">
        <w:t xml:space="preserve"> </w:t>
      </w:r>
      <w:r w:rsidR="0044019F" w:rsidRPr="00290489">
        <w:t>dimension). At each grid point, we compute likelihood probabilities, forming a likelihood probability mass function (PMF) over the parameter space. This likelihood PMF is directly comparable to the prior PMF because both are defined over identical parameter grids.</w:t>
      </w:r>
    </w:p>
    <w:p w14:paraId="5EEDF371" w14:textId="77777777" w:rsidR="0044019F" w:rsidRDefault="0044019F" w:rsidP="0044019F">
      <w:r w:rsidRPr="00290489">
        <w:t>Multiplying the prior and likelihood PMFs point-by-point yields the posterior PMF, representing updated beliefs after observing each choice:</w:t>
      </w:r>
    </w:p>
    <w:p w14:paraId="69A11C40" w14:textId="77777777" w:rsidR="0044019F" w:rsidRPr="00290489" w:rsidRDefault="0044019F" w:rsidP="0044019F">
      <m:oMathPara>
        <m:oMath>
          <m:r>
            <w:rPr>
              <w:rFonts w:ascii="Cambria Math" w:hAnsi="Cambria Math"/>
            </w:rPr>
            <m:t>p</m:t>
          </m:r>
          <m:d>
            <m:dPr>
              <m:ctrlPr>
                <w:rPr>
                  <w:rFonts w:ascii="Cambria Math" w:hAnsi="Cambria Math"/>
                  <w:i/>
                </w:rPr>
              </m:ctrlPr>
            </m:dPr>
            <m:e>
              <m:r>
                <w:rPr>
                  <w:rFonts w:ascii="Cambria Math" w:hAnsi="Cambria Math"/>
                </w:rPr>
                <m:t>θ</m:t>
              </m:r>
            </m:e>
            <m:e>
              <m:r>
                <w:rPr>
                  <w:rFonts w:ascii="Cambria Math" w:hAnsi="Cambria Math"/>
                </w:rPr>
                <m:t>choice</m:t>
              </m:r>
            </m:e>
          </m:d>
          <m:r>
            <w:rPr>
              <w:rFonts w:ascii="Cambria Math" w:hAnsi="Cambria Math"/>
            </w:rPr>
            <m:t>∝p</m:t>
          </m:r>
          <m:d>
            <m:dPr>
              <m:ctrlPr>
                <w:rPr>
                  <w:rFonts w:ascii="Cambria Math" w:hAnsi="Cambria Math"/>
                  <w:i/>
                </w:rPr>
              </m:ctrlPr>
            </m:dPr>
            <m:e>
              <m:r>
                <w:rPr>
                  <w:rFonts w:ascii="Cambria Math" w:hAnsi="Cambria Math"/>
                </w:rPr>
                <m:t>choice</m:t>
              </m:r>
            </m:e>
            <m:e>
              <m:r>
                <w:rPr>
                  <w:rFonts w:ascii="Cambria Math" w:hAnsi="Cambria Math"/>
                </w:rPr>
                <m:t>θ</m:t>
              </m:r>
            </m:e>
          </m:d>
          <m:r>
            <w:rPr>
              <w:rFonts w:ascii="Cambria Math" w:hAnsi="Cambria Math"/>
            </w:rPr>
            <m:t>×p(θ)</m:t>
          </m:r>
        </m:oMath>
      </m:oMathPara>
    </w:p>
    <w:p w14:paraId="64C5BA29" w14:textId="77777777" w:rsidR="0044019F" w:rsidRDefault="0044019F" w:rsidP="0044019F">
      <w:r w:rsidRPr="00290489">
        <w:lastRenderedPageBreak/>
        <w:t>The posterior PMF subsequently serves as the prior for future belief updates, creating a self-perpetuating Bayesian cycle. This iterative self-updating mechanism ensures that a single set of initial parameters is sufficient to simulate participant responses across multiple games</w:t>
      </w:r>
      <w:r>
        <w:rPr>
          <w:rFonts w:ascii="ZWAdobeF" w:hAnsi="ZWAdobeF" w:cs="ZWAdobeF"/>
          <w:color w:val="auto"/>
          <w:sz w:val="2"/>
          <w:szCs w:val="2"/>
        </w:rPr>
        <w:t>5F</w:t>
      </w:r>
      <w:r>
        <w:rPr>
          <w:rStyle w:val="FootnoteReference"/>
        </w:rPr>
        <w:footnoteReference w:id="6"/>
      </w:r>
      <w:r w:rsidRPr="00290489">
        <w:t>.</w:t>
      </w:r>
    </w:p>
    <w:p w14:paraId="529B94E5" w14:textId="77777777" w:rsidR="00FD408B" w:rsidRDefault="00343334" w:rsidP="0044019F">
      <w:r>
        <w:t xml:space="preserve">However, because the </w:t>
      </w:r>
      <w:r w:rsidR="00DF0505">
        <w:t>number of points</w:t>
      </w:r>
      <w:r>
        <w:t xml:space="preserve"> </w:t>
      </w:r>
      <w:r w:rsidR="00DF0505">
        <w:t>in the</w:t>
      </w:r>
      <w:r>
        <w:t xml:space="preserve"> PMF grids </w:t>
      </w:r>
      <w:r w:rsidR="00DF0505">
        <w:t>is</w:t>
      </w:r>
      <w:r w:rsidR="00306A8D">
        <w:t xml:space="preserve"> the number of bins per dimension raised to the number of dimensions (</w:t>
      </w:r>
      <m:oMath>
        <m:sSup>
          <m:sSupPr>
            <m:ctrlPr>
              <w:rPr>
                <w:rFonts w:ascii="Cambria Math" w:hAnsi="Cambria Math"/>
                <w:i/>
              </w:rPr>
            </m:ctrlPr>
          </m:sSupPr>
          <m:e>
            <m:r>
              <w:rPr>
                <w:rFonts w:ascii="Cambria Math" w:hAnsi="Cambria Math"/>
              </w:rPr>
              <m:t>n</m:t>
            </m:r>
          </m:e>
          <m:sup>
            <m:r>
              <w:rPr>
                <w:rFonts w:ascii="Cambria Math" w:hAnsi="Cambria Math"/>
              </w:rPr>
              <m:t>k</m:t>
            </m:r>
          </m:sup>
        </m:sSup>
      </m:oMath>
      <w:r w:rsidR="00306A8D">
        <w:t>)</w:t>
      </w:r>
      <w:r w:rsidR="00DF0505">
        <w:t xml:space="preserve">, </w:t>
      </w:r>
      <w:r w:rsidR="00EC1D7D">
        <w:t xml:space="preserve">full grid-based updating becomes computationally infeasible for higher-dimensional models. </w:t>
      </w:r>
      <w:r w:rsidR="00A77196">
        <w:t xml:space="preserve">Instead, we also </w:t>
      </w:r>
      <w:r w:rsidR="002B389F">
        <w:t xml:space="preserve">switch to using particle filter-based posterior updating, which </w:t>
      </w:r>
      <w:r w:rsidR="004F1C09">
        <w:t xml:space="preserve">replaces the full </w:t>
      </w:r>
      <w:r w:rsidR="002153E7">
        <w:t xml:space="preserve">PMF </w:t>
      </w:r>
      <w:r w:rsidR="004F1C09">
        <w:t>grid</w:t>
      </w:r>
      <w:r w:rsidR="002153E7">
        <w:t>s</w:t>
      </w:r>
      <w:r w:rsidR="004F1C09">
        <w:t xml:space="preserve"> with much smaller </w:t>
      </w:r>
      <w:r w:rsidR="003C44E8">
        <w:t>samples</w:t>
      </w:r>
      <w:r w:rsidR="004F1C09">
        <w:t xml:space="preserve"> of </w:t>
      </w:r>
      <w:r w:rsidR="003C44E8">
        <w:t xml:space="preserve">weighted </w:t>
      </w:r>
      <w:r w:rsidR="004F1C09">
        <w:t>probability particles</w:t>
      </w:r>
      <w:r w:rsidR="002153E7">
        <w:t>.</w:t>
      </w:r>
      <w:r w:rsidR="009A23F0">
        <w:t xml:space="preserve"> </w:t>
      </w:r>
    </w:p>
    <w:p w14:paraId="3C3FA8B3" w14:textId="2426B991" w:rsidR="00C021D8" w:rsidRPr="00290489" w:rsidRDefault="00730E89" w:rsidP="00FB5615">
      <w:r>
        <w:t xml:space="preserve">We verified that the particle filter (PF) </w:t>
      </w:r>
      <w:r w:rsidR="00B560FC">
        <w:t xml:space="preserve">reproduces </w:t>
      </w:r>
      <w:r w:rsidR="004856D8">
        <w:t>the full grid posterior on synthetic data</w:t>
      </w:r>
      <w:r w:rsidR="00690F98">
        <w:t xml:space="preserve"> while varying the number of </w:t>
      </w:r>
      <w:r w:rsidR="0020182A">
        <w:t xml:space="preserve">parameters </w:t>
      </w:r>
      <w:r w:rsidR="0020182A">
        <w:rPr>
          <w:rFonts w:ascii="Cambria Math" w:hAnsi="Cambria Math" w:cs="Calibri"/>
        </w:rPr>
        <w:t>𝑘</w:t>
      </w:r>
      <w:r w:rsidR="0020182A">
        <w:rPr>
          <w:rFonts w:cs="Calibri"/>
        </w:rPr>
        <w:t xml:space="preserve"> </w:t>
      </w:r>
      <w:r w:rsidR="0020182A" w:rsidRPr="00A32854">
        <w:rPr>
          <w:rFonts w:ascii="Cambria Math" w:hAnsi="Cambria Math" w:cs="Cambria Math"/>
        </w:rPr>
        <w:t>∈</w:t>
      </w:r>
      <w:r w:rsidR="0020182A">
        <w:t xml:space="preserve"> </w:t>
      </w:r>
      <w:r w:rsidR="0020182A" w:rsidRPr="00367278">
        <w:rPr>
          <w:rFonts w:ascii="Cambria Math" w:hAnsi="Cambria Math"/>
        </w:rPr>
        <w:t>[1, 2, 3, … 9]</w:t>
      </w:r>
      <w:r w:rsidR="0020182A">
        <w:t xml:space="preserve"> and the ratio of probability particles sampled from the full grid, called the sampling ratio within </w:t>
      </w:r>
      <w:r w:rsidR="0020182A" w:rsidRPr="00367278">
        <w:rPr>
          <w:rFonts w:ascii="Cambria Math" w:hAnsi="Cambria Math"/>
        </w:rPr>
        <w:t>[0.05, 0.10, 0.15, 0.20, … 0.95]</w:t>
      </w:r>
      <w:r w:rsidR="0020182A" w:rsidRPr="0020182A">
        <w:rPr>
          <w:rFonts w:cs="Calibri"/>
        </w:rPr>
        <w:t>.</w:t>
      </w:r>
      <w:r w:rsidR="00FF0189">
        <w:rPr>
          <w:rFonts w:cs="Calibri"/>
        </w:rPr>
        <w:t xml:space="preserve"> </w:t>
      </w:r>
      <w:r w:rsidR="003A31EE">
        <w:rPr>
          <w:rFonts w:cs="Calibri"/>
        </w:rPr>
        <w:t>W</w:t>
      </w:r>
      <w:r w:rsidR="00FF0189">
        <w:rPr>
          <w:rFonts w:cs="Calibri"/>
        </w:rPr>
        <w:t xml:space="preserve">e </w:t>
      </w:r>
      <w:r w:rsidR="00355F2E">
        <w:rPr>
          <w:rFonts w:cs="Calibri"/>
        </w:rPr>
        <w:t xml:space="preserve">simulated 50 artificial choosers paired with 50 artificial </w:t>
      </w:r>
      <w:r w:rsidR="00497913">
        <w:rPr>
          <w:rFonts w:cs="Calibri"/>
        </w:rPr>
        <w:t>predictors across 20 random payoff dictator games</w:t>
      </w:r>
      <w:r w:rsidR="00EA2A0A">
        <w:rPr>
          <w:rFonts w:cs="Calibri"/>
        </w:rPr>
        <w:t xml:space="preserve">, where the predictors </w:t>
      </w:r>
      <w:r w:rsidR="00FF0189">
        <w:rPr>
          <w:rFonts w:cs="Calibri"/>
        </w:rPr>
        <w:t xml:space="preserve">used grids of </w:t>
      </w:r>
      <w:r w:rsidR="00CA441C">
        <w:rPr>
          <w:rFonts w:cs="Calibri"/>
        </w:rPr>
        <w:t>9</w:t>
      </w:r>
      <w:r w:rsidR="00FF0189">
        <w:rPr>
          <w:rFonts w:cs="Calibri"/>
        </w:rPr>
        <w:t xml:space="preserve"> bins per dimension</w:t>
      </w:r>
      <w:r w:rsidR="001877B8">
        <w:rPr>
          <w:rFonts w:cs="Calibri"/>
        </w:rPr>
        <w:t xml:space="preserve">. We provided identical prior parameters to </w:t>
      </w:r>
      <w:r w:rsidR="001E0B20">
        <w:rPr>
          <w:rFonts w:cs="Calibri"/>
        </w:rPr>
        <w:t>grid-based and PF-based predictors and compared the posteriors recovered from their final round posteriors</w:t>
      </w:r>
      <w:r w:rsidR="00FB5615">
        <w:rPr>
          <w:rFonts w:cs="Calibri"/>
        </w:rPr>
        <w:t xml:space="preserve">. </w:t>
      </w:r>
      <w:r w:rsidR="007E0780">
        <w:t xml:space="preserve">In </w:t>
      </w:r>
      <w:r w:rsidR="007E0780" w:rsidRPr="00956BF5">
        <w:rPr>
          <w:i/>
          <w:iCs/>
        </w:rPr>
        <w:t>all</w:t>
      </w:r>
      <w:r w:rsidR="007E0780">
        <w:t xml:space="preserve"> cases, the correlation </w:t>
      </w:r>
      <w:r w:rsidR="00784212">
        <w:t>exceeded 0.99</w:t>
      </w:r>
      <w:r w:rsidR="00FB5615">
        <w:t>3, dem</w:t>
      </w:r>
      <w:r w:rsidR="003B207B">
        <w:t xml:space="preserve">onstrating that the </w:t>
      </w:r>
      <w:r w:rsidR="009C4BB0">
        <w:t>PF faithfully reproduces grid-based updating</w:t>
      </w:r>
      <w:r w:rsidR="002F14A8">
        <w:t xml:space="preserve">, typically multiple orders of magnitude faster. </w:t>
      </w:r>
      <w:r w:rsidR="00591D5C">
        <w:t>We used PF-based updating for the section, “</w:t>
      </w:r>
      <w:r w:rsidR="00591D5C" w:rsidRPr="00591D5C">
        <w:t>Results: Joint Parameter Distributions in Human-Human Experiment</w:t>
      </w:r>
      <w:r w:rsidR="0086216E">
        <w:t>,</w:t>
      </w:r>
      <w:r w:rsidR="00591D5C">
        <w:t>”</w:t>
      </w:r>
      <w:r w:rsidR="0086216E">
        <w:t xml:space="preserve"> which relied on high-dimensional models and we used grid-based updating </w:t>
      </w:r>
      <w:r w:rsidR="000239AA">
        <w:t>in the followings sections: “</w:t>
      </w:r>
      <w:r w:rsidR="000239AA" w:rsidRPr="000239AA">
        <w:t>Simulation Methods and Results</w:t>
      </w:r>
      <w:r w:rsidR="000239AA">
        <w:t>”, “</w:t>
      </w:r>
      <w:r w:rsidR="000239AA" w:rsidRPr="000239AA">
        <w:t>Illustrating Belief Updates</w:t>
      </w:r>
      <w:r w:rsidR="000239AA">
        <w:t>”, and “</w:t>
      </w:r>
      <w:r w:rsidR="000239AA" w:rsidRPr="000239AA">
        <w:t>Model Validation: Comparing Bayesian and Alternative Cognitive Models</w:t>
      </w:r>
      <w:r w:rsidR="000239AA">
        <w:t xml:space="preserve">”. </w:t>
      </w:r>
      <w:r w:rsidR="005B5981">
        <w:t xml:space="preserve"> </w:t>
      </w:r>
    </w:p>
    <w:p w14:paraId="10839ADA" w14:textId="77777777" w:rsidR="0044019F" w:rsidRPr="00290489" w:rsidRDefault="0044019F" w:rsidP="00731889">
      <w:pPr>
        <w:pStyle w:val="GregsHeading3"/>
      </w:pPr>
      <w:bookmarkStart w:id="30" w:name="_Toc201251857"/>
      <w:r w:rsidRPr="00290489">
        <w:t>Optimization and Model Evaluation</w:t>
      </w:r>
      <w:bookmarkEnd w:id="30"/>
    </w:p>
    <w:p w14:paraId="23D85C83" w14:textId="77777777" w:rsidR="0044019F" w:rsidRDefault="0044019F" w:rsidP="0044019F">
      <w:r>
        <w:t xml:space="preserve">Our Utility Bayesian model follows the sequence of steps participants experience: </w:t>
      </w:r>
    </w:p>
    <w:p w14:paraId="3E61D3B9" w14:textId="77777777" w:rsidR="0044019F" w:rsidRDefault="0044019F" w:rsidP="0044019F">
      <w:pPr>
        <w:pStyle w:val="ListParagraph"/>
        <w:numPr>
          <w:ilvl w:val="0"/>
          <w:numId w:val="15"/>
        </w:numPr>
      </w:pPr>
      <w:r>
        <w:t xml:space="preserve">First, predictor-participants predict their chooser-counterparts’ choice. </w:t>
      </w:r>
    </w:p>
    <w:p w14:paraId="4A043AA5" w14:textId="77777777" w:rsidR="0044019F" w:rsidRDefault="0044019F" w:rsidP="0044019F">
      <w:pPr>
        <w:pStyle w:val="ListParagraph"/>
        <w:numPr>
          <w:ilvl w:val="0"/>
          <w:numId w:val="15"/>
        </w:numPr>
      </w:pPr>
      <w:r>
        <w:t xml:space="preserve">Second, they observe the actual choice. </w:t>
      </w:r>
    </w:p>
    <w:p w14:paraId="1F4AAF00" w14:textId="77777777" w:rsidR="0044019F" w:rsidRDefault="0044019F" w:rsidP="0044019F">
      <w:pPr>
        <w:pStyle w:val="ListParagraph"/>
        <w:numPr>
          <w:ilvl w:val="0"/>
          <w:numId w:val="15"/>
        </w:numPr>
      </w:pPr>
      <w:r>
        <w:t xml:space="preserve">Finally, they revise their beliefs based on this observation. They use these updated beliefs to make predictions in the next round, or more specifically the next round that they are matched with the same counterpart and assigned the role of predictor. </w:t>
      </w:r>
    </w:p>
    <w:p w14:paraId="0F284B6D" w14:textId="100EE10D" w:rsidR="0044019F" w:rsidRDefault="0044019F" w:rsidP="0044019F">
      <w:r>
        <w:t xml:space="preserve">Crucially, participants' predictions reflect posterior beliefs revised based on choices observed in the previous round. Thus, our model follows the psychologically plausible causal sequence: predict choice </w:t>
      </w:r>
      <w:r>
        <w:rPr>
          <w:rFonts w:ascii="Cambria Math" w:hAnsi="Cambria Math" w:cs="Cambria Math"/>
        </w:rPr>
        <w:t xml:space="preserve">→ </w:t>
      </w:r>
      <w:r>
        <w:t xml:space="preserve">observe choice </w:t>
      </w:r>
      <w:r>
        <w:rPr>
          <w:rFonts w:ascii="Cambria Math" w:hAnsi="Cambria Math" w:cs="Cambria Math"/>
        </w:rPr>
        <w:t xml:space="preserve">→ </w:t>
      </w:r>
      <w:r>
        <w:t>update belief</w:t>
      </w:r>
      <w:r w:rsidR="000A1FA8">
        <w:t xml:space="preserve">, as shown in </w:t>
      </w:r>
      <w:r w:rsidR="000A1FA8">
        <w:fldChar w:fldCharType="begin"/>
      </w:r>
      <w:r w:rsidR="000A1FA8">
        <w:instrText xml:space="preserve"> REF _Ref213194944 \h </w:instrText>
      </w:r>
      <w:r w:rsidR="000A1FA8">
        <w:fldChar w:fldCharType="separate"/>
      </w:r>
      <w:r w:rsidR="00BC1CFA">
        <w:t xml:space="preserve">Figure </w:t>
      </w:r>
      <w:r w:rsidR="00BC1CFA">
        <w:rPr>
          <w:noProof/>
        </w:rPr>
        <w:t>3</w:t>
      </w:r>
      <w:r w:rsidR="000A1FA8">
        <w:fldChar w:fldCharType="end"/>
      </w:r>
      <w:r>
        <w:t xml:space="preserve">. </w:t>
      </w:r>
    </w:p>
    <w:p w14:paraId="53413F12" w14:textId="77777777" w:rsidR="00051126" w:rsidRDefault="0044019F" w:rsidP="00051126">
      <w:pPr>
        <w:pStyle w:val="Figure"/>
        <w:keepNext/>
      </w:pPr>
      <w:r>
        <w:lastRenderedPageBreak/>
        <w:drawing>
          <wp:inline distT="0" distB="0" distL="0" distR="0" wp14:anchorId="039BFEED" wp14:editId="03AA63CB">
            <wp:extent cx="5943600" cy="577850"/>
            <wp:effectExtent l="0" t="0" r="0" b="0"/>
            <wp:docPr id="156990872" name="Picture 9" descr="P4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0872" name="Picture 9" descr="P488#yI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77850"/>
                    </a:xfrm>
                    <a:prstGeom prst="rect">
                      <a:avLst/>
                    </a:prstGeom>
                  </pic:spPr>
                </pic:pic>
              </a:graphicData>
            </a:graphic>
          </wp:inline>
        </w:drawing>
      </w:r>
    </w:p>
    <w:p w14:paraId="17E23F76" w14:textId="2B9794C4" w:rsidR="0044019F" w:rsidRDefault="00051126" w:rsidP="00051126">
      <w:pPr>
        <w:pStyle w:val="Caption"/>
      </w:pPr>
      <w:bookmarkStart w:id="31" w:name="_Ref213194944"/>
      <w:r>
        <w:t xml:space="preserve">Figure </w:t>
      </w:r>
      <w:fldSimple w:instr=" SEQ Figure \* ARABIC ">
        <w:r w:rsidR="00C934AB">
          <w:rPr>
            <w:noProof/>
          </w:rPr>
          <w:t>3</w:t>
        </w:r>
      </w:fldSimple>
      <w:bookmarkEnd w:id="31"/>
      <w:r w:rsidR="00F25766">
        <w:t>: Predict, observe, update:</w:t>
      </w:r>
    </w:p>
    <w:p w14:paraId="4140995E" w14:textId="77777777" w:rsidR="0044019F" w:rsidRPr="00F52F5B" w:rsidRDefault="0044019F" w:rsidP="0044019F">
      <w:pPr>
        <w:pStyle w:val="Caption"/>
      </w:pPr>
      <w:r>
        <w:t>Within each game, players in the predictor role, first predict their counterpart’s choice, second observe their counterpart’s choice, and third update their beliefs about their counterpart’s social preferences. These revised beliefs (posteriors) become the preconceptions (priors) used to make predictions in the next game. Choice observations are an input to the model and predictions are an output of the model.</w:t>
      </w:r>
    </w:p>
    <w:p w14:paraId="664874A7" w14:textId="77777777" w:rsidR="0044019F" w:rsidRPr="00B463FC" w:rsidRDefault="0044019F" w:rsidP="0044019F">
      <w:r w:rsidRPr="00B463FC">
        <w:t xml:space="preserve">Our agent function separately maintains stable chooser parameters (used exclusively to generate choices) and dynamically updates predictor parameters (used exclusively for generating predictions). Rather than using predictions or prediction errors, predictor beliefs evolve solely based on observed chooser actions, separating Bayesian updating evidence (chooser actions) from model evaluation criteria (participant predictions). </w:t>
      </w:r>
    </w:p>
    <w:p w14:paraId="04B00BC7" w14:textId="77777777" w:rsidR="0044019F" w:rsidRDefault="0044019F" w:rsidP="0044019F">
      <w:pPr>
        <w:rPr>
          <w:rFonts w:ascii="Cambria Math" w:hAnsi="Cambria Math" w:cs="Cambria Math"/>
        </w:rPr>
      </w:pPr>
      <w:r w:rsidRPr="00B463FC">
        <w:t xml:space="preserve">Model evaluation utilizes the negative log-likelihood (NLL), comparing posterior-generated model predictions against actual participant predictions: </w:t>
      </w:r>
    </w:p>
    <w:p w14:paraId="70C0945A" w14:textId="77777777" w:rsidR="0044019F" w:rsidRPr="00B463FC" w:rsidRDefault="0044019F" w:rsidP="0044019F">
      <m:oMathPara>
        <m:oMath>
          <m:r>
            <w:rPr>
              <w:rFonts w:ascii="Cambria Math" w:hAnsi="Cambria Math"/>
            </w:rPr>
            <m:t>NLL</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ln</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observed choice</m:t>
                          </m:r>
                        </m:e>
                        <m:sub>
                          <m:r>
                            <w:rPr>
                              <w:rFonts w:ascii="Cambria Math" w:hAnsi="Cambria Math"/>
                            </w:rPr>
                            <m:t>t</m:t>
                          </m:r>
                        </m:sub>
                      </m:sSub>
                    </m:e>
                    <m:e>
                      <m:r>
                        <w:rPr>
                          <w:rFonts w:ascii="Cambria Math" w:hAnsi="Cambria Math"/>
                        </w:rPr>
                        <m:t>θ</m:t>
                      </m:r>
                    </m:e>
                  </m:d>
                </m:e>
              </m:d>
              <m:r>
                <w:rPr>
                  <w:rFonts w:ascii="Cambria Math" w:hAnsi="Cambria Math"/>
                </w:rPr>
                <m:t>,</m:t>
              </m:r>
            </m:e>
          </m:nary>
        </m:oMath>
      </m:oMathPara>
    </w:p>
    <w:p w14:paraId="27083057" w14:textId="77777777" w:rsidR="0044019F" w:rsidRDefault="0044019F" w:rsidP="0044019F">
      <w:r w:rsidRPr="00B463FC">
        <w:t>Here, participant parameter vectors (</w:t>
      </w:r>
      <w:r w:rsidRPr="00B463FC">
        <w:rPr>
          <w:rFonts w:ascii="Cambria Math" w:hAnsi="Cambria Math" w:cs="Cambria Math"/>
        </w:rPr>
        <w:t>𝜃</w:t>
      </w:r>
      <w:r w:rsidRPr="00B463FC">
        <w:t>) directly map to total negative log-likelihood losses, allowing the optimization process to adjust only initial parameters to minimize this cumulative loss across all observations.</w:t>
      </w:r>
    </w:p>
    <w:p w14:paraId="003345F6" w14:textId="63C15271" w:rsidR="0044019F" w:rsidRPr="001D676E" w:rsidRDefault="0044019F" w:rsidP="0044019F">
      <w:r w:rsidRPr="001D676E">
        <w:t>For parameter estimation, we first apply simulated annealing (SA), a global optimization method robust to non-differentiable and complex loss functions, initially exploring the parameter space broadly and gradually shifting focus toward regions of lower loss as it "cools"</w:t>
      </w:r>
      <w:sdt>
        <w:sdtPr>
          <w:id w:val="609949183"/>
          <w:citation/>
        </w:sdtPr>
        <w:sdtContent>
          <w:r>
            <w:fldChar w:fldCharType="begin"/>
          </w:r>
          <w:r>
            <w:instrText xml:space="preserve"> CITATION Kir831 \l 1033 </w:instrText>
          </w:r>
          <w:r>
            <w:fldChar w:fldCharType="separate"/>
          </w:r>
          <w:r w:rsidR="00BC1CFA">
            <w:rPr>
              <w:noProof/>
            </w:rPr>
            <w:t xml:space="preserve"> (Kirkpatrick, Gelatt Jr, &amp; Vecchi, 1983)</w:t>
          </w:r>
          <w:r>
            <w:fldChar w:fldCharType="end"/>
          </w:r>
        </w:sdtContent>
      </w:sdt>
      <w:r w:rsidRPr="001D676E">
        <w:t>. We subsequently refine these parameter estimates using the local optimization algorithm L-BFGS-B</w:t>
      </w:r>
      <w:sdt>
        <w:sdtPr>
          <w:id w:val="-2066320127"/>
          <w:citation/>
        </w:sdtPr>
        <w:sdtContent>
          <w:r>
            <w:fldChar w:fldCharType="begin"/>
          </w:r>
          <w:r>
            <w:instrText xml:space="preserve"> CITATION Byr951 \l 1033 </w:instrText>
          </w:r>
          <w:r>
            <w:fldChar w:fldCharType="separate"/>
          </w:r>
          <w:r w:rsidR="00BC1CFA">
            <w:rPr>
              <w:noProof/>
            </w:rPr>
            <w:t xml:space="preserve"> (Byrd, Lu, Nocedal, &amp; Zhu, 1995)</w:t>
          </w:r>
          <w:r>
            <w:fldChar w:fldCharType="end"/>
          </w:r>
        </w:sdtContent>
      </w:sdt>
      <w:r w:rsidRPr="001D676E">
        <w:t>, which efficiently searches for more precise minima using gradient-based methods. Parameters identified by SA serve as starting points for L-BFGS-B, allowing a smooth transition from global exploration to local exploitation. Ultimately, we select the parameter set that yields the lowest NLL across both optimization steps</w:t>
      </w:r>
      <w:r>
        <w:rPr>
          <w:rFonts w:ascii="ZWAdobeF" w:hAnsi="ZWAdobeF" w:cs="ZWAdobeF"/>
          <w:color w:val="auto"/>
          <w:sz w:val="2"/>
          <w:szCs w:val="2"/>
        </w:rPr>
        <w:t>6F</w:t>
      </w:r>
      <w:r>
        <w:rPr>
          <w:rStyle w:val="FootnoteReference"/>
        </w:rPr>
        <w:footnoteReference w:id="7"/>
      </w:r>
      <w:r w:rsidRPr="001D676E">
        <w:t xml:space="preserve">. </w:t>
      </w:r>
    </w:p>
    <w:p w14:paraId="4A0FA55D" w14:textId="64BE445E" w:rsidR="0044019F" w:rsidRDefault="00A56B0D" w:rsidP="0044019F">
      <w:r>
        <w:lastRenderedPageBreak/>
        <w:fldChar w:fldCharType="begin"/>
      </w:r>
      <w:r>
        <w:instrText xml:space="preserve"> REF _Ref213194985 \h </w:instrText>
      </w:r>
      <w:r>
        <w:fldChar w:fldCharType="separate"/>
      </w:r>
      <w:r w:rsidR="00BC1CFA">
        <w:t xml:space="preserve">Figure </w:t>
      </w:r>
      <w:r w:rsidR="00BC1CFA">
        <w:rPr>
          <w:noProof/>
        </w:rPr>
        <w:t>4</w:t>
      </w:r>
      <w:r>
        <w:fldChar w:fldCharType="end"/>
      </w:r>
      <w:r w:rsidR="0044019F">
        <w:t xml:space="preserve"> </w:t>
      </w:r>
      <w:r w:rsidR="0044019F" w:rsidRPr="001D676E">
        <w:t>illustrates the dynamic evolution of beliefs through the Bayesian updating process across sequential games. The likelihood functions (top row), generated from observed choices (middle row), inform the posterior beliefs (bottom row), demonstrating how initial uncertainty progressively sharpens into precise beliefs over successive observations.</w:t>
      </w:r>
    </w:p>
    <w:p w14:paraId="4926553A" w14:textId="77777777" w:rsidR="00F25766" w:rsidRDefault="0044019F" w:rsidP="00F25766">
      <w:pPr>
        <w:pStyle w:val="Figure"/>
        <w:keepNext/>
      </w:pPr>
      <w:r>
        <w:drawing>
          <wp:inline distT="0" distB="0" distL="0" distR="0" wp14:anchorId="23B7BA43" wp14:editId="0B7E3455">
            <wp:extent cx="5943600" cy="1804035"/>
            <wp:effectExtent l="0" t="0" r="0" b="5715"/>
            <wp:docPr id="1507812263" name="Picture 8" descr="P4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2263" name="Picture 8" descr="P497#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p>
    <w:p w14:paraId="64E07E20" w14:textId="002C06A0" w:rsidR="00051126" w:rsidRDefault="00F25766" w:rsidP="00F25766">
      <w:pPr>
        <w:pStyle w:val="Caption"/>
      </w:pPr>
      <w:bookmarkStart w:id="32" w:name="_Ref213194985"/>
      <w:r>
        <w:t xml:space="preserve">Figure </w:t>
      </w:r>
      <w:fldSimple w:instr=" SEQ Figure \* ARABIC ">
        <w:r w:rsidR="00C934AB">
          <w:rPr>
            <w:noProof/>
          </w:rPr>
          <w:t>4</w:t>
        </w:r>
      </w:fldSimple>
      <w:bookmarkEnd w:id="32"/>
      <w:r>
        <w:t xml:space="preserve">: </w:t>
      </w:r>
      <w:r w:rsidRPr="004A2C04">
        <w:t>Bayesian belief updating over nine sequential decisions:</w:t>
      </w:r>
    </w:p>
    <w:p w14:paraId="211EC585" w14:textId="77777777" w:rsidR="0044019F" w:rsidRDefault="0044019F" w:rsidP="0044019F">
      <w:pPr>
        <w:pStyle w:val="Caption"/>
      </w:pPr>
      <w:r w:rsidRPr="004A2C04">
        <w:t>Each column illustrates one “game” (choice observation) and how that single observation updates the agent’s preference belief state. Top row: Likelihood of the observed choice given different preference parameters, shown as heatmaps over the 2D preference space (x-axis = self-interest weight, y-axis = altruism weight). Yellow regions indicate high probability of the observed choice under those preference values, and purple regions indicate low probability. Middle row: The choice observation in each game, represented by the green dot in a payoff-difference space (x-axis = Δ payoff to self, y-axis = Δ payoff to other). Bottom row: Posterior distribution of the preference parameters after observing that game’s choice, shown as a probability distribution heatmap (yellow = high posterior density, purple = low). As the games progress from 1 to 9, the posterior distributions become more concentrated, reflecting increasing certainty about the agent’s true preference parameters. This figure demonstrates how Bayesian updating uses each new choice to incrementally refine the belief over the preference model. Interestingly, the likelihood distributions (top row) become sharper in proportion to the distance between the chosen option and the origin of the payoff space (middle row), reflecting the fact that the model treats extreme choices to be more diagnostic of preferences than moderate choices. Indeed, the game 9 choice of (3, 3) vs. (3, 3) is uninformative, resulting in a flat likelihood and thus there is no belief update.</w:t>
      </w:r>
    </w:p>
    <w:p w14:paraId="348C4D65" w14:textId="77777777" w:rsidR="0044019F" w:rsidRPr="0088115B" w:rsidRDefault="0044019F" w:rsidP="0044019F">
      <w:r w:rsidRPr="0088115B">
        <w:t xml:space="preserve">Having articulated our model’s mechanics, notation, and evaluation strategies, we next validate the model with a simulation. </w:t>
      </w:r>
    </w:p>
    <w:p w14:paraId="0581D983" w14:textId="77777777" w:rsidR="0044019F" w:rsidRPr="0088115B" w:rsidRDefault="0044019F" w:rsidP="009751AE">
      <w:pPr>
        <w:pStyle w:val="GregsHeading3"/>
      </w:pPr>
      <w:bookmarkStart w:id="33" w:name="_Toc201251858"/>
      <w:bookmarkStart w:id="34" w:name="_Ref213164928"/>
      <w:bookmarkStart w:id="35" w:name="_Hlk213165283"/>
      <w:r w:rsidRPr="0088115B">
        <w:t>Simulation Methods and Results</w:t>
      </w:r>
      <w:bookmarkEnd w:id="33"/>
      <w:bookmarkEnd w:id="34"/>
      <w:r w:rsidRPr="0088115B">
        <w:t xml:space="preserve"> </w:t>
      </w:r>
    </w:p>
    <w:bookmarkEnd w:id="35"/>
    <w:p w14:paraId="61822472" w14:textId="77777777" w:rsidR="0044019F" w:rsidRPr="0088115B" w:rsidRDefault="0044019F" w:rsidP="0044019F">
      <w:r w:rsidRPr="0088115B">
        <w:t xml:space="preserve">After presenting the mechanics of the Utility Bayesian Model (UBM), we conducted a simulation designed to (1) verify that our optimizer accurately recovers the “true” social preference parameters specified for each simulated “predictor” bot, (2) confirm that the model’s posterior estimates converge </w:t>
      </w:r>
      <w:r w:rsidRPr="0088115B">
        <w:lastRenderedPageBreak/>
        <w:t xml:space="preserve">toward the “true” parameter of its “chooser” counterpart over repeated observations, and (3) show that priors with higher variance and lower SoftMax temperatures lead to faster belief updates. This section describes the simulation’s setup, methods, and outcomes. </w:t>
      </w:r>
    </w:p>
    <w:p w14:paraId="58BD098C" w14:textId="77777777" w:rsidR="0044019F" w:rsidRPr="0088115B" w:rsidRDefault="0044019F" w:rsidP="0044019F">
      <w:pPr>
        <w:pStyle w:val="ItalicHeader"/>
      </w:pPr>
      <w:r w:rsidRPr="0088115B">
        <w:t xml:space="preserve">Simulation Setup </w:t>
      </w:r>
    </w:p>
    <w:p w14:paraId="67241B6B" w14:textId="77777777" w:rsidR="0044019F" w:rsidRPr="003969AF" w:rsidRDefault="0044019F" w:rsidP="0044019F">
      <w:r w:rsidRPr="003969AF">
        <w:t>We generated 945 simulated dyads by systematically varying parameter values for both predictors and choosers:</w:t>
      </w:r>
    </w:p>
    <w:p w14:paraId="6F3CD6B9" w14:textId="77777777" w:rsidR="0044019F" w:rsidRPr="00B93569" w:rsidRDefault="0044019F" w:rsidP="0044019F">
      <w:pPr>
        <w:pStyle w:val="GregsNormalStyle"/>
        <w:keepLines/>
        <w:numPr>
          <w:ilvl w:val="0"/>
          <w:numId w:val="16"/>
        </w:numPr>
        <w:spacing w:after="40" w:line="259" w:lineRule="auto"/>
      </w:pPr>
      <w:r w:rsidRPr="00B93569">
        <w:rPr>
          <w:b/>
          <w:bCs/>
        </w:rPr>
        <w:t>Predictor parameters</w:t>
      </w:r>
    </w:p>
    <w:p w14:paraId="0C0664E8" w14:textId="77777777" w:rsidR="0044019F" w:rsidRPr="00B93569" w:rsidRDefault="0044019F" w:rsidP="0044019F">
      <w:pPr>
        <w:pStyle w:val="GregsNormalStyle"/>
        <w:keepLines/>
        <w:numPr>
          <w:ilvl w:val="1"/>
          <w:numId w:val="16"/>
        </w:numPr>
        <w:spacing w:after="40" w:line="259" w:lineRule="auto"/>
      </w:pPr>
      <w:r w:rsidRPr="00B93569">
        <w:rPr>
          <w:i/>
          <w:iCs/>
        </w:rPr>
        <w:t>Self-interest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6C59C8C2" w14:textId="77777777" w:rsidR="0044019F" w:rsidRPr="00B93569" w:rsidRDefault="0044019F" w:rsidP="0044019F">
      <w:pPr>
        <w:pStyle w:val="GregsNormalStyle"/>
        <w:keepLines/>
        <w:numPr>
          <w:ilvl w:val="1"/>
          <w:numId w:val="16"/>
        </w:numPr>
        <w:spacing w:after="40" w:line="259" w:lineRule="auto"/>
      </w:pPr>
      <w:r w:rsidRPr="00B93569">
        <w:rPr>
          <w:i/>
          <w:iCs/>
        </w:rPr>
        <w:t>Self-interest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4B77A852" w14:textId="77777777" w:rsidR="0044019F" w:rsidRPr="00B93569" w:rsidRDefault="0044019F" w:rsidP="0044019F">
      <w:pPr>
        <w:pStyle w:val="GregsNormalStyle"/>
        <w:keepLines/>
        <w:numPr>
          <w:ilvl w:val="1"/>
          <w:numId w:val="16"/>
        </w:numPr>
        <w:spacing w:after="40" w:line="259" w:lineRule="auto"/>
      </w:pPr>
      <w:r w:rsidRPr="00B93569">
        <w:rPr>
          <w:i/>
          <w:iCs/>
        </w:rPr>
        <w:t>Altruism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7 levels in </w:t>
      </w:r>
      <w:r>
        <w:rPr>
          <w:rFonts w:ascii="Cambria Math" w:hAnsi="Cambria Math"/>
        </w:rPr>
        <w:t>[-1.0, -0.667, -0.333, 0.0, 0.333, 0.667, 1.0]</w:t>
      </w:r>
    </w:p>
    <w:p w14:paraId="488136B8" w14:textId="77777777" w:rsidR="0044019F" w:rsidRPr="00B93569" w:rsidRDefault="0044019F" w:rsidP="0044019F">
      <w:pPr>
        <w:pStyle w:val="GregsNormalStyle"/>
        <w:keepLines/>
        <w:numPr>
          <w:ilvl w:val="1"/>
          <w:numId w:val="16"/>
        </w:numPr>
        <w:spacing w:after="40" w:line="259" w:lineRule="auto"/>
      </w:pPr>
      <w:r w:rsidRPr="00B93569">
        <w:rPr>
          <w:i/>
          <w:iCs/>
        </w:rPr>
        <w:t>Altruism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3 levels </w:t>
      </w:r>
      <w:r>
        <w:rPr>
          <w:rFonts w:ascii="Cambria Math" w:hAnsi="Cambria Math"/>
        </w:rPr>
        <w:t>[0.5, 1.0, 1.5]</w:t>
      </w:r>
    </w:p>
    <w:p w14:paraId="201CFE06" w14:textId="77777777" w:rsidR="0044019F" w:rsidRPr="00B93569" w:rsidRDefault="0044019F" w:rsidP="0044019F">
      <w:pPr>
        <w:pStyle w:val="GregsNormalStyle"/>
        <w:keepLines/>
        <w:numPr>
          <w:ilvl w:val="1"/>
          <w:numId w:val="16"/>
        </w:numPr>
        <w:spacing w:after="40" w:line="259" w:lineRule="auto"/>
      </w:pPr>
      <w:r w:rsidRPr="00B93569">
        <w:rPr>
          <w:i/>
          <w:iCs/>
        </w:rPr>
        <w:t>SoftMax temperature</w:t>
      </w:r>
      <w:r w:rsidRPr="00B93569">
        <w:t xml:space="preserve"> </w:t>
      </w:r>
      <w:r w:rsidRPr="009F3AE7">
        <w:rPr>
          <w:rFonts w:ascii="Cambria Math" w:hAnsi="Cambria Math" w:cs="Calibri"/>
        </w:rPr>
        <w:t>τ</w:t>
      </w:r>
      <w:r w:rsidRPr="00B93569">
        <w:t xml:space="preserve">: 3 levels </w:t>
      </w:r>
      <w:r>
        <w:rPr>
          <w:rFonts w:ascii="Cambria Math" w:hAnsi="Cambria Math"/>
        </w:rPr>
        <w:t>[0.5, 1.75, 3.0]</w:t>
      </w:r>
    </w:p>
    <w:p w14:paraId="1349E31B" w14:textId="77777777" w:rsidR="0044019F" w:rsidRPr="00B93569" w:rsidRDefault="0044019F" w:rsidP="0044019F">
      <w:pPr>
        <w:pStyle w:val="GregsNormalStyle"/>
        <w:keepLines/>
        <w:numPr>
          <w:ilvl w:val="0"/>
          <w:numId w:val="16"/>
        </w:numPr>
        <w:spacing w:after="40" w:line="259" w:lineRule="auto"/>
      </w:pPr>
      <w:r w:rsidRPr="00B93569">
        <w:rPr>
          <w:b/>
          <w:bCs/>
        </w:rPr>
        <w:t>Chooser parameters</w:t>
      </w:r>
    </w:p>
    <w:p w14:paraId="149A3BC2" w14:textId="77777777" w:rsidR="0044019F" w:rsidRPr="00B93569" w:rsidRDefault="0044019F" w:rsidP="0044019F">
      <w:pPr>
        <w:pStyle w:val="GregsNormalStyle"/>
        <w:keepLines/>
        <w:numPr>
          <w:ilvl w:val="1"/>
          <w:numId w:val="16"/>
        </w:numPr>
        <w:spacing w:after="40" w:line="259" w:lineRule="auto"/>
      </w:pPr>
      <w:r w:rsidRPr="00B93569">
        <w:rPr>
          <w:i/>
          <w:iCs/>
        </w:rPr>
        <w:t>Self-interest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7BF336BF" w14:textId="77777777" w:rsidR="0044019F" w:rsidRPr="00B93569" w:rsidRDefault="0044019F" w:rsidP="0044019F">
      <w:pPr>
        <w:pStyle w:val="GregsNormalStyle"/>
        <w:keepLines/>
        <w:numPr>
          <w:ilvl w:val="1"/>
          <w:numId w:val="16"/>
        </w:numPr>
        <w:spacing w:after="40" w:line="259" w:lineRule="auto"/>
      </w:pPr>
      <w:r w:rsidRPr="00B93569">
        <w:rPr>
          <w:i/>
          <w:iCs/>
        </w:rPr>
        <w:t>Self-interest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3C884336" w14:textId="77777777" w:rsidR="0044019F" w:rsidRPr="00B93569" w:rsidRDefault="0044019F" w:rsidP="0044019F">
      <w:pPr>
        <w:pStyle w:val="GregsNormalStyle"/>
        <w:keepLines/>
        <w:numPr>
          <w:ilvl w:val="1"/>
          <w:numId w:val="16"/>
        </w:numPr>
        <w:spacing w:after="40" w:line="259" w:lineRule="auto"/>
      </w:pPr>
      <w:r w:rsidRPr="00B93569">
        <w:rPr>
          <w:i/>
          <w:iCs/>
        </w:rPr>
        <w:t>Altruism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5 levels in </w:t>
      </w:r>
      <w:r>
        <w:rPr>
          <w:rFonts w:ascii="Cambria Math" w:hAnsi="Cambria Math"/>
        </w:rPr>
        <w:t>[-1.0, -0.5, 0.0, 0.5, 1.0]</w:t>
      </w:r>
    </w:p>
    <w:p w14:paraId="528731FA" w14:textId="77777777" w:rsidR="0044019F" w:rsidRPr="00B93569" w:rsidRDefault="0044019F" w:rsidP="0044019F">
      <w:pPr>
        <w:pStyle w:val="GregsNormalStyle"/>
        <w:keepLines/>
        <w:numPr>
          <w:ilvl w:val="1"/>
          <w:numId w:val="16"/>
        </w:numPr>
        <w:spacing w:after="40" w:line="259" w:lineRule="auto"/>
      </w:pPr>
      <w:r w:rsidRPr="00B93569">
        <w:rPr>
          <w:i/>
          <w:iCs/>
        </w:rPr>
        <w:t>Altruism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fixed at 1.0</w:t>
      </w:r>
    </w:p>
    <w:p w14:paraId="279528FA" w14:textId="77777777" w:rsidR="0044019F" w:rsidRPr="00B93569" w:rsidRDefault="0044019F" w:rsidP="0044019F">
      <w:pPr>
        <w:pStyle w:val="GregsNormalStyle"/>
        <w:keepLines/>
        <w:numPr>
          <w:ilvl w:val="1"/>
          <w:numId w:val="16"/>
        </w:numPr>
        <w:spacing w:after="160" w:line="259" w:lineRule="auto"/>
      </w:pPr>
      <w:r w:rsidRPr="00B93569">
        <w:rPr>
          <w:i/>
          <w:iCs/>
        </w:rPr>
        <w:t>SoftMax temperature</w:t>
      </w:r>
      <w:r w:rsidRPr="00B93569">
        <w:t xml:space="preserve"> </w:t>
      </w:r>
      <w:r w:rsidRPr="009F3AE7">
        <w:rPr>
          <w:rFonts w:ascii="Cambria Math" w:hAnsi="Cambria Math" w:cs="Calibri"/>
        </w:rPr>
        <w:t>τ</w:t>
      </w:r>
      <w:r w:rsidRPr="00B93569">
        <w:t xml:space="preserve">: 3 levels </w:t>
      </w:r>
      <w:r>
        <w:rPr>
          <w:rFonts w:ascii="Cambria Math" w:hAnsi="Cambria Math"/>
        </w:rPr>
        <w:t>[0.5, 1.75, 3.0]</w:t>
      </w:r>
    </w:p>
    <w:p w14:paraId="2051BA8A" w14:textId="77777777" w:rsidR="0044019F" w:rsidRPr="00B93569" w:rsidRDefault="0044019F" w:rsidP="0044019F">
      <w:r w:rsidRPr="00B93569">
        <w:t xml:space="preserve">Every possible combination of these levels yielded </w:t>
      </w:r>
      <w:r w:rsidRPr="003969AF">
        <w:rPr>
          <w:rFonts w:ascii="Cambria Math" w:hAnsi="Cambria Math" w:cs="Calibri"/>
        </w:rPr>
        <w:t>7</w:t>
      </w:r>
      <w:r w:rsidRPr="003969AF">
        <w:rPr>
          <w:rFonts w:ascii="Cambria Math" w:hAnsi="Cambria Math"/>
        </w:rPr>
        <w:t xml:space="preserve"> × </w:t>
      </w:r>
      <w:r w:rsidRPr="003969AF">
        <w:rPr>
          <w:rFonts w:ascii="Cambria Math" w:hAnsi="Cambria Math" w:cs="Calibri"/>
        </w:rPr>
        <w:t>5</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Pr="003969AF">
        <w:rPr>
          <w:rFonts w:ascii="Cambria Math" w:hAnsi="Cambria Math" w:cs="Calibri"/>
        </w:rPr>
        <w:t>3 = 945</w:t>
      </w:r>
      <w:r>
        <w:rPr>
          <w:rFonts w:cs="Calibri"/>
        </w:rPr>
        <w:t xml:space="preserve"> </w:t>
      </w:r>
      <w:r w:rsidRPr="00B93569">
        <w:t xml:space="preserve">unique bots. </w:t>
      </w:r>
      <w:r w:rsidRPr="00F20D4E">
        <w:t>Each dyad</w:t>
      </w:r>
      <w:r w:rsidRPr="00B93569">
        <w:t xml:space="preserve"> matched one “predictor” bot to one “chooser” bot. The simulation proceeded for </w:t>
      </w:r>
      <w:r w:rsidRPr="003969AF">
        <w:t>25 rounds per</w:t>
      </w:r>
      <w:r w:rsidRPr="00B93569">
        <w:t xml:space="preserve"> dyad. On each round:</w:t>
      </w:r>
    </w:p>
    <w:p w14:paraId="7A6E110D" w14:textId="77777777" w:rsidR="0044019F" w:rsidRPr="00B93569" w:rsidRDefault="0044019F" w:rsidP="0044019F">
      <w:pPr>
        <w:pStyle w:val="GregsNormalStyle"/>
        <w:keepLines/>
        <w:numPr>
          <w:ilvl w:val="0"/>
          <w:numId w:val="17"/>
        </w:numPr>
        <w:spacing w:after="160" w:line="259" w:lineRule="auto"/>
      </w:pPr>
      <w:r w:rsidRPr="00B93569">
        <w:t xml:space="preserve">A randomized payoff structure from </w:t>
      </w:r>
      <w:r w:rsidRPr="00FA0880">
        <w:rPr>
          <w:rFonts w:ascii="Cambria Math" w:hAnsi="Cambria Math"/>
        </w:rPr>
        <w:t>{1, 2, 3, 4, 5}</w:t>
      </w:r>
      <w:r w:rsidRPr="00B93569">
        <w:t xml:space="preserve"> was assigned to the binary choice, simulating the variety of potential payoffs observed in a real experiment.</w:t>
      </w:r>
    </w:p>
    <w:p w14:paraId="6B912684" w14:textId="77777777" w:rsidR="0044019F" w:rsidRPr="00B93569" w:rsidRDefault="0044019F" w:rsidP="0044019F">
      <w:pPr>
        <w:pStyle w:val="GregsNormalStyle"/>
        <w:keepLines/>
        <w:numPr>
          <w:ilvl w:val="0"/>
          <w:numId w:val="17"/>
        </w:numPr>
        <w:spacing w:after="160" w:line="259" w:lineRule="auto"/>
      </w:pPr>
      <w:r w:rsidRPr="00B93569">
        <w:t>The “chooser” bot used its utility function</w:t>
      </w:r>
      <w: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oMath>
      <w:r>
        <w:rPr>
          <w:rFonts w:eastAsiaTheme="minorEastAsia"/>
        </w:rPr>
        <w:t xml:space="preserve"> </w:t>
      </w:r>
      <w:r w:rsidRPr="00B93569">
        <w:t xml:space="preserve">with its </w:t>
      </w:r>
      <w:r w:rsidRPr="003969AF">
        <w:t>SoftMax temperature</w:t>
      </w:r>
      <w:r w:rsidRPr="00B93569">
        <w:t xml:space="preserve"> </w:t>
      </w:r>
      <w:r w:rsidRPr="00F47107">
        <w:rPr>
          <w:rFonts w:ascii="Cambria Math" w:hAnsi="Cambria Math" w:cs="Calibri"/>
        </w:rPr>
        <w:t>τ</w:t>
      </w:r>
      <w:r w:rsidRPr="00B93569">
        <w:t xml:space="preserve"> to probabilistically select one of the two payoff options</w:t>
      </w:r>
      <w:r>
        <w:rPr>
          <w:rFonts w:ascii="ZWAdobeF" w:hAnsi="ZWAdobeF" w:cs="ZWAdobeF"/>
          <w:sz w:val="2"/>
          <w:szCs w:val="2"/>
        </w:rPr>
        <w:t>7F</w:t>
      </w:r>
      <w:r>
        <w:rPr>
          <w:rStyle w:val="FootnoteReference"/>
        </w:rPr>
        <w:footnoteReference w:id="8"/>
      </w:r>
      <w:r w:rsidRPr="00B93569">
        <w:t>.</w:t>
      </w:r>
    </w:p>
    <w:p w14:paraId="3A7F8D77" w14:textId="77777777" w:rsidR="0044019F" w:rsidRPr="003969AF" w:rsidRDefault="0044019F" w:rsidP="0044019F">
      <w:pPr>
        <w:pStyle w:val="GregsNormalStyle"/>
        <w:keepLines/>
        <w:numPr>
          <w:ilvl w:val="0"/>
          <w:numId w:val="17"/>
        </w:numPr>
        <w:spacing w:after="160" w:line="259" w:lineRule="auto"/>
      </w:pPr>
      <w:r w:rsidRPr="00B93569">
        <w:t>Simultaneously, the “predictor” bot used an analogous function to produce a predicted choice (and so introduced “semi-</w:t>
      </w:r>
      <w:r w:rsidRPr="003969AF">
        <w:t xml:space="preserve">stochastic” noise when </w:t>
      </w:r>
      <w:r w:rsidRPr="003969AF">
        <w:rPr>
          <w:rFonts w:ascii="Cambria Math" w:hAnsi="Cambria Math" w:cs="Calibri"/>
        </w:rPr>
        <w:t>τ ≠ 0</w:t>
      </w:r>
      <w:r w:rsidRPr="003969AF">
        <w:rPr>
          <w:rFonts w:cs="Calibri"/>
        </w:rPr>
        <w:t>).</w:t>
      </w:r>
    </w:p>
    <w:p w14:paraId="4A62DD48" w14:textId="77777777" w:rsidR="0044019F" w:rsidRPr="00B93569" w:rsidRDefault="0044019F" w:rsidP="0044019F">
      <w:r w:rsidRPr="003969AF">
        <w:t xml:space="preserve">At the end of 25 rounds, we fitted our </w:t>
      </w:r>
      <w:r>
        <w:t xml:space="preserve">Utility </w:t>
      </w:r>
      <w:r w:rsidRPr="003969AF">
        <w:t xml:space="preserve">Bayesian </w:t>
      </w:r>
      <w:r>
        <w:t>M</w:t>
      </w:r>
      <w:r w:rsidRPr="003969AF">
        <w:t xml:space="preserve">odel </w:t>
      </w:r>
      <w:r>
        <w:t xml:space="preserve">(UBM) </w:t>
      </w:r>
      <w:r w:rsidRPr="003969AF">
        <w:t>at the dyad level—that is, each predictor’s parameter estimates were inferred from those 25 rounds against a single chooser. We</w:t>
      </w:r>
      <w:r w:rsidRPr="00B93569">
        <w:t xml:space="preserve"> </w:t>
      </w:r>
      <w:r w:rsidRPr="00B93569">
        <w:lastRenderedPageBreak/>
        <w:t xml:space="preserve">focused on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the altruism mean, for most analyses. Although other parameters could also be examined, altruism is arguably the most morally salient to human observers.</w:t>
      </w:r>
    </w:p>
    <w:p w14:paraId="4DCFDED5" w14:textId="77777777" w:rsidR="0044019F" w:rsidRPr="00B93569" w:rsidRDefault="0044019F" w:rsidP="0044019F">
      <w:pPr>
        <w:pStyle w:val="ItalicHeader"/>
      </w:pPr>
      <w:r w:rsidRPr="00B93569">
        <w:t>Goals of the Simulation</w:t>
      </w:r>
    </w:p>
    <w:p w14:paraId="3AA47CC0" w14:textId="77777777" w:rsidR="0044019F" w:rsidRPr="00B93569" w:rsidRDefault="0044019F" w:rsidP="0044019F">
      <w:pPr>
        <w:pStyle w:val="GregsNormalStyle"/>
        <w:keepLines/>
        <w:numPr>
          <w:ilvl w:val="0"/>
          <w:numId w:val="18"/>
        </w:numPr>
        <w:spacing w:after="160" w:line="259" w:lineRule="auto"/>
      </w:pPr>
      <w:r w:rsidRPr="00B93569">
        <w:rPr>
          <w:b/>
          <w:bCs/>
        </w:rPr>
        <w:t>Optimizer Check</w:t>
      </w:r>
      <w:r w:rsidRPr="00B93569">
        <w:t xml:space="preserve">. We first tested whether the model’s optimization pipeline (simulated annealing followed by L-BFGS-B) recovers a predictor’s true altruism mean,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w:t>
      </w:r>
    </w:p>
    <w:p w14:paraId="5352B6C1" w14:textId="77777777" w:rsidR="0044019F" w:rsidRPr="00B93569" w:rsidRDefault="0044019F" w:rsidP="0044019F">
      <w:pPr>
        <w:pStyle w:val="GregsNormalStyle"/>
        <w:keepLines/>
        <w:numPr>
          <w:ilvl w:val="0"/>
          <w:numId w:val="18"/>
        </w:numPr>
        <w:spacing w:after="160" w:line="259" w:lineRule="auto"/>
      </w:pPr>
      <w:r w:rsidRPr="00B93569">
        <w:rPr>
          <w:b/>
          <w:bCs/>
        </w:rPr>
        <w:t>Convergence Toward Chooser Parameter</w:t>
      </w:r>
      <w:r w:rsidRPr="00B93569">
        <w:t>. We verified that across repeated rounds the predictor’s fitted altruism estimates move closer to the chooser’s true altruism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w:t>
      </w:r>
    </w:p>
    <w:p w14:paraId="2739DE42" w14:textId="77777777" w:rsidR="0044019F" w:rsidRDefault="0044019F" w:rsidP="0044019F">
      <w:pPr>
        <w:pStyle w:val="GregsNormalStyle"/>
        <w:keepLines/>
        <w:numPr>
          <w:ilvl w:val="0"/>
          <w:numId w:val="18"/>
        </w:numPr>
        <w:spacing w:after="160" w:line="259" w:lineRule="auto"/>
      </w:pPr>
      <w:r w:rsidRPr="00B93569">
        <w:rPr>
          <w:b/>
          <w:bCs/>
        </w:rPr>
        <w:t>Influence of Prior Variance and Temperature</w:t>
      </w:r>
      <w:r w:rsidRPr="00B93569">
        <w:t xml:space="preserve">. </w:t>
      </w:r>
      <w:r>
        <w:t>Finally, w</w:t>
      </w:r>
      <w:r w:rsidRPr="00B93569">
        <w:t xml:space="preserve">e tested the Bayesian </w:t>
      </w:r>
      <w:r>
        <w:t>model properties</w:t>
      </w:r>
      <w:r w:rsidRPr="00B93569">
        <w:t xml:space="preserve"> that (a) higher prior variance fosters </w:t>
      </w:r>
      <w:r>
        <w:t>faster</w:t>
      </w:r>
      <w:r w:rsidRPr="00B93569">
        <w:t xml:space="preserve"> belief updating, while (b) </w:t>
      </w:r>
      <w:r>
        <w:t>lower</w:t>
      </w:r>
      <w:r w:rsidRPr="00B93569">
        <w:t xml:space="preserve"> </w:t>
      </w:r>
      <w:r>
        <w:t xml:space="preserve">SoftMax </w:t>
      </w:r>
      <w:r w:rsidRPr="00B93569">
        <w:t xml:space="preserve">temperature </w:t>
      </w:r>
      <w:r>
        <w:t>increases</w:t>
      </w:r>
      <w:r w:rsidRPr="00B93569">
        <w:t xml:space="preserve"> update</w:t>
      </w:r>
      <w:r>
        <w:t xml:space="preserve"> speeds</w:t>
      </w:r>
      <w:r w:rsidRPr="00B93569">
        <w:t xml:space="preserve"> by making each observed choice </w:t>
      </w:r>
      <w:r>
        <w:t>more</w:t>
      </w:r>
      <w:r w:rsidRPr="00B93569">
        <w:t xml:space="preserve"> “diagnostic”</w:t>
      </w:r>
      <w:r>
        <w:t xml:space="preserve"> or informative. </w:t>
      </w:r>
    </w:p>
    <w:p w14:paraId="72106323" w14:textId="77777777" w:rsidR="0044019F" w:rsidRPr="00AC366C" w:rsidRDefault="0044019F" w:rsidP="0044019F">
      <w:pPr>
        <w:pStyle w:val="ItalicHeader"/>
      </w:pPr>
      <w:r w:rsidRPr="00AC366C">
        <w:t xml:space="preserve">Simulation Results </w:t>
      </w:r>
    </w:p>
    <w:p w14:paraId="79B83BC2" w14:textId="77777777" w:rsidR="0044019F" w:rsidRPr="00AC366C" w:rsidRDefault="0044019F" w:rsidP="0044019F">
      <w:r w:rsidRPr="00AC366C">
        <w:rPr>
          <w:b/>
          <w:bCs/>
        </w:rPr>
        <w:t xml:space="preserve">1. The Optimizer Accurately Recovers Predictor Parameters </w:t>
      </w:r>
    </w:p>
    <w:p w14:paraId="521184CD" w14:textId="5CBE81C0" w:rsidR="0044019F" w:rsidRDefault="0044019F" w:rsidP="0033743F">
      <w:r w:rsidRPr="00AC366C">
        <w:t xml:space="preserve">We correlated the true predictor altruism with the fitted predictor altruism across all 945 dyads, obtaining </w:t>
      </w:r>
      <w:r w:rsidRPr="00AC366C">
        <w:rPr>
          <w:rFonts w:ascii="Cambria Math" w:hAnsi="Cambria Math" w:cs="Cambria Math"/>
        </w:rPr>
        <w:t>𝑟</w:t>
      </w:r>
      <w:r>
        <w:rPr>
          <w:rFonts w:ascii="Cambria Math" w:hAnsi="Cambria Math" w:cs="Cambria Math"/>
        </w:rPr>
        <w:t xml:space="preserve"> </w:t>
      </w:r>
      <w:r w:rsidRPr="00AC366C">
        <w:t>= 0.755</w:t>
      </w:r>
      <w:r w:rsidR="003F766E">
        <w:t xml:space="preserve">, shown in </w:t>
      </w:r>
      <w:r w:rsidR="003F766E">
        <w:fldChar w:fldCharType="begin"/>
      </w:r>
      <w:r w:rsidR="003F766E">
        <w:instrText xml:space="preserve"> REF _Ref213195028 \h </w:instrText>
      </w:r>
      <w:r w:rsidR="003F766E">
        <w:fldChar w:fldCharType="separate"/>
      </w:r>
      <w:r w:rsidR="00BC1CFA">
        <w:t xml:space="preserve">Figure </w:t>
      </w:r>
      <w:r w:rsidR="00BC1CFA">
        <w:rPr>
          <w:noProof/>
        </w:rPr>
        <w:t>5</w:t>
      </w:r>
      <w:r w:rsidR="003F766E">
        <w:fldChar w:fldCharType="end"/>
      </w:r>
      <w:r w:rsidRPr="00AC366C">
        <w:t>. This strong correlation indicates that, even with random payoffs and semi-stochastic agent choices, our optimization procedure reliably estimates the predictor’s underlying parameter. Hence, subsequent references to “fitted priors” can be considered accurate approximations of the predictor’s initial beliefs.</w:t>
      </w:r>
    </w:p>
    <w:p w14:paraId="5CEEF0CC" w14:textId="77777777" w:rsidR="00F25766" w:rsidRDefault="0044019F" w:rsidP="00F25766">
      <w:pPr>
        <w:pStyle w:val="Figure"/>
        <w:keepNext/>
      </w:pPr>
      <w:r>
        <w:drawing>
          <wp:inline distT="0" distB="0" distL="0" distR="0" wp14:anchorId="487FF18E" wp14:editId="4B11F8AF">
            <wp:extent cx="5930265" cy="2811145"/>
            <wp:effectExtent l="0" t="0" r="0" b="8255"/>
            <wp:docPr id="1148655652" name="Picture 2" descr="P5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5652" name="Picture 2" descr="P530#yIS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265" cy="2811145"/>
                    </a:xfrm>
                    <a:prstGeom prst="rect">
                      <a:avLst/>
                    </a:prstGeom>
                    <a:noFill/>
                    <a:ln>
                      <a:noFill/>
                    </a:ln>
                  </pic:spPr>
                </pic:pic>
              </a:graphicData>
            </a:graphic>
          </wp:inline>
        </w:drawing>
      </w:r>
    </w:p>
    <w:p w14:paraId="05209AC5" w14:textId="0FB06EFE" w:rsidR="0044019F" w:rsidRDefault="00F25766" w:rsidP="00F25766">
      <w:pPr>
        <w:pStyle w:val="Caption"/>
      </w:pPr>
      <w:bookmarkStart w:id="36" w:name="_Ref213195028"/>
      <w:r>
        <w:t xml:space="preserve">Figure </w:t>
      </w:r>
      <w:fldSimple w:instr=" SEQ Figure \* ARABIC ">
        <w:r w:rsidR="00C934AB">
          <w:rPr>
            <w:noProof/>
          </w:rPr>
          <w:t>5</w:t>
        </w:r>
      </w:fldSimple>
      <w:bookmarkEnd w:id="36"/>
      <w:r>
        <w:t xml:space="preserve">: </w:t>
      </w:r>
      <w:r w:rsidRPr="00DD35A0">
        <w:t>Validation of parameter recovery accuracy for altruism in predictor bots:</w:t>
      </w:r>
    </w:p>
    <w:p w14:paraId="3E4DFDD6" w14:textId="77777777" w:rsidR="0044019F" w:rsidRDefault="0044019F" w:rsidP="0044019F">
      <w:pPr>
        <w:pStyle w:val="Caption"/>
      </w:pPr>
      <w:r w:rsidRPr="00DD35A0">
        <w:lastRenderedPageBreak/>
        <w:t xml:space="preserve">Violin plots display distributions of fitted predictor altruism parameter estimates </w:t>
      </w:r>
      <w:r w:rsidRPr="00DD35A0">
        <w:rPr>
          <w:rFonts w:ascii="Cambria Math" w:hAnsi="Cambria Math"/>
        </w:rPr>
        <w:t>μ(</w:t>
      </w:r>
      <w:r w:rsidRPr="00DD35A0">
        <w:rPr>
          <w:rFonts w:ascii="Cambria Math" w:hAnsi="Cambria Math" w:cs="Cambria Math"/>
        </w:rPr>
        <w:t>𝑉</w:t>
      </w:r>
      <w:r w:rsidRPr="00DD35A0">
        <w:rPr>
          <w:rFonts w:ascii="Cambria Math" w:hAnsi="Cambria Math" w:cs="Cambria Math"/>
          <w:vertAlign w:val="subscript"/>
        </w:rPr>
        <w:t>𝑖𝑗</w:t>
      </w:r>
      <w:r w:rsidRPr="00DD35A0">
        <w:rPr>
          <w:rFonts w:ascii="Cambria Math" w:hAnsi="Cambria Math"/>
        </w:rPr>
        <w:t>)</w:t>
      </w:r>
      <w:r w:rsidRPr="00DD35A0">
        <w:t xml:space="preserve"> obtained after the first round of simulated interactions, grouped by the true altruism values programmed into the predictor bots (seven evenly spaced values from -1 to +1). Individual data points (green dots, </w:t>
      </w:r>
      <w:r w:rsidRPr="00DD35A0">
        <w:rPr>
          <w:rFonts w:ascii="Cambria Math" w:hAnsi="Cambria Math" w:cs="Cambria Math"/>
        </w:rPr>
        <w:t>𝑛</w:t>
      </w:r>
      <w:r w:rsidRPr="00DD35A0">
        <w:t xml:space="preserve"> = 946) represent each simulated dyad. The strong positive correlation (</w:t>
      </w:r>
      <w:r w:rsidRPr="00DD35A0">
        <w:rPr>
          <w:rFonts w:ascii="Cambria Math" w:hAnsi="Cambria Math" w:cs="Cambria Math"/>
        </w:rPr>
        <w:t>𝑟</w:t>
      </w:r>
      <w:r>
        <w:rPr>
          <w:rFonts w:ascii="Cambria Math" w:hAnsi="Cambria Math" w:cs="Cambria Math"/>
        </w:rPr>
        <w:t xml:space="preserve"> </w:t>
      </w:r>
      <w:r w:rsidRPr="00DD35A0">
        <w:t>=</w:t>
      </w:r>
      <w:r>
        <w:t xml:space="preserve"> </w:t>
      </w:r>
      <w:r w:rsidRPr="00DD35A0">
        <w:t>0.755) confirms that the optimization pipeline reliably recovers the programmed parameters, even with stochastic choices and randomized payoff structures.</w:t>
      </w:r>
    </w:p>
    <w:p w14:paraId="510FE284" w14:textId="77777777" w:rsidR="0044019F" w:rsidRPr="00C856B2" w:rsidRDefault="0044019F" w:rsidP="0044019F">
      <w:r w:rsidRPr="00C856B2">
        <w:rPr>
          <w:b/>
          <w:bCs/>
        </w:rPr>
        <w:t xml:space="preserve">2. Predictor Estimates Converge to the Chooser’s True Altruism </w:t>
      </w:r>
    </w:p>
    <w:p w14:paraId="6971D1BE" w14:textId="77777777" w:rsidR="0044019F" w:rsidRPr="00C856B2" w:rsidRDefault="0044019F" w:rsidP="0044019F">
      <w:r w:rsidRPr="00C856B2">
        <w:t xml:space="preserve">Next, we examined whether the </w:t>
      </w:r>
      <w:r w:rsidRPr="002E234F">
        <w:rPr>
          <w:i/>
          <w:iCs/>
        </w:rPr>
        <w:t>predictor</w:t>
      </w:r>
      <w:r w:rsidRPr="00C856B2">
        <w:rPr>
          <w:b/>
          <w:bCs/>
        </w:rPr>
        <w:t xml:space="preserve"> </w:t>
      </w:r>
      <w:r w:rsidRPr="00C856B2">
        <w:t xml:space="preserve">estimates align with the </w:t>
      </w:r>
      <w:r w:rsidRPr="00C856B2">
        <w:rPr>
          <w:b/>
          <w:bCs/>
        </w:rPr>
        <w:t>chooser</w:t>
      </w:r>
      <w:r w:rsidRPr="00C856B2">
        <w:t xml:space="preserve">’s true parameter over repeated observations. Specifically, we computed the correlation </w:t>
      </w:r>
      <w:r>
        <w:rPr>
          <w:rFonts w:ascii="Cambria Math" w:hAnsi="Cambria Math"/>
        </w:rPr>
        <w:t>𝑟[</w:t>
      </w:r>
      <w:r w:rsidRPr="00C40ACA">
        <w:rPr>
          <w:rFonts w:ascii="Cambria Math" w:hAnsi="Cambria Math"/>
        </w:rPr>
        <w:t>μ(</w:t>
      </w:r>
      <w:r w:rsidRPr="00C40ACA">
        <w:rPr>
          <w:rFonts w:ascii="Cambria Math" w:hAnsi="Cambria Math" w:cs="Cambria Math"/>
        </w:rPr>
        <w:t>𝑉</w:t>
      </w:r>
      <w:r w:rsidRPr="005D6526">
        <w:rPr>
          <w:rFonts w:ascii="Cambria Math" w:hAnsi="Cambria Math" w:cs="Cambria Math"/>
          <w:vertAlign w:val="subscript"/>
        </w:rPr>
        <w:t>𝑖𝑗</w:t>
      </w:r>
      <w:r w:rsidRPr="00C40ACA">
        <w:rPr>
          <w:rFonts w:ascii="Cambria Math" w:hAnsi="Cambria Math"/>
        </w:rPr>
        <w:t>)</w:t>
      </w:r>
      <w:r w:rsidRPr="002F7ADF">
        <w:rPr>
          <w:rFonts w:ascii="Cambria Math" w:hAnsi="Cambria Math"/>
          <w:vertAlign w:val="subscript"/>
        </w:rPr>
        <w:t>𝑡</w:t>
      </w:r>
      <w:r>
        <w:rPr>
          <w:rFonts w:ascii="Cambria Math" w:hAnsi="Cambria Math"/>
        </w:rPr>
        <w:t>,</w:t>
      </w:r>
      <w:r w:rsidRPr="002F7ADF">
        <w:rPr>
          <w:rFonts w:ascii="Cambria Math" w:hAnsi="Cambria Math"/>
        </w:rPr>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2F7ADF">
        <w:rPr>
          <w:rFonts w:ascii="Cambria Math" w:hAnsi="Cambria Math"/>
          <w:vertAlign w:val="subscript"/>
        </w:rPr>
        <w:t>chooser</w:t>
      </w:r>
      <w:r>
        <w:rPr>
          <w:rFonts w:ascii="Cambria Math" w:hAnsi="Cambria Math"/>
        </w:rPr>
        <w:t>]</w:t>
      </w:r>
      <w:r w:rsidRPr="00C856B2">
        <w:t xml:space="preserve"> at each round </w:t>
      </w:r>
      <w:r w:rsidRPr="00C856B2">
        <w:rPr>
          <w:rFonts w:ascii="Cambria Math" w:hAnsi="Cambria Math" w:cs="Cambria Math"/>
        </w:rPr>
        <w:t>𝑡</w:t>
      </w:r>
      <w:r w:rsidRPr="00C856B2">
        <w:t xml:space="preserve">. Plotting round‐by‐round correlations revealed a near‐linear increase with a slope of 0.024 </w:t>
      </w:r>
      <w:r w:rsidRPr="00B93569">
        <w:t xml:space="preserve">and </w:t>
      </w:r>
      <w:r>
        <w:rPr>
          <w:rFonts w:ascii="Cambria Math" w:hAnsi="Cambria Math"/>
        </w:rPr>
        <w:t>𝑅</w:t>
      </w:r>
      <w:r w:rsidRPr="001211B6">
        <w:rPr>
          <w:rFonts w:ascii="Cambria Math" w:hAnsi="Cambria Math"/>
          <w:vertAlign w:val="superscript"/>
        </w:rPr>
        <w:t>2</w:t>
      </w:r>
      <w:r>
        <w:t xml:space="preserve"> </w:t>
      </w:r>
      <w:r w:rsidRPr="00B93569">
        <w:t>=</w:t>
      </w:r>
      <w:r>
        <w:t xml:space="preserve"> </w:t>
      </w:r>
      <w:r w:rsidRPr="00B93569">
        <w:t>0.958</w:t>
      </w:r>
      <w:r w:rsidRPr="00C856B2">
        <w:t xml:space="preserve">. In other words, as more rounds are observed, the predictor’s fitted altruism steadily converges toward the chooser’s genuine altruism. </w:t>
      </w:r>
    </w:p>
    <w:p w14:paraId="4E886686" w14:textId="68664CA5" w:rsidR="0044019F" w:rsidRPr="00C856B2" w:rsidRDefault="0044019F" w:rsidP="0044019F">
      <w:r w:rsidRPr="00C856B2">
        <w:t xml:space="preserve">Although the slope may appear modest, the remarkably consistent upward trend </w:t>
      </w:r>
      <w:r>
        <w:t>shows</w:t>
      </w:r>
      <w:r w:rsidRPr="00C856B2">
        <w:t xml:space="preserve"> that the model systematically updates its beliefs in each round. We further subdivided participants based on fitted first‐round altruism variance and temperature (i.e., we took the lowest, middle, and highest third of each dimension) to create a 3 × 3 partition</w:t>
      </w:r>
      <w:r>
        <w:t>, shown in</w:t>
      </w:r>
      <w:r w:rsidR="00B04FD2">
        <w:t xml:space="preserve"> </w:t>
      </w:r>
      <w:r w:rsidR="00B04FD2">
        <w:fldChar w:fldCharType="begin"/>
      </w:r>
      <w:r w:rsidR="00B04FD2">
        <w:instrText xml:space="preserve"> REF _Ref200386392 \h </w:instrText>
      </w:r>
      <w:r w:rsidR="00B04FD2">
        <w:fldChar w:fldCharType="separate"/>
      </w:r>
      <w:r w:rsidR="00BC1CFA">
        <w:t xml:space="preserve">Table </w:t>
      </w:r>
      <w:r w:rsidR="00BC1CFA">
        <w:rPr>
          <w:noProof/>
        </w:rPr>
        <w:t>3</w:t>
      </w:r>
      <w:r w:rsidR="00B04FD2">
        <w:fldChar w:fldCharType="end"/>
      </w:r>
      <w:r w:rsidRPr="00C856B2">
        <w:t xml:space="preserve">. Averaging final‐round correlations in each bin showed that: </w:t>
      </w:r>
    </w:p>
    <w:p w14:paraId="61D21039" w14:textId="77777777" w:rsidR="0044019F" w:rsidRPr="00C856B2" w:rsidRDefault="0044019F" w:rsidP="0044019F">
      <w:pPr>
        <w:pStyle w:val="ListParagraph"/>
        <w:numPr>
          <w:ilvl w:val="0"/>
          <w:numId w:val="19"/>
        </w:numPr>
      </w:pPr>
      <w:r w:rsidRPr="00C856B2">
        <w:rPr>
          <w:b/>
          <w:bCs/>
        </w:rPr>
        <w:t xml:space="preserve">High prior variance </w:t>
      </w:r>
      <w:r w:rsidRPr="00C856B2">
        <w:t xml:space="preserve">groups generally reached correlations of </w:t>
      </w:r>
      <w:r w:rsidRPr="00C856B2">
        <w:rPr>
          <w:rFonts w:ascii="Cambria Math" w:hAnsi="Cambria Math" w:cs="Cambria Math"/>
        </w:rPr>
        <w:t>∼</w:t>
      </w:r>
      <w:r w:rsidRPr="00C856B2">
        <w:t xml:space="preserve">0.85 with the chooser’s altruism by the last three rounds, </w:t>
      </w:r>
    </w:p>
    <w:p w14:paraId="52C549FA" w14:textId="77777777" w:rsidR="0044019F" w:rsidRPr="00C856B2" w:rsidRDefault="0044019F" w:rsidP="0044019F">
      <w:pPr>
        <w:pStyle w:val="ListParagraph"/>
        <w:numPr>
          <w:ilvl w:val="0"/>
          <w:numId w:val="19"/>
        </w:numPr>
      </w:pPr>
      <w:r w:rsidRPr="00C856B2">
        <w:rPr>
          <w:b/>
          <w:bCs/>
        </w:rPr>
        <w:t xml:space="preserve">Low prior variance </w:t>
      </w:r>
      <w:r w:rsidRPr="00C856B2">
        <w:t xml:space="preserve">groups showed substantially lower final correlations, </w:t>
      </w:r>
    </w:p>
    <w:p w14:paraId="75B3CB8B" w14:textId="77777777" w:rsidR="0044019F" w:rsidRPr="00C856B2" w:rsidRDefault="0044019F" w:rsidP="0044019F">
      <w:pPr>
        <w:pStyle w:val="ListParagraph"/>
        <w:numPr>
          <w:ilvl w:val="0"/>
          <w:numId w:val="19"/>
        </w:numPr>
      </w:pPr>
      <w:r w:rsidRPr="00C856B2">
        <w:rPr>
          <w:b/>
          <w:bCs/>
        </w:rPr>
        <w:t xml:space="preserve">Temperature </w:t>
      </w:r>
      <w:r>
        <w:rPr>
          <w:b/>
          <w:bCs/>
        </w:rPr>
        <w:t>(</w:t>
      </w:r>
      <w:r>
        <w:rPr>
          <w:rFonts w:ascii="Cambria Math" w:hAnsi="Cambria Math"/>
          <w:b/>
          <w:bCs/>
        </w:rPr>
        <w:t>τ</w:t>
      </w:r>
      <w:r>
        <w:rPr>
          <w:b/>
          <w:bCs/>
        </w:rPr>
        <w:t xml:space="preserve">) </w:t>
      </w:r>
      <w:r w:rsidRPr="00C856B2">
        <w:t xml:space="preserve">also modulated final accuracy but with somewhat smaller effect than variance. </w:t>
      </w:r>
    </w:p>
    <w:p w14:paraId="1D7EC1FA" w14:textId="5A3E3377" w:rsidR="00F25766" w:rsidRDefault="0044019F" w:rsidP="00F25766">
      <w:pPr>
        <w:pStyle w:val="Caption"/>
        <w:keepNext/>
      </w:pPr>
      <w:bookmarkStart w:id="37" w:name="_Ref200386392"/>
      <w:bookmarkStart w:id="38" w:name="_Toc201247775"/>
      <w:bookmarkStart w:id="39" w:name="_Toc201251911"/>
      <w:r>
        <w:t xml:space="preserve">Table </w:t>
      </w:r>
      <w:fldSimple w:instr=" SEQ Table \* ARABIC ">
        <w:r w:rsidR="00BC1CFA">
          <w:rPr>
            <w:noProof/>
          </w:rPr>
          <w:t>3</w:t>
        </w:r>
      </w:fldSimple>
      <w:bookmarkEnd w:id="37"/>
      <w:r>
        <w:t xml:space="preserve">: Mean correlation coefficients between true choosers altruism parameters </w:t>
      </w:r>
      <w:r w:rsidRPr="00E91683">
        <w:rPr>
          <w:rFonts w:ascii="Cambria Math" w:hAnsi="Cambria Math"/>
        </w:rPr>
        <w:t>𝑉</w:t>
      </w:r>
      <w:r w:rsidRPr="00E91683">
        <w:rPr>
          <w:rFonts w:ascii="Cambria Math" w:hAnsi="Cambria Math"/>
          <w:vertAlign w:val="subscript"/>
        </w:rPr>
        <w:t>𝑖𝑗</w:t>
      </w:r>
      <w:r>
        <w:rPr>
          <w:rFonts w:ascii="Cambria Math" w:hAnsi="Cambria Math"/>
        </w:rPr>
        <w:t xml:space="preserve"> </w:t>
      </w:r>
      <w:r>
        <w:t xml:space="preserve">and predictors mean altruism parameters </w:t>
      </w:r>
      <w:r w:rsidRPr="00E91683">
        <w:rPr>
          <w:rFonts w:ascii="Cambria Math" w:hAnsi="Cambria Math"/>
        </w:rPr>
        <w:t>μ(𝑉</w:t>
      </w:r>
      <w:r w:rsidRPr="00E91683">
        <w:rPr>
          <w:rFonts w:ascii="Cambria Math" w:hAnsi="Cambria Math"/>
          <w:vertAlign w:val="subscript"/>
        </w:rPr>
        <w:t>𝑖𝑗</w:t>
      </w:r>
      <w:r w:rsidRPr="00E91683">
        <w:rPr>
          <w:rFonts w:ascii="Cambria Math" w:hAnsi="Cambria Math"/>
        </w:rPr>
        <w:t>)</w:t>
      </w:r>
      <w:r>
        <w:t xml:space="preserve"> in the final round, subdivided by predictor temperature </w:t>
      </w:r>
      <w:r>
        <w:rPr>
          <w:rFonts w:ascii="Cambria Math" w:hAnsi="Cambria Math"/>
        </w:rPr>
        <w:t xml:space="preserve">τ </w:t>
      </w:r>
      <w:r>
        <w:t xml:space="preserve">and predictor altruism variance </w:t>
      </w:r>
      <w:r>
        <w:rPr>
          <w:rFonts w:ascii="Cambria Math" w:hAnsi="Cambria Math"/>
        </w:rPr>
        <w:t>σ</w:t>
      </w:r>
      <w:r w:rsidRPr="00E91683">
        <w:rPr>
          <w:rFonts w:ascii="Cambria Math" w:hAnsi="Cambria Math"/>
        </w:rPr>
        <w:t>(𝑉</w:t>
      </w:r>
      <w:r w:rsidRPr="00E91683">
        <w:rPr>
          <w:rFonts w:ascii="Cambria Math" w:hAnsi="Cambria Math"/>
          <w:vertAlign w:val="subscript"/>
        </w:rPr>
        <w:t>𝑖𝑗</w:t>
      </w:r>
      <w:r w:rsidRPr="00E91683">
        <w:rPr>
          <w:rFonts w:ascii="Cambria Math" w:hAnsi="Cambria Math"/>
        </w:rPr>
        <w:t>)</w:t>
      </w:r>
      <w:r>
        <w:t>.</w:t>
      </w:r>
      <w:bookmarkEnd w:id="38"/>
      <w:bookmarkEnd w:id="39"/>
    </w:p>
    <w:tbl>
      <w:tblPr>
        <w:tblStyle w:val="PlainTable1"/>
        <w:tblW w:w="0" w:type="auto"/>
        <w:jc w:val="center"/>
        <w:tblLook w:val="04A0" w:firstRow="1" w:lastRow="0" w:firstColumn="1" w:lastColumn="0" w:noHBand="0" w:noVBand="1"/>
      </w:tblPr>
      <w:tblGrid>
        <w:gridCol w:w="2048"/>
        <w:gridCol w:w="2048"/>
        <w:gridCol w:w="2049"/>
        <w:gridCol w:w="2049"/>
      </w:tblGrid>
      <w:tr w:rsidR="0044019F" w:rsidRPr="002A5637" w14:paraId="1378B845" w14:textId="77777777" w:rsidTr="000A6747">
        <w:trPr>
          <w:cnfStyle w:val="100000000000" w:firstRow="1" w:lastRow="0" w:firstColumn="0" w:lastColumn="0" w:oddVBand="0" w:evenVBand="0" w:oddHBand="0"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3BA3C67" w14:textId="77777777" w:rsidR="0044019F" w:rsidRPr="00374F38" w:rsidRDefault="0044019F" w:rsidP="000A6747">
            <w:pPr>
              <w:pStyle w:val="Table"/>
              <w:rPr>
                <w:rFonts w:ascii="Cambria Math" w:hAnsi="Cambria Math"/>
                <w:b/>
                <w:bCs/>
              </w:rPr>
            </w:pPr>
          </w:p>
        </w:tc>
        <w:tc>
          <w:tcPr>
            <w:tcW w:w="2048" w:type="dxa"/>
          </w:tcPr>
          <w:p w14:paraId="6AAC0465"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[0.50, 0.78]</w:t>
            </w:r>
          </w:p>
        </w:tc>
        <w:tc>
          <w:tcPr>
            <w:tcW w:w="2049" w:type="dxa"/>
          </w:tcPr>
          <w:p w14:paraId="643193BF"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[0.78, 1.26]</w:t>
            </w:r>
          </w:p>
        </w:tc>
        <w:tc>
          <w:tcPr>
            <w:tcW w:w="2049" w:type="dxa"/>
          </w:tcPr>
          <w:p w14:paraId="5CFDE64B"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[1.26, 3.00]</w:t>
            </w:r>
          </w:p>
        </w:tc>
      </w:tr>
      <w:tr w:rsidR="0044019F" w:rsidRPr="002A5637" w14:paraId="2E7FDA6C" w14:textId="77777777" w:rsidTr="000A6747">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941ED8F"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[0.50, 0.76]</w:t>
            </w:r>
          </w:p>
        </w:tc>
        <w:tc>
          <w:tcPr>
            <w:tcW w:w="2048" w:type="dxa"/>
          </w:tcPr>
          <w:p w14:paraId="11434D29"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-0.168705, </w:t>
            </w:r>
            <w:r w:rsidRPr="00374F38">
              <w:rPr>
                <w:rFonts w:ascii="Cambria Math" w:hAnsi="Cambria Math" w:cs="Cambria Math"/>
                <w:b w:val="0"/>
                <w:bCs w:val="0"/>
              </w:rPr>
              <w:t>𝑛</w:t>
            </w:r>
            <w:r w:rsidRPr="00374F38">
              <w:rPr>
                <w:rFonts w:ascii="Cambria Math" w:hAnsi="Cambria Math"/>
                <w:b w:val="0"/>
                <w:bCs w:val="0"/>
              </w:rPr>
              <w:t>=189</w:t>
            </w:r>
          </w:p>
        </w:tc>
        <w:tc>
          <w:tcPr>
            <w:tcW w:w="2049" w:type="dxa"/>
          </w:tcPr>
          <w:p w14:paraId="5DF3D8F0"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-0.432427, </w:t>
            </w:r>
            <w:r w:rsidRPr="00374F38">
              <w:rPr>
                <w:rFonts w:ascii="Cambria Math" w:hAnsi="Cambria Math" w:cs="Cambria Math"/>
                <w:b w:val="0"/>
                <w:bCs w:val="0"/>
              </w:rPr>
              <w:t>𝑛</w:t>
            </w:r>
            <w:r w:rsidRPr="00374F38">
              <w:rPr>
                <w:rFonts w:ascii="Cambria Math" w:hAnsi="Cambria Math"/>
                <w:b w:val="0"/>
                <w:bCs w:val="0"/>
              </w:rPr>
              <w:t>=105</w:t>
            </w:r>
          </w:p>
        </w:tc>
        <w:tc>
          <w:tcPr>
            <w:tcW w:w="2049" w:type="dxa"/>
          </w:tcPr>
          <w:p w14:paraId="6ED64E1E"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-0.262768, </w:t>
            </w:r>
            <w:r w:rsidRPr="00374F38">
              <w:rPr>
                <w:rFonts w:ascii="Cambria Math" w:hAnsi="Cambria Math" w:cs="Cambria Math"/>
                <w:b w:val="0"/>
                <w:bCs w:val="0"/>
              </w:rPr>
              <w:t>𝑛</w:t>
            </w:r>
            <w:r w:rsidRPr="00374F38">
              <w:rPr>
                <w:rFonts w:ascii="Cambria Math" w:hAnsi="Cambria Math"/>
                <w:b w:val="0"/>
                <w:bCs w:val="0"/>
              </w:rPr>
              <w:t>=21</w:t>
            </w:r>
            <w:r w:rsidRPr="00374F38">
              <w:rPr>
                <w:rFonts w:ascii="Cambria Math" w:hAnsi="Cambria Math"/>
                <w:b w:val="0"/>
                <w:bCs w:val="0"/>
                <w:color w:val="FFFFFF" w:themeColor="background1"/>
              </w:rPr>
              <w:t>_</w:t>
            </w:r>
          </w:p>
        </w:tc>
      </w:tr>
      <w:tr w:rsidR="0044019F" w:rsidRPr="002A5637" w14:paraId="3A0A66F4" w14:textId="77777777" w:rsidTr="000A6747">
        <w:trPr>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79EB2F15"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[0.76, 1.56]</w:t>
            </w:r>
          </w:p>
        </w:tc>
        <w:tc>
          <w:tcPr>
            <w:tcW w:w="2048" w:type="dxa"/>
          </w:tcPr>
          <w:p w14:paraId="4E7A2E44"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0.480440, </w:t>
            </w:r>
            <w:r w:rsidRPr="00374F38">
              <w:rPr>
                <w:rFonts w:ascii="Cambria Math" w:hAnsi="Cambria Math" w:cs="Cambria Math"/>
                <w:b w:val="0"/>
                <w:bCs w:val="0"/>
              </w:rPr>
              <w:t>𝑛</w:t>
            </w:r>
            <w:r w:rsidRPr="00374F38">
              <w:rPr>
                <w:rFonts w:ascii="Cambria Math" w:hAnsi="Cambria Math"/>
                <w:b w:val="0"/>
                <w:bCs w:val="0"/>
              </w:rPr>
              <w:t>=88</w:t>
            </w:r>
            <w:r w:rsidRPr="00374F38">
              <w:rPr>
                <w:rFonts w:ascii="Cambria Math" w:hAnsi="Cambria Math"/>
                <w:b w:val="0"/>
                <w:bCs w:val="0"/>
                <w:color w:val="FFFFFF" w:themeColor="background1"/>
              </w:rPr>
              <w:t>_</w:t>
            </w:r>
          </w:p>
        </w:tc>
        <w:tc>
          <w:tcPr>
            <w:tcW w:w="2049" w:type="dxa"/>
          </w:tcPr>
          <w:p w14:paraId="404DC770"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0.252143, </w:t>
            </w:r>
            <w:r w:rsidRPr="00374F38">
              <w:rPr>
                <w:rFonts w:ascii="Cambria Math" w:hAnsi="Cambria Math" w:cs="Cambria Math"/>
                <w:b w:val="0"/>
                <w:bCs w:val="0"/>
              </w:rPr>
              <w:t>𝑛</w:t>
            </w:r>
            <w:r w:rsidRPr="00374F38">
              <w:rPr>
                <w:rFonts w:ascii="Cambria Math" w:hAnsi="Cambria Math"/>
                <w:b w:val="0"/>
                <w:bCs w:val="0"/>
              </w:rPr>
              <w:t>=112</w:t>
            </w:r>
          </w:p>
        </w:tc>
        <w:tc>
          <w:tcPr>
            <w:tcW w:w="2049" w:type="dxa"/>
          </w:tcPr>
          <w:p w14:paraId="02E8DA46"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0.085649, </w:t>
            </w:r>
            <w:r w:rsidRPr="00374F38">
              <w:rPr>
                <w:rFonts w:ascii="Cambria Math" w:hAnsi="Cambria Math" w:cs="Cambria Math"/>
                <w:b w:val="0"/>
                <w:bCs w:val="0"/>
              </w:rPr>
              <w:t>𝑛</w:t>
            </w:r>
            <w:r w:rsidRPr="00374F38">
              <w:rPr>
                <w:rFonts w:ascii="Cambria Math" w:hAnsi="Cambria Math"/>
                <w:b w:val="0"/>
                <w:bCs w:val="0"/>
              </w:rPr>
              <w:t>=115</w:t>
            </w:r>
          </w:p>
        </w:tc>
      </w:tr>
      <w:tr w:rsidR="0044019F" w:rsidRPr="002A5637" w14:paraId="156230FC" w14:textId="77777777" w:rsidTr="000A6747">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3C1C68F9"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[1.56, 4.00]</w:t>
            </w:r>
          </w:p>
        </w:tc>
        <w:tc>
          <w:tcPr>
            <w:tcW w:w="2048" w:type="dxa"/>
          </w:tcPr>
          <w:p w14:paraId="28F3EA21"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0.906009, </w:t>
            </w:r>
            <w:r w:rsidRPr="00374F38">
              <w:rPr>
                <w:rFonts w:ascii="Cambria Math" w:hAnsi="Cambria Math" w:cs="Cambria Math"/>
                <w:b w:val="0"/>
                <w:bCs w:val="0"/>
              </w:rPr>
              <w:t>𝑛</w:t>
            </w:r>
            <w:r w:rsidRPr="00374F38">
              <w:rPr>
                <w:rFonts w:ascii="Cambria Math" w:hAnsi="Cambria Math"/>
                <w:b w:val="0"/>
                <w:bCs w:val="0"/>
              </w:rPr>
              <w:t>=38</w:t>
            </w:r>
            <w:r w:rsidRPr="00374F38">
              <w:rPr>
                <w:rFonts w:ascii="Cambria Math" w:hAnsi="Cambria Math"/>
                <w:b w:val="0"/>
                <w:bCs w:val="0"/>
                <w:color w:val="FFFFFF" w:themeColor="background1"/>
              </w:rPr>
              <w:t>_</w:t>
            </w:r>
          </w:p>
        </w:tc>
        <w:tc>
          <w:tcPr>
            <w:tcW w:w="2049" w:type="dxa"/>
          </w:tcPr>
          <w:p w14:paraId="3069CD61"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0.856050, </w:t>
            </w:r>
            <w:r w:rsidRPr="00374F38">
              <w:rPr>
                <w:rFonts w:ascii="Cambria Math" w:hAnsi="Cambria Math" w:cs="Cambria Math"/>
                <w:b w:val="0"/>
                <w:bCs w:val="0"/>
              </w:rPr>
              <w:t>𝑛</w:t>
            </w:r>
            <w:r w:rsidRPr="00374F38">
              <w:rPr>
                <w:rFonts w:ascii="Cambria Math" w:hAnsi="Cambria Math"/>
                <w:b w:val="0"/>
                <w:bCs w:val="0"/>
              </w:rPr>
              <w:t>=98</w:t>
            </w:r>
            <w:r w:rsidRPr="00374F38">
              <w:rPr>
                <w:rFonts w:ascii="Cambria Math" w:hAnsi="Cambria Math"/>
                <w:b w:val="0"/>
                <w:bCs w:val="0"/>
                <w:color w:val="FFFFFF" w:themeColor="background1"/>
              </w:rPr>
              <w:t>_</w:t>
            </w:r>
          </w:p>
        </w:tc>
        <w:tc>
          <w:tcPr>
            <w:tcW w:w="2049" w:type="dxa"/>
          </w:tcPr>
          <w:p w14:paraId="65F8D076"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0.791515, </w:t>
            </w:r>
            <w:r w:rsidRPr="00374F38">
              <w:rPr>
                <w:rFonts w:ascii="Cambria Math" w:hAnsi="Cambria Math" w:cs="Cambria Math"/>
                <w:b w:val="0"/>
                <w:bCs w:val="0"/>
              </w:rPr>
              <w:t>𝑛</w:t>
            </w:r>
            <w:r w:rsidRPr="00374F38">
              <w:rPr>
                <w:rFonts w:ascii="Cambria Math" w:hAnsi="Cambria Math"/>
                <w:b w:val="0"/>
                <w:bCs w:val="0"/>
              </w:rPr>
              <w:t>=180</w:t>
            </w:r>
          </w:p>
        </w:tc>
      </w:tr>
    </w:tbl>
    <w:p w14:paraId="72FDFF85" w14:textId="77777777" w:rsidR="0044019F" w:rsidRDefault="0044019F" w:rsidP="0044019F"/>
    <w:p w14:paraId="15409891" w14:textId="067FECF8" w:rsidR="0044019F" w:rsidRDefault="0044019F" w:rsidP="0044019F">
      <w:r w:rsidRPr="00562664">
        <w:t>These findings confirm that the UBM is genuinely Bayesian in its updating: over time, the predictor’s mean altruism estimate converges to match that of the chooser</w:t>
      </w:r>
      <w:r w:rsidR="00AA6F36">
        <w:t xml:space="preserve">, shown in </w:t>
      </w:r>
      <w:r w:rsidR="00AA6F36">
        <w:fldChar w:fldCharType="begin"/>
      </w:r>
      <w:r w:rsidR="00AA6F36">
        <w:instrText xml:space="preserve"> REF _Ref213195081 \h </w:instrText>
      </w:r>
      <w:r w:rsidR="00AA6F36">
        <w:fldChar w:fldCharType="separate"/>
      </w:r>
      <w:r w:rsidR="00BC1CFA">
        <w:t xml:space="preserve">Figure </w:t>
      </w:r>
      <w:r w:rsidR="00BC1CFA">
        <w:rPr>
          <w:noProof/>
        </w:rPr>
        <w:t>6</w:t>
      </w:r>
      <w:r w:rsidR="00AA6F36">
        <w:fldChar w:fldCharType="end"/>
      </w:r>
      <w:r w:rsidRPr="00562664">
        <w:t>.</w:t>
      </w:r>
    </w:p>
    <w:p w14:paraId="6D06A0D0" w14:textId="77777777" w:rsidR="00F25766" w:rsidRDefault="0044019F" w:rsidP="00F25766">
      <w:pPr>
        <w:pStyle w:val="Figure"/>
        <w:keepNext/>
      </w:pPr>
      <w:r>
        <w:lastRenderedPageBreak/>
        <w:drawing>
          <wp:inline distT="0" distB="0" distL="0" distR="0" wp14:anchorId="36A24A97" wp14:editId="55B9918F">
            <wp:extent cx="5943600" cy="2817495"/>
            <wp:effectExtent l="0" t="0" r="0" b="1905"/>
            <wp:docPr id="950355790" name="Picture 3" descr="P56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5790" name="Picture 3" descr="P562#yIS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17495"/>
                    </a:xfrm>
                    <a:prstGeom prst="rect">
                      <a:avLst/>
                    </a:prstGeom>
                    <a:noFill/>
                    <a:ln>
                      <a:noFill/>
                    </a:ln>
                  </pic:spPr>
                </pic:pic>
              </a:graphicData>
            </a:graphic>
          </wp:inline>
        </w:drawing>
      </w:r>
    </w:p>
    <w:p w14:paraId="6A29A0E7" w14:textId="0FD2B60D" w:rsidR="0044019F" w:rsidRDefault="00F25766" w:rsidP="00F25766">
      <w:pPr>
        <w:pStyle w:val="Caption"/>
      </w:pPr>
      <w:bookmarkStart w:id="40" w:name="_Ref213195081"/>
      <w:r>
        <w:t xml:space="preserve">Figure </w:t>
      </w:r>
      <w:fldSimple w:instr=" SEQ Figure \* ARABIC ">
        <w:r w:rsidR="00C934AB">
          <w:rPr>
            <w:noProof/>
          </w:rPr>
          <w:t>6</w:t>
        </w:r>
      </w:fldSimple>
      <w:bookmarkEnd w:id="40"/>
      <w:r>
        <w:t xml:space="preserve">: </w:t>
      </w:r>
      <w:r w:rsidRPr="003761CB">
        <w:t>Incremental alignment between inferred and true altruism across rounds:</w:t>
      </w:r>
    </w:p>
    <w:p w14:paraId="030AD827" w14:textId="77777777" w:rsidR="0044019F" w:rsidRDefault="0044019F" w:rsidP="0044019F">
      <w:pPr>
        <w:pStyle w:val="Caption"/>
      </w:pPr>
      <w:r w:rsidRPr="003761CB">
        <w:t xml:space="preserve">The solid green line plots the Pearson correlation, by round, between the altruism means fitted for each </w:t>
      </w:r>
      <w:r w:rsidRPr="003761CB">
        <w:rPr>
          <w:i/>
        </w:rPr>
        <w:t xml:space="preserve">predictor </w:t>
      </w:r>
      <w:r w:rsidRPr="003761CB">
        <w:t>bot (</w:t>
      </w:r>
      <w:r w:rsidRPr="002902B6">
        <w:rPr>
          <w:rFonts w:ascii="Cambria Math" w:hAnsi="Cambria Math" w:cstheme="minorHAnsi"/>
        </w:rPr>
        <w:t>μ(</w:t>
      </w:r>
      <w:r w:rsidRPr="002902B6">
        <w:rPr>
          <w:rFonts w:ascii="Cambria Math" w:hAnsi="Cambria Math" w:cs="Cambria Math"/>
        </w:rPr>
        <w:t>𝑉</w:t>
      </w:r>
      <w:r w:rsidRPr="002902B6">
        <w:rPr>
          <w:rFonts w:ascii="Cambria Math" w:hAnsi="Cambria Math" w:cs="Cambria Math"/>
          <w:vertAlign w:val="subscript"/>
        </w:rPr>
        <w:t>𝑖𝑗</w:t>
      </w:r>
      <w:r w:rsidRPr="002902B6">
        <w:rPr>
          <w:rFonts w:ascii="Cambria Math" w:hAnsi="Cambria Math" w:cstheme="minorHAnsi"/>
        </w:rPr>
        <w:t>)</w:t>
      </w:r>
      <w:r w:rsidRPr="003761CB">
        <w:t xml:space="preserve">) and the “ground-truth’’ altruism programmed into its </w:t>
      </w:r>
      <w:r w:rsidRPr="003761CB">
        <w:rPr>
          <w:i/>
        </w:rPr>
        <w:t xml:space="preserve">chooser </w:t>
      </w:r>
      <w:r w:rsidRPr="003761CB">
        <w:t xml:space="preserve">counterpart. The dashed green line gives the least-squares linear fit (slope = 0.023; </w:t>
      </w:r>
      <w:r>
        <w:rPr>
          <w:rFonts w:ascii="Cambria Math" w:hAnsi="Cambria Math"/>
        </w:rPr>
        <w:t>𝑅</w:t>
      </w:r>
      <w:r w:rsidRPr="003761CB">
        <w:t>² = 0.958). The relation climbs monotonically reaching ≈ 0.30 by round 23. The trajectory verifies that the Utility-Bayesian Model progressively revises beliefs toward the chooser’s true parameter with continued evidence, demonstrating reliable convergence in iterated interactions.</w:t>
      </w:r>
    </w:p>
    <w:p w14:paraId="5213042B" w14:textId="77777777" w:rsidR="0044019F" w:rsidRPr="00EB3684" w:rsidRDefault="0044019F" w:rsidP="0044019F">
      <w:r w:rsidRPr="00EB3684">
        <w:rPr>
          <w:b/>
          <w:bCs/>
        </w:rPr>
        <w:t xml:space="preserve">3. Prior Variance and Temperature Affect Belief Update Speed </w:t>
      </w:r>
    </w:p>
    <w:p w14:paraId="3E93C1B6" w14:textId="77777777" w:rsidR="0044019F" w:rsidRDefault="0044019F" w:rsidP="0044019F">
      <w:r w:rsidRPr="00EB3684">
        <w:t xml:space="preserve">We quantified belief update speed by identifying the earliest round in which a predictor’s altruism estimate </w:t>
      </w:r>
      <w:r w:rsidRPr="00EB3684">
        <w:rPr>
          <w:rFonts w:ascii="Cambria Math" w:hAnsi="Cambria Math"/>
        </w:rPr>
        <w:t>μ(</w:t>
      </w:r>
      <w:r w:rsidRPr="00EB3684">
        <w:rPr>
          <w:rFonts w:ascii="Cambria Math" w:hAnsi="Cambria Math" w:cs="Cambria Math"/>
        </w:rPr>
        <w:t>𝑉</w:t>
      </w:r>
      <w:r w:rsidRPr="00EB3684">
        <w:rPr>
          <w:rFonts w:ascii="Cambria Math" w:hAnsi="Cambria Math" w:cs="Cambria Math"/>
          <w:vertAlign w:val="subscript"/>
        </w:rPr>
        <w:t>𝑖𝑗</w:t>
      </w:r>
      <w:r w:rsidRPr="00EB3684">
        <w:rPr>
          <w:rFonts w:ascii="Cambria Math" w:hAnsi="Cambria Math"/>
        </w:rPr>
        <w:t>)</w:t>
      </w:r>
      <w:r w:rsidRPr="00EB3684">
        <w:t xml:space="preserve"> reached halfway from its initial (round‐0) value to its final (round‐last) value, then normalizing that crossing time by the total number of rounds. Higher values of this speed metric thus indicate a </w:t>
      </w:r>
      <w:r w:rsidRPr="00EB3684">
        <w:rPr>
          <w:i/>
          <w:iCs/>
        </w:rPr>
        <w:t xml:space="preserve">slower </w:t>
      </w:r>
      <w:r w:rsidRPr="00EB3684">
        <w:t xml:space="preserve">approach to the eventual estimate. We regressed this outcome onto: (1) the fitted first‐round standard deviation </w:t>
      </w:r>
      <w:r w:rsidRPr="00EB3684">
        <w:rPr>
          <w:rFonts w:ascii="Cambria Math" w:hAnsi="Cambria Math"/>
        </w:rPr>
        <w:t>σ(</w:t>
      </w:r>
      <w:r w:rsidRPr="00EB3684">
        <w:rPr>
          <w:rFonts w:ascii="Cambria Math" w:hAnsi="Cambria Math" w:cs="Cambria Math"/>
        </w:rPr>
        <w:t>𝑉</w:t>
      </w:r>
      <w:r w:rsidRPr="00EB3684">
        <w:rPr>
          <w:rFonts w:ascii="Cambria Math" w:hAnsi="Cambria Math" w:cs="Cambria Math"/>
          <w:vertAlign w:val="subscript"/>
        </w:rPr>
        <w:t>𝑖𝑗</w:t>
      </w:r>
      <w:r w:rsidRPr="00EB3684">
        <w:rPr>
          <w:rFonts w:ascii="Cambria Math" w:hAnsi="Cambria Math"/>
        </w:rPr>
        <w:t>)</w:t>
      </w:r>
      <w:r w:rsidRPr="00EB3684">
        <w:t>, representing prior variance in altruism, and (2) the fitted SoftMax temperature τ, representing how “random” or “undiagnostic” each observed choice is assumed to be.</w:t>
      </w:r>
    </w:p>
    <w:p w14:paraId="457B36AA" w14:textId="7AFBD48D" w:rsidR="0044019F" w:rsidRPr="00456961" w:rsidRDefault="0044019F" w:rsidP="0044019F">
      <w:r w:rsidRPr="00456961">
        <w:t xml:space="preserve">A multiple linear regression (ordinary least squares) was conducted on </w:t>
      </w:r>
      <w:r w:rsidRPr="00456961">
        <w:rPr>
          <w:rFonts w:ascii="Cambria Math" w:hAnsi="Cambria Math" w:cs="Cambria Math"/>
        </w:rPr>
        <w:t>𝑛</w:t>
      </w:r>
      <w:r w:rsidRPr="00456961">
        <w:t xml:space="preserve">=945 simulated dyads. The model accounted for approximately 13.9% of the variance in update speed </w:t>
      </w:r>
      <w:r w:rsidRPr="00456961">
        <w:rPr>
          <w:rFonts w:ascii="Cambria Math" w:hAnsi="Cambria Math"/>
        </w:rPr>
        <w:t>(</w:t>
      </w:r>
      <w:r w:rsidRPr="00456961">
        <w:rPr>
          <w:rFonts w:ascii="Cambria Math" w:hAnsi="Cambria Math" w:cs="Cambria Math"/>
        </w:rPr>
        <w:t>𝑅</w:t>
      </w:r>
      <w:r w:rsidRPr="00456961">
        <w:rPr>
          <w:rFonts w:ascii="Cambria Math" w:hAnsi="Cambria Math"/>
          <w:vertAlign w:val="superscript"/>
        </w:rPr>
        <w:t>2</w:t>
      </w:r>
      <w:r w:rsidRPr="00456961">
        <w:rPr>
          <w:rFonts w:ascii="Cambria Math" w:hAnsi="Cambria Math"/>
        </w:rPr>
        <w:t xml:space="preserve">=0.139, </w:t>
      </w:r>
      <w:r w:rsidRPr="00456961">
        <w:rPr>
          <w:rFonts w:ascii="Cambria Math" w:hAnsi="Cambria Math" w:cs="Cambria Math"/>
        </w:rPr>
        <w:t>𝐹</w:t>
      </w:r>
      <w:r w:rsidRPr="00456961">
        <w:rPr>
          <w:rFonts w:ascii="Cambria Math" w:hAnsi="Cambria Math"/>
        </w:rPr>
        <w:t xml:space="preserve">(2, 726)=58.37, </w:t>
      </w:r>
      <w:r w:rsidRPr="00456961">
        <w:rPr>
          <w:rFonts w:ascii="Cambria Math" w:hAnsi="Cambria Math" w:cs="Cambria Math"/>
        </w:rPr>
        <w:t>𝑝</w:t>
      </w:r>
      <w:r w:rsidRPr="00456961">
        <w:rPr>
          <w:rFonts w:ascii="Cambria Math" w:hAnsi="Cambria Math"/>
        </w:rPr>
        <w:t>&lt;.001)</w:t>
      </w:r>
      <w:r w:rsidR="00603A72">
        <w:rPr>
          <w:rFonts w:ascii="Cambria Math" w:hAnsi="Cambria Math"/>
        </w:rPr>
        <w:t>.</w:t>
      </w:r>
      <w:r w:rsidRPr="00456961">
        <w:rPr>
          <w:rFonts w:ascii="Cambria Math" w:hAnsi="Cambria Math"/>
        </w:rPr>
        <w:t xml:space="preserve"> </w:t>
      </w:r>
    </w:p>
    <w:p w14:paraId="22ECDF8B" w14:textId="77777777" w:rsidR="0044019F" w:rsidRPr="00456961" w:rsidRDefault="0044019F" w:rsidP="0044019F">
      <w:pPr>
        <w:pStyle w:val="ListParagraph"/>
        <w:numPr>
          <w:ilvl w:val="0"/>
          <w:numId w:val="22"/>
        </w:numPr>
      </w:pPr>
      <w:r w:rsidRPr="00E0022D">
        <w:rPr>
          <w:b/>
          <w:bCs/>
        </w:rPr>
        <w:t>Prior variance</w:t>
      </w:r>
      <w:r w:rsidRPr="00456961">
        <w:t xml:space="preserve">: </w:t>
      </w:r>
      <w:r w:rsidRPr="002D14DD">
        <w:rPr>
          <w:rFonts w:ascii="Cambria Math" w:hAnsi="Cambria Math" w:cs="Cambria Math"/>
        </w:rPr>
        <w:t>𝛽</w:t>
      </w:r>
      <w:r w:rsidRPr="002D14DD">
        <w:rPr>
          <w:rFonts w:ascii="Cambria Math" w:hAnsi="Cambria Math"/>
        </w:rPr>
        <w:t xml:space="preserve">=−0.0677, </w:t>
      </w:r>
      <w:r w:rsidRPr="002D14DD">
        <w:rPr>
          <w:rFonts w:ascii="Cambria Math" w:hAnsi="Cambria Math" w:cs="Cambria Math"/>
        </w:rPr>
        <w:t>𝑡</w:t>
      </w:r>
      <w:r w:rsidRPr="002D14DD">
        <w:rPr>
          <w:rFonts w:ascii="Cambria Math" w:hAnsi="Cambria Math"/>
        </w:rPr>
        <w:t xml:space="preserve">=−10.624, </w:t>
      </w:r>
      <w:r w:rsidRPr="002D14DD">
        <w:rPr>
          <w:rFonts w:ascii="Cambria Math" w:hAnsi="Cambria Math" w:cs="Cambria Math"/>
        </w:rPr>
        <w:t>𝑝</w:t>
      </w:r>
      <w:r w:rsidRPr="002D14DD">
        <w:rPr>
          <w:rFonts w:ascii="Cambria Math" w:hAnsi="Cambria Math"/>
        </w:rPr>
        <w:t>&lt;.001</w:t>
      </w:r>
      <w:r w:rsidRPr="00456961">
        <w:t xml:space="preserve">. Higher variance in round‐0 altruism corresponded to </w:t>
      </w:r>
      <w:r w:rsidRPr="00E0022D">
        <w:rPr>
          <w:i/>
          <w:iCs/>
        </w:rPr>
        <w:t xml:space="preserve">faster </w:t>
      </w:r>
      <w:r w:rsidRPr="00456961">
        <w:t xml:space="preserve">updating (i.e., a lower fraction of total rounds to reach the halfway point). This aligns with Bayesian principles that an uncertain (wide) prior is more responsive to new evidence. </w:t>
      </w:r>
    </w:p>
    <w:p w14:paraId="74488B6B" w14:textId="77777777" w:rsidR="0044019F" w:rsidRPr="00456961" w:rsidRDefault="0044019F" w:rsidP="0044019F">
      <w:pPr>
        <w:pStyle w:val="ListParagraph"/>
        <w:numPr>
          <w:ilvl w:val="0"/>
          <w:numId w:val="22"/>
        </w:numPr>
      </w:pPr>
      <w:r w:rsidRPr="00E0022D">
        <w:rPr>
          <w:b/>
          <w:bCs/>
        </w:rPr>
        <w:t>Temperature</w:t>
      </w:r>
      <w:r w:rsidRPr="00456961">
        <w:t xml:space="preserve">: </w:t>
      </w:r>
      <w:r w:rsidRPr="00C62741">
        <w:rPr>
          <w:rFonts w:ascii="Cambria Math" w:hAnsi="Cambria Math" w:cs="Cambria Math"/>
        </w:rPr>
        <w:t>𝛽</w:t>
      </w:r>
      <w:r w:rsidRPr="00C62741">
        <w:rPr>
          <w:rFonts w:ascii="Cambria Math" w:hAnsi="Cambria Math"/>
        </w:rPr>
        <w:t xml:space="preserve">=+0.0241, </w:t>
      </w:r>
      <w:r w:rsidRPr="00C62741">
        <w:rPr>
          <w:rFonts w:ascii="Cambria Math" w:hAnsi="Cambria Math" w:cs="Cambria Math"/>
        </w:rPr>
        <w:t>𝑡</w:t>
      </w:r>
      <w:r w:rsidRPr="00C62741">
        <w:rPr>
          <w:rFonts w:ascii="Cambria Math" w:hAnsi="Cambria Math"/>
        </w:rPr>
        <w:t xml:space="preserve">=1.665, </w:t>
      </w:r>
      <w:r w:rsidRPr="00C62741">
        <w:rPr>
          <w:rFonts w:ascii="Cambria Math" w:hAnsi="Cambria Math" w:cs="Cambria Math"/>
        </w:rPr>
        <w:t>𝑝</w:t>
      </w:r>
      <w:r w:rsidRPr="00C62741">
        <w:rPr>
          <w:rFonts w:ascii="Cambria Math" w:hAnsi="Cambria Math"/>
        </w:rPr>
        <w:t>=0.096</w:t>
      </w:r>
      <w:r w:rsidRPr="00456961">
        <w:t xml:space="preserve">. Although this positive effect was not statistically significant at conventional </w:t>
      </w:r>
      <w:r w:rsidRPr="00C62741">
        <w:rPr>
          <w:rFonts w:ascii="Cambria Math" w:hAnsi="Cambria Math" w:cs="Cambria Math"/>
        </w:rPr>
        <w:t>𝛼</w:t>
      </w:r>
      <w:r w:rsidRPr="00C62741">
        <w:rPr>
          <w:rFonts w:ascii="Cambria Math" w:hAnsi="Cambria Math"/>
        </w:rPr>
        <w:t>=0.05</w:t>
      </w:r>
      <w:r w:rsidRPr="00456961">
        <w:t xml:space="preserve">, the sign suggests that larger τ may be associated with more </w:t>
      </w:r>
      <w:r w:rsidRPr="00456961">
        <w:lastRenderedPageBreak/>
        <w:t xml:space="preserve">protracted updating. In other words, when the model views each choice as relatively uninformative—due to a higher temperature parameter—its beliefs shift more slowly. However, the influence of temperature alone was not strong enough to meet significance in this simulation. </w:t>
      </w:r>
    </w:p>
    <w:p w14:paraId="1E19835B" w14:textId="77777777" w:rsidR="0044019F" w:rsidRPr="00456961" w:rsidRDefault="0044019F" w:rsidP="0044019F">
      <w:r w:rsidRPr="00456961">
        <w:t xml:space="preserve">Although the temperature effect did not reach statistical significance, there is some conceptual rationale for believing that very high temperature values could, in certain circumstances, impede accurate learning by treating even meaningful choices as essentially random. Future analyses could explore interactions between extremely high </w:t>
      </w:r>
      <w:r>
        <w:rPr>
          <w:rFonts w:ascii="Cambria Math" w:hAnsi="Cambria Math"/>
        </w:rPr>
        <w:t>τ</w:t>
      </w:r>
      <w:r w:rsidRPr="00456961">
        <w:t xml:space="preserve"> and other model parameters (e.g., the chooser’s own temperature), especially in contexts where a single uncharacteristic choice might be over‐or underweighted in belief updating. </w:t>
      </w:r>
    </w:p>
    <w:p w14:paraId="53D0FAB9" w14:textId="77777777" w:rsidR="0044019F" w:rsidRPr="00456961" w:rsidRDefault="0044019F" w:rsidP="0044019F">
      <w:r w:rsidRPr="00456961">
        <w:t xml:space="preserve">Taken together, these findings confirm that prior variance is a primary driver of how rapidly the model adjusts its altruism estimate over the course of repeated observations. A wide prior fosters more flexible belief revision, while lower prior variance slows updating. The partial (though not statistically significant) temperature effect is directionally consistent with the notion that large </w:t>
      </w:r>
      <w:r>
        <w:rPr>
          <w:rFonts w:ascii="Cambria Math" w:hAnsi="Cambria Math"/>
        </w:rPr>
        <w:t>τ</w:t>
      </w:r>
      <w:r w:rsidRPr="00456961">
        <w:t xml:space="preserve"> values reduce the model’s ability to glean definitive information from each observed choice. </w:t>
      </w:r>
    </w:p>
    <w:p w14:paraId="132F5BAF" w14:textId="77777777" w:rsidR="0044019F" w:rsidRPr="00456961" w:rsidRDefault="0044019F" w:rsidP="0044019F">
      <w:pPr>
        <w:pStyle w:val="ItalicHeader"/>
      </w:pPr>
      <w:r w:rsidRPr="00456961">
        <w:t xml:space="preserve">Summary of Simulation Findings </w:t>
      </w:r>
    </w:p>
    <w:p w14:paraId="1ADCFF33" w14:textId="77777777" w:rsidR="0044019F" w:rsidRPr="00456961" w:rsidRDefault="0044019F" w:rsidP="0044019F">
      <w:r w:rsidRPr="00456961">
        <w:t xml:space="preserve">The simulation demonstrates that: </w:t>
      </w:r>
    </w:p>
    <w:p w14:paraId="2B370AF7" w14:textId="77777777" w:rsidR="0044019F" w:rsidRPr="00456961" w:rsidRDefault="0044019F" w:rsidP="0044019F">
      <w:pPr>
        <w:pStyle w:val="ListParagraph"/>
        <w:numPr>
          <w:ilvl w:val="0"/>
          <w:numId w:val="23"/>
        </w:numPr>
      </w:pPr>
      <w:r w:rsidRPr="00456961">
        <w:t>The optimizer accurately recovers the “true” predictor parameter (</w:t>
      </w:r>
      <w:r w:rsidRPr="00093055">
        <w:rPr>
          <w:rFonts w:ascii="Cambria Math" w:hAnsi="Cambria Math" w:cs="Cambria Math"/>
        </w:rPr>
        <w:t xml:space="preserve">𝑟 </w:t>
      </w:r>
      <w:r w:rsidRPr="00456961">
        <w:t xml:space="preserve">= 0.755), validating the reliability of fitted priors and posteriors. </w:t>
      </w:r>
    </w:p>
    <w:p w14:paraId="79AC6B7C" w14:textId="77777777" w:rsidR="0044019F" w:rsidRPr="00093055" w:rsidRDefault="0044019F" w:rsidP="0044019F">
      <w:pPr>
        <w:pStyle w:val="ListParagraph"/>
        <w:numPr>
          <w:ilvl w:val="0"/>
          <w:numId w:val="23"/>
        </w:numPr>
      </w:pPr>
      <w:r w:rsidRPr="00456961">
        <w:t>Model posteriors converge systematically toward the chooser’s altruism parameter, with round‐by‐round correlation increasing regularly (</w:t>
      </w:r>
      <w:r w:rsidRPr="00093055">
        <w:rPr>
          <w:rFonts w:ascii="Cambria Math" w:hAnsi="Cambria Math" w:cs="Cambria Math"/>
        </w:rPr>
        <w:t>𝑅</w:t>
      </w:r>
      <w:r w:rsidRPr="00093055">
        <w:rPr>
          <w:rFonts w:ascii="Cambria Math" w:hAnsi="Cambria Math"/>
          <w:vertAlign w:val="superscript"/>
        </w:rPr>
        <w:t>2</w:t>
      </w:r>
      <w:r w:rsidRPr="00093055">
        <w:rPr>
          <w:rFonts w:ascii="Cambria Math" w:hAnsi="Cambria Math"/>
        </w:rPr>
        <w:t xml:space="preserve"> = 0.958</w:t>
      </w:r>
      <w:r w:rsidRPr="00456961">
        <w:t xml:space="preserve"> for a linear fit). </w:t>
      </w:r>
    </w:p>
    <w:p w14:paraId="66A4785E" w14:textId="77777777" w:rsidR="0044019F" w:rsidRPr="00093055" w:rsidRDefault="0044019F" w:rsidP="0044019F">
      <w:pPr>
        <w:pStyle w:val="ListParagraph"/>
        <w:numPr>
          <w:ilvl w:val="0"/>
          <w:numId w:val="23"/>
        </w:numPr>
      </w:pPr>
      <w:r w:rsidRPr="00093055">
        <w:t xml:space="preserve">Higher prior variance consistently yields faster belief updates, and higher temperature tends to lead to slower updates, confirming the model’s Bayesian logic about how priors and likelihood sharpness shape learning. </w:t>
      </w:r>
    </w:p>
    <w:p w14:paraId="4EAAA5F5" w14:textId="77777777" w:rsidR="0044019F" w:rsidRPr="00093055" w:rsidRDefault="0044019F" w:rsidP="0044019F">
      <w:r w:rsidRPr="00093055">
        <w:t xml:space="preserve">Together, these points substantiate the practical functioning of our Bayesian approach. The model’s ability to converge on correct parameters, combined with the mechanistic role of variance and temperature, indicates that it is well‐posed to handle noisy, semi‐stochastic decisions. Readers can thus view the subsequent </w:t>
      </w:r>
      <w:r w:rsidRPr="00093055">
        <w:rPr>
          <w:i/>
          <w:iCs/>
        </w:rPr>
        <w:t xml:space="preserve">human data </w:t>
      </w:r>
      <w:r w:rsidRPr="00093055">
        <w:t xml:space="preserve">analyses with confidence that the same pipeline accurately recovers underlying social preferences in a controlled scenario. </w:t>
      </w:r>
    </w:p>
    <w:p w14:paraId="03AD92DB" w14:textId="52C286C8" w:rsidR="0044019F" w:rsidRPr="00093055" w:rsidRDefault="0044019F" w:rsidP="0044019F">
      <w:r w:rsidRPr="00093055">
        <w:t xml:space="preserve">The following section illustrates how the model represents belief updates, which are important to understand before proceeding to our model comparison analysis. </w:t>
      </w:r>
    </w:p>
    <w:p w14:paraId="34E78FC9" w14:textId="77777777" w:rsidR="0044019F" w:rsidRPr="00093055" w:rsidRDefault="0044019F" w:rsidP="00BD02BF">
      <w:pPr>
        <w:pStyle w:val="GregsHeading3"/>
      </w:pPr>
      <w:bookmarkStart w:id="41" w:name="_Toc201251859"/>
      <w:r w:rsidRPr="00093055">
        <w:lastRenderedPageBreak/>
        <w:t>Illustrating Belief Updates</w:t>
      </w:r>
      <w:bookmarkEnd w:id="41"/>
      <w:r w:rsidRPr="00093055">
        <w:t xml:space="preserve"> </w:t>
      </w:r>
    </w:p>
    <w:p w14:paraId="3283DCA6" w14:textId="2A8D4BB4" w:rsidR="0044019F" w:rsidRPr="00093055" w:rsidRDefault="00AA6F36" w:rsidP="0044019F">
      <w:r>
        <w:fldChar w:fldCharType="begin"/>
      </w:r>
      <w:r>
        <w:instrText xml:space="preserve"> REF _Ref213195095 \h </w:instrText>
      </w:r>
      <w:r>
        <w:fldChar w:fldCharType="separate"/>
      </w:r>
      <w:r w:rsidR="00BC1CFA">
        <w:t xml:space="preserve">Figure </w:t>
      </w:r>
      <w:r w:rsidR="00BC1CFA">
        <w:rPr>
          <w:noProof/>
        </w:rPr>
        <w:t>7</w:t>
      </w:r>
      <w:r>
        <w:fldChar w:fldCharType="end"/>
      </w:r>
      <w:r w:rsidR="0044019F">
        <w:t xml:space="preserve"> </w:t>
      </w:r>
      <w:r w:rsidR="0044019F" w:rsidRPr="00093055">
        <w:t xml:space="preserve">further illustrates the Utility Bayesian model’s belief updating behavior. This visualization traces predictor belief trajectories for each of the four avatar types in the human-bot experiment—Utilitarian, Selfish, Competitive, and Masochistic—across repeated observations. Each panel shows a separate instantiation of the model’s updating process for different participants, overlaid on a color-coded backdrop indicating regions of the parameter space that would generate the observed choices for each avatar. The green cross in every panel marks the model’s initial prior. All belief trajectories radiate from this single prior because we fitted priors to participants across all their counterpart, rather than dyad by dyad. As decisions unfold, the lines (turquoise, blue, pink, and red) depict the evolving mean beliefs along the </w:t>
      </w:r>
      <w:r w:rsidR="0044019F" w:rsidRPr="005F46E4">
        <w:t xml:space="preserve">self-interest </w:t>
      </w:r>
      <w:r w:rsidR="0044019F" w:rsidRPr="00C40ACA">
        <w:rPr>
          <w:rFonts w:ascii="Cambria Math" w:hAnsi="Cambria Math"/>
        </w:rPr>
        <w:t>μ</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𝑖𝑖</w:t>
      </w:r>
      <w:r w:rsidR="0044019F" w:rsidRPr="00482813">
        <w:rPr>
          <w:rFonts w:ascii="Cambria Math" w:hAnsi="Cambria Math"/>
        </w:rPr>
        <w:t>)</w:t>
      </w:r>
      <w:r w:rsidR="0044019F" w:rsidRPr="005F46E4">
        <w:t xml:space="preserve">  and altruism </w:t>
      </w:r>
      <w:r w:rsidR="0044019F" w:rsidRPr="00C40ACA">
        <w:rPr>
          <w:rFonts w:ascii="Cambria Math" w:hAnsi="Cambria Math"/>
        </w:rPr>
        <w:t>μ</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𝑖𝑗</w:t>
      </w:r>
      <w:r w:rsidR="0044019F" w:rsidRPr="00482813">
        <w:rPr>
          <w:rFonts w:ascii="Cambria Math" w:hAnsi="Cambria Math"/>
        </w:rPr>
        <w:t>)</w:t>
      </w:r>
      <w:r w:rsidR="0044019F" w:rsidRPr="005F46E4">
        <w:t xml:space="preserve"> dimensions</w:t>
      </w:r>
      <w:r w:rsidR="0044019F" w:rsidRPr="00093055">
        <w:t xml:space="preserve">. </w:t>
      </w:r>
    </w:p>
    <w:p w14:paraId="07B4A2DA" w14:textId="77777777" w:rsidR="0044019F" w:rsidRPr="00093055" w:rsidRDefault="0044019F" w:rsidP="0044019F">
      <w:r w:rsidRPr="00093055">
        <w:t xml:space="preserve">Close inspection of these paths highlights several core features of Bayesian inference. In panels where the priors are set with relatively large variance, the trajectories undergo rapid shifts. By contrast, minimal updating occurs when the priors are narrowly concentrated, as low variance expresses high confidence in beliefs. In such cases, the final beliefs end up near the original prior (green cross), indicating that new observations carry less weight for a model that is strongly peaked from the start. </w:t>
      </w:r>
    </w:p>
    <w:p w14:paraId="37D830CE" w14:textId="77777777" w:rsidR="0044019F" w:rsidRPr="00EA6A0B" w:rsidRDefault="0044019F" w:rsidP="0044019F">
      <w:r w:rsidRPr="00093055">
        <w:t>Additionally, the zig-zag shape of the belief paths reflects the random distribution of payoff structures across trials. Had the bots made identical choices over identical payoffs, the belief trajectories would have been linear. Instead, each new observation nudged the mean estimates in slightly different directions because these variable choice observations can express variable willingness to sacrifice self-interest for the interests of others and vice versa. Despite this variability in payoffs, the avatar-bots choose</w:t>
      </w:r>
      <w:r>
        <w:t xml:space="preserve"> </w:t>
      </w:r>
      <w:r w:rsidRPr="00EA6A0B">
        <w:t xml:space="preserve">according to stable social preferences, which is why these choice observations consistently nudge beliefs into one broad direction for each avatar. Unlike humans, these preprogrammed bots never make contradictory or uncharacteristic choices and that is why the beliefs never backtrack. For instance, the masochistic avatars always make choices that reduce their payoffs and so the red lines may zig up or down along the altruism axis, but never rightward along the self-interest axis. </w:t>
      </w:r>
    </w:p>
    <w:p w14:paraId="7BD51DBB" w14:textId="77777777" w:rsidR="0044019F" w:rsidRDefault="0044019F" w:rsidP="0044019F">
      <w:r w:rsidRPr="00EA6A0B">
        <w:t xml:space="preserve">Because the lines show only the model’s mean parameters for each avatar type, they do not capture the standard deviations or covariances that also evolve across trials. Nonetheless, they demonstrate how repeated Bayesian updates gravitate toward true parameters, in this case </w:t>
      </w:r>
      <w:r w:rsidRPr="00EA6A0B">
        <w:rPr>
          <w:rFonts w:ascii="Cambria Math" w:hAnsi="Cambria Math"/>
        </w:rPr>
        <w:t>(1, 1)</w:t>
      </w:r>
      <w:r w:rsidRPr="00EA6A0B">
        <w:t xml:space="preserve"> for Utilitarian, </w:t>
      </w:r>
      <w:r w:rsidRPr="00EA6A0B">
        <w:rPr>
          <w:rFonts w:ascii="Cambria Math" w:hAnsi="Cambria Math"/>
        </w:rPr>
        <w:t>(1, 0)</w:t>
      </w:r>
      <w:r w:rsidRPr="00EA6A0B">
        <w:t xml:space="preserve"> for Selfish, </w:t>
      </w:r>
      <w:r w:rsidRPr="00EA6A0B">
        <w:rPr>
          <w:rFonts w:ascii="Cambria Math" w:hAnsi="Cambria Math"/>
        </w:rPr>
        <w:t>(1, -1)</w:t>
      </w:r>
      <w:r w:rsidRPr="00EA6A0B">
        <w:t xml:space="preserve"> for Competitive, and </w:t>
      </w:r>
      <w:r w:rsidRPr="00EA6A0B">
        <w:rPr>
          <w:rFonts w:ascii="Cambria Math" w:hAnsi="Cambria Math"/>
        </w:rPr>
        <w:t>(-1, 0)</w:t>
      </w:r>
      <w:r w:rsidRPr="00EA6A0B">
        <w:t xml:space="preserve"> for Masochistic avatars.</w:t>
      </w:r>
    </w:p>
    <w:p w14:paraId="3B52D07B" w14:textId="77777777" w:rsidR="002543B0" w:rsidRDefault="0044019F" w:rsidP="002543B0">
      <w:pPr>
        <w:pStyle w:val="Figure"/>
        <w:keepNext/>
      </w:pPr>
      <w:r>
        <w:lastRenderedPageBreak/>
        <w:drawing>
          <wp:inline distT="0" distB="0" distL="0" distR="0" wp14:anchorId="278566B7" wp14:editId="7FFE3163">
            <wp:extent cx="5943600" cy="2989580"/>
            <wp:effectExtent l="0" t="0" r="0" b="1270"/>
            <wp:docPr id="1411560914" name="Picture 13" descr="P5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0914" name="Picture 13" descr="P584#yI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14:paraId="39E29967" w14:textId="70EAA620" w:rsidR="0044019F" w:rsidRDefault="002543B0" w:rsidP="002543B0">
      <w:pPr>
        <w:pStyle w:val="Caption"/>
      </w:pPr>
      <w:bookmarkStart w:id="42" w:name="_Ref213195095"/>
      <w:r>
        <w:t xml:space="preserve">Figure </w:t>
      </w:r>
      <w:fldSimple w:instr=" SEQ Figure \* ARABIC ">
        <w:r w:rsidR="00C934AB">
          <w:rPr>
            <w:noProof/>
          </w:rPr>
          <w:t>7</w:t>
        </w:r>
      </w:fldSimple>
      <w:bookmarkEnd w:id="42"/>
      <w:r>
        <w:t>: Belief Updates and Convergence Trajectories in 2D Parameter Space:</w:t>
      </w:r>
    </w:p>
    <w:p w14:paraId="0A2F7161" w14:textId="77777777" w:rsidR="0044019F" w:rsidRDefault="0044019F" w:rsidP="0044019F">
      <w:pPr>
        <w:pStyle w:val="Caption"/>
      </w:pPr>
      <w:r>
        <w:t>Each panel shows the evolution of mean beliefs for four avatar types—</w:t>
      </w:r>
      <w:r w:rsidRPr="005F46E4">
        <w:t xml:space="preserve">Utilitarian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xml:space="preserve">, Selfish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 Competitive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and Masochistic</w:t>
      </w:r>
      <w:r>
        <w:t xml:space="preserve">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—in the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t xml:space="preserve"> plane over repeated observations. The green cross indicates the shared initial prior for all avatars; colored lines trace how the model’s mean parameters shift as it observes each avatar’s choices. Shaded sectors represent the regions of parameter space compatible with each avatar’s behavior. Panels where the prior variance is low (confident priors) exhibit minimal movement, while those with higher variance show large, rapid shifts in response to new data. The zig-zag shapes arise from variability in the payoff structures from trial to trial, illustrating how each observation exerts a distinct directional pull. These convergent trajectories demonstrate the model’s capacity for iterative Bayesian updating in a continuous, two-dimensional representation of social preferences.</w:t>
      </w:r>
    </w:p>
    <w:p w14:paraId="591D4B10" w14:textId="77777777" w:rsidR="0044019F" w:rsidRPr="00FF0589" w:rsidRDefault="0044019F" w:rsidP="00BD02BF">
      <w:pPr>
        <w:pStyle w:val="GregsHeading3"/>
      </w:pPr>
      <w:bookmarkStart w:id="43" w:name="_Toc201251860"/>
      <w:r w:rsidRPr="00FF0589">
        <w:t>Model Validation: Comparing Bayesian and Alternative Cognitive Models</w:t>
      </w:r>
      <w:bookmarkEnd w:id="43"/>
      <w:r w:rsidRPr="00FF0589">
        <w:t xml:space="preserve"> </w:t>
      </w:r>
    </w:p>
    <w:p w14:paraId="53D580D3" w14:textId="77777777" w:rsidR="0044019F" w:rsidRPr="00FF0589" w:rsidRDefault="0044019F" w:rsidP="0044019F">
      <w:r w:rsidRPr="00FF0589">
        <w:t xml:space="preserve">The simulation results presented earlier verify that our Utility-Based Bayesian (Utility-Bayes) model satisfies several absolute performance criteria, including effective optimization, rational updating behavior, and appropriate sensitivity to prior beliefs and observed choices. While these results confirm the internal coherence and Bayesian quality of the model, they do not demonstrate its superiority over alternative cognitive models in predicting human behavior. To assess relative predictive power, we compared the Utility-Bayes model against distinct baseline models using data from the human-bot experiment. </w:t>
      </w:r>
    </w:p>
    <w:p w14:paraId="40BBFA97" w14:textId="5C581248" w:rsidR="0044019F" w:rsidRPr="00FF0589" w:rsidRDefault="0044019F" w:rsidP="0044019F">
      <w:r w:rsidRPr="00FF0589">
        <w:t xml:space="preserve">Because the human-bot setup avoids role switching and uses preprogrammed chooser agents, it provided a more controlled environment for model comparison than the human-human experiment. We evaluated models via total negative log-likelihood (NLL) calculated from participants’ predictions, with lower NLL indicating higher predictive accuracy. </w:t>
      </w:r>
      <w:r w:rsidR="004D71C5">
        <w:fldChar w:fldCharType="begin"/>
      </w:r>
      <w:r w:rsidR="004D71C5">
        <w:instrText xml:space="preserve"> REF _Ref200387682 \h </w:instrText>
      </w:r>
      <w:r w:rsidR="004D71C5">
        <w:fldChar w:fldCharType="separate"/>
      </w:r>
      <w:r w:rsidR="00BC1CFA">
        <w:t xml:space="preserve">Table </w:t>
      </w:r>
      <w:r w:rsidR="00BC1CFA">
        <w:rPr>
          <w:noProof/>
        </w:rPr>
        <w:t>4</w:t>
      </w:r>
      <w:r w:rsidR="004D71C5">
        <w:fldChar w:fldCharType="end"/>
      </w:r>
      <w:r w:rsidR="004D71C5">
        <w:t xml:space="preserve"> reports NLL results across the models.</w:t>
      </w:r>
    </w:p>
    <w:p w14:paraId="068947D4" w14:textId="5E6CC45E" w:rsidR="0044019F" w:rsidRPr="00FF0589" w:rsidRDefault="0044019F" w:rsidP="0044019F">
      <w:r w:rsidRPr="00FF0589">
        <w:lastRenderedPageBreak/>
        <w:t>We first compared Utility Bayesian against three non-Bayesian approaches lacking critical features of Bayesian updating. The Stochastic model assigns equal probability to all choices, serving as a minimal baseline (reported NLL is the mean of 1000 runs). The No Learning model was identical to Utility-Bayes except priors were effectively frozen by constraining minimum and maximum standard deviation parameters to near zero, preventing meaningful updates from new observations. The No Memory model disregarded priors entirely, making predictions based solely on the immediate past choice, thus requiring no parameter fitting. By contrast, Utility-Bayes integrates priors and cumulative evidence dynamically, leveraging both initial assumptions and evolving observations. As shown in</w:t>
      </w:r>
      <w:r>
        <w:t xml:space="preserve"> </w:t>
      </w:r>
      <w:r w:rsidR="004D71C5">
        <w:fldChar w:fldCharType="begin"/>
      </w:r>
      <w:r w:rsidR="004D71C5">
        <w:instrText xml:space="preserve"> REF _Ref200387682 \h </w:instrText>
      </w:r>
      <w:r w:rsidR="004D71C5">
        <w:fldChar w:fldCharType="separate"/>
      </w:r>
      <w:r w:rsidR="00BC1CFA">
        <w:t xml:space="preserve">Table </w:t>
      </w:r>
      <w:r w:rsidR="00BC1CFA">
        <w:rPr>
          <w:noProof/>
        </w:rPr>
        <w:t>4</w:t>
      </w:r>
      <w:r w:rsidR="004D71C5">
        <w:fldChar w:fldCharType="end"/>
      </w:r>
      <w:r w:rsidRPr="00FF0589">
        <w:t>, Utility-Bayes achieves substantially lower NLL (</w:t>
      </w:r>
      <w:r w:rsidRPr="00934042">
        <w:rPr>
          <w:color w:val="000000" w:themeColor="text1"/>
        </w:rPr>
        <w:t xml:space="preserve">5811.11 with a </w:t>
      </w:r>
      <w:r w:rsidRPr="00934042">
        <w:rPr>
          <w:rFonts w:ascii="Cambria Math" w:hAnsi="Cambria Math"/>
          <w:color w:val="000000" w:themeColor="text1"/>
        </w:rPr>
        <w:t>21×21</w:t>
      </w:r>
      <w:r w:rsidRPr="00934042">
        <w:rPr>
          <w:color w:val="000000" w:themeColor="text1"/>
        </w:rPr>
        <w:t xml:space="preserve"> grid</w:t>
      </w:r>
      <w:r w:rsidRPr="00FF0589">
        <w:t xml:space="preserve">) than the non-Bayesian baselines (each exceeding 10,000). These results highlight that both cumulative learning and belief integration significantly enhance predictive accuracy. </w:t>
      </w:r>
    </w:p>
    <w:p w14:paraId="5B9542BE" w14:textId="77777777" w:rsidR="0044019F" w:rsidRPr="00FF0589" w:rsidRDefault="0044019F" w:rsidP="0044019F">
      <w:r w:rsidRPr="00FF0589">
        <w:t xml:space="preserve">Next, we tested the Utility Bayesian model against three models that represent others as falling into discrete preference types, rather than representing the social preferences of others as parameters on continuous dimensions, which is more like our approach. However, because our model approximates a continuous hypothesis space with a discrete grid, it is more accurate to say that we test models that vary in their level of resolution, with discrete (typological) approaches at the low end and continuous approaches at the high end of a spectrum of resolution. By representing beliefs via a dense grid, our Utility Bayesian model uses a higher resolution than the typological models tested here but does not reach the resolution of a fully continuous model. </w:t>
      </w:r>
    </w:p>
    <w:p w14:paraId="082E4BBE" w14:textId="77777777" w:rsidR="0044019F" w:rsidRPr="00FF0589" w:rsidRDefault="0044019F" w:rsidP="0044019F">
      <w:pPr>
        <w:pStyle w:val="ItalicHeader"/>
      </w:pPr>
      <w:r w:rsidRPr="00FF0589">
        <w:t xml:space="preserve">Discrete versus Continuous Bayesian Models </w:t>
      </w:r>
    </w:p>
    <w:p w14:paraId="731C6DE5" w14:textId="168C45F5" w:rsidR="0044019F" w:rsidRPr="00FF0589" w:rsidRDefault="0044019F" w:rsidP="0044019F">
      <w:r w:rsidRPr="00FF0589">
        <w:t xml:space="preserve">A critical question in social preference research concerns whether human moral cognition and inferences about others are best represented as discrete types or continuous parameters. Historically, discrete categorization frameworks have been influential in psychology and economics due to their intuitive appeal and interpretative simplicity. For example, early approaches to social value orientation (SVO) classified individuals into distinct categories—such as </w:t>
      </w:r>
      <w:r>
        <w:t>“</w:t>
      </w:r>
      <w:r w:rsidRPr="00FF0589">
        <w:t>prosocial,</w:t>
      </w:r>
      <w:r>
        <w:t>”</w:t>
      </w:r>
      <w:r w:rsidRPr="00FF0589">
        <w:t xml:space="preserve"> </w:t>
      </w:r>
      <w:r>
        <w:t>“</w:t>
      </w:r>
      <w:r w:rsidRPr="00FF0589">
        <w:t>individualistic,</w:t>
      </w:r>
      <w:r>
        <w:t>”</w:t>
      </w:r>
      <w:r w:rsidRPr="00FF0589">
        <w:t xml:space="preserve"> and </w:t>
      </w:r>
      <w:r>
        <w:t>“</w:t>
      </w:r>
      <w:r w:rsidRPr="00FF0589">
        <w:t>competitive</w:t>
      </w:r>
      <w:r>
        <w:t>”</w:t>
      </w:r>
      <w:r w:rsidRPr="00FF0589">
        <w:t>—to succinctly describe cooperative tendencies in social dilemmas</w:t>
      </w:r>
      <w:sdt>
        <w:sdtPr>
          <w:id w:val="-1517306049"/>
          <w:citation/>
        </w:sdtPr>
        <w:sdtContent>
          <w:r>
            <w:fldChar w:fldCharType="begin"/>
          </w:r>
          <w:r>
            <w:instrText>CITATION Van13 \l 1033  \m Bal092</w:instrText>
          </w:r>
          <w:r>
            <w:fldChar w:fldCharType="separate"/>
          </w:r>
          <w:r w:rsidR="00BC1CFA">
            <w:rPr>
              <w:noProof/>
            </w:rPr>
            <w:t xml:space="preserve"> (Van Lange, Joireman, Parks, &amp; Dijk, 2013; Balliet, Parks, &amp; Joireman, 2009)</w:t>
          </w:r>
          <w:r>
            <w:fldChar w:fldCharType="end"/>
          </w:r>
        </w:sdtContent>
      </w:sdt>
      <w:r w:rsidRPr="00FF0589">
        <w:t xml:space="preserve">. Similarly, in contexts like public goods games, researchers have identified meaningful discrete clusters, notably </w:t>
      </w:r>
      <w:r>
        <w:t>“</w:t>
      </w:r>
      <w:r w:rsidRPr="00FF0589">
        <w:t>conditional cooperators</w:t>
      </w:r>
      <w:r>
        <w:t>”</w:t>
      </w:r>
      <w:r w:rsidRPr="00FF0589">
        <w:t xml:space="preserve"> and </w:t>
      </w:r>
      <w:r>
        <w:t>“</w:t>
      </w:r>
      <w:r w:rsidRPr="00FF0589">
        <w:t>free riders</w:t>
      </w:r>
      <w:r>
        <w:t>”</w:t>
      </w:r>
      <w:sdt>
        <w:sdtPr>
          <w:id w:val="-1975046825"/>
          <w:citation/>
        </w:sdtPr>
        <w:sdtContent>
          <w:r>
            <w:fldChar w:fldCharType="begin"/>
          </w:r>
          <w:r>
            <w:instrText xml:space="preserve"> CITATION Fis101 \l 1033 </w:instrText>
          </w:r>
          <w:r>
            <w:fldChar w:fldCharType="separate"/>
          </w:r>
          <w:r w:rsidR="00BC1CFA">
            <w:rPr>
              <w:noProof/>
            </w:rPr>
            <w:t xml:space="preserve"> (Fischbacher &amp; Gächter, 2010)</w:t>
          </w:r>
          <w:r>
            <w:fldChar w:fldCharType="end"/>
          </w:r>
        </w:sdtContent>
      </w:sdt>
      <w:r w:rsidRPr="00FF0589">
        <w:t xml:space="preserve">, demonstrating practical explanatory value. </w:t>
      </w:r>
    </w:p>
    <w:p w14:paraId="24B0DB09" w14:textId="393A4649" w:rsidR="0044019F" w:rsidRPr="00FF0589" w:rsidRDefault="0044019F" w:rsidP="0044019F">
      <w:r w:rsidRPr="00FF0589">
        <w:t xml:space="preserve">However, accumulating empirical evidence increasingly suggests that discrete categorization—while convenient—may substantially oversimplify the underlying psychological reality. Andreoni and </w:t>
      </w:r>
      <w:r w:rsidRPr="00FF0589">
        <w:lastRenderedPageBreak/>
        <w:t>Miller</w:t>
      </w:r>
      <w:sdt>
        <w:sdtPr>
          <w:id w:val="2142312480"/>
          <w:citation/>
        </w:sdtPr>
        <w:sdtContent>
          <w:r>
            <w:fldChar w:fldCharType="begin"/>
          </w:r>
          <w:r>
            <w:instrText xml:space="preserve">CITATION And022 \n  \t  \l 1033 </w:instrText>
          </w:r>
          <w:r>
            <w:fldChar w:fldCharType="separate"/>
          </w:r>
          <w:r w:rsidR="00BC1CFA">
            <w:rPr>
              <w:noProof/>
            </w:rPr>
            <w:t xml:space="preserve"> (2002)</w:t>
          </w:r>
          <w:r>
            <w:fldChar w:fldCharType="end"/>
          </w:r>
        </w:sdtContent>
      </w:sdt>
      <w:r w:rsidRPr="00FF0589">
        <w:t>, in a seminal revealed-preference study, demonstrated that altruistic behavior exhibits nuanced variation along a continuous spectrum rather than fitting neatly into distinct categories. This continuous variability in social preferences was further supported by Fisman, Kariv, and Markovits</w:t>
      </w:r>
      <w:sdt>
        <w:sdtPr>
          <w:id w:val="-1706862842"/>
          <w:citation/>
        </w:sdtPr>
        <w:sdtContent>
          <w:r>
            <w:fldChar w:fldCharType="begin"/>
          </w:r>
          <w:r>
            <w:instrText xml:space="preserve">CITATION Fis071 \n  \t  \l 1033 </w:instrText>
          </w:r>
          <w:r>
            <w:fldChar w:fldCharType="separate"/>
          </w:r>
          <w:r w:rsidR="00BC1CFA">
            <w:rPr>
              <w:noProof/>
            </w:rPr>
            <w:t xml:space="preserve"> (2007)</w:t>
          </w:r>
          <w:r>
            <w:fldChar w:fldCharType="end"/>
          </w:r>
        </w:sdtContent>
      </w:sdt>
      <w:r w:rsidRPr="00FF0589">
        <w:t>, who documented extensive heterogeneity in generosity and social concern across a broad, continuous payoff space. Moreover, Murphy, Ackermann, and Handgraaf</w:t>
      </w:r>
      <w:sdt>
        <w:sdtPr>
          <w:id w:val="-65344834"/>
          <w:citation/>
        </w:sdtPr>
        <w:sdtContent>
          <w:r>
            <w:fldChar w:fldCharType="begin"/>
          </w:r>
          <w:r>
            <w:instrText xml:space="preserve">CITATION Mur111 \n  \t  \l 1033 </w:instrText>
          </w:r>
          <w:r>
            <w:fldChar w:fldCharType="separate"/>
          </w:r>
          <w:r w:rsidR="00BC1CFA">
            <w:rPr>
              <w:noProof/>
            </w:rPr>
            <w:t xml:space="preserve"> (2011)</w:t>
          </w:r>
          <w:r>
            <w:fldChar w:fldCharType="end"/>
          </w:r>
        </w:sdtContent>
      </w:sdt>
      <w:r w:rsidRPr="00FF0589">
        <w:t xml:space="preserve"> explicitly introduced a continuous measurement method—the </w:t>
      </w:r>
      <w:r>
        <w:t>“</w:t>
      </w:r>
      <w:r w:rsidRPr="00FF0589">
        <w:t>SVO Slider</w:t>
      </w:r>
      <w:r>
        <w:t>”</w:t>
      </w:r>
      <w:r w:rsidRPr="00FF0589">
        <w:t xml:space="preserve">—highlighting significant and meaningful variability in social preferences that discrete typologies fail to capture fully. </w:t>
      </w:r>
    </w:p>
    <w:p w14:paraId="2FCFB107" w14:textId="15BC9D05" w:rsidR="0044019F" w:rsidRPr="00D47E5C" w:rsidRDefault="0044019F" w:rsidP="0044019F">
      <w:pPr>
        <w:rPr>
          <w:color w:val="000000" w:themeColor="text1"/>
        </w:rPr>
      </w:pPr>
      <w:r w:rsidRPr="00FF0589">
        <w:t xml:space="preserve">Parallel debates exist regarding people's beliefs about others' social preferences. While discrete mental categories, such as labeling individuals as </w:t>
      </w:r>
      <w:r>
        <w:t>“</w:t>
      </w:r>
      <w:r w:rsidRPr="00FF0589">
        <w:t>good</w:t>
      </w:r>
      <w:r>
        <w:t>”</w:t>
      </w:r>
      <w:r w:rsidRPr="00FF0589">
        <w:t xml:space="preserve"> or </w:t>
      </w:r>
      <w:r>
        <w:t>“</w:t>
      </w:r>
      <w:r w:rsidRPr="00FF0589">
        <w:t>bad,</w:t>
      </w:r>
      <w:r>
        <w:t>”</w:t>
      </w:r>
      <w:r w:rsidRPr="00FF0589">
        <w:t xml:space="preserve"> offer efficient cognitive heuristics</w:t>
      </w:r>
      <w:sdt>
        <w:sdtPr>
          <w:id w:val="1157879602"/>
          <w:citation/>
        </w:sdtPr>
        <w:sdtContent>
          <w:r>
            <w:fldChar w:fldCharType="begin"/>
          </w:r>
          <w:r>
            <w:instrText xml:space="preserve"> CITATION Cos101 \l 1033  \m Kru081</w:instrText>
          </w:r>
          <w:r>
            <w:fldChar w:fldCharType="separate"/>
          </w:r>
          <w:r w:rsidR="00BC1CFA">
            <w:rPr>
              <w:noProof/>
            </w:rPr>
            <w:t xml:space="preserve"> (Cosmides, Barrett, &amp; Tooby, 2010; Krupp, Debruine, &amp; Barclay, 2008)</w:t>
          </w:r>
          <w:r>
            <w:fldChar w:fldCharType="end"/>
          </w:r>
        </w:sdtContent>
      </w:sdt>
      <w:r w:rsidRPr="00FF0589">
        <w:t>, more recent evidence shows that human belief updating often transcends these initial simplifications.</w:t>
      </w:r>
      <w:r>
        <w:t xml:space="preserve"> </w:t>
      </w:r>
      <w:r w:rsidRPr="00D47E5C">
        <w:rPr>
          <w:color w:val="000000" w:themeColor="text1"/>
        </w:rPr>
        <w:t xml:space="preserve">However, the question of whether social-preference inferences specifically are best represented as discrete categories or continuous distributions remains unresolved. </w:t>
      </w:r>
    </w:p>
    <w:p w14:paraId="4DC71B54" w14:textId="3AF1E493" w:rsidR="0044019F" w:rsidRPr="00D47E5C" w:rsidRDefault="0044019F" w:rsidP="0044019F">
      <w:pPr>
        <w:rPr>
          <w:color w:val="000000" w:themeColor="text1"/>
        </w:rPr>
      </w:pPr>
      <w:r w:rsidRPr="00D47E5C">
        <w:rPr>
          <w:color w:val="000000" w:themeColor="text1"/>
        </w:rPr>
        <w:t xml:space="preserve">A growing body of work indicates that, even when researchers start from discrete typologies, people’s </w:t>
      </w:r>
      <w:r w:rsidRPr="00D47E5C">
        <w:rPr>
          <w:i/>
          <w:iCs/>
          <w:color w:val="000000" w:themeColor="text1"/>
        </w:rPr>
        <w:t>beliefs</w:t>
      </w:r>
      <w:r w:rsidRPr="00D47E5C">
        <w:rPr>
          <w:color w:val="000000" w:themeColor="text1"/>
        </w:rPr>
        <w:t xml:space="preserve"> about others shift in graded, probabilistic ways as evidence accrues. For instance, subjects invert partners’ actions to update a continuous posterior over preference weights</w:t>
      </w:r>
      <w:sdt>
        <w:sdtPr>
          <w:rPr>
            <w:color w:val="000000" w:themeColor="text1"/>
          </w:rPr>
          <w:id w:val="664675978"/>
          <w:citation/>
        </w:sdtPr>
        <w:sdtContent>
          <w:r w:rsidRPr="00D47E5C">
            <w:rPr>
              <w:color w:val="000000" w:themeColor="text1"/>
            </w:rPr>
            <w:fldChar w:fldCharType="begin"/>
          </w:r>
          <w:r w:rsidRPr="00D47E5C">
            <w:rPr>
              <w:color w:val="000000" w:themeColor="text1"/>
            </w:rPr>
            <w:instrText xml:space="preserve"> CITATION Jer171 \l 1033 </w:instrText>
          </w:r>
          <w:r w:rsidRPr="00D47E5C">
            <w:rPr>
              <w:color w:val="000000" w:themeColor="text1"/>
            </w:rPr>
            <w:fldChar w:fldCharType="separate"/>
          </w:r>
          <w:r w:rsidR="00BC1CFA">
            <w:rPr>
              <w:noProof/>
              <w:color w:val="000000" w:themeColor="text1"/>
            </w:rPr>
            <w:t xml:space="preserve"> </w:t>
          </w:r>
          <w:r w:rsidR="00BC1CFA" w:rsidRPr="00BC1CFA">
            <w:rPr>
              <w:noProof/>
              <w:color w:val="000000" w:themeColor="text1"/>
            </w:rPr>
            <w:t>(Jern, Lucas, &amp; Kemp, 2017)</w:t>
          </w:r>
          <w:r w:rsidRPr="00D47E5C">
            <w:rPr>
              <w:color w:val="000000" w:themeColor="text1"/>
            </w:rPr>
            <w:fldChar w:fldCharType="end"/>
          </w:r>
        </w:sdtContent>
      </w:sdt>
      <w:r w:rsidRPr="00D47E5C">
        <w:rPr>
          <w:color w:val="000000" w:themeColor="text1"/>
        </w:rPr>
        <w:t>, show type-dependent belief revision across repeated dictator tasks</w:t>
      </w:r>
      <w:sdt>
        <w:sdtPr>
          <w:rPr>
            <w:color w:val="000000" w:themeColor="text1"/>
          </w:rPr>
          <w:id w:val="-229692349"/>
          <w:citation/>
        </w:sdtPr>
        <w:sdtContent>
          <w:r w:rsidRPr="00D47E5C">
            <w:rPr>
              <w:color w:val="000000" w:themeColor="text1"/>
            </w:rPr>
            <w:fldChar w:fldCharType="begin"/>
          </w:r>
          <w:r w:rsidRPr="00D47E5C">
            <w:rPr>
              <w:color w:val="000000" w:themeColor="text1"/>
            </w:rPr>
            <w:instrText xml:space="preserve"> CITATION Iri131 \l 1033 </w:instrText>
          </w:r>
          <w:r w:rsidRPr="00D47E5C">
            <w:rPr>
              <w:color w:val="000000" w:themeColor="text1"/>
            </w:rPr>
            <w:fldChar w:fldCharType="separate"/>
          </w:r>
          <w:r w:rsidR="00BC1CFA">
            <w:rPr>
              <w:noProof/>
              <w:color w:val="000000" w:themeColor="text1"/>
            </w:rPr>
            <w:t xml:space="preserve"> </w:t>
          </w:r>
          <w:r w:rsidR="00BC1CFA" w:rsidRPr="00BC1CFA">
            <w:rPr>
              <w:noProof/>
              <w:color w:val="000000" w:themeColor="text1"/>
            </w:rPr>
            <w:t>(Iriberri &amp; Rey-Biel, 2013)</w:t>
          </w:r>
          <w:r w:rsidRPr="00D47E5C">
            <w:rPr>
              <w:color w:val="000000" w:themeColor="text1"/>
            </w:rPr>
            <w:fldChar w:fldCharType="end"/>
          </w:r>
        </w:sdtContent>
      </w:sdt>
      <w:r w:rsidRPr="00D47E5C">
        <w:rPr>
          <w:color w:val="000000" w:themeColor="text1"/>
        </w:rPr>
        <w:t>, and can be captured by hierarchical Bayesian models that treat both preferences and beliefs as continuous latent variables</w:t>
      </w:r>
      <w:sdt>
        <w:sdtPr>
          <w:rPr>
            <w:color w:val="000000" w:themeColor="text1"/>
          </w:rPr>
          <w:id w:val="-511293400"/>
          <w:citation/>
        </w:sdtPr>
        <w:sdtContent>
          <w:r w:rsidRPr="00D47E5C">
            <w:rPr>
              <w:color w:val="000000" w:themeColor="text1"/>
            </w:rPr>
            <w:fldChar w:fldCharType="begin"/>
          </w:r>
          <w:r w:rsidRPr="00D47E5C">
            <w:rPr>
              <w:color w:val="000000" w:themeColor="text1"/>
            </w:rPr>
            <w:instrText xml:space="preserve"> CITATION Aks141 \l 1033 </w:instrText>
          </w:r>
          <w:r w:rsidRPr="00D47E5C">
            <w:rPr>
              <w:color w:val="000000" w:themeColor="text1"/>
            </w:rPr>
            <w:fldChar w:fldCharType="separate"/>
          </w:r>
          <w:r w:rsidR="00BC1CFA">
            <w:rPr>
              <w:noProof/>
              <w:color w:val="000000" w:themeColor="text1"/>
            </w:rPr>
            <w:t xml:space="preserve"> </w:t>
          </w:r>
          <w:r w:rsidR="00BC1CFA" w:rsidRPr="00BC1CFA">
            <w:rPr>
              <w:noProof/>
              <w:color w:val="000000" w:themeColor="text1"/>
            </w:rPr>
            <w:t>(Aksoy &amp; Weesie, 2014)</w:t>
          </w:r>
          <w:r w:rsidRPr="00D47E5C">
            <w:rPr>
              <w:color w:val="000000" w:themeColor="text1"/>
            </w:rPr>
            <w:fldChar w:fldCharType="end"/>
          </w:r>
        </w:sdtContent>
      </w:sdt>
      <w:r w:rsidRPr="00D47E5C">
        <w:rPr>
          <w:color w:val="000000" w:themeColor="text1"/>
        </w:rPr>
        <w:t>. Yet these prior studies tested only a small, predetermined set of discrete models or did not systematically examine continuous-versus-discrete representations specifically within the domain of social preferences.</w:t>
      </w:r>
    </w:p>
    <w:p w14:paraId="6A7051C9" w14:textId="77777777" w:rsidR="0044019F" w:rsidRPr="00FF0589" w:rsidRDefault="0044019F" w:rsidP="0044019F">
      <w:r w:rsidRPr="00D47E5C">
        <w:rPr>
          <w:color w:val="000000" w:themeColor="text1"/>
        </w:rPr>
        <w:t xml:space="preserve">Following this reasoning, we </w:t>
      </w:r>
      <w:r w:rsidRPr="00FF0589">
        <w:t>compared our relatively high-resolution Utility-Bayes model to several discrete Bayesian models</w:t>
      </w:r>
      <w:r>
        <w:t xml:space="preserve"> of social preference belief updating</w:t>
      </w:r>
      <w:r w:rsidRPr="00FF0589">
        <w:t xml:space="preserve">. In these discrete variants, we treated participants’ social preferences as belonging to one of a few distinct “types” and specified uniform priors across those types. The Good versus Evil model, for instance, divides the population into two bins according to whether an agent’s altruism parameter is positive or negative, and the Canonical Social Value Orientation (SVO) model draws on well-known categories such as altruistic, selfish, and competitive. We also included a Perfect Oracle model, which starts with a perfectly calibrated prior matching the experiment’s actual distribution of avatar types. This “oracle” thus knows in advance exactly what fraction of encounters will feature selfish, competitive, or utilitarian counterparts, giving it the best possible starting guess in principle. Yet despite these theoretically favorable conditions, the Perfect Oracle model </w:t>
      </w:r>
      <w:r w:rsidRPr="00FF0589">
        <w:lastRenderedPageBreak/>
        <w:t xml:space="preserve">exhibits a relatively poor fit (NLL = 17381.06), suggesting that participants do not behave like omniscient observers who know the population composition from the outset. </w:t>
      </w:r>
    </w:p>
    <w:p w14:paraId="71FE77EA" w14:textId="3CA0AE46" w:rsidR="0044019F" w:rsidRDefault="0044019F" w:rsidP="0044019F">
      <w:r w:rsidRPr="00FF0589">
        <w:t>Following this reasoning, we compared our relatively high-resolution Utility-Bayes model to several discrete topological Bayesian models</w:t>
      </w:r>
      <w:r>
        <w:rPr>
          <w:rFonts w:ascii="ZWAdobeF" w:hAnsi="ZWAdobeF" w:cs="ZWAdobeF"/>
          <w:color w:val="auto"/>
          <w:sz w:val="2"/>
          <w:szCs w:val="2"/>
        </w:rPr>
        <w:t>8F</w:t>
      </w:r>
      <w:r>
        <w:rPr>
          <w:rStyle w:val="FootnoteReference"/>
        </w:rPr>
        <w:footnoteReference w:id="9"/>
      </w:r>
      <w:r w:rsidRPr="00FF0589">
        <w:t>. In this analysis, discrete models included the Good versus Evil model (categorizing altruism parameters as positive or negative), the Canonical Social Value Orientation (SVO) model (utilizing familiar categories like altruistic, selfish, and competitive), and the Perfect Oracle model (with an optimally informed initial prior matching the actual avatar distribution within the experiment). Rather than fitting parameters, these models used fixed priors as shown in</w:t>
      </w:r>
      <w:r>
        <w:t xml:space="preserve"> </w:t>
      </w:r>
      <w:r w:rsidR="00576970">
        <w:fldChar w:fldCharType="begin"/>
      </w:r>
      <w:r w:rsidR="00576970">
        <w:instrText xml:space="preserve"> REF _Ref213195164 \h </w:instrText>
      </w:r>
      <w:r w:rsidR="00576970">
        <w:fldChar w:fldCharType="separate"/>
      </w:r>
      <w:r w:rsidR="00BC1CFA">
        <w:t xml:space="preserve">Figure </w:t>
      </w:r>
      <w:r w:rsidR="00BC1CFA">
        <w:rPr>
          <w:noProof/>
        </w:rPr>
        <w:t>8</w:t>
      </w:r>
      <w:r w:rsidR="00576970">
        <w:fldChar w:fldCharType="end"/>
      </w:r>
      <w:r w:rsidRPr="00FF0589">
        <w:t>. Despite its theoretically optimal prior, the Perfect Oracle yielded poor predictive performance (NLL = 17381.06), indicating that participants did not rely on perfect population knowledge from the outset. Likewise, Good versus Evil and Canonical SVO models underperformed substantially, each producing NLL values exceeding 14,000. These comparisons suggest that at least these discrete categorizations inadequately capture nuanced and dynamic human belief updating. The Utility-Bayes model’s superior performance supports representing social preferences at higher resolutions and continuously refining these representations over time.</w:t>
      </w:r>
    </w:p>
    <w:p w14:paraId="4A4B3B6D" w14:textId="3E4D3EE8" w:rsidR="0044019F" w:rsidRDefault="0044019F" w:rsidP="0044019F">
      <w:pPr>
        <w:pStyle w:val="Caption"/>
        <w:keepNext/>
      </w:pPr>
      <w:bookmarkStart w:id="44" w:name="_Ref200387682"/>
      <w:bookmarkStart w:id="45" w:name="_Toc201247776"/>
      <w:bookmarkStart w:id="46" w:name="_Toc201251912"/>
      <w:r>
        <w:t xml:space="preserve">Table </w:t>
      </w:r>
      <w:fldSimple w:instr=" SEQ Table \* ARABIC ">
        <w:r w:rsidR="00BC1CFA">
          <w:rPr>
            <w:noProof/>
          </w:rPr>
          <w:t>4</w:t>
        </w:r>
      </w:fldSimple>
      <w:bookmarkEnd w:id="44"/>
      <w:r>
        <w:t xml:space="preserve">: </w:t>
      </w:r>
      <w:r w:rsidRPr="004F13E1">
        <w:t>Model Comparison by Total Negative Log-Likelihood</w:t>
      </w:r>
      <w:r>
        <w:t>.</w:t>
      </w:r>
      <w:bookmarkEnd w:id="45"/>
      <w:bookmarkEnd w:id="46"/>
    </w:p>
    <w:p w14:paraId="4333A255" w14:textId="77777777" w:rsidR="0044019F" w:rsidRPr="00D64727" w:rsidRDefault="0044019F" w:rsidP="0044019F">
      <w:pPr>
        <w:pStyle w:val="Caption"/>
        <w:keepNext/>
      </w:pPr>
      <w:r>
        <w:t xml:space="preserve">Loss values represent </w:t>
      </w:r>
      <w:r w:rsidRPr="004F13E1">
        <w:t>the sum of negative log-likelihoods (NLL) across all participants in the human-bot experiment</w:t>
      </w:r>
      <w:r>
        <w:t xml:space="preserve">. </w:t>
      </w:r>
      <w:r w:rsidRPr="004F13E1">
        <w:t>The “High-Resolution Bayesian” model (leftmost bar) shows the lowest NLL of 5811, outperforming all discrete and non-Bayesian alternatives.</w:t>
      </w:r>
    </w:p>
    <w:tbl>
      <w:tblPr>
        <w:tblStyle w:val="PlainTable1"/>
        <w:tblW w:w="0" w:type="auto"/>
        <w:jc w:val="center"/>
        <w:tblLook w:val="04A0" w:firstRow="1" w:lastRow="0" w:firstColumn="1" w:lastColumn="0" w:noHBand="0" w:noVBand="1"/>
      </w:tblPr>
      <w:tblGrid>
        <w:gridCol w:w="2016"/>
        <w:gridCol w:w="1440"/>
        <w:gridCol w:w="2016"/>
        <w:gridCol w:w="2016"/>
      </w:tblGrid>
      <w:tr w:rsidR="0044019F" w14:paraId="51658571" w14:textId="77777777" w:rsidTr="000A67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EE779A3" w14:textId="77777777" w:rsidR="0044019F" w:rsidRPr="001C4974" w:rsidRDefault="0044019F" w:rsidP="000A6747">
            <w:pPr>
              <w:pStyle w:val="Table"/>
              <w:keepNext/>
              <w:rPr>
                <w:b/>
                <w:bCs/>
              </w:rPr>
            </w:pPr>
            <w:r w:rsidRPr="001C4974">
              <w:rPr>
                <w:b/>
                <w:bCs/>
              </w:rPr>
              <w:t>Model Name</w:t>
            </w:r>
          </w:p>
        </w:tc>
        <w:tc>
          <w:tcPr>
            <w:tcW w:w="1440" w:type="dxa"/>
          </w:tcPr>
          <w:p w14:paraId="01322521"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Bayesian</w:t>
            </w:r>
          </w:p>
        </w:tc>
        <w:tc>
          <w:tcPr>
            <w:tcW w:w="2016" w:type="dxa"/>
          </w:tcPr>
          <w:p w14:paraId="7BC71E54"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Parameterization</w:t>
            </w:r>
          </w:p>
        </w:tc>
        <w:tc>
          <w:tcPr>
            <w:tcW w:w="2016" w:type="dxa"/>
          </w:tcPr>
          <w:p w14:paraId="20E37754"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Loss (Total NNL)</w:t>
            </w:r>
          </w:p>
        </w:tc>
      </w:tr>
      <w:tr w:rsidR="0044019F" w14:paraId="5B11ED55"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EBD152B" w14:textId="77777777" w:rsidR="0044019F" w:rsidRPr="001C4974" w:rsidRDefault="0044019F" w:rsidP="000A6747">
            <w:pPr>
              <w:pStyle w:val="Table"/>
              <w:keepNext/>
              <w:rPr>
                <w:b/>
              </w:rPr>
            </w:pPr>
            <w:r w:rsidRPr="001C4974">
              <w:rPr>
                <w:b/>
              </w:rPr>
              <w:t>Perfect Oracle</w:t>
            </w:r>
          </w:p>
        </w:tc>
        <w:tc>
          <w:tcPr>
            <w:tcW w:w="1440" w:type="dxa"/>
          </w:tcPr>
          <w:p w14:paraId="76E1F9A5"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563325C7"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033D206F"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17381.055</w:t>
            </w:r>
          </w:p>
        </w:tc>
      </w:tr>
      <w:tr w:rsidR="0044019F" w14:paraId="7B35B59C"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9CAB9C2" w14:textId="77777777" w:rsidR="0044019F" w:rsidRPr="001C4974" w:rsidRDefault="0044019F" w:rsidP="000A6747">
            <w:pPr>
              <w:pStyle w:val="Table"/>
              <w:keepNext/>
              <w:rPr>
                <w:b/>
              </w:rPr>
            </w:pPr>
            <w:r w:rsidRPr="001C4974">
              <w:rPr>
                <w:b/>
              </w:rPr>
              <w:t>Canonical SVO</w:t>
            </w:r>
          </w:p>
        </w:tc>
        <w:tc>
          <w:tcPr>
            <w:tcW w:w="1440" w:type="dxa"/>
          </w:tcPr>
          <w:p w14:paraId="51453D30"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True</w:t>
            </w:r>
          </w:p>
        </w:tc>
        <w:tc>
          <w:tcPr>
            <w:tcW w:w="2016" w:type="dxa"/>
          </w:tcPr>
          <w:p w14:paraId="684941FC"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Discrete</w:t>
            </w:r>
          </w:p>
        </w:tc>
        <w:tc>
          <w:tcPr>
            <w:tcW w:w="2016" w:type="dxa"/>
          </w:tcPr>
          <w:p w14:paraId="5D7561CC"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16904.924</w:t>
            </w:r>
          </w:p>
        </w:tc>
      </w:tr>
      <w:tr w:rsidR="0044019F" w14:paraId="2D144D70"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6850E18" w14:textId="77777777" w:rsidR="0044019F" w:rsidRPr="001C4974" w:rsidRDefault="0044019F" w:rsidP="000A6747">
            <w:pPr>
              <w:pStyle w:val="Table"/>
              <w:keepNext/>
              <w:rPr>
                <w:b/>
              </w:rPr>
            </w:pPr>
            <w:r w:rsidRPr="001C4974">
              <w:rPr>
                <w:b/>
              </w:rPr>
              <w:t>Good versus Evil</w:t>
            </w:r>
          </w:p>
        </w:tc>
        <w:tc>
          <w:tcPr>
            <w:tcW w:w="1440" w:type="dxa"/>
          </w:tcPr>
          <w:p w14:paraId="497A8243"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7BE4327B"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7C719955"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14639.593</w:t>
            </w:r>
          </w:p>
        </w:tc>
      </w:tr>
      <w:tr w:rsidR="0044019F" w14:paraId="2296019E"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7EEB8964" w14:textId="77777777" w:rsidR="0044019F" w:rsidRPr="001C4974" w:rsidRDefault="0044019F" w:rsidP="000A6747">
            <w:pPr>
              <w:pStyle w:val="Table"/>
              <w:keepNext/>
              <w:rPr>
                <w:b/>
              </w:rPr>
            </w:pPr>
            <w:r w:rsidRPr="001C4974">
              <w:rPr>
                <w:b/>
              </w:rPr>
              <w:t>Stochastic</w:t>
            </w:r>
          </w:p>
        </w:tc>
        <w:tc>
          <w:tcPr>
            <w:tcW w:w="1440" w:type="dxa"/>
          </w:tcPr>
          <w:p w14:paraId="2D02BB03"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5CCD3B54"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Neither</w:t>
            </w:r>
          </w:p>
        </w:tc>
        <w:tc>
          <w:tcPr>
            <w:tcW w:w="2016" w:type="dxa"/>
          </w:tcPr>
          <w:p w14:paraId="4869EC2B"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13272.419</w:t>
            </w:r>
          </w:p>
        </w:tc>
      </w:tr>
      <w:tr w:rsidR="0044019F" w14:paraId="770D8C6F"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FC8D5A0" w14:textId="77777777" w:rsidR="0044019F" w:rsidRPr="001C4974" w:rsidRDefault="0044019F" w:rsidP="000A6747">
            <w:pPr>
              <w:pStyle w:val="Table"/>
              <w:keepNext/>
              <w:rPr>
                <w:b/>
              </w:rPr>
            </w:pPr>
            <w:r w:rsidRPr="001C4974">
              <w:rPr>
                <w:b/>
              </w:rPr>
              <w:t>No Memory</w:t>
            </w:r>
          </w:p>
        </w:tc>
        <w:tc>
          <w:tcPr>
            <w:tcW w:w="1440" w:type="dxa"/>
          </w:tcPr>
          <w:p w14:paraId="06B8430E"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False</w:t>
            </w:r>
          </w:p>
        </w:tc>
        <w:tc>
          <w:tcPr>
            <w:tcW w:w="2016" w:type="dxa"/>
          </w:tcPr>
          <w:p w14:paraId="65F12129"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6E92211F"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12057.898</w:t>
            </w:r>
          </w:p>
        </w:tc>
      </w:tr>
      <w:tr w:rsidR="0044019F" w14:paraId="20A91254"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DD166FF" w14:textId="77777777" w:rsidR="0044019F" w:rsidRPr="001C4974" w:rsidRDefault="0044019F" w:rsidP="000A6747">
            <w:pPr>
              <w:pStyle w:val="Table"/>
              <w:keepNext/>
              <w:rPr>
                <w:b/>
              </w:rPr>
            </w:pPr>
            <w:r w:rsidRPr="001C4974">
              <w:rPr>
                <w:b/>
              </w:rPr>
              <w:t>No Learning</w:t>
            </w:r>
          </w:p>
        </w:tc>
        <w:tc>
          <w:tcPr>
            <w:tcW w:w="1440" w:type="dxa"/>
          </w:tcPr>
          <w:p w14:paraId="45693B66"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71188E12"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Continuous</w:t>
            </w:r>
          </w:p>
        </w:tc>
        <w:tc>
          <w:tcPr>
            <w:tcW w:w="2016" w:type="dxa"/>
          </w:tcPr>
          <w:p w14:paraId="560F3675"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10683.986</w:t>
            </w:r>
          </w:p>
        </w:tc>
      </w:tr>
      <w:tr w:rsidR="0044019F" w14:paraId="29C0A006"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130E29B" w14:textId="77777777" w:rsidR="0044019F" w:rsidRPr="001C4974" w:rsidRDefault="0044019F" w:rsidP="000A6747">
            <w:pPr>
              <w:pStyle w:val="Table"/>
              <w:rPr>
                <w:b/>
              </w:rPr>
            </w:pPr>
            <w:r w:rsidRPr="001C4974">
              <w:rPr>
                <w:b/>
              </w:rPr>
              <w:t>Utility Bayesian</w:t>
            </w:r>
          </w:p>
        </w:tc>
        <w:tc>
          <w:tcPr>
            <w:tcW w:w="1440" w:type="dxa"/>
          </w:tcPr>
          <w:p w14:paraId="1B720FBB"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01D22DFD"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773AE719"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5811.111</w:t>
            </w:r>
          </w:p>
        </w:tc>
      </w:tr>
    </w:tbl>
    <w:p w14:paraId="5DC7CCFC" w14:textId="77777777" w:rsidR="0044019F" w:rsidRDefault="0044019F" w:rsidP="0044019F"/>
    <w:p w14:paraId="550FD256" w14:textId="77777777" w:rsidR="0044019F" w:rsidRDefault="0044019F" w:rsidP="0044019F">
      <w:r w:rsidRPr="0069744F">
        <w:lastRenderedPageBreak/>
        <w:t>These comparisons favor a Bayesian updating process with nuanced social preference beliefs and belief updating. Nonetheless, there remain infinitely many ways to partition continuous hypothesis spaces, and our discrete models thus far are a minute subset of what is possible. We next examine a broader range of models with discrete hypothesis spaces, testing whether any such model can surpass the predictive performance of our comparatively high-resolution framework.</w:t>
      </w:r>
    </w:p>
    <w:p w14:paraId="6DBEA72B" w14:textId="77777777" w:rsidR="0072223C" w:rsidRDefault="0044019F" w:rsidP="0072223C">
      <w:pPr>
        <w:pStyle w:val="Figure"/>
        <w:keepNext/>
      </w:pPr>
      <w:r>
        <w:drawing>
          <wp:inline distT="0" distB="0" distL="0" distR="0" wp14:anchorId="110CE0C2" wp14:editId="4ED5ED52">
            <wp:extent cx="5943600" cy="1530985"/>
            <wp:effectExtent l="0" t="0" r="0" b="0"/>
            <wp:docPr id="363822681" name="Picture 12" descr="P6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2681" name="Picture 12" descr="P643#yI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inline>
        </w:drawing>
      </w:r>
    </w:p>
    <w:p w14:paraId="5B051192" w14:textId="74E2776C" w:rsidR="0044019F" w:rsidRDefault="0072223C" w:rsidP="0072223C">
      <w:pPr>
        <w:pStyle w:val="Caption"/>
      </w:pPr>
      <w:bookmarkStart w:id="47" w:name="_Ref213195164"/>
      <w:r>
        <w:t xml:space="preserve">Figure </w:t>
      </w:r>
      <w:fldSimple w:instr=" SEQ Figure \* ARABIC ">
        <w:r w:rsidR="00C934AB">
          <w:rPr>
            <w:noProof/>
          </w:rPr>
          <w:t>8</w:t>
        </w:r>
      </w:fldSimple>
      <w:bookmarkEnd w:id="47"/>
      <w:r>
        <w:t xml:space="preserve">: </w:t>
      </w:r>
      <w:r w:rsidRPr="006F4257">
        <w:t>Illustrating Different Resolutions of Social Preference Hypothesis Spaces:</w:t>
      </w:r>
    </w:p>
    <w:p w14:paraId="032E860F" w14:textId="77777777" w:rsidR="0044019F" w:rsidRDefault="0044019F" w:rsidP="0044019F">
      <w:pPr>
        <w:pStyle w:val="Caption"/>
      </w:pPr>
      <w:r w:rsidRPr="006F4257">
        <w:t xml:space="preserve">Each square shows a </w:t>
      </w:r>
      <w:r w:rsidRPr="009A541F">
        <w:rPr>
          <w:rFonts w:ascii="Cambria Math" w:hAnsi="Cambria Math"/>
        </w:rPr>
        <w:t>5×5</w:t>
      </w:r>
      <w:r w:rsidRPr="006D6327">
        <w:t xml:space="preserve"> parameter grid for </w:t>
      </w:r>
      <w:r w:rsidRPr="00C40ACA">
        <w:rPr>
          <w:rFonts w:ascii="Cambria Math" w:hAnsi="Cambria Math" w:cs="Cambria Math"/>
        </w:rPr>
        <w:t>𝑉</w:t>
      </w:r>
      <w:r w:rsidRPr="00C40ACA">
        <w:rPr>
          <w:rFonts w:ascii="Cambria Math" w:hAnsi="Cambria Math" w:cs="Cambria Math"/>
          <w:vertAlign w:val="subscript"/>
        </w:rPr>
        <w:t>𝑖𝑖</w:t>
      </w:r>
      <w:r>
        <w:t xml:space="preserve"> and </w:t>
      </w:r>
      <w:r w:rsidRPr="00C40ACA">
        <w:rPr>
          <w:rFonts w:ascii="Cambria Math" w:hAnsi="Cambria Math" w:cs="Cambria Math"/>
        </w:rPr>
        <w:t>𝑉</w:t>
      </w:r>
      <w:r w:rsidRPr="00C40ACA">
        <w:rPr>
          <w:rFonts w:ascii="Cambria Math" w:hAnsi="Cambria Math" w:cs="Cambria Math"/>
          <w:vertAlign w:val="subscript"/>
        </w:rPr>
        <w:t>𝑖</w:t>
      </w:r>
      <w:r w:rsidRPr="008B7AD0">
        <w:rPr>
          <w:rFonts w:ascii="Cambria Math" w:hAnsi="Cambria Math" w:cs="Cambria Math"/>
          <w:vertAlign w:val="subscript"/>
        </w:rPr>
        <w:t>𝑗</w:t>
      </w:r>
      <w:r>
        <w:t xml:space="preserve"> </w:t>
      </w:r>
      <w:r w:rsidRPr="006D6327">
        <w:t xml:space="preserve">ranging from </w:t>
      </w:r>
      <w:r w:rsidRPr="009A541F">
        <w:rPr>
          <w:rFonts w:ascii="Cambria Math" w:hAnsi="Cambria Math"/>
        </w:rPr>
        <w:t>−1</w:t>
      </w:r>
      <w:r w:rsidRPr="006D6327">
        <w:t xml:space="preserve"> to </w:t>
      </w:r>
      <w:r w:rsidRPr="009A541F">
        <w:rPr>
          <w:rFonts w:ascii="Cambria Math" w:hAnsi="Cambria Math"/>
        </w:rPr>
        <w:t>+1</w:t>
      </w:r>
      <w:r w:rsidRPr="006D6327">
        <w:t>.</w:t>
      </w:r>
      <w:r w:rsidRPr="006F4257">
        <w:t xml:space="preserve"> The color in each cell corresponds to the prior probability assigned to that cell. The leftmost square depicts our high-resolution Utility Bayesian model (here, 5 bins per dimension) with probabilities spread across all 25 cells. Panels B–D display lower-resolution “discrete” models—Perfect Oracle, Canonical SVO, and Good vs. Evil—where only a handful of cells carry nonzero probability (colored), effectively treating the rest as impossible (dark/empty). This demonstrates how simple discrete models can be seen as special cases of the higher-resolution approach, with fewer “bins” (or types) in their hypothesis space</w:t>
      </w:r>
      <w:r w:rsidRPr="00946150">
        <w:rPr>
          <w:color w:val="000000" w:themeColor="text1"/>
        </w:rPr>
        <w:t xml:space="preserve">. In practice, our “high-resolution” approach uses finer grids (like </w:t>
      </w:r>
      <w:r w:rsidRPr="00946150">
        <w:rPr>
          <w:rFonts w:ascii="Cambria Math" w:hAnsi="Cambria Math"/>
          <w:color w:val="000000" w:themeColor="text1"/>
        </w:rPr>
        <w:t>21×21</w:t>
      </w:r>
      <w:r w:rsidRPr="00946150">
        <w:rPr>
          <w:color w:val="000000" w:themeColor="text1"/>
        </w:rPr>
        <w:t xml:space="preserve">) to approximate “continuous” preferences but we also used a </w:t>
      </w:r>
      <w:r w:rsidRPr="00946150">
        <w:rPr>
          <w:rFonts w:ascii="Cambria Math" w:hAnsi="Cambria Math"/>
          <w:color w:val="000000" w:themeColor="text1"/>
        </w:rPr>
        <w:t>5×5</w:t>
      </w:r>
      <w:r w:rsidRPr="00946150">
        <w:rPr>
          <w:color w:val="000000" w:themeColor="text1"/>
        </w:rPr>
        <w:t xml:space="preserve"> grid when comparing the UBM to typological models that represent types in somewhere in the </w:t>
      </w:r>
      <w:r w:rsidRPr="00946150">
        <w:rPr>
          <w:rFonts w:ascii="Cambria Math" w:hAnsi="Cambria Math"/>
          <w:color w:val="000000" w:themeColor="text1"/>
        </w:rPr>
        <w:t>5×5</w:t>
      </w:r>
      <w:r w:rsidRPr="00946150">
        <w:rPr>
          <w:color w:val="000000" w:themeColor="text1"/>
        </w:rPr>
        <w:t xml:space="preserve"> parameter space so that they UBM would be more comparable to the typological models. Note: The distinction between continuous and discrete Bayesian models pertains to their hypothesis spaces, not how probabilities are updated. Both continuous (UBM) and discrete (typological) models update probabilities continuously (gradually rather than stepwise), but only typological models explicitly forbid certain regions of the parameter space.  </w:t>
      </w:r>
    </w:p>
    <w:p w14:paraId="2AD9A379" w14:textId="77777777" w:rsidR="0044019F" w:rsidRPr="00DD0B08" w:rsidRDefault="0044019F" w:rsidP="00D260C5">
      <w:pPr>
        <w:pStyle w:val="GregsHeading3"/>
      </w:pPr>
      <w:bookmarkStart w:id="48" w:name="_Toc201251861"/>
      <w:r w:rsidRPr="00DD0B08">
        <w:t>Searching The Space of Typological Bayesian Models</w:t>
      </w:r>
      <w:bookmarkEnd w:id="48"/>
      <w:r w:rsidRPr="00DD0B08">
        <w:t xml:space="preserve"> </w:t>
      </w:r>
    </w:p>
    <w:p w14:paraId="7A61315F" w14:textId="77777777" w:rsidR="0044019F" w:rsidRPr="00DD0B08" w:rsidRDefault="0044019F" w:rsidP="0044019F">
      <w:r w:rsidRPr="00DD0B08">
        <w:t xml:space="preserve">We next conducted a more extensive search through a broad range of discrete models to test whether any alternative partitioning of the social preference space could rival our Utility-Bayes model. The logic behind these additional comparisons was that each “discrete” hypothesis space can be thought of as a lower-resolution special case of our grid-based, high-resolution approach, where only a handful of parameter “bins” receive nonzero prior probability. To construct these lower-resolution hypothesis spaces, we discretized the two-dimensional parameter space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rsidRPr="00714786">
        <w:t xml:space="preserve"> </w:t>
      </w:r>
      <w:r w:rsidRPr="00DD0B08">
        <w:t xml:space="preserve">into a 5 by 5 grid with equally spaced points between −1 and +1 on each dimension. We then generated discrete models by choosing different subsets of these points—ranging from three to six preference “types”—and fitting the prior probabilities over those types to the data. Specifically, we evaluated every combination of three and four </w:t>
      </w:r>
      <w:r w:rsidRPr="00DD0B08">
        <w:lastRenderedPageBreak/>
        <w:t xml:space="preserve">types in that 25-point </w:t>
      </w:r>
      <w:r w:rsidRPr="00714786">
        <w:t>grid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3</m:t>
                </m:r>
              </m:den>
            </m:f>
          </m:e>
        </m:d>
        <m:r>
          <w:rPr>
            <w:rFonts w:ascii="Cambria Math" w:hAnsi="Cambria Math"/>
          </w:rPr>
          <m:t>=2300</m:t>
        </m:r>
      </m:oMath>
      <w:r w:rsidRPr="00714786">
        <w:t xml:space="preserve"> combinations and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4</m:t>
                </m:r>
              </m:den>
            </m:f>
          </m:e>
        </m:d>
        <m:r>
          <w:rPr>
            <w:rFonts w:ascii="Cambria Math" w:hAnsi="Cambria Math"/>
          </w:rPr>
          <m:t>=12,650</m:t>
        </m:r>
      </m:oMath>
      <w:r w:rsidRPr="00714786">
        <w:t xml:space="preserve">  combinations</w:t>
      </w:r>
      <w:r w:rsidRPr="00DD0B08">
        <w:t xml:space="preserve">), and we drew a random sample of subsets for five and six types due to computational constraints. For each discrete model, we optimized the prior distribution and calculated total negative log-likelihood (NLL) values based on participants' predictions. We optimized the prior distribution to the entire population for all the models and then fitted the prior distribution participant by participant for the model with the best fit at the population level. Individual-level fitting for every model would have been computationally intractable. </w:t>
      </w:r>
    </w:p>
    <w:p w14:paraId="7DB0073D" w14:textId="77777777" w:rsidR="0044019F" w:rsidRDefault="0044019F" w:rsidP="0044019F">
      <w:r w:rsidRPr="00DD0B08">
        <w:t xml:space="preserve">Despite this extensive search, </w:t>
      </w:r>
      <w:r w:rsidRPr="00DD0B08">
        <w:rPr>
          <w:i/>
          <w:iCs/>
        </w:rPr>
        <w:t xml:space="preserve">none </w:t>
      </w:r>
      <w:r w:rsidRPr="00DD0B08">
        <w:t xml:space="preserve">of the typological models approached the predictive accuracy achieved by our Utility-Bayes </w:t>
      </w:r>
      <w:r>
        <w:t>M</w:t>
      </w:r>
      <w:r w:rsidRPr="00DD0B08">
        <w:t xml:space="preserve">odel. The best-performing discrete model had a minimum total NLL slightly above 8,500 at the population level, which improved marginally to approximately 8,470 when priors were individualized per participant. While these adjustments did yield incremental improvements, the overarching result remained robust: </w:t>
      </w:r>
      <w:r w:rsidRPr="00B12221">
        <w:t xml:space="preserve">typological models omitting large regions (bins) of the hypothesis space failed to capture participants' predictions as effectively as the more granular </w:t>
      </w:r>
      <w:r>
        <w:t>Utility-Bayes Model (</w:t>
      </w:r>
      <w:r w:rsidRPr="00B12221">
        <w:t>UBM</w:t>
      </w:r>
      <w:r>
        <w:t>)</w:t>
      </w:r>
      <w:r w:rsidRPr="00B12221">
        <w:t>. This suggests that representing social preferences with only a few discrete types overlooks the nuanced, high-resolution inference processes participants actually employed.</w:t>
      </w:r>
    </w:p>
    <w:p w14:paraId="6512A791" w14:textId="77777777" w:rsidR="0044019F" w:rsidRPr="00B66590" w:rsidRDefault="0044019F" w:rsidP="0044019F">
      <w:r w:rsidRPr="00B66590">
        <w:t>Our exhaustive combinational approach inherently included many models with low face validity or minimal differentiation. Nevertheless, systematically evaluating over 15,000 discrete typological models against a continuous Bayesian approach allowed us to present uniquely conclusive evidence supporting quasi-continuous belief representation. This comprehensive evaluation thus constitutes a novel methodological contribution—arguably the largest and most rigorous discrete-versus-continuous Bayesian model comparison within social preference research to date</w:t>
      </w:r>
      <w:r>
        <w:rPr>
          <w:rFonts w:ascii="ZWAdobeF" w:hAnsi="ZWAdobeF" w:cs="ZWAdobeF"/>
          <w:color w:val="auto"/>
          <w:sz w:val="2"/>
          <w:szCs w:val="2"/>
        </w:rPr>
        <w:t>9F</w:t>
      </w:r>
      <w:r>
        <w:rPr>
          <w:rStyle w:val="FootnoteReference"/>
        </w:rPr>
        <w:footnoteReference w:id="10"/>
      </w:r>
      <w:r w:rsidRPr="00B66590">
        <w:t xml:space="preserve">. Previous studies comparing continuous and discrete representations typically contrast only a handful of predefined models. </w:t>
      </w:r>
    </w:p>
    <w:p w14:paraId="17B361FC" w14:textId="3FFE5B11" w:rsidR="0044019F" w:rsidRPr="00B66590" w:rsidRDefault="0044019F" w:rsidP="0044019F">
      <w:r w:rsidRPr="00B66590">
        <w:t>Nonetheless, several directions remain open for future research. First, our analysis is a functional-level description</w:t>
      </w:r>
      <w:sdt>
        <w:sdtPr>
          <w:id w:val="-54017761"/>
          <w:citation/>
        </w:sdtPr>
        <w:sdtContent>
          <w:r>
            <w:fldChar w:fldCharType="begin"/>
          </w:r>
          <w:r>
            <w:instrText xml:space="preserve"> CITATION Mar82 \l 1033 </w:instrText>
          </w:r>
          <w:r>
            <w:fldChar w:fldCharType="separate"/>
          </w:r>
          <w:r w:rsidR="00BC1CFA">
            <w:rPr>
              <w:noProof/>
            </w:rPr>
            <w:t xml:space="preserve"> (Marr, 1982)</w:t>
          </w:r>
          <w:r>
            <w:fldChar w:fldCharType="end"/>
          </w:r>
        </w:sdtContent>
      </w:sdt>
      <w:r w:rsidRPr="00B66590">
        <w:t xml:space="preserve">, characterizing input-output relationships (choices and predictions) without specifying the cognitive algorithms observers employ. Future studies could explore underlying cognitive or neural processes—for example, determining whether humans approximate Bayesian inference through heuristic algorithms (e.g., sampling-based approximations or particle filters). </w:t>
      </w:r>
    </w:p>
    <w:p w14:paraId="57C2C122" w14:textId="77777777" w:rsidR="0044019F" w:rsidRPr="00B66590" w:rsidRDefault="0044019F" w:rsidP="0044019F">
      <w:r w:rsidRPr="00B66590">
        <w:t xml:space="preserve">Second, our conclusions about discrete versus continuous representations depend on the </w:t>
      </w:r>
      <w:r>
        <w:t xml:space="preserve">two parameters </w:t>
      </w:r>
      <w:r w:rsidRPr="00B66590">
        <w:t xml:space="preserve">(self-interest and altruism) </w:t>
      </w:r>
      <w:r>
        <w:t>and the utility function we used</w:t>
      </w:r>
      <w:r w:rsidRPr="00B66590">
        <w:t xml:space="preserve">. While we expect that similar outcomes would generalize to alternative dimensions (e.g., envy and guilt), future empirical work is </w:t>
      </w:r>
      <w:r w:rsidRPr="00B66590">
        <w:lastRenderedPageBreak/>
        <w:t xml:space="preserve">needed to confirm whether continuous Bayesian inference consistently outperforms discrete typological models across other social preference domains. </w:t>
      </w:r>
    </w:p>
    <w:p w14:paraId="65782538" w14:textId="77777777" w:rsidR="0044019F" w:rsidRPr="00DD0B08" w:rsidRDefault="0044019F" w:rsidP="0044019F">
      <w:r w:rsidRPr="00B66590">
        <w:t xml:space="preserve">Finally, the experimental context provided participants with clear, repeated feedback, which likely facilitated fine-grained belief </w:t>
      </w:r>
      <w:r>
        <w:t xml:space="preserve">representation and </w:t>
      </w:r>
      <w:r w:rsidRPr="00B66590">
        <w:t xml:space="preserve">updating. </w:t>
      </w:r>
      <w:r>
        <w:t>Future research may address</w:t>
      </w:r>
      <w:r w:rsidRPr="00B66590">
        <w:t xml:space="preserve"> whether participants maintain such granular representations in more information-poor or cognitively demanding environments, or if simpler typological representations would prove more adaptive under these conditions. </w:t>
      </w:r>
    </w:p>
    <w:p w14:paraId="4D38B673" w14:textId="77777777" w:rsidR="0044019F" w:rsidRDefault="0044019F" w:rsidP="0044019F">
      <w:r w:rsidRPr="00DD0B08">
        <w:t>Having established the predictive advantage of our relatively granular Bayesian inference framework, we next turn our attention to identifying the optimal form of the utility function that underpins our likelihood calculations.</w:t>
      </w:r>
    </w:p>
    <w:p w14:paraId="13BC4334" w14:textId="77777777" w:rsidR="0044019F" w:rsidRDefault="0044019F" w:rsidP="0044019F"/>
    <w:p w14:paraId="386AEB2C" w14:textId="77777777" w:rsidR="0044019F" w:rsidRDefault="0044019F" w:rsidP="0044019F">
      <w:pPr>
        <w:pStyle w:val="Heading1"/>
        <w:sectPr w:rsidR="0044019F" w:rsidSect="0044019F">
          <w:footerReference w:type="default" r:id="rId18"/>
          <w:pgSz w:w="12240" w:h="15840"/>
          <w:pgMar w:top="1440" w:right="1440" w:bottom="1440" w:left="1440" w:header="720" w:footer="720" w:gutter="0"/>
          <w:cols w:space="720"/>
          <w:docGrid w:linePitch="360"/>
        </w:sectPr>
      </w:pPr>
      <w:bookmarkStart w:id="49" w:name="_Ref198781011"/>
    </w:p>
    <w:p w14:paraId="26106B1E" w14:textId="77777777" w:rsidR="0044019F" w:rsidRDefault="0044019F" w:rsidP="00BB4FCE">
      <w:pPr>
        <w:pStyle w:val="GregsHeading1"/>
      </w:pPr>
      <w:bookmarkStart w:id="50" w:name="_Ref199608653"/>
      <w:bookmarkStart w:id="51" w:name="_Toc201251865"/>
      <w:bookmarkEnd w:id="49"/>
      <w:r>
        <w:lastRenderedPageBreak/>
        <w:t>Information Criterion Analysis: Determining Optimal Utility Structures</w:t>
      </w:r>
      <w:bookmarkEnd w:id="50"/>
      <w:bookmarkEnd w:id="51"/>
    </w:p>
    <w:p w14:paraId="5EEA1485" w14:textId="6712E85F" w:rsidR="0044019F" w:rsidRPr="00F84D86" w:rsidRDefault="0044019F" w:rsidP="0044019F">
      <w:r w:rsidRPr="00F84D86">
        <w:t xml:space="preserve">Having demonstrated that a high-resolution Bayesian approach outperforms simpler discrete or non-Bayesian models, we next </w:t>
      </w:r>
      <w:r>
        <w:t xml:space="preserve">perform an analysis to determine which utility function our Bayesian approach should employ. </w:t>
      </w:r>
      <w:r w:rsidRPr="00F84D86">
        <w:t>The functional form of the utility function determines how social preferences respond to payoff distributions</w:t>
      </w:r>
      <w:r>
        <w:t xml:space="preserve">, such as </w:t>
      </w:r>
      <w:r w:rsidRPr="00F84D86">
        <w:t xml:space="preserve">whether they consider payoff differences, payoffs relative to a reference point, or other transformations. Accurately </w:t>
      </w:r>
      <w:r>
        <w:t>establishing</w:t>
      </w:r>
      <w:r w:rsidRPr="00F84D86">
        <w:t xml:space="preserve"> this form is crucial for interpreting the distributions of social preferences we will report, since an incorrect functional form could distort our conclusions about </w:t>
      </w:r>
      <w:r>
        <w:t xml:space="preserve">those preferences and even which preferences matter most. To </w:t>
      </w:r>
      <w:r w:rsidRPr="00F84D86">
        <w:t>identify the best form, we conduct a</w:t>
      </w:r>
      <w:r>
        <w:t xml:space="preserve">n </w:t>
      </w:r>
      <w:r w:rsidRPr="00F84D86">
        <w:t xml:space="preserve">Information Criterion (IC) analysis across </w:t>
      </w:r>
      <w:r w:rsidR="006C1C12">
        <w:t>476</w:t>
      </w:r>
      <w:r w:rsidRPr="00F84D86">
        <w:t xml:space="preserve"> candidate utility specifications. We base this analysis on the human-human experiment data, which span a large, randomized payoff space and involve participants in both choosing and predicting roles. In contrast to the smaller set of payoff structures from the human-bot experiment, the broader distribution of payoffs in the human-human experiment makes it possible to test the generalizability of each candidate utility function</w:t>
      </w:r>
      <w:r>
        <w:t xml:space="preserve"> across a larger payoff space and for both chooser and predictor roles</w:t>
      </w:r>
      <w:r w:rsidRPr="00F84D86">
        <w:t>.</w:t>
      </w:r>
      <w:r>
        <w:t xml:space="preserve"> </w:t>
      </w:r>
    </w:p>
    <w:p w14:paraId="55221C1D" w14:textId="77777777" w:rsidR="0044019F" w:rsidRPr="00B42FCF" w:rsidRDefault="0044019F" w:rsidP="00BB4FCE">
      <w:pPr>
        <w:pStyle w:val="GregsHeading2"/>
      </w:pPr>
      <w:bookmarkStart w:id="52" w:name="_Toc201251866"/>
      <w:r w:rsidRPr="00B42FCF">
        <w:t>Motivation and Theoretical Justification of Utility Form Variations</w:t>
      </w:r>
      <w:bookmarkEnd w:id="52"/>
    </w:p>
    <w:p w14:paraId="189D70A9" w14:textId="60914C72" w:rsidR="0044019F" w:rsidRDefault="0044019F" w:rsidP="0044019F">
      <w:r w:rsidRPr="00D53595">
        <w:t xml:space="preserve">Our modeling effort aims to characterize how observers infer and update beliefs about others' social preferences, specifically focusing on </w:t>
      </w:r>
      <w:r w:rsidRPr="00D53595">
        <w:rPr>
          <w:i/>
          <w:iCs/>
        </w:rPr>
        <w:t>outcome-based social preferences</w:t>
      </w:r>
      <w:r w:rsidRPr="00D53595">
        <w:t>. Outcome-based preferences refer to preferences that depend exclusively on final distributions of payoffs, without considering non-outcome elements such as intentions, fairness norms, reciprocity, or responsibility attribution</w:t>
      </w:r>
      <w:sdt>
        <w:sdtPr>
          <w:id w:val="1574084811"/>
          <w:citation/>
        </w:sdtPr>
        <w:sdtContent>
          <w:r>
            <w:fldChar w:fldCharType="begin"/>
          </w:r>
          <w:r>
            <w:instrText xml:space="preserve"> CITATION Fal061 \l 1033 </w:instrText>
          </w:r>
          <w:r>
            <w:fldChar w:fldCharType="separate"/>
          </w:r>
          <w:r w:rsidR="00BC1CFA">
            <w:rPr>
              <w:noProof/>
            </w:rPr>
            <w:t xml:space="preserve"> (Falk &amp; Fischbacher, 2006)</w:t>
          </w:r>
          <w:r>
            <w:fldChar w:fldCharType="end"/>
          </w:r>
        </w:sdtContent>
      </w:sdt>
      <w:r w:rsidRPr="00D53595">
        <w:t xml:space="preserve">. Non-outcome-based social preferences are important but outside the scope of this study. </w:t>
      </w:r>
    </w:p>
    <w:p w14:paraId="6AF7BAFD" w14:textId="77777777" w:rsidR="0044019F" w:rsidRDefault="0044019F" w:rsidP="0044019F">
      <w:r w:rsidRPr="00D53595">
        <w:t xml:space="preserve">We explored a space of utility functions inspired by influential theoretical frameworks and empirical findings. Each variation captures a psychological mechanism hypothesized to influence how individuals represent and evaluate social outcomes. </w:t>
      </w:r>
    </w:p>
    <w:p w14:paraId="7EFA8B15" w14:textId="08BCD12E" w:rsidR="00264F29" w:rsidRDefault="00D75A2B" w:rsidP="0044019F">
      <w:r>
        <w:t xml:space="preserve">The following 14 Boolean </w:t>
      </w:r>
      <w:r w:rsidRPr="00E72498">
        <w:rPr>
          <w:i/>
          <w:iCs/>
        </w:rPr>
        <w:t>utility settings</w:t>
      </w:r>
      <w:r>
        <w:t xml:space="preserve"> determine </w:t>
      </w:r>
      <w:r w:rsidR="00924CD9">
        <w:t xml:space="preserve">each model’s functional form. </w:t>
      </w:r>
      <w:r w:rsidR="00CF5BA3">
        <w:t xml:space="preserve">If </w:t>
      </w:r>
      <w:r w:rsidR="00DC287E">
        <w:t>a</w:t>
      </w:r>
      <w:r w:rsidR="00CF5BA3">
        <w:t xml:space="preserve"> setting is set to ‘true’</w:t>
      </w:r>
      <w:r w:rsidR="000D3410">
        <w:t xml:space="preserve">, then it is turned on and it is turned off otherwise. </w:t>
      </w:r>
      <w:r w:rsidR="00924CD9">
        <w:t xml:space="preserve">For example, if </w:t>
      </w:r>
      <w:r w:rsidR="00E72498">
        <w:t xml:space="preserve">and only if </w:t>
      </w:r>
      <w:r w:rsidR="00216931">
        <w:t>the setting called ‘conditional welfare mode’ is set to ‘true’</w:t>
      </w:r>
      <w:r w:rsidR="00542F17">
        <w:t>,</w:t>
      </w:r>
      <w:r w:rsidR="00216931">
        <w:t xml:space="preserve"> </w:t>
      </w:r>
      <w:r w:rsidR="00902FE2">
        <w:t xml:space="preserve">then </w:t>
      </w:r>
      <w:r w:rsidR="00216931">
        <w:t xml:space="preserve">the utility function </w:t>
      </w:r>
      <w:r w:rsidR="00902FE2">
        <w:t xml:space="preserve">will </w:t>
      </w:r>
      <w:r w:rsidR="00DC287E">
        <w:t>have</w:t>
      </w:r>
      <w:r w:rsidR="00E72498">
        <w:t xml:space="preserve"> a conditional welfare </w:t>
      </w:r>
      <w:r w:rsidR="00DC287E">
        <w:t>form</w:t>
      </w:r>
      <w:r w:rsidR="00E72498">
        <w:t>.</w:t>
      </w:r>
    </w:p>
    <w:p w14:paraId="3CCD7392" w14:textId="77777777" w:rsidR="0044019F" w:rsidRPr="00B42FCF" w:rsidRDefault="0044019F" w:rsidP="0044019F">
      <w:pPr>
        <w:pStyle w:val="ItalicHeader"/>
      </w:pPr>
      <w:r>
        <w:lastRenderedPageBreak/>
        <w:t>(</w:t>
      </w:r>
      <w:r w:rsidRPr="00B42FCF">
        <w:t>1</w:t>
      </w:r>
      <w:r>
        <w:t>)</w:t>
      </w:r>
      <w:r w:rsidRPr="00B42FCF">
        <w:t xml:space="preserve"> Conditional Welfare Mode</w:t>
      </w:r>
    </w:p>
    <w:p w14:paraId="30D78507" w14:textId="0CD9D3BC" w:rsidR="0044019F" w:rsidRPr="00B42FCF" w:rsidRDefault="0044019F" w:rsidP="0044019F">
      <w:r w:rsidRPr="00D53595">
        <w:t>Conditional welfare mode captures the tendency to weigh payoffs differently depending on relative social standing—whether one's payoff is ahead (advantageous) or behind (disadvantageous) of others, a concept called conditional welfare</w:t>
      </w:r>
      <w:sdt>
        <w:sdtPr>
          <w:id w:val="-1139347683"/>
          <w:citation/>
        </w:sdtPr>
        <w:sdtContent>
          <w:r>
            <w:fldChar w:fldCharType="begin"/>
          </w:r>
          <w:r>
            <w:instrText xml:space="preserve"> CITATION Rab92 \l 1033 </w:instrText>
          </w:r>
          <w:r>
            <w:fldChar w:fldCharType="separate"/>
          </w:r>
          <w:r w:rsidR="00BC1CFA">
            <w:rPr>
              <w:noProof/>
            </w:rPr>
            <w:t xml:space="preserve"> (Rabin, 1992)</w:t>
          </w:r>
          <w:r>
            <w:fldChar w:fldCharType="end"/>
          </w:r>
        </w:sdtContent>
      </w:sdt>
      <w:r w:rsidRPr="00B42FCF">
        <w:t>.</w:t>
      </w:r>
    </w:p>
    <w:p w14:paraId="571720FA" w14:textId="77777777" w:rsidR="0044019F" w:rsidRPr="00B42FCF" w:rsidRDefault="0044019F" w:rsidP="0044019F">
      <w:r w:rsidRPr="00B42FCF">
        <w:rPr>
          <w:b/>
          <w:bCs/>
        </w:rPr>
        <w:t>Example:</w:t>
      </w:r>
    </w:p>
    <w:p w14:paraId="2D5902F1"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
                  <m:sSub>
                    <m:sSubPr>
                      <m:ctrlPr>
                        <w:rPr>
                          <w:rFonts w:ascii="Cambria Math" w:eastAsiaTheme="minorEastAsia" w:hAnsi="Cambria Math"/>
                          <w:i/>
                        </w:rPr>
                      </m:ctrlPr>
                    </m:sSubPr>
                    <m:e>
                      <m:r>
                        <m:rPr>
                          <m:sty m:val="p"/>
                        </m:rPr>
                        <w:rPr>
                          <w:rFonts w:ascii="Cambria Math" w:eastAsiaTheme="minorEastAsia" w:hAnsi="Cambria Math"/>
                        </w:rPr>
                        <m:t>Ʌ</m:t>
                      </m:r>
                    </m:e>
                    <m:sub>
                      <m:r>
                        <w:rPr>
                          <w:rFonts w:ascii="Cambria Math" w:eastAsiaTheme="minorEastAsia"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eastAsiaTheme="minorEastAsia" w:hAnsi="Cambria Math"/>
                          <w:i/>
                        </w:rPr>
                      </m:ctrlPr>
                    </m:sSubPr>
                    <m:e>
                      <m:r>
                        <m:rPr>
                          <m:sty m:val="p"/>
                        </m:rPr>
                        <w:rPr>
                          <w:rFonts w:ascii="Cambria Math" w:eastAsiaTheme="minorEastAsia" w:hAnsi="Cambria Math"/>
                        </w:rPr>
                        <m:t>Ʌ</m:t>
                      </m:r>
                    </m:e>
                    <m:sub>
                      <m:r>
                        <w:rPr>
                          <w:rFonts w:ascii="Cambria Math" w:eastAsiaTheme="minorEastAsia"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qArr>
            </m:e>
          </m:d>
        </m:oMath>
      </m:oMathPara>
    </w:p>
    <w:p w14:paraId="4AD2B583" w14:textId="77777777" w:rsidR="0044019F" w:rsidRPr="00564B76" w:rsidRDefault="0044019F" w:rsidP="0044019F">
      <w:pPr>
        <w:pStyle w:val="ItalicHeader"/>
      </w:pPr>
      <w:r>
        <w:t>(</w:t>
      </w:r>
      <w:r w:rsidRPr="00564B76">
        <w:t>2</w:t>
      </w:r>
      <w:r>
        <w:t>)</w:t>
      </w:r>
      <w:r w:rsidRPr="00564B76">
        <w:t xml:space="preserve"> Reference-Dependent Altruism</w:t>
      </w:r>
    </w:p>
    <w:p w14:paraId="108A33E4" w14:textId="655D2FBC" w:rsidR="0044019F" w:rsidRPr="00564B76" w:rsidRDefault="0044019F" w:rsidP="0044019F">
      <w:r w:rsidRPr="001142AD">
        <w:t>Reference-dependent altruism introduces the idea that altruistic preferences differ depending on whether the recipient's payoff is above or below a neutral reference point (</w:t>
      </w:r>
      <w:r w:rsidRPr="00374F38">
        <w:rPr>
          <w:rFonts w:ascii="Cambria Math" w:hAnsi="Cambria Math" w:cs="Cambria Math"/>
        </w:rPr>
        <w:t>𝑅</w:t>
      </w:r>
      <w:r w:rsidRPr="00374F38">
        <w:rPr>
          <w:rFonts w:ascii="Cambria Math" w:hAnsi="Cambria Math"/>
        </w:rPr>
        <w:t xml:space="preserve"> = 3</w:t>
      </w:r>
      <w:r w:rsidRPr="001142AD">
        <w:t xml:space="preserve">), chosen as the middle payoff in </w:t>
      </w:r>
      <w:r w:rsidRPr="00374F38">
        <w:rPr>
          <w:rFonts w:ascii="Cambria Math" w:hAnsi="Cambria Math"/>
        </w:rPr>
        <w:t>{1, 2, 3, 4, 5}</w:t>
      </w:r>
      <w:r w:rsidRPr="001142AD">
        <w:t>. This aligns with insights from reference-dependent models</w:t>
      </w:r>
      <w:sdt>
        <w:sdtPr>
          <w:id w:val="979192566"/>
          <w:citation/>
        </w:sdtPr>
        <w:sdtContent>
          <w:r>
            <w:fldChar w:fldCharType="begin"/>
          </w:r>
          <w:r>
            <w:instrText xml:space="preserve"> CITATION Cox071 \l 1033 </w:instrText>
          </w:r>
          <w:r>
            <w:fldChar w:fldCharType="separate"/>
          </w:r>
          <w:r w:rsidR="00BC1CFA">
            <w:rPr>
              <w:noProof/>
            </w:rPr>
            <w:t xml:space="preserve"> (Cox, Friedman, &amp; Gjerstad, 2007)</w:t>
          </w:r>
          <w:r>
            <w:fldChar w:fldCharType="end"/>
          </w:r>
        </w:sdtContent>
      </w:sdt>
      <w:r w:rsidRPr="00564B76">
        <w:t>.</w:t>
      </w:r>
      <w:r w:rsidR="00F313EC">
        <w:t xml:space="preserve"> </w:t>
      </w:r>
      <w:r w:rsidR="00F41431">
        <w:t xml:space="preserve">This utility setting only applies to conditional welfare models. </w:t>
      </w:r>
    </w:p>
    <w:p w14:paraId="20F56861" w14:textId="77777777" w:rsidR="0044019F" w:rsidRPr="00564B76" w:rsidRDefault="0044019F" w:rsidP="0044019F">
      <w:r w:rsidRPr="00564B76">
        <w:rPr>
          <w:b/>
          <w:bCs/>
        </w:rPr>
        <w:t>Example:</w:t>
      </w:r>
    </w:p>
    <w:p w14:paraId="01B20DB6" w14:textId="77777777" w:rsidR="0044019F" w:rsidRPr="00834CB9" w:rsidRDefault="00000000"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e>
                  <m:sSub>
                    <m:sSubPr>
                      <m:ctrlPr>
                        <w:rPr>
                          <w:rFonts w:ascii="Cambria Math" w:eastAsiaTheme="minorEastAsia" w:hAnsi="Cambria Math"/>
                          <w:i/>
                        </w:rPr>
                      </m:ctrlPr>
                    </m:sSubPr>
                    <m:e>
                      <m:r>
                        <m:rPr>
                          <m:sty m:val="p"/>
                        </m:rPr>
                        <w:rPr>
                          <w:rFonts w:ascii="Cambria Math" w:eastAsiaTheme="minorEastAsia" w:hAnsi="Cambria Math"/>
                        </w:rPr>
                        <m:t>Ʌ</m:t>
                      </m:r>
                    </m:e>
                    <m:sub>
                      <m:r>
                        <w:rPr>
                          <w:rFonts w:ascii="Cambria Math" w:eastAsiaTheme="minorEastAsia"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&lt;R</m:t>
                  </m:r>
                </m:e>
              </m:eqArr>
            </m:e>
          </m:d>
        </m:oMath>
      </m:oMathPara>
    </w:p>
    <w:p w14:paraId="26C4A2A3" w14:textId="77777777" w:rsidR="0044019F" w:rsidRDefault="0044019F" w:rsidP="0044019F">
      <w:pPr>
        <w:pStyle w:val="ItalicHeader"/>
      </w:pPr>
      <w:r>
        <w:t xml:space="preserve">(3) </w:t>
      </w:r>
      <w:r w:rsidRPr="00747AF7">
        <w:t>Min-Max Preferences (Rawlsian and Leontief Forms)</w:t>
      </w:r>
    </w:p>
    <w:p w14:paraId="609FFE70" w14:textId="594FE9FE" w:rsidR="0044019F" w:rsidRPr="00747AF7" w:rsidRDefault="0044019F" w:rsidP="0044019F">
      <w:pPr>
        <w:rPr>
          <w:rFonts w:eastAsiaTheme="minorEastAsia"/>
        </w:rPr>
      </w:pPr>
      <w:r w:rsidRPr="001142AD">
        <w:rPr>
          <w:rFonts w:eastAsiaTheme="minorEastAsia"/>
        </w:rPr>
        <w:t>Min-max functional forms model fairness considerations that focus on maximizing minimum payoffs, consistent with a desire for equality or fairness as famously advocated by Rawls</w:t>
      </w:r>
      <w:sdt>
        <w:sdtPr>
          <w:rPr>
            <w:rFonts w:eastAsiaTheme="minorEastAsia"/>
          </w:rPr>
          <w:id w:val="-345242539"/>
          <w:citation/>
        </w:sdtPr>
        <w:sdtContent>
          <w:r>
            <w:rPr>
              <w:rFonts w:eastAsiaTheme="minorEastAsia"/>
            </w:rPr>
            <w:fldChar w:fldCharType="begin"/>
          </w:r>
          <w:r>
            <w:rPr>
              <w:rFonts w:eastAsiaTheme="minorEastAsia"/>
            </w:rPr>
            <w:instrText xml:space="preserve">CITATION Raw71 \n  \t  \l 1033 </w:instrText>
          </w:r>
          <w:r>
            <w:rPr>
              <w:rFonts w:eastAsiaTheme="minorEastAsia"/>
            </w:rPr>
            <w:fldChar w:fldCharType="separate"/>
          </w:r>
          <w:r w:rsidR="00BC1CFA">
            <w:rPr>
              <w:rFonts w:eastAsiaTheme="minorEastAsia"/>
              <w:noProof/>
            </w:rPr>
            <w:t xml:space="preserve"> </w:t>
          </w:r>
          <w:r w:rsidR="00BC1CFA" w:rsidRPr="00BC1CFA">
            <w:rPr>
              <w:rFonts w:eastAsiaTheme="minorEastAsia"/>
              <w:noProof/>
            </w:rPr>
            <w:t>(1971)</w:t>
          </w:r>
          <w:r>
            <w:rPr>
              <w:rFonts w:eastAsiaTheme="minorEastAsia"/>
            </w:rPr>
            <w:fldChar w:fldCharType="end"/>
          </w:r>
        </w:sdtContent>
      </w:sdt>
      <w:r w:rsidRPr="001142AD">
        <w:rPr>
          <w:rFonts w:eastAsiaTheme="minorEastAsia"/>
        </w:rPr>
        <w:t xml:space="preserve"> and formalized in production economics by Leontief</w:t>
      </w:r>
      <w:sdt>
        <w:sdtPr>
          <w:rPr>
            <w:rFonts w:eastAsiaTheme="minorEastAsia"/>
          </w:rPr>
          <w:id w:val="-1018776110"/>
          <w:citation/>
        </w:sdtPr>
        <w:sdtContent>
          <w:r>
            <w:rPr>
              <w:rFonts w:eastAsiaTheme="minorEastAsia"/>
            </w:rPr>
            <w:fldChar w:fldCharType="begin"/>
          </w:r>
          <w:r>
            <w:rPr>
              <w:rFonts w:eastAsiaTheme="minorEastAsia"/>
            </w:rPr>
            <w:instrText xml:space="preserve">CITATION Leo41 \n  \t  \l 1033 </w:instrText>
          </w:r>
          <w:r>
            <w:rPr>
              <w:rFonts w:eastAsiaTheme="minorEastAsia"/>
            </w:rPr>
            <w:fldChar w:fldCharType="separate"/>
          </w:r>
          <w:r w:rsidR="00BC1CFA">
            <w:rPr>
              <w:rFonts w:eastAsiaTheme="minorEastAsia"/>
              <w:noProof/>
            </w:rPr>
            <w:t xml:space="preserve"> </w:t>
          </w:r>
          <w:r w:rsidR="00BC1CFA" w:rsidRPr="00BC1CFA">
            <w:rPr>
              <w:rFonts w:eastAsiaTheme="minorEastAsia"/>
              <w:noProof/>
            </w:rPr>
            <w:t>(1941)</w:t>
          </w:r>
          <w:r>
            <w:rPr>
              <w:rFonts w:eastAsiaTheme="minorEastAsia"/>
            </w:rPr>
            <w:fldChar w:fldCharType="end"/>
          </w:r>
        </w:sdtContent>
      </w:sdt>
      <w:r w:rsidRPr="001142AD">
        <w:rPr>
          <w:rFonts w:eastAsiaTheme="minorEastAsia"/>
        </w:rPr>
        <w:t>. These forms differ in the placement of preference weights (e.g., self-interest and altruism parameters) relative to the min operator. The Rawlsian form applies a single altruism parameter externally, capturing the principle of maximizing the payoff of the worst-off individual without modulating individual contributions separately. However, the Leontief form incorporates separate parameters internally within the min operator, reflecting an agent-specific weighted consideration of everyone’s outcome. Although neither Rawls nor Leontief originally proposed using the max operator, for completeness and symmetry, we tested both min and max variants</w:t>
      </w:r>
      <w:r w:rsidRPr="00747AF7">
        <w:rPr>
          <w:rFonts w:eastAsiaTheme="minorEastAsia"/>
        </w:rPr>
        <w:t>.</w:t>
      </w:r>
    </w:p>
    <w:p w14:paraId="74F0FA82" w14:textId="77777777" w:rsidR="0044019F" w:rsidRPr="00747AF7" w:rsidRDefault="0044019F" w:rsidP="0044019F">
      <w:pPr>
        <w:rPr>
          <w:rFonts w:eastAsiaTheme="minorEastAsia"/>
        </w:rPr>
      </w:pPr>
      <w:r w:rsidRPr="00747AF7">
        <w:rPr>
          <w:rFonts w:eastAsiaTheme="minorEastAsia"/>
          <w:b/>
          <w:bCs/>
        </w:rPr>
        <w:t>Rawlsian (external weighting) example:</w:t>
      </w:r>
    </w:p>
    <w:p w14:paraId="5BC735AD" w14:textId="77777777" w:rsidR="0044019F" w:rsidRDefault="00000000"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min</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4630FC8" w14:textId="77777777" w:rsidR="0044019F" w:rsidRPr="008830AF" w:rsidRDefault="0044019F" w:rsidP="0044019F">
      <w:pPr>
        <w:rPr>
          <w:rFonts w:eastAsiaTheme="minorEastAsia"/>
          <w:b/>
          <w:bCs/>
        </w:rPr>
      </w:pPr>
      <w:r w:rsidRPr="008830AF">
        <w:rPr>
          <w:rFonts w:eastAsiaTheme="minorEastAsia"/>
          <w:b/>
          <w:bCs/>
        </w:rPr>
        <w:t>Leontief (internal weighting) example:</w:t>
      </w:r>
    </w:p>
    <w:p w14:paraId="67612EA4"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6473241" w14:textId="77777777" w:rsidR="0044019F" w:rsidRPr="00564B76" w:rsidRDefault="0044019F" w:rsidP="0044019F">
      <w:pPr>
        <w:pStyle w:val="ItalicHeader"/>
      </w:pPr>
      <w:r>
        <w:lastRenderedPageBreak/>
        <w:t>(4</w:t>
      </w:r>
      <w:r w:rsidRPr="00564B76">
        <w:t xml:space="preserve"> &amp; </w:t>
      </w:r>
      <w:r>
        <w:t>5)</w:t>
      </w:r>
      <w:r w:rsidRPr="00564B76">
        <w:t xml:space="preserve"> Use of Exponential Parameters and Single versus Individual Exponents per Term</w:t>
      </w:r>
    </w:p>
    <w:p w14:paraId="445FB7F0" w14:textId="7BAFF1CE" w:rsidR="0044019F" w:rsidRPr="00564B76" w:rsidRDefault="0044019F" w:rsidP="0044019F">
      <w:r w:rsidRPr="009975C0">
        <w:t>Exponential parameters model nonlinear subjective utilities, aligning with diminishing marginal utility and Prospect Theory</w:t>
      </w:r>
      <w:sdt>
        <w:sdtPr>
          <w:id w:val="976037158"/>
          <w:citation/>
        </w:sdtPr>
        <w:sdtContent>
          <w:r>
            <w:fldChar w:fldCharType="begin"/>
          </w:r>
          <w:r>
            <w:instrText xml:space="preserve">CITATION Kah792 \t  \l 1033 </w:instrText>
          </w:r>
          <w:r>
            <w:fldChar w:fldCharType="separate"/>
          </w:r>
          <w:r w:rsidR="00BC1CFA">
            <w:rPr>
              <w:noProof/>
            </w:rPr>
            <w:t xml:space="preserve"> (Kahneman &amp; Tversky, 1979)</w:t>
          </w:r>
          <w:r>
            <w:fldChar w:fldCharType="end"/>
          </w:r>
        </w:sdtContent>
      </w:sdt>
      <w:r w:rsidRPr="009975C0">
        <w:t>. We explored whether a single exponent across all terms suffices or distinct exponents per term are necessary, reflecting varied nonlinear evaluations for self-interest, altruism, and social comparison</w:t>
      </w:r>
      <w:r w:rsidRPr="00564B76">
        <w:t>.</w:t>
      </w:r>
    </w:p>
    <w:p w14:paraId="2720413D" w14:textId="77777777" w:rsidR="0044019F" w:rsidRPr="00564B76" w:rsidRDefault="0044019F" w:rsidP="0044019F">
      <w:r w:rsidRPr="00564B76">
        <w:rPr>
          <w:b/>
          <w:bCs/>
        </w:rPr>
        <w:t>Single exponent example:</w:t>
      </w:r>
    </w:p>
    <w:p w14:paraId="1B738CD7"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3AEED91D" w14:textId="77777777" w:rsidR="0044019F" w:rsidRPr="00564B76" w:rsidRDefault="0044019F" w:rsidP="0044019F">
      <w:r w:rsidRPr="00564B76">
        <w:rPr>
          <w:b/>
          <w:bCs/>
        </w:rPr>
        <w:t>Individual exponents example:</w:t>
      </w:r>
    </w:p>
    <w:p w14:paraId="780C1289" w14:textId="77777777" w:rsidR="0044019F" w:rsidRPr="00414D32"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1</m:t>
                  </m:r>
                </m:sub>
              </m:sSub>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2</m:t>
                  </m:r>
                </m:sub>
              </m:sSub>
            </m:sup>
          </m:sSup>
          <m:r>
            <w:rPr>
              <w:rFonts w:ascii="Cambria Math" w:hAnsi="Cambria Math"/>
            </w:rPr>
            <m:t>-</m:t>
          </m:r>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hAnsi="Cambria Math"/>
                      <w:i/>
                    </w:rPr>
                  </m:ctrlPr>
                </m:sSubPr>
                <m:e>
                  <m:r>
                    <w:rPr>
                      <w:rFonts w:ascii="Cambria Math" w:hAnsi="Cambria Math"/>
                    </w:rPr>
                    <m:t>γ</m:t>
                  </m:r>
                </m:e>
                <m:sub>
                  <m:r>
                    <w:rPr>
                      <w:rFonts w:ascii="Cambria Math" w:hAnsi="Cambria Math"/>
                    </w:rPr>
                    <m:t>3</m:t>
                  </m:r>
                </m:sub>
              </m:sSub>
            </m:sup>
          </m:sSup>
        </m:oMath>
      </m:oMathPara>
    </w:p>
    <w:p w14:paraId="6DABBF5A" w14:textId="4D8F3332" w:rsidR="00414D32" w:rsidRDefault="00414D32" w:rsidP="00414D32">
      <w:pPr>
        <w:pStyle w:val="ItalicHeader"/>
      </w:pPr>
      <w:r>
        <w:t>(</w:t>
      </w:r>
      <w:r w:rsidR="00A51B19">
        <w:t>6</w:t>
      </w:r>
      <w:r>
        <w:t>) Apply Exponents Directly to Payoffs</w:t>
      </w:r>
    </w:p>
    <w:p w14:paraId="70D8D927" w14:textId="2817C1BC" w:rsidR="00414D32" w:rsidRDefault="00414D32" w:rsidP="00414D32">
      <w:r>
        <w:t xml:space="preserve">When utility functions have exponents and include payoff differences or payoff ratios, the exponents can be applied to the payoffs before or after these transformations. The two placements encode different kinds of nonlinear sensitivity. Assuming </w:t>
      </w:r>
      <w:r w:rsidRPr="00C92287">
        <w:rPr>
          <w:rFonts w:ascii="Cambria Math" w:hAnsi="Cambria Math"/>
        </w:rPr>
        <w:t>γ</w:t>
      </w:r>
      <w:r>
        <w:rPr>
          <w:rFonts w:ascii="Cambria Math" w:hAnsi="Cambria Math"/>
        </w:rPr>
        <w:t xml:space="preserve"> </w:t>
      </w:r>
      <w:r w:rsidRPr="00C92287">
        <w:rPr>
          <w:rFonts w:ascii="Cambria Math" w:hAnsi="Cambria Math"/>
        </w:rPr>
        <w:t>&lt;</w:t>
      </w:r>
      <w:r>
        <w:rPr>
          <w:rFonts w:ascii="Cambria Math" w:hAnsi="Cambria Math"/>
        </w:rPr>
        <w:t xml:space="preserve"> </w:t>
      </w:r>
      <w:r w:rsidRPr="00C92287">
        <w:rPr>
          <w:rFonts w:ascii="Cambria Math" w:hAnsi="Cambria Math"/>
        </w:rPr>
        <w:t>1</w:t>
      </w:r>
      <w:r>
        <w:t>, curving each payoff before comparison makes a fixed payoff difference feel smaller as both payoffs get larger</w:t>
      </w:r>
      <w:sdt>
        <w:sdtPr>
          <w:id w:val="-1700772263"/>
          <w:citation/>
        </w:sdtPr>
        <w:sdtContent>
          <w:r>
            <w:fldChar w:fldCharType="begin"/>
          </w:r>
          <w:r>
            <w:instrText xml:space="preserve"> CITATION Ste05 \l 1033 </w:instrText>
          </w:r>
          <w:r>
            <w:fldChar w:fldCharType="separate"/>
          </w:r>
          <w:r w:rsidR="00BC1CFA">
            <w:rPr>
              <w:noProof/>
            </w:rPr>
            <w:t xml:space="preserve"> (Ottone &amp; Ponzano, 2005)</w:t>
          </w:r>
          <w:r>
            <w:fldChar w:fldCharType="end"/>
          </w:r>
        </w:sdtContent>
      </w:sdt>
      <w:r>
        <w:t>, while curving the difference itself makes sensitivity diminish with the size of the payoff difference (or ratio) per se, even at the same absolute payoff sizes, which in a social comparison term is akin to inequality aversion with diminishing sensitivity</w:t>
      </w:r>
      <w:sdt>
        <w:sdtPr>
          <w:id w:val="2123030810"/>
          <w:citation/>
        </w:sdtPr>
        <w:sdtContent>
          <w:r>
            <w:fldChar w:fldCharType="begin"/>
          </w:r>
          <w:r>
            <w:instrText xml:space="preserve"> CITATION Sar07 \l 1033 </w:instrText>
          </w:r>
          <w:r>
            <w:fldChar w:fldCharType="separate"/>
          </w:r>
          <w:r w:rsidR="00BC1CFA">
            <w:rPr>
              <w:noProof/>
            </w:rPr>
            <w:t xml:space="preserve"> (Hill &amp; Neilson, 2007)</w:t>
          </w:r>
          <w:r>
            <w:fldChar w:fldCharType="end"/>
          </w:r>
        </w:sdtContent>
      </w:sdt>
      <w:r>
        <w:t xml:space="preserve">. </w:t>
      </w:r>
    </w:p>
    <w:p w14:paraId="4A0F97F1" w14:textId="77777777" w:rsidR="00414D32" w:rsidRPr="00BE4B48" w:rsidRDefault="00414D32" w:rsidP="00414D32">
      <w:pPr>
        <w:rPr>
          <w:b/>
          <w:bCs/>
        </w:rPr>
      </w:pPr>
      <w:r w:rsidRPr="00BE4B48">
        <w:rPr>
          <w:b/>
          <w:bCs/>
        </w:rPr>
        <w:t xml:space="preserve">Example of exponents applied </w:t>
      </w:r>
      <w:r>
        <w:rPr>
          <w:b/>
          <w:bCs/>
        </w:rPr>
        <w:t>inside</w:t>
      </w:r>
      <w:r w:rsidRPr="00BE4B48">
        <w:rPr>
          <w:b/>
          <w:bCs/>
        </w:rPr>
        <w:t xml:space="preserve"> the payoff difference:</w:t>
      </w:r>
    </w:p>
    <w:p w14:paraId="5344CC3F" w14:textId="77777777" w:rsidR="00414D32" w:rsidRDefault="00000000" w:rsidP="00414D32">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d>
            <m:dPr>
              <m:ctrlPr>
                <w:rPr>
                  <w:rFonts w:ascii="Cambria Math" w:eastAsiaTheme="minorEastAsia"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15C629C" w14:textId="77777777" w:rsidR="00414D32" w:rsidRPr="00BE4B48" w:rsidRDefault="00414D32" w:rsidP="00414D32">
      <w:pPr>
        <w:rPr>
          <w:b/>
          <w:bCs/>
        </w:rPr>
      </w:pPr>
      <w:r w:rsidRPr="00BE4B48">
        <w:rPr>
          <w:b/>
          <w:bCs/>
        </w:rPr>
        <w:t xml:space="preserve">Example of exponents applied </w:t>
      </w:r>
      <w:r>
        <w:rPr>
          <w:b/>
          <w:bCs/>
        </w:rPr>
        <w:t>outside</w:t>
      </w:r>
      <w:r w:rsidRPr="00BE4B48">
        <w:rPr>
          <w:b/>
          <w:bCs/>
        </w:rPr>
        <w:t xml:space="preserve"> the payoff difference:</w:t>
      </w:r>
    </w:p>
    <w:p w14:paraId="5F557D10" w14:textId="5D261A9F" w:rsidR="00414D32" w:rsidRDefault="00000000" w:rsidP="00A51B19">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2300C48" w14:textId="3B64B4F4" w:rsidR="0044019F" w:rsidRPr="005A4B6D" w:rsidRDefault="0044019F" w:rsidP="0044019F">
      <w:pPr>
        <w:pStyle w:val="ItalicHeader"/>
      </w:pPr>
      <w:r>
        <w:t>(</w:t>
      </w:r>
      <w:r w:rsidR="00A51B19">
        <w:t>7</w:t>
      </w:r>
      <w:r w:rsidRPr="005A4B6D">
        <w:t xml:space="preserve"> &amp; </w:t>
      </w:r>
      <w:r w:rsidR="00A51B19">
        <w:t>8</w:t>
      </w:r>
      <w:r>
        <w:t>)</w:t>
      </w:r>
      <w:r w:rsidRPr="005A4B6D">
        <w:t xml:space="preserve"> Single Payoffs and Payoff Ratios instead of Differences</w:t>
      </w:r>
    </w:p>
    <w:p w14:paraId="0853D909" w14:textId="032614BF" w:rsidR="0044019F" w:rsidRPr="005A4B6D" w:rsidRDefault="0044019F" w:rsidP="0044019F">
      <w:r w:rsidRPr="009975C0">
        <w:t>Computing utilities from single payoffs may be cognitively simpler than computing utilities from differences</w:t>
      </w:r>
      <w:sdt>
        <w:sdtPr>
          <w:id w:val="-1904512709"/>
          <w:citation/>
        </w:sdtPr>
        <w:sdtContent>
          <w:r>
            <w:fldChar w:fldCharType="begin"/>
          </w:r>
          <w:r>
            <w:instrText xml:space="preserve">CITATION Cam032 \t  \l 1033 </w:instrText>
          </w:r>
          <w:r>
            <w:fldChar w:fldCharType="separate"/>
          </w:r>
          <w:r w:rsidR="00BC1CFA">
            <w:rPr>
              <w:noProof/>
            </w:rPr>
            <w:t xml:space="preserve"> (Camerer C. F., 2003)</w:t>
          </w:r>
          <w:r>
            <w:fldChar w:fldCharType="end"/>
          </w:r>
        </w:sdtContent>
      </w:sdt>
      <w:r w:rsidRPr="009975C0">
        <w:t xml:space="preserve"> and models the payoff-utility relation as absolute, not relative. Additionally, computing utilities from payoff ratios, not payoff differences, means that a payoff difference becomes less salient as the payoffs grow larger, aligning with nonlinear marginal utility and proportional fairness perspectives</w:t>
      </w:r>
      <w:sdt>
        <w:sdtPr>
          <w:id w:val="-974990579"/>
          <w:citation/>
        </w:sdtPr>
        <w:sdtContent>
          <w:r>
            <w:fldChar w:fldCharType="begin"/>
          </w:r>
          <w:r>
            <w:instrText xml:space="preserve"> CITATION Bol00 \l 1033 </w:instrText>
          </w:r>
          <w:r>
            <w:fldChar w:fldCharType="separate"/>
          </w:r>
          <w:r w:rsidR="00BC1CFA">
            <w:rPr>
              <w:noProof/>
            </w:rPr>
            <w:t xml:space="preserve"> (Bolton &amp; Ockenfels, 2000)</w:t>
          </w:r>
          <w:r>
            <w:fldChar w:fldCharType="end"/>
          </w:r>
        </w:sdtContent>
      </w:sdt>
      <w:r w:rsidRPr="009975C0">
        <w:t>. Note that the social comparison term always uses payoff differences</w:t>
      </w:r>
      <w:r>
        <w:t xml:space="preserve">. </w:t>
      </w:r>
    </w:p>
    <w:p w14:paraId="13B9EE90" w14:textId="77777777" w:rsidR="0044019F" w:rsidRPr="0032134E" w:rsidRDefault="0044019F" w:rsidP="004F5E8B">
      <w:pPr>
        <w:keepNext/>
        <w:rPr>
          <w:b/>
          <w:bCs/>
        </w:rPr>
      </w:pPr>
      <w:r w:rsidRPr="0032134E">
        <w:rPr>
          <w:b/>
          <w:bCs/>
        </w:rPr>
        <w:lastRenderedPageBreak/>
        <w:t>Single payoff example:</w:t>
      </w:r>
    </w:p>
    <w:p w14:paraId="5F01CEF0" w14:textId="77777777" w:rsidR="0044019F" w:rsidRDefault="00000000" w:rsidP="004F5E8B">
      <w:pPr>
        <w:keepNext/>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636CA676" w14:textId="77777777" w:rsidR="0044019F" w:rsidRPr="0032134E" w:rsidRDefault="0044019F" w:rsidP="0044019F">
      <w:pPr>
        <w:rPr>
          <w:b/>
          <w:bCs/>
        </w:rPr>
      </w:pPr>
      <w:r w:rsidRPr="0032134E">
        <w:rPr>
          <w:b/>
          <w:bCs/>
        </w:rPr>
        <w:t>Payoff ratio example:</w:t>
      </w:r>
    </w:p>
    <w:p w14:paraId="5A3AFA25" w14:textId="77777777" w:rsidR="0044019F" w:rsidRPr="00C67574"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oMath>
      </m:oMathPara>
    </w:p>
    <w:p w14:paraId="239B5242" w14:textId="4268BA88" w:rsidR="0044019F" w:rsidRPr="005A4B6D" w:rsidRDefault="0044019F" w:rsidP="0044019F">
      <w:pPr>
        <w:pStyle w:val="ItalicHeader"/>
      </w:pPr>
      <w:r>
        <w:t>(</w:t>
      </w:r>
      <w:r w:rsidR="0095080B">
        <w:t>9</w:t>
      </w:r>
      <w:r>
        <w:t>)</w:t>
      </w:r>
      <w:r w:rsidRPr="005A4B6D">
        <w:t xml:space="preserve"> Reference-Dependent Utility</w:t>
      </w:r>
    </w:p>
    <w:p w14:paraId="18AF6846" w14:textId="5E119CB7" w:rsidR="0044019F" w:rsidRDefault="0044019F" w:rsidP="0044019F">
      <w:r w:rsidRPr="009975C0">
        <w:t>Inspired by Prospect Theory, reference-dependent utility evaluates outcomes against a neutral reference point, allowing for modeling of asymmetric perceptions of outcomes as gains or losses</w:t>
      </w:r>
      <w:sdt>
        <w:sdtPr>
          <w:id w:val="-2007121003"/>
          <w:citation/>
        </w:sdtPr>
        <w:sdtContent>
          <w:r>
            <w:fldChar w:fldCharType="begin"/>
          </w:r>
          <w:r>
            <w:instrText xml:space="preserve">CITATION Kah792 \t  \l 1033 </w:instrText>
          </w:r>
          <w:r>
            <w:fldChar w:fldCharType="separate"/>
          </w:r>
          <w:r w:rsidR="00BC1CFA">
            <w:rPr>
              <w:noProof/>
            </w:rPr>
            <w:t xml:space="preserve"> (Kahneman &amp; Tversky, 1979)</w:t>
          </w:r>
          <w:r>
            <w:fldChar w:fldCharType="end"/>
          </w:r>
        </w:sdtContent>
      </w:sdt>
      <w:r w:rsidRPr="009975C0">
        <w:t xml:space="preserve">. </w:t>
      </w:r>
    </w:p>
    <w:p w14:paraId="1C40050C" w14:textId="1610B2E1" w:rsidR="0044019F" w:rsidRPr="005A4B6D" w:rsidRDefault="0044019F" w:rsidP="0044019F">
      <w:r w:rsidRPr="00845EA2">
        <w:t xml:space="preserve">Ideally, </w:t>
      </w:r>
      <w:r>
        <w:t xml:space="preserve">identifying </w:t>
      </w:r>
      <w:r w:rsidRPr="00845EA2">
        <w:t>reference-dependent preferences require</w:t>
      </w:r>
      <w:r>
        <w:t>s</w:t>
      </w:r>
      <w:r w:rsidRPr="00845EA2">
        <w:t xml:space="preserve"> outcomes that span true gains and losses relative to a meaningful neutral (often zero or a status-quo allocation). However, because our experimental payoffs were restricted to positive values </w:t>
      </w:r>
      <w:r w:rsidRPr="00AB3628">
        <w:rPr>
          <w:rFonts w:ascii="Cambria Math" w:hAnsi="Cambria Math"/>
        </w:rPr>
        <w:t>{1, 2, 3, 4, 5}</w:t>
      </w:r>
      <w:r w:rsidRPr="00845EA2">
        <w:t>, we set an artificial reference point at the midpoint of this range (</w:t>
      </w:r>
      <w:r w:rsidR="0039651E">
        <w:rPr>
          <w:rFonts w:ascii="Cambria Math" w:hAnsi="Cambria Math"/>
        </w:rPr>
        <w:t>𝑅</w:t>
      </w:r>
      <w:r w:rsidRPr="00845EA2">
        <w:rPr>
          <w:rFonts w:ascii="Cambria Math" w:hAnsi="Cambria Math"/>
        </w:rPr>
        <w:t>=3</w:t>
      </w:r>
      <w:r w:rsidRPr="00845EA2">
        <w:t xml:space="preserve">). Conceptually, this is akin to rescaling outcomes around an average midpoint </w:t>
      </w:r>
      <w:r w:rsidRPr="00845EA2">
        <w:rPr>
          <w:rFonts w:cs="Calibri"/>
        </w:rPr>
        <w:t>(</w:t>
      </w:r>
      <w:r w:rsidRPr="00845EA2">
        <w:rPr>
          <w:rFonts w:ascii="Cambria Math" w:hAnsi="Cambria Math"/>
        </w:rPr>
        <w:t>{-2, -1, 0, 1, 2}</w:t>
      </w:r>
      <w:r w:rsidRPr="00845EA2">
        <w:rPr>
          <w:rFonts w:cs="Calibri"/>
        </w:rPr>
        <w:t>)</w:t>
      </w:r>
      <w:r w:rsidRPr="00845EA2">
        <w:t xml:space="preserve">, but it is fundamentally different from genuine loss framing around zero or another psychologically meaningful reference. </w:t>
      </w:r>
    </w:p>
    <w:p w14:paraId="5F0E5900" w14:textId="77777777" w:rsidR="0044019F" w:rsidRPr="0032134E" w:rsidRDefault="0044019F" w:rsidP="0044019F">
      <w:pPr>
        <w:rPr>
          <w:b/>
          <w:bCs/>
        </w:rPr>
      </w:pPr>
      <w:r w:rsidRPr="0032134E">
        <w:rPr>
          <w:b/>
          <w:bCs/>
        </w:rPr>
        <w:t>Example:</w:t>
      </w:r>
    </w:p>
    <w:p w14:paraId="44794551"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-R</m:t>
                  </m:r>
                </m:e>
              </m:d>
            </m:e>
            <m:sup>
              <m:r>
                <w:rPr>
                  <w:rFonts w:ascii="Cambria Math" w:hAnsi="Cambria Math"/>
                </w:rPr>
                <m:t>γ</m:t>
              </m:r>
            </m:sup>
          </m:sSup>
        </m:oMath>
      </m:oMathPara>
    </w:p>
    <w:p w14:paraId="7B6518FA" w14:textId="2D13891B" w:rsidR="0044019F" w:rsidRPr="00743C1C" w:rsidRDefault="0044019F" w:rsidP="0044019F">
      <w:pPr>
        <w:pStyle w:val="ItalicHeader"/>
      </w:pPr>
      <w:r>
        <w:t>(</w:t>
      </w:r>
      <w:r w:rsidR="0095080B">
        <w:t>10</w:t>
      </w:r>
      <w:r>
        <w:t>)</w:t>
      </w:r>
      <w:r w:rsidRPr="00743C1C">
        <w:t xml:space="preserve"> Negativity Parameters (Loss Aversion)</w:t>
      </w:r>
    </w:p>
    <w:p w14:paraId="707C25E1" w14:textId="416C9062" w:rsidR="0044019F" w:rsidRDefault="0044019F" w:rsidP="0044019F">
      <w:r w:rsidRPr="008E2E8B">
        <w:t xml:space="preserve">Negativity parameters model distinct sensitivity to negative deviations (losses) relative to positive deviations (gains) from the reference point, capturing the well-documented psychological phenomenon of loss aversion </w:t>
      </w:r>
      <w:sdt>
        <w:sdtPr>
          <w:id w:val="2115014879"/>
          <w:citation/>
        </w:sdtPr>
        <w:sdtContent>
          <w:r>
            <w:fldChar w:fldCharType="begin"/>
          </w:r>
          <w:r>
            <w:instrText xml:space="preserve">CITATION Kah792 \t  \l 1033 </w:instrText>
          </w:r>
          <w:r>
            <w:fldChar w:fldCharType="separate"/>
          </w:r>
          <w:r w:rsidR="00BC1CFA">
            <w:rPr>
              <w:noProof/>
            </w:rPr>
            <w:t>(Kahneman &amp; Tversky, 1979)</w:t>
          </w:r>
          <w:r>
            <w:fldChar w:fldCharType="end"/>
          </w:r>
        </w:sdtContent>
      </w:sdt>
      <w:r>
        <w:t>.</w:t>
      </w:r>
    </w:p>
    <w:p w14:paraId="65C61AB4" w14:textId="77777777" w:rsidR="0044019F" w:rsidRDefault="0044019F" w:rsidP="0044019F">
      <w:r>
        <w:t xml:space="preserve">As noted in the previous section, our lack of negative payoffs prevent participants from experiencing absolute losses. Instead, in this study, negativity parameters only weight relative losses—losses compared to the alternative payoff or the reference point payoff of 3. </w:t>
      </w:r>
    </w:p>
    <w:p w14:paraId="7BFB4FDE" w14:textId="77777777" w:rsidR="0044019F" w:rsidRPr="0032134E" w:rsidRDefault="0044019F" w:rsidP="0044019F">
      <w:pPr>
        <w:rPr>
          <w:b/>
          <w:bCs/>
        </w:rPr>
      </w:pPr>
      <w:r w:rsidRPr="0032134E">
        <w:rPr>
          <w:b/>
          <w:bCs/>
        </w:rPr>
        <w:t>Example:</w:t>
      </w:r>
    </w:p>
    <w:p w14:paraId="7333E7BD"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×max</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,0</m:t>
                  </m:r>
                </m:e>
              </m:d>
            </m:e>
            <m:sup>
              <m:r>
                <w:rPr>
                  <w:rFonts w:ascii="Cambria Math" w:hAnsi="Cambria Math"/>
                </w:rPr>
                <m:t>γ</m:t>
              </m:r>
            </m:sup>
          </m:sSup>
          <m:r>
            <w:rPr>
              <w:rFonts w:ascii="Cambria Math" w:hAnsi="Cambria Math"/>
            </w:rPr>
            <m:t>+</m:t>
          </m:r>
          <m:sSub>
            <m:sSubPr>
              <m:ctrlPr>
                <w:rPr>
                  <w:rFonts w:ascii="Cambria Math" w:hAnsi="Cambria Math"/>
                  <w:i/>
                </w:rPr>
              </m:ctrlPr>
            </m:sSubPr>
            <m:e>
              <m:r>
                <m:rPr>
                  <m:sty m:val="p"/>
                </m:rPr>
                <w:rPr>
                  <w:rFonts w:ascii="Cambria Math" w:eastAsiaTheme="minorEastAsia" w:hAnsi="Cambria Math"/>
                </w:rPr>
                <m:t>Ʌ</m:t>
              </m:r>
            </m:e>
            <m:sub>
              <m:r>
                <w:rPr>
                  <w:rFonts w:ascii="Cambria Math" w:hAnsi="Cambria Math"/>
                </w:rPr>
                <m:t>ii</m:t>
              </m:r>
            </m:sub>
          </m:sSub>
          <m:sSup>
            <m:sSupPr>
              <m:ctrlPr>
                <w:rPr>
                  <w:rFonts w:ascii="Cambria Math" w:hAnsi="Cambria Math"/>
                  <w:i/>
                </w:rPr>
              </m:ctrlPr>
            </m:sSupPr>
            <m:e>
              <m: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,0</m:t>
                  </m:r>
                </m:e>
              </m:d>
            </m:e>
            <m:sup>
              <m:r>
                <w:rPr>
                  <w:rFonts w:ascii="Cambria Math" w:hAnsi="Cambria Math"/>
                </w:rPr>
                <m:t>γ</m:t>
              </m:r>
            </m:sup>
          </m:sSup>
        </m:oMath>
      </m:oMathPara>
    </w:p>
    <w:p w14:paraId="294E33AD" w14:textId="1FFF9C00" w:rsidR="0044019F" w:rsidRPr="00743C1C" w:rsidRDefault="0044019F" w:rsidP="0044019F">
      <w:pPr>
        <w:pStyle w:val="ItalicHeader"/>
      </w:pPr>
      <w:r>
        <w:t>(1</w:t>
      </w:r>
      <w:r w:rsidR="0095080B">
        <w:t>1</w:t>
      </w:r>
      <w:r>
        <w:t>)</w:t>
      </w:r>
      <w:r w:rsidRPr="00743C1C">
        <w:t xml:space="preserve"> Negativity in Social Comparison (Envy/Guilt)</w:t>
      </w:r>
    </w:p>
    <w:p w14:paraId="38212A9F" w14:textId="58FBDBAF" w:rsidR="0044019F" w:rsidRPr="00743C1C" w:rsidRDefault="0044019F" w:rsidP="0044019F">
      <w:r w:rsidRPr="00743C1C">
        <w:t xml:space="preserve">Separate negativity parameters within social comparison terms reflect differentiated psychological responses to advantageous versus disadvantageous inequalities, consistent with inequity </w:t>
      </w:r>
      <w:r w:rsidRPr="00743C1C">
        <w:lastRenderedPageBreak/>
        <w:t>aversion theories</w:t>
      </w:r>
      <w:sdt>
        <w:sdtPr>
          <w:id w:val="-1175183342"/>
          <w:citation/>
        </w:sdtPr>
        <w:sdtContent>
          <w:r>
            <w:fldChar w:fldCharType="begin"/>
          </w:r>
          <w:r>
            <w:instrText xml:space="preserve">CITATION Feh991 \t  \l 1033 </w:instrText>
          </w:r>
          <w:r>
            <w:fldChar w:fldCharType="separate"/>
          </w:r>
          <w:r w:rsidR="00BC1CFA">
            <w:rPr>
              <w:noProof/>
            </w:rPr>
            <w:t xml:space="preserve"> (Fehr &amp; Schmidt, 1999)</w:t>
          </w:r>
          <w:r>
            <w:fldChar w:fldCharType="end"/>
          </w:r>
        </w:sdtContent>
      </w:sdt>
      <w:r w:rsidRPr="00743C1C">
        <w:t>.</w:t>
      </w:r>
      <w:r>
        <w:t xml:space="preserve"> Here </w:t>
      </w:r>
      <m:oMath>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oMath>
      <w:r>
        <w:t xml:space="preserve"> is envy towards disadvantageous inequality and </w:t>
      </w:r>
      <m:oMath>
        <m:sSub>
          <m:sSubPr>
            <m:ctrlPr>
              <w:rPr>
                <w:rFonts w:ascii="Cambria Math" w:eastAsiaTheme="minorEastAsia" w:hAnsi="Cambria Math"/>
                <w:i/>
              </w:rPr>
            </m:ctrlPr>
          </m:sSubPr>
          <m:e>
            <m:r>
              <m:rPr>
                <m:sty m:val="p"/>
              </m:rPr>
              <w:rPr>
                <w:rFonts w:ascii="Cambria Math" w:eastAsiaTheme="minorEastAsia" w:hAnsi="Cambria Math"/>
              </w:rPr>
              <m:t>Ʒ</m:t>
            </m:r>
          </m:e>
          <m:sub>
            <m:r>
              <w:rPr>
                <w:rFonts w:ascii="Cambria Math" w:eastAsiaTheme="minorEastAsia" w:hAnsi="Cambria Math"/>
              </w:rPr>
              <m:t>ij</m:t>
            </m:r>
          </m:sub>
        </m:sSub>
      </m:oMath>
      <w:r>
        <w:t xml:space="preserve"> is guilt towards advantageous inequality.</w:t>
      </w:r>
    </w:p>
    <w:p w14:paraId="6B6CE722" w14:textId="77777777" w:rsidR="0044019F" w:rsidRPr="0032134E" w:rsidRDefault="0044019F" w:rsidP="004F5E8B">
      <w:pPr>
        <w:keepNext/>
        <w:rPr>
          <w:b/>
          <w:bCs/>
        </w:rPr>
      </w:pPr>
      <w:r w:rsidRPr="0032134E">
        <w:rPr>
          <w:b/>
          <w:bCs/>
        </w:rPr>
        <w:t>Example:</w:t>
      </w:r>
    </w:p>
    <w:p w14:paraId="4BEBE73B"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Ʒ</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412A138" w14:textId="52B7FEA8" w:rsidR="0044019F" w:rsidRPr="00743C1C" w:rsidRDefault="0044019F" w:rsidP="0044019F">
      <w:pPr>
        <w:pStyle w:val="ItalicHeader"/>
      </w:pPr>
      <w:r>
        <w:t>(</w:t>
      </w:r>
      <w:r w:rsidRPr="00743C1C">
        <w:t>1</w:t>
      </w:r>
      <w:r w:rsidR="0095080B">
        <w:t>2</w:t>
      </w:r>
      <w:r>
        <w:t>)</w:t>
      </w:r>
      <w:r w:rsidRPr="00743C1C">
        <w:t xml:space="preserve"> Variable versus Fixed Self-Interest Parameter</w:t>
      </w:r>
    </w:p>
    <w:p w14:paraId="49BFB291" w14:textId="1DA179C5" w:rsidR="0044019F" w:rsidRPr="00743C1C" w:rsidRDefault="0044019F" w:rsidP="0044019F">
      <w:r w:rsidRPr="00A35582">
        <w:t>We assessed whether self-interest varies across individuals or is universally fixed at 1, simplifying individual heterogeneity assumptions and following common practice</w:t>
      </w:r>
      <w:sdt>
        <w:sdtPr>
          <w:id w:val="-468750014"/>
          <w:citation/>
        </w:sdtPr>
        <w:sdtContent>
          <w:r>
            <w:fldChar w:fldCharType="begin"/>
          </w:r>
          <w:r>
            <w:instrText xml:space="preserve">CITATION And022 \t  \l 1033 </w:instrText>
          </w:r>
          <w:r>
            <w:fldChar w:fldCharType="separate"/>
          </w:r>
          <w:r w:rsidR="00BC1CFA">
            <w:rPr>
              <w:noProof/>
            </w:rPr>
            <w:t xml:space="preserve"> (Andreoni &amp; Miller, 2002)</w:t>
          </w:r>
          <w:r>
            <w:fldChar w:fldCharType="end"/>
          </w:r>
        </w:sdtContent>
      </w:sdt>
      <w:r w:rsidRPr="00743C1C">
        <w:t>.</w:t>
      </w:r>
    </w:p>
    <w:p w14:paraId="5A323A9E" w14:textId="77777777" w:rsidR="0044019F" w:rsidRPr="0032134E" w:rsidRDefault="0044019F" w:rsidP="0044019F">
      <w:pPr>
        <w:rPr>
          <w:b/>
          <w:bCs/>
        </w:rPr>
      </w:pPr>
      <w:r w:rsidRPr="0032134E">
        <w:rPr>
          <w:b/>
          <w:bCs/>
        </w:rPr>
        <w:t>Variable example:</w:t>
      </w:r>
    </w:p>
    <w:p w14:paraId="53FFA659"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19D9434" w14:textId="77777777" w:rsidR="0044019F" w:rsidRPr="0032134E" w:rsidRDefault="0044019F" w:rsidP="0044019F">
      <w:pPr>
        <w:rPr>
          <w:b/>
          <w:bCs/>
        </w:rPr>
      </w:pPr>
      <w:r w:rsidRPr="0032134E">
        <w:rPr>
          <w:b/>
          <w:bCs/>
        </w:rPr>
        <w:t>Fixed example:</w:t>
      </w:r>
    </w:p>
    <w:p w14:paraId="654B49A2"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454B547" w14:textId="51190498" w:rsidR="0044019F" w:rsidRPr="003D6D26" w:rsidRDefault="0044019F" w:rsidP="0044019F">
      <w:pPr>
        <w:pStyle w:val="ItalicHeader"/>
      </w:pPr>
      <w:r>
        <w:t>(</w:t>
      </w:r>
      <w:r w:rsidRPr="003D6D26">
        <w:t>1</w:t>
      </w:r>
      <w:r w:rsidR="0095080B">
        <w:t>3</w:t>
      </w:r>
      <w:r w:rsidRPr="003D6D26">
        <w:t xml:space="preserve"> &amp; 1</w:t>
      </w:r>
      <w:r w:rsidR="0095080B">
        <w:t>4</w:t>
      </w:r>
      <w:r>
        <w:t>)</w:t>
      </w:r>
      <w:r w:rsidRPr="003D6D26">
        <w:t xml:space="preserve"> Inclusion of Altruism and Social Comparison Terms</w:t>
      </w:r>
    </w:p>
    <w:p w14:paraId="10BB2E13" w14:textId="754E9E5C" w:rsidR="0044019F" w:rsidRPr="00A35582" w:rsidRDefault="0044019F" w:rsidP="0044019F">
      <w:r w:rsidRPr="00A35582">
        <w:t>Finally, we explicitly tested the necessity of including altruism and social comparison terms, frequently identified as critical to social behavior</w:t>
      </w:r>
      <w:sdt>
        <w:sdtPr>
          <w:id w:val="-659623940"/>
          <w:citation/>
        </w:sdtPr>
        <w:sdtContent>
          <w:r>
            <w:fldChar w:fldCharType="begin"/>
          </w:r>
          <w:r>
            <w:instrText xml:space="preserve">CITATION Feh991 \t  \m Bol00 \l 1033 </w:instrText>
          </w:r>
          <w:r>
            <w:fldChar w:fldCharType="separate"/>
          </w:r>
          <w:r w:rsidR="00BC1CFA">
            <w:rPr>
              <w:noProof/>
            </w:rPr>
            <w:t xml:space="preserve"> (Fehr &amp; Schmidt, 1999; Bolton &amp; Ockenfels, 2000)</w:t>
          </w:r>
          <w:r>
            <w:fldChar w:fldCharType="end"/>
          </w:r>
        </w:sdtContent>
      </w:sdt>
      <w:r>
        <w:t>.</w:t>
      </w:r>
      <w:r w:rsidRPr="00A35582">
        <w:t xml:space="preserve"> </w:t>
      </w:r>
    </w:p>
    <w:p w14:paraId="77E35B1A" w14:textId="49E99A87" w:rsidR="0044019F" w:rsidRPr="003D6D26" w:rsidRDefault="0044019F" w:rsidP="0044019F">
      <w:r w:rsidRPr="00A35582">
        <w:t xml:space="preserve">These systematic explorations resulted in </w:t>
      </w:r>
      <w:r w:rsidR="00E92BF9">
        <w:t>476</w:t>
      </w:r>
      <w:r w:rsidRPr="00A35582">
        <w:t xml:space="preserve"> distinct utility forms. We searched for the best fitting utility form, defined as minimizing the information criterion score, to ensure a robust foundation for our Bayesian cognitive modeling</w:t>
      </w:r>
      <w:r w:rsidRPr="003D6D26">
        <w:t>.</w:t>
      </w:r>
    </w:p>
    <w:p w14:paraId="682AEA3B" w14:textId="77777777" w:rsidR="0044019F" w:rsidRPr="00493111" w:rsidRDefault="0044019F" w:rsidP="001D6F39">
      <w:pPr>
        <w:pStyle w:val="GregsHeading2"/>
      </w:pPr>
      <w:bookmarkStart w:id="53" w:name="_Toc201251867"/>
      <w:r w:rsidRPr="00493111">
        <w:t>Methodological Approach</w:t>
      </w:r>
      <w:bookmarkEnd w:id="53"/>
    </w:p>
    <w:p w14:paraId="5168C7F4" w14:textId="4C6D965C" w:rsidR="0044019F" w:rsidRPr="006D0973" w:rsidRDefault="0044019F" w:rsidP="0044019F">
      <w:r w:rsidRPr="006D0973">
        <w:t xml:space="preserve">We performed an Information Criterion (IC) analysis to select the optimal utility function among </w:t>
      </w:r>
      <w:r w:rsidR="00E92BF9">
        <w:t>476</w:t>
      </w:r>
      <w:r w:rsidRPr="006D0973">
        <w:t xml:space="preserve"> systematically generated alternatives. Using Akaike Information Criterion (AIC) and Bayesian Information Criterion (BIC), we balanced model fit against complexity</w:t>
      </w:r>
      <w:sdt>
        <w:sdtPr>
          <w:id w:val="-861732707"/>
          <w:citation/>
        </w:sdtPr>
        <w:sdtContent>
          <w:r>
            <w:fldChar w:fldCharType="begin"/>
          </w:r>
          <w:r>
            <w:instrText xml:space="preserve"> CITATION And021 \l 1033  \m Aka73 \m Sch781</w:instrText>
          </w:r>
          <w:r>
            <w:fldChar w:fldCharType="separate"/>
          </w:r>
          <w:r w:rsidR="00BC1CFA">
            <w:rPr>
              <w:noProof/>
            </w:rPr>
            <w:t xml:space="preserve"> (Anderson &amp; Burnham, 2002; Akaike, 1973; Schwarz, 1978)</w:t>
          </w:r>
          <w:r>
            <w:fldChar w:fldCharType="end"/>
          </w:r>
        </w:sdtContent>
      </w:sdt>
      <w:r w:rsidRPr="006D0973">
        <w:t xml:space="preserve">. </w:t>
      </w:r>
      <w:r w:rsidRPr="00F46C55">
        <w:t xml:space="preserve">For computational feasibility, we conducted this analysis using a static (no updating) version of our cognitive model. Although a fully dynamic Bayesian approach would have been theoretically ideal, the computational demands of fitting individual-level Bayesian belief updating parameters across 73 participants and </w:t>
      </w:r>
      <w:r w:rsidR="00E92BF9">
        <w:t>476</w:t>
      </w:r>
      <w:r w:rsidRPr="00F46C55">
        <w:t xml:space="preserve"> utility functions proved prohibitive</w:t>
      </w:r>
      <w:r>
        <w:rPr>
          <w:rFonts w:ascii="ZWAdobeF" w:hAnsi="ZWAdobeF" w:cs="ZWAdobeF"/>
          <w:color w:val="auto"/>
          <w:sz w:val="2"/>
          <w:szCs w:val="2"/>
        </w:rPr>
        <w:t>10F</w:t>
      </w:r>
      <w:r>
        <w:rPr>
          <w:rStyle w:val="FootnoteReference"/>
        </w:rPr>
        <w:footnoteReference w:id="11"/>
      </w:r>
      <w:r w:rsidRPr="00F46C55">
        <w:t>.</w:t>
      </w:r>
    </w:p>
    <w:p w14:paraId="3BCBB268" w14:textId="77777777" w:rsidR="0044019F" w:rsidRDefault="0044019F" w:rsidP="0044019F">
      <w:r w:rsidRPr="006D0973">
        <w:lastRenderedPageBreak/>
        <w:t>The total negative log-likelihood (NLL) summed across all participant choices and predictions served as the basis for IC calculations</w:t>
      </w:r>
      <w:r w:rsidRPr="00F96B3F">
        <w:t>:</w:t>
      </w:r>
    </w:p>
    <w:p w14:paraId="108826A9" w14:textId="77777777" w:rsidR="0044019F" w:rsidRPr="00B53AD9" w:rsidRDefault="0044019F" w:rsidP="0044019F">
      <w:pPr>
        <w:rPr>
          <w:rFonts w:eastAsiaTheme="minorEastAsia"/>
        </w:rPr>
      </w:pPr>
      <m:oMathPara>
        <m:oMath>
          <m:r>
            <w:rPr>
              <w:rFonts w:ascii="Cambria Math" w:hAnsi="Cambria Math"/>
            </w:rPr>
            <m:t>AIC=2k+2×NLL</m:t>
          </m:r>
        </m:oMath>
      </m:oMathPara>
    </w:p>
    <w:p w14:paraId="523FE3EE" w14:textId="77777777" w:rsidR="0044019F" w:rsidRPr="00F96B3F" w:rsidRDefault="0044019F" w:rsidP="0044019F">
      <w:pPr>
        <w:rPr>
          <w:rFonts w:eastAsiaTheme="minorEastAsia"/>
        </w:rPr>
      </w:pPr>
      <m:oMathPara>
        <m:oMath>
          <m:r>
            <w:rPr>
              <w:rFonts w:ascii="Cambria Math" w:eastAsiaTheme="minorEastAsia" w:hAnsi="Cambria Math"/>
            </w:rPr>
            <m:t>BIC=k×ln</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+2×NLL</m:t>
          </m:r>
        </m:oMath>
      </m:oMathPara>
    </w:p>
    <w:p w14:paraId="781806B0" w14:textId="77777777" w:rsidR="0044019F" w:rsidRDefault="0044019F" w:rsidP="0044019F">
      <w:r w:rsidRPr="00F96B3F">
        <w:t xml:space="preserve">where </w:t>
      </w:r>
      <w:r>
        <w:rPr>
          <w:rFonts w:ascii="Cambria Math" w:hAnsi="Cambria Math"/>
        </w:rPr>
        <w:t>𝑘</w:t>
      </w:r>
      <w:r>
        <w:t xml:space="preserve"> </w:t>
      </w:r>
      <w:r w:rsidRPr="00F96B3F">
        <w:t>is the number of free parameters and is the total number of data points.</w:t>
      </w:r>
    </w:p>
    <w:p w14:paraId="4CC576FD" w14:textId="77777777" w:rsidR="0044019F" w:rsidRDefault="0044019F" w:rsidP="001D6F39">
      <w:pPr>
        <w:pStyle w:val="GregsHeading2"/>
      </w:pPr>
      <w:bookmarkStart w:id="54" w:name="_Toc201251868"/>
      <w:r>
        <w:t>Pairwise Comparison Analysis</w:t>
      </w:r>
      <w:bookmarkEnd w:id="54"/>
    </w:p>
    <w:p w14:paraId="5A48882C" w14:textId="281264A9" w:rsidR="005B3AEB" w:rsidRDefault="00C968E2" w:rsidP="001F0576">
      <w:r w:rsidRPr="00C968E2">
        <w:t xml:space="preserve">Beyond identifying the single best utility form, it is valuable to </w:t>
      </w:r>
      <w:r w:rsidRPr="004C00D3">
        <w:t>learn general principles ab</w:t>
      </w:r>
      <w:r w:rsidRPr="00C968E2">
        <w:t>out which design features consistently help or hinder model fit. Such principles can guide researchers who wish to extend this framework to richer settings—e.g., games with more players, strategic reasoning, or belief-based preferences</w:t>
      </w:r>
      <w:r w:rsidR="004C00D3">
        <w:t xml:space="preserve">. </w:t>
      </w:r>
      <w:r w:rsidR="00405401">
        <w:t xml:space="preserve">Because our </w:t>
      </w:r>
      <w:r w:rsidR="00E97ACB">
        <w:t xml:space="preserve">set of </w:t>
      </w:r>
      <w:r w:rsidR="00405401">
        <w:t xml:space="preserve">candidate </w:t>
      </w:r>
      <w:r w:rsidR="00E97ACB">
        <w:t xml:space="preserve">models spans 476 functional forms that differ along 14 </w:t>
      </w:r>
      <w:r w:rsidR="000A65BC">
        <w:t xml:space="preserve">Boolean design dimensions, we summarize the average directional contribution </w:t>
      </w:r>
      <w:r w:rsidR="006B0C13">
        <w:t xml:space="preserve">of each dimension by </w:t>
      </w:r>
      <w:r w:rsidR="00AB5458">
        <w:t xml:space="preserve">averaging the difference in </w:t>
      </w:r>
      <w:r w:rsidR="005039CD">
        <w:t xml:space="preserve">BIC between pairs of </w:t>
      </w:r>
      <w:r w:rsidR="006B0C13">
        <w:t>models that are identical except for one switched setting.</w:t>
      </w:r>
      <w:r w:rsidR="00465CCE">
        <w:rPr>
          <w:rStyle w:val="FootnoteReference"/>
        </w:rPr>
        <w:footnoteReference w:id="12"/>
      </w:r>
      <w:r w:rsidR="006B0C13">
        <w:t xml:space="preserve"> </w:t>
      </w:r>
    </w:p>
    <w:p w14:paraId="1CC5AAAB" w14:textId="0F857A66" w:rsidR="0044019F" w:rsidRDefault="004359BD" w:rsidP="0044019F">
      <w:r>
        <w:fldChar w:fldCharType="begin"/>
      </w:r>
      <w:r>
        <w:instrText xml:space="preserve"> REF _Ref198578650 \h </w:instrText>
      </w:r>
      <w:r>
        <w:fldChar w:fldCharType="separate"/>
      </w:r>
      <w:r w:rsidR="00BC1CFA">
        <w:t xml:space="preserve">Table </w:t>
      </w:r>
      <w:r w:rsidR="00BC1CFA">
        <w:rPr>
          <w:noProof/>
        </w:rPr>
        <w:t>5</w:t>
      </w:r>
      <w:r>
        <w:fldChar w:fldCharType="end"/>
      </w:r>
      <w:r>
        <w:t xml:space="preserve"> summarizes </w:t>
      </w:r>
      <w:r w:rsidR="008A6DA6">
        <w:t>the r</w:t>
      </w:r>
      <w:r w:rsidR="0044019F" w:rsidRPr="006D0973">
        <w:t>esults of this pairwise comparison analysis</w:t>
      </w:r>
      <w:r w:rsidR="0044019F" w:rsidRPr="00F6258B">
        <w:t>:</w:t>
      </w:r>
    </w:p>
    <w:p w14:paraId="6631276E" w14:textId="75FD6677" w:rsidR="0044019F" w:rsidRDefault="0044019F" w:rsidP="0044019F">
      <w:pPr>
        <w:pStyle w:val="Caption"/>
        <w:keepNext/>
      </w:pPr>
      <w:bookmarkStart w:id="55" w:name="_Ref198578650"/>
      <w:bookmarkStart w:id="56" w:name="_Toc201247777"/>
      <w:bookmarkStart w:id="57" w:name="_Toc201251913"/>
      <w:r>
        <w:lastRenderedPageBreak/>
        <w:t xml:space="preserve">Table </w:t>
      </w:r>
      <w:fldSimple w:instr=" SEQ Table \* ARABIC ">
        <w:r w:rsidR="00BC1CFA">
          <w:rPr>
            <w:noProof/>
          </w:rPr>
          <w:t>5</w:t>
        </w:r>
      </w:fldSimple>
      <w:bookmarkEnd w:id="55"/>
      <w:r>
        <w:t xml:space="preserve">: </w:t>
      </w:r>
      <w:r w:rsidR="00B71B2E">
        <w:t xml:space="preserve">Pairwise BIC contrasts for each </w:t>
      </w:r>
      <w:r w:rsidR="008645D5">
        <w:t xml:space="preserve">Boolean utility setting: </w:t>
      </w:r>
      <w:bookmarkEnd w:id="56"/>
      <w:bookmarkEnd w:id="57"/>
    </w:p>
    <w:p w14:paraId="06C2817A" w14:textId="4F43227E" w:rsidR="0044019F" w:rsidRDefault="002C7FEB" w:rsidP="0044019F">
      <w:pPr>
        <w:pStyle w:val="Caption"/>
        <w:keepNext/>
      </w:pPr>
      <m:oMath>
        <m:r>
          <w:rPr>
            <w:rFonts w:ascii="Cambria Math" w:hAnsi="Cambria Math"/>
          </w:rPr>
          <m:t>∆BIC=BIC</m:t>
        </m:r>
        <m:d>
          <m:dPr>
            <m:ctrlPr>
              <w:rPr>
                <w:rFonts w:ascii="Cambria Math" w:hAnsi="Cambria Math"/>
                <w:i/>
              </w:rPr>
            </m:ctrlPr>
          </m:dPr>
          <m:e>
            <m:r>
              <w:rPr>
                <w:rFonts w:ascii="Cambria Math" w:hAnsi="Cambria Math"/>
              </w:rPr>
              <m:t>setting off</m:t>
            </m:r>
          </m:e>
        </m:d>
        <m:r>
          <w:rPr>
            <w:rFonts w:ascii="Cambria Math" w:hAnsi="Cambria Math"/>
          </w:rPr>
          <m:t>-BIC</m:t>
        </m:r>
        <m:d>
          <m:dPr>
            <m:ctrlPr>
              <w:rPr>
                <w:rFonts w:ascii="Cambria Math" w:hAnsi="Cambria Math"/>
                <w:i/>
              </w:rPr>
            </m:ctrlPr>
          </m:dPr>
          <m:e>
            <m:r>
              <w:rPr>
                <w:rFonts w:ascii="Cambria Math" w:hAnsi="Cambria Math"/>
              </w:rPr>
              <m:t>setting on</m:t>
            </m:r>
          </m:e>
        </m:d>
        <m:r>
          <w:rPr>
            <w:rFonts w:ascii="Cambria Math" w:hAnsi="Cambria Math"/>
          </w:rPr>
          <m:t>.</m:t>
        </m:r>
      </m:oMath>
      <w:r w:rsidR="00B31A4C">
        <w:t xml:space="preserve"> </w:t>
      </w:r>
      <w:r w:rsidR="00354D21">
        <w:t xml:space="preserve">Negative values indicate that turning the setting on improves fit on average. “Relation” denotes whether the compared pairs are nested </w:t>
      </w:r>
      <w:r w:rsidR="007D56BB">
        <w:t xml:space="preserve">(parent/child), siblings (same k), or neither. Because some settings are only defined with </w:t>
      </w:r>
      <w:r>
        <w:t xml:space="preserve">subsets of the model space, the number of eligible pairs differs by row. </w:t>
      </w:r>
    </w:p>
    <w:tbl>
      <w:tblPr>
        <w:tblStyle w:val="PlainTable1"/>
        <w:tblW w:w="0" w:type="auto"/>
        <w:jc w:val="center"/>
        <w:tblLayout w:type="fixed"/>
        <w:tblLook w:val="04A0" w:firstRow="1" w:lastRow="0" w:firstColumn="1" w:lastColumn="0" w:noHBand="0" w:noVBand="1"/>
      </w:tblPr>
      <w:tblGrid>
        <w:gridCol w:w="2832"/>
        <w:gridCol w:w="1089"/>
        <w:gridCol w:w="1089"/>
        <w:gridCol w:w="1089"/>
        <w:gridCol w:w="1089"/>
        <w:gridCol w:w="2162"/>
      </w:tblGrid>
      <w:tr w:rsidR="003628C2" w:rsidRPr="00092AB2" w14:paraId="7E4C8E0F" w14:textId="77777777" w:rsidTr="003628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hideMark/>
          </w:tcPr>
          <w:p w14:paraId="6EEDE8FA" w14:textId="77777777" w:rsidR="003628C2" w:rsidRPr="00A6397E" w:rsidRDefault="003628C2" w:rsidP="000A6747">
            <w:pPr>
              <w:pStyle w:val="Table"/>
              <w:keepNext/>
              <w:rPr>
                <w:b/>
                <w:bCs/>
                <w:sz w:val="18"/>
                <w:szCs w:val="18"/>
              </w:rPr>
            </w:pPr>
            <w:r w:rsidRPr="00A6397E">
              <w:rPr>
                <w:b/>
                <w:bCs/>
                <w:sz w:val="18"/>
                <w:szCs w:val="18"/>
              </w:rPr>
              <w:t>Utility Setting</w:t>
            </w:r>
          </w:p>
        </w:tc>
        <w:tc>
          <w:tcPr>
            <w:tcW w:w="1089" w:type="dxa"/>
          </w:tcPr>
          <w:p w14:paraId="0ACA4C24" w14:textId="7D0E6D27" w:rsidR="003628C2" w:rsidRPr="00A6397E" w:rsidRDefault="00810223"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Relation</w:t>
            </w:r>
          </w:p>
        </w:tc>
        <w:tc>
          <w:tcPr>
            <w:tcW w:w="1089" w:type="dxa"/>
            <w:hideMark/>
          </w:tcPr>
          <w:p w14:paraId="380FBFD9" w14:textId="243B1CBD"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N Pairs</w:t>
            </w:r>
          </w:p>
        </w:tc>
        <w:tc>
          <w:tcPr>
            <w:tcW w:w="1089" w:type="dxa"/>
            <w:hideMark/>
          </w:tcPr>
          <w:p w14:paraId="4F3FB994"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Mean ΔBIC</w:t>
            </w:r>
          </w:p>
        </w:tc>
        <w:tc>
          <w:tcPr>
            <w:tcW w:w="1089" w:type="dxa"/>
            <w:hideMark/>
          </w:tcPr>
          <w:p w14:paraId="5ABF431F"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Med ΔBIC</w:t>
            </w:r>
          </w:p>
        </w:tc>
        <w:tc>
          <w:tcPr>
            <w:tcW w:w="2162" w:type="dxa"/>
            <w:hideMark/>
          </w:tcPr>
          <w:p w14:paraId="767EECBA" w14:textId="43355A6C" w:rsidR="003628C2" w:rsidRPr="00A6397E" w:rsidRDefault="00B90C39"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Effect on Fit</w:t>
            </w:r>
          </w:p>
        </w:tc>
      </w:tr>
      <w:tr w:rsidR="003628C2" w:rsidRPr="00092AB2" w14:paraId="008B798F"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59F2C44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Use Exponential Parameters</w:t>
            </w:r>
          </w:p>
        </w:tc>
        <w:tc>
          <w:tcPr>
            <w:tcW w:w="1089" w:type="dxa"/>
          </w:tcPr>
          <w:p w14:paraId="63773F50" w14:textId="228AAF08"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5160576B" w14:textId="70B0B779" w:rsidR="003628C2" w:rsidRPr="00A6397E"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118</w:t>
            </w:r>
          </w:p>
        </w:tc>
        <w:tc>
          <w:tcPr>
            <w:tcW w:w="1089" w:type="dxa"/>
          </w:tcPr>
          <w:p w14:paraId="7806813B" w14:textId="0A2FAFF2" w:rsidR="003628C2" w:rsidRPr="00A6397E"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-967.38</w:t>
            </w:r>
          </w:p>
        </w:tc>
        <w:tc>
          <w:tcPr>
            <w:tcW w:w="1089" w:type="dxa"/>
          </w:tcPr>
          <w:p w14:paraId="2C989AB6" w14:textId="340AE4FA" w:rsidR="003628C2" w:rsidRPr="00A6397E" w:rsidRDefault="003A108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-950.51</w:t>
            </w:r>
          </w:p>
        </w:tc>
        <w:tc>
          <w:tcPr>
            <w:tcW w:w="2162" w:type="dxa"/>
          </w:tcPr>
          <w:p w14:paraId="75740FB5" w14:textId="2E037555"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improves</w:t>
            </w:r>
          </w:p>
        </w:tc>
      </w:tr>
      <w:tr w:rsidR="003628C2" w:rsidRPr="00092AB2" w14:paraId="6C9E4D72"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01C31E85" w14:textId="0B0FE7FB" w:rsidR="003628C2" w:rsidRPr="00A6397E" w:rsidRDefault="0017583B" w:rsidP="00A6397E">
            <w:pPr>
              <w:pStyle w:val="Default"/>
              <w:keepNext/>
              <w:spacing w:beforeLines="20" w:before="48" w:afterLines="20" w:after="48"/>
              <w:jc w:val="center"/>
              <w:rPr>
                <w:sz w:val="18"/>
                <w:szCs w:val="18"/>
              </w:rPr>
            </w:pPr>
            <w:r w:rsidRPr="00A6397E">
              <w:rPr>
                <w:sz w:val="18"/>
                <w:szCs w:val="18"/>
              </w:rPr>
              <w:t>Include Altruism Term</w:t>
            </w:r>
          </w:p>
        </w:tc>
        <w:tc>
          <w:tcPr>
            <w:tcW w:w="1089" w:type="dxa"/>
          </w:tcPr>
          <w:p w14:paraId="0936B06F" w14:textId="144C29C3"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3576974E" w14:textId="67FE0653" w:rsidR="003628C2" w:rsidRPr="00A6397E"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158</w:t>
            </w:r>
          </w:p>
        </w:tc>
        <w:tc>
          <w:tcPr>
            <w:tcW w:w="1089" w:type="dxa"/>
          </w:tcPr>
          <w:p w14:paraId="21975926" w14:textId="76B248D2" w:rsidR="003628C2" w:rsidRPr="00A6397E"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-433.46</w:t>
            </w:r>
          </w:p>
        </w:tc>
        <w:tc>
          <w:tcPr>
            <w:tcW w:w="1089" w:type="dxa"/>
          </w:tcPr>
          <w:p w14:paraId="4643CED0" w14:textId="015E8A34" w:rsidR="003628C2" w:rsidRPr="00A6397E"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-430.77</w:t>
            </w:r>
          </w:p>
        </w:tc>
        <w:tc>
          <w:tcPr>
            <w:tcW w:w="2162" w:type="dxa"/>
          </w:tcPr>
          <w:p w14:paraId="3261CA65" w14:textId="4E1232F8" w:rsidR="003628C2" w:rsidRPr="00A6397E" w:rsidRDefault="00F33857"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improves</w:t>
            </w:r>
          </w:p>
        </w:tc>
      </w:tr>
      <w:tr w:rsidR="003628C2" w:rsidRPr="00092AB2" w14:paraId="62F96B55"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100DF691" w14:textId="427BBC94" w:rsidR="003628C2" w:rsidRPr="00A6397E" w:rsidRDefault="00955711" w:rsidP="00A6397E">
            <w:pPr>
              <w:pStyle w:val="Default"/>
              <w:keepNext/>
              <w:spacing w:beforeLines="20" w:before="48" w:afterLines="20" w:after="48"/>
              <w:jc w:val="center"/>
              <w:rPr>
                <w:sz w:val="18"/>
                <w:szCs w:val="18"/>
              </w:rPr>
            </w:pPr>
            <w:r w:rsidRPr="00A6397E">
              <w:rPr>
                <w:sz w:val="18"/>
                <w:szCs w:val="18"/>
              </w:rPr>
              <w:t>Envy/Guilt in Social Comparison</w:t>
            </w:r>
          </w:p>
        </w:tc>
        <w:tc>
          <w:tcPr>
            <w:tcW w:w="1089" w:type="dxa"/>
          </w:tcPr>
          <w:p w14:paraId="331219B6" w14:textId="643221C7"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2B8DEBD" w14:textId="6032D045" w:rsidR="003628C2" w:rsidRPr="00A6397E"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8</w:t>
            </w:r>
            <w:r w:rsidR="003628C2" w:rsidRPr="00A6397E">
              <w:rPr>
                <w:b w:val="0"/>
                <w:bCs w:val="0"/>
                <w:sz w:val="18"/>
                <w:szCs w:val="18"/>
              </w:rPr>
              <w:t>1</w:t>
            </w:r>
          </w:p>
        </w:tc>
        <w:tc>
          <w:tcPr>
            <w:tcW w:w="1089" w:type="dxa"/>
          </w:tcPr>
          <w:p w14:paraId="0945A5C5" w14:textId="6C497A70" w:rsidR="003628C2" w:rsidRPr="00A6397E"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-355.13</w:t>
            </w:r>
          </w:p>
        </w:tc>
        <w:tc>
          <w:tcPr>
            <w:tcW w:w="1089" w:type="dxa"/>
          </w:tcPr>
          <w:p w14:paraId="4FF53762" w14:textId="7EE6F627"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-232.91</w:t>
            </w:r>
          </w:p>
        </w:tc>
        <w:tc>
          <w:tcPr>
            <w:tcW w:w="2162" w:type="dxa"/>
          </w:tcPr>
          <w:p w14:paraId="0D5A79A5" w14:textId="2D02E16B"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00A750F8"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15978528" w14:textId="7BA5C5E4" w:rsidR="003628C2" w:rsidRPr="00A6397E" w:rsidRDefault="00955711" w:rsidP="00A6397E">
            <w:pPr>
              <w:pStyle w:val="Default"/>
              <w:keepNext/>
              <w:spacing w:beforeLines="20" w:before="48" w:afterLines="20" w:after="48"/>
              <w:jc w:val="center"/>
              <w:rPr>
                <w:sz w:val="18"/>
                <w:szCs w:val="18"/>
              </w:rPr>
            </w:pPr>
            <w:r w:rsidRPr="00A6397E">
              <w:rPr>
                <w:sz w:val="18"/>
                <w:szCs w:val="18"/>
              </w:rPr>
              <w:t>Include Social Comparison</w:t>
            </w:r>
          </w:p>
        </w:tc>
        <w:tc>
          <w:tcPr>
            <w:tcW w:w="1089" w:type="dxa"/>
          </w:tcPr>
          <w:p w14:paraId="042232D7" w14:textId="7CBF97BA"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70DC0ADF" w14:textId="21D7B76F"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6</w:t>
            </w:r>
            <w:r w:rsidR="009D6411" w:rsidRPr="00A6397E">
              <w:rPr>
                <w:b w:val="0"/>
                <w:bCs w:val="0"/>
                <w:sz w:val="18"/>
                <w:szCs w:val="18"/>
              </w:rPr>
              <w:t>3</w:t>
            </w:r>
          </w:p>
        </w:tc>
        <w:tc>
          <w:tcPr>
            <w:tcW w:w="1089" w:type="dxa"/>
          </w:tcPr>
          <w:p w14:paraId="449A07D2" w14:textId="42267BAB" w:rsidR="003628C2" w:rsidRPr="00A6397E"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-244.63</w:t>
            </w:r>
          </w:p>
        </w:tc>
        <w:tc>
          <w:tcPr>
            <w:tcW w:w="1089" w:type="dxa"/>
          </w:tcPr>
          <w:p w14:paraId="642AD209" w14:textId="0329C2ED" w:rsidR="003628C2" w:rsidRPr="00A6397E"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-277.6</w:t>
            </w:r>
          </w:p>
        </w:tc>
        <w:tc>
          <w:tcPr>
            <w:tcW w:w="2162" w:type="dxa"/>
          </w:tcPr>
          <w:p w14:paraId="59C89FCD" w14:textId="05C9D575" w:rsidR="003628C2" w:rsidRPr="00A6397E" w:rsidRDefault="0020053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1B9B5B29"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DD9F73D" w14:textId="4551D817" w:rsidR="003628C2" w:rsidRPr="00A6397E" w:rsidRDefault="002347EA" w:rsidP="00A6397E">
            <w:pPr>
              <w:pStyle w:val="Default"/>
              <w:keepNext/>
              <w:spacing w:beforeLines="20" w:before="48" w:afterLines="20" w:after="48"/>
              <w:jc w:val="center"/>
              <w:rPr>
                <w:sz w:val="18"/>
                <w:szCs w:val="18"/>
              </w:rPr>
            </w:pPr>
            <w:r w:rsidRPr="00A6397E">
              <w:rPr>
                <w:sz w:val="18"/>
                <w:szCs w:val="18"/>
              </w:rPr>
              <w:t>General Negativity Parameters</w:t>
            </w:r>
          </w:p>
        </w:tc>
        <w:tc>
          <w:tcPr>
            <w:tcW w:w="1089" w:type="dxa"/>
          </w:tcPr>
          <w:p w14:paraId="505A0444" w14:textId="41BF08B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1DEE9B08" w14:textId="3DA4837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9</w:t>
            </w:r>
            <w:r w:rsidR="003628C2" w:rsidRPr="00A6397E">
              <w:rPr>
                <w:b w:val="0"/>
                <w:bCs w:val="0"/>
                <w:sz w:val="18"/>
                <w:szCs w:val="18"/>
              </w:rPr>
              <w:t>2</w:t>
            </w:r>
          </w:p>
        </w:tc>
        <w:tc>
          <w:tcPr>
            <w:tcW w:w="1089" w:type="dxa"/>
          </w:tcPr>
          <w:p w14:paraId="65BE45E7" w14:textId="0D3B8F22" w:rsidR="003628C2" w:rsidRPr="00A6397E"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-51.91</w:t>
            </w:r>
          </w:p>
        </w:tc>
        <w:tc>
          <w:tcPr>
            <w:tcW w:w="1089" w:type="dxa"/>
          </w:tcPr>
          <w:p w14:paraId="4F8C95C2" w14:textId="52F5B974"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1.84</w:t>
            </w:r>
          </w:p>
        </w:tc>
        <w:tc>
          <w:tcPr>
            <w:tcW w:w="2162" w:type="dxa"/>
          </w:tcPr>
          <w:p w14:paraId="5F5A05BF" w14:textId="61D72E41"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Slightly</w:t>
            </w:r>
            <w:r w:rsidR="003628C2" w:rsidRPr="00A6397E">
              <w:rPr>
                <w:b w:val="0"/>
                <w:bCs w:val="0"/>
                <w:sz w:val="18"/>
                <w:szCs w:val="18"/>
              </w:rPr>
              <w:t xml:space="preserve"> improves</w:t>
            </w:r>
          </w:p>
        </w:tc>
      </w:tr>
      <w:tr w:rsidR="003628C2" w:rsidRPr="00092AB2" w14:paraId="7AC01647"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32050784" w14:textId="3B22EBF3" w:rsidR="003628C2" w:rsidRPr="00A6397E" w:rsidRDefault="002347EA" w:rsidP="00A6397E">
            <w:pPr>
              <w:pStyle w:val="Default"/>
              <w:keepNext/>
              <w:spacing w:beforeLines="20" w:before="48" w:afterLines="20" w:after="48"/>
              <w:jc w:val="center"/>
              <w:rPr>
                <w:sz w:val="18"/>
                <w:szCs w:val="18"/>
              </w:rPr>
            </w:pPr>
            <w:r w:rsidRPr="00A6397E">
              <w:rPr>
                <w:sz w:val="18"/>
                <w:szCs w:val="18"/>
              </w:rPr>
              <w:t>Single Exponential Parameter</w:t>
            </w:r>
          </w:p>
        </w:tc>
        <w:tc>
          <w:tcPr>
            <w:tcW w:w="1089" w:type="dxa"/>
          </w:tcPr>
          <w:p w14:paraId="60AFFB5B" w14:textId="4AC79BBB"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5FE21B5" w14:textId="33EA595E"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140</w:t>
            </w:r>
          </w:p>
        </w:tc>
        <w:tc>
          <w:tcPr>
            <w:tcW w:w="1089" w:type="dxa"/>
          </w:tcPr>
          <w:p w14:paraId="015FCC90" w14:textId="05554E22" w:rsidR="003628C2" w:rsidRPr="00A6397E" w:rsidRDefault="00C27894"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77.97</w:t>
            </w:r>
          </w:p>
        </w:tc>
        <w:tc>
          <w:tcPr>
            <w:tcW w:w="1089" w:type="dxa"/>
          </w:tcPr>
          <w:p w14:paraId="53375F71" w14:textId="18EC45EF" w:rsidR="003628C2" w:rsidRPr="00A6397E"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22.87</w:t>
            </w:r>
          </w:p>
        </w:tc>
        <w:tc>
          <w:tcPr>
            <w:tcW w:w="2162" w:type="dxa"/>
          </w:tcPr>
          <w:p w14:paraId="0E55558F" w14:textId="51DB4C3B" w:rsidR="003628C2" w:rsidRPr="00A6397E" w:rsidRDefault="00683A88"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Slightly worsens</w:t>
            </w:r>
          </w:p>
        </w:tc>
      </w:tr>
      <w:tr w:rsidR="003628C2" w:rsidRPr="00092AB2" w14:paraId="38489531"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6239F00" w14:textId="2F2C90C2" w:rsidR="003628C2" w:rsidRPr="00A6397E" w:rsidRDefault="002347EA" w:rsidP="00A6397E">
            <w:pPr>
              <w:pStyle w:val="Default"/>
              <w:keepNext/>
              <w:spacing w:beforeLines="20" w:before="48" w:afterLines="20" w:after="48"/>
              <w:jc w:val="center"/>
              <w:rPr>
                <w:sz w:val="18"/>
                <w:szCs w:val="18"/>
              </w:rPr>
            </w:pPr>
            <w:r w:rsidRPr="00A6397E">
              <w:rPr>
                <w:sz w:val="18"/>
                <w:szCs w:val="18"/>
              </w:rPr>
              <w:t>Fix Self-Interest Parameter</w:t>
            </w:r>
          </w:p>
        </w:tc>
        <w:tc>
          <w:tcPr>
            <w:tcW w:w="1089" w:type="dxa"/>
          </w:tcPr>
          <w:p w14:paraId="1DC62A0C" w14:textId="39B1E1D7"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F978A8F" w14:textId="0D6DDFD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118</w:t>
            </w:r>
          </w:p>
        </w:tc>
        <w:tc>
          <w:tcPr>
            <w:tcW w:w="1089" w:type="dxa"/>
          </w:tcPr>
          <w:p w14:paraId="43AB5555" w14:textId="4912B80B" w:rsidR="003628C2" w:rsidRPr="00A6397E"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219.44</w:t>
            </w:r>
          </w:p>
        </w:tc>
        <w:tc>
          <w:tcPr>
            <w:tcW w:w="1089" w:type="dxa"/>
          </w:tcPr>
          <w:p w14:paraId="1EF57F5D" w14:textId="731ECAAD"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44.58</w:t>
            </w:r>
          </w:p>
        </w:tc>
        <w:tc>
          <w:tcPr>
            <w:tcW w:w="2162" w:type="dxa"/>
          </w:tcPr>
          <w:p w14:paraId="4B23D253" w14:textId="1EDF8BEC"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 xml:space="preserve">Moderately </w:t>
            </w:r>
            <w:r w:rsidR="007E6E22">
              <w:rPr>
                <w:b w:val="0"/>
                <w:bCs w:val="0"/>
                <w:sz w:val="18"/>
                <w:szCs w:val="18"/>
              </w:rPr>
              <w:t>worsens</w:t>
            </w:r>
          </w:p>
        </w:tc>
      </w:tr>
      <w:tr w:rsidR="003628C2" w:rsidRPr="00092AB2" w14:paraId="1F69DEAC"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539046E0" w14:textId="3610BC50" w:rsidR="003628C2" w:rsidRPr="00A6397E" w:rsidRDefault="003A65C1" w:rsidP="00A6397E">
            <w:pPr>
              <w:pStyle w:val="Default"/>
              <w:keepNext/>
              <w:spacing w:beforeLines="20" w:before="48" w:afterLines="20" w:after="48"/>
              <w:jc w:val="center"/>
              <w:rPr>
                <w:sz w:val="18"/>
                <w:szCs w:val="18"/>
              </w:rPr>
            </w:pPr>
            <w:r w:rsidRPr="00A6397E">
              <w:rPr>
                <w:sz w:val="18"/>
                <w:szCs w:val="18"/>
              </w:rPr>
              <w:t>Single Payoffs (not differences)</w:t>
            </w:r>
          </w:p>
        </w:tc>
        <w:tc>
          <w:tcPr>
            <w:tcW w:w="1089" w:type="dxa"/>
          </w:tcPr>
          <w:p w14:paraId="0B45476B" w14:textId="51CE9D60" w:rsidR="003628C2" w:rsidRPr="00A6397E" w:rsidRDefault="00920413"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w:t>
            </w:r>
            <w:r w:rsidR="00667A7A" w:rsidRPr="00A6397E">
              <w:rPr>
                <w:b w:val="0"/>
                <w:bCs w:val="0"/>
                <w:sz w:val="18"/>
                <w:szCs w:val="18"/>
              </w:rPr>
              <w:t>s</w:t>
            </w:r>
          </w:p>
        </w:tc>
        <w:tc>
          <w:tcPr>
            <w:tcW w:w="1089" w:type="dxa"/>
          </w:tcPr>
          <w:p w14:paraId="60FBE38D" w14:textId="6029C854"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4</w:t>
            </w:r>
            <w:r w:rsidR="003628C2" w:rsidRPr="00A6397E">
              <w:rPr>
                <w:b w:val="0"/>
                <w:bCs w:val="0"/>
                <w:sz w:val="18"/>
                <w:szCs w:val="18"/>
              </w:rPr>
              <w:t>8</w:t>
            </w:r>
          </w:p>
        </w:tc>
        <w:tc>
          <w:tcPr>
            <w:tcW w:w="1089" w:type="dxa"/>
          </w:tcPr>
          <w:p w14:paraId="3A5592CE" w14:textId="66E9573E" w:rsidR="003628C2" w:rsidRPr="00A6397E"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-8.18</w:t>
            </w:r>
          </w:p>
        </w:tc>
        <w:tc>
          <w:tcPr>
            <w:tcW w:w="1089" w:type="dxa"/>
          </w:tcPr>
          <w:p w14:paraId="7FEDC8F7" w14:textId="739D1311" w:rsidR="003628C2" w:rsidRPr="00A6397E" w:rsidRDefault="009A6DFC"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15.31</w:t>
            </w:r>
          </w:p>
        </w:tc>
        <w:tc>
          <w:tcPr>
            <w:tcW w:w="2162" w:type="dxa"/>
          </w:tcPr>
          <w:p w14:paraId="6043ADA8" w14:textId="7753DF13" w:rsidR="003628C2" w:rsidRPr="00A6397E" w:rsidRDefault="009A6DFC"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Neutral</w:t>
            </w:r>
            <w:r w:rsidR="003628C2" w:rsidRPr="00A6397E">
              <w:rPr>
                <w:b w:val="0"/>
                <w:bCs w:val="0"/>
                <w:sz w:val="18"/>
                <w:szCs w:val="18"/>
              </w:rPr>
              <w:t xml:space="preserve"> effect</w:t>
            </w:r>
          </w:p>
        </w:tc>
      </w:tr>
      <w:tr w:rsidR="003628C2" w:rsidRPr="00092AB2" w14:paraId="14A0F26D"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B9041C1" w14:textId="37DC2D8C" w:rsidR="003628C2" w:rsidRPr="00A6397E" w:rsidRDefault="003A65C1" w:rsidP="00A6397E">
            <w:pPr>
              <w:pStyle w:val="Default"/>
              <w:keepNext/>
              <w:spacing w:beforeLines="20" w:before="48" w:afterLines="20" w:after="48"/>
              <w:jc w:val="center"/>
              <w:rPr>
                <w:sz w:val="18"/>
                <w:szCs w:val="18"/>
              </w:rPr>
            </w:pPr>
            <w:r w:rsidRPr="00A6397E">
              <w:rPr>
                <w:sz w:val="18"/>
                <w:szCs w:val="18"/>
              </w:rPr>
              <w:t>Reference-Dependent Altruism</w:t>
            </w:r>
          </w:p>
        </w:tc>
        <w:tc>
          <w:tcPr>
            <w:tcW w:w="1089" w:type="dxa"/>
          </w:tcPr>
          <w:p w14:paraId="16BC362B" w14:textId="46CE474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283757B7" w14:textId="17D6840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37</w:t>
            </w:r>
          </w:p>
        </w:tc>
        <w:tc>
          <w:tcPr>
            <w:tcW w:w="1089" w:type="dxa"/>
          </w:tcPr>
          <w:p w14:paraId="6E2CCFB5" w14:textId="2624CC95" w:rsidR="003628C2" w:rsidRPr="00A6397E"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21.42</w:t>
            </w:r>
          </w:p>
        </w:tc>
        <w:tc>
          <w:tcPr>
            <w:tcW w:w="1089" w:type="dxa"/>
          </w:tcPr>
          <w:p w14:paraId="482956DA" w14:textId="6EC94DA9" w:rsidR="003628C2" w:rsidRPr="00A6397E" w:rsidRDefault="009A6DFC"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4.92</w:t>
            </w:r>
          </w:p>
        </w:tc>
        <w:tc>
          <w:tcPr>
            <w:tcW w:w="2162" w:type="dxa"/>
          </w:tcPr>
          <w:p w14:paraId="74F5CC06" w14:textId="4AC2B0D6"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Slightly worsens</w:t>
            </w:r>
          </w:p>
        </w:tc>
      </w:tr>
      <w:tr w:rsidR="003628C2" w:rsidRPr="00092AB2" w14:paraId="05872937"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7D80F6F7"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Reference-Dependent Utility</w:t>
            </w:r>
          </w:p>
        </w:tc>
        <w:tc>
          <w:tcPr>
            <w:tcW w:w="1089" w:type="dxa"/>
          </w:tcPr>
          <w:p w14:paraId="5C3B6754" w14:textId="213F0E72"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78F6AD9" w14:textId="22FE9546"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214</w:t>
            </w:r>
          </w:p>
        </w:tc>
        <w:tc>
          <w:tcPr>
            <w:tcW w:w="1089" w:type="dxa"/>
          </w:tcPr>
          <w:p w14:paraId="3402F042" w14:textId="676094FF" w:rsidR="003628C2" w:rsidRPr="00A6397E"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313.00</w:t>
            </w:r>
          </w:p>
        </w:tc>
        <w:tc>
          <w:tcPr>
            <w:tcW w:w="1089" w:type="dxa"/>
          </w:tcPr>
          <w:p w14:paraId="6FC7DD41" w14:textId="29F721BF" w:rsidR="003628C2" w:rsidRPr="00A6397E" w:rsidRDefault="00A6397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358.57</w:t>
            </w:r>
          </w:p>
        </w:tc>
        <w:tc>
          <w:tcPr>
            <w:tcW w:w="2162" w:type="dxa"/>
          </w:tcPr>
          <w:p w14:paraId="617FF92D" w14:textId="7CC024A9"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Moderately worsens</w:t>
            </w:r>
          </w:p>
        </w:tc>
      </w:tr>
      <w:tr w:rsidR="003628C2" w:rsidRPr="00092AB2" w14:paraId="5AFB0BB3"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D44CBBE" w14:textId="1D6148BD" w:rsidR="003628C2" w:rsidRPr="00A6397E" w:rsidRDefault="00140082" w:rsidP="00A6397E">
            <w:pPr>
              <w:pStyle w:val="Default"/>
              <w:keepNext/>
              <w:spacing w:beforeLines="20" w:before="48" w:afterLines="20" w:after="48"/>
              <w:jc w:val="center"/>
              <w:rPr>
                <w:sz w:val="18"/>
                <w:szCs w:val="18"/>
              </w:rPr>
            </w:pPr>
            <w:r w:rsidRPr="00A6397E">
              <w:rPr>
                <w:sz w:val="18"/>
                <w:szCs w:val="18"/>
              </w:rPr>
              <w:t>Apply Exponents to Payoffs</w:t>
            </w:r>
          </w:p>
        </w:tc>
        <w:tc>
          <w:tcPr>
            <w:tcW w:w="1089" w:type="dxa"/>
          </w:tcPr>
          <w:p w14:paraId="66D5B7EA" w14:textId="1990470D"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43490AAB" w14:textId="0D7A284C" w:rsidR="003628C2" w:rsidRPr="00A6397E" w:rsidRDefault="008A7AA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164</w:t>
            </w:r>
          </w:p>
        </w:tc>
        <w:tc>
          <w:tcPr>
            <w:tcW w:w="1089" w:type="dxa"/>
          </w:tcPr>
          <w:p w14:paraId="642B295F" w14:textId="7EE0963A" w:rsidR="003628C2" w:rsidRPr="00A6397E"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565.27</w:t>
            </w:r>
          </w:p>
        </w:tc>
        <w:tc>
          <w:tcPr>
            <w:tcW w:w="1089" w:type="dxa"/>
          </w:tcPr>
          <w:p w14:paraId="66DF06E3" w14:textId="59BF008A" w:rsidR="003628C2" w:rsidRPr="00A6397E" w:rsidRDefault="00A6397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819.96</w:t>
            </w:r>
          </w:p>
        </w:tc>
        <w:tc>
          <w:tcPr>
            <w:tcW w:w="2162" w:type="dxa"/>
          </w:tcPr>
          <w:p w14:paraId="15182974" w14:textId="40B43079" w:rsidR="003628C2" w:rsidRPr="00A6397E" w:rsidRDefault="00F33857"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worsens</w:t>
            </w:r>
          </w:p>
        </w:tc>
      </w:tr>
      <w:tr w:rsidR="003628C2" w:rsidRPr="00092AB2" w14:paraId="37D35518"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6BFCB395"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Payoff Ratios (not differences)</w:t>
            </w:r>
          </w:p>
        </w:tc>
        <w:tc>
          <w:tcPr>
            <w:tcW w:w="1089" w:type="dxa"/>
          </w:tcPr>
          <w:p w14:paraId="291D6490" w14:textId="740DAAFB"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8824800" w14:textId="22419A7F" w:rsidR="003628C2" w:rsidRPr="00A6397E" w:rsidRDefault="008A7AA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214</w:t>
            </w:r>
          </w:p>
        </w:tc>
        <w:tc>
          <w:tcPr>
            <w:tcW w:w="1089" w:type="dxa"/>
          </w:tcPr>
          <w:p w14:paraId="1910FEFF" w14:textId="0C0E0BAF" w:rsidR="003628C2" w:rsidRPr="00A6397E" w:rsidRDefault="00191BD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1548.36</w:t>
            </w:r>
          </w:p>
        </w:tc>
        <w:tc>
          <w:tcPr>
            <w:tcW w:w="1089" w:type="dxa"/>
          </w:tcPr>
          <w:p w14:paraId="3C132BB1" w14:textId="799785C0" w:rsidR="003628C2" w:rsidRPr="00A6397E" w:rsidRDefault="00191BD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1566.04</w:t>
            </w:r>
          </w:p>
        </w:tc>
        <w:tc>
          <w:tcPr>
            <w:tcW w:w="2162" w:type="dxa"/>
          </w:tcPr>
          <w:p w14:paraId="468001D6" w14:textId="282358A7"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Strongly worsens</w:t>
            </w:r>
          </w:p>
        </w:tc>
      </w:tr>
      <w:tr w:rsidR="00D422C2" w:rsidRPr="00092AB2" w14:paraId="70ADE1FB"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084CEB0D" w14:textId="36560989" w:rsidR="00D422C2" w:rsidRPr="00A6397E" w:rsidRDefault="00D422C2" w:rsidP="00A6397E">
            <w:pPr>
              <w:pStyle w:val="Default"/>
              <w:keepNext/>
              <w:spacing w:beforeLines="20" w:before="48" w:afterLines="20" w:after="48"/>
              <w:jc w:val="center"/>
              <w:rPr>
                <w:sz w:val="18"/>
                <w:szCs w:val="18"/>
              </w:rPr>
            </w:pPr>
            <w:r>
              <w:rPr>
                <w:sz w:val="18"/>
                <w:szCs w:val="18"/>
              </w:rPr>
              <w:t>Conditional Welfare Form</w:t>
            </w:r>
          </w:p>
        </w:tc>
        <w:tc>
          <w:tcPr>
            <w:tcW w:w="1089" w:type="dxa"/>
          </w:tcPr>
          <w:p w14:paraId="09E20640" w14:textId="03EF554A" w:rsidR="00D422C2" w:rsidRPr="00A6397E" w:rsidRDefault="004E11DE"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3F168564" w14:textId="2E575ABE" w:rsidR="00D422C2" w:rsidRPr="00A6397E" w:rsidRDefault="004E11DE"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37</w:t>
            </w:r>
          </w:p>
        </w:tc>
        <w:tc>
          <w:tcPr>
            <w:tcW w:w="1089" w:type="dxa"/>
          </w:tcPr>
          <w:p w14:paraId="5E081362" w14:textId="6A85162F" w:rsidR="00D422C2" w:rsidRPr="00A6397E" w:rsidRDefault="004E11D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-162.27</w:t>
            </w:r>
          </w:p>
        </w:tc>
        <w:tc>
          <w:tcPr>
            <w:tcW w:w="1089" w:type="dxa"/>
          </w:tcPr>
          <w:p w14:paraId="76DC906F" w14:textId="5F270401" w:rsidR="00D422C2" w:rsidRPr="00A6397E" w:rsidRDefault="004E11D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-87</w:t>
            </w:r>
            <w:r w:rsidR="00FA1E8C">
              <w:rPr>
                <w:rFonts w:cs="Calibri"/>
                <w:sz w:val="18"/>
                <w:szCs w:val="18"/>
              </w:rPr>
              <w:t>.02</w:t>
            </w:r>
          </w:p>
        </w:tc>
        <w:tc>
          <w:tcPr>
            <w:tcW w:w="2162" w:type="dxa"/>
          </w:tcPr>
          <w:p w14:paraId="069DD981" w14:textId="19D346B0" w:rsidR="00D422C2" w:rsidRPr="00A6397E" w:rsidRDefault="00FA1E8C"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 improves</w:t>
            </w:r>
          </w:p>
        </w:tc>
      </w:tr>
      <w:tr w:rsidR="003628C2" w:rsidRPr="00092AB2" w14:paraId="06664856"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4174583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Min-Max Rawlsian/Leontief</w:t>
            </w:r>
          </w:p>
        </w:tc>
        <w:tc>
          <w:tcPr>
            <w:tcW w:w="1089" w:type="dxa"/>
          </w:tcPr>
          <w:p w14:paraId="181B1B87" w14:textId="2C702545" w:rsidR="003628C2" w:rsidRPr="00A6397E" w:rsidRDefault="00920413"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None</w:t>
            </w:r>
          </w:p>
        </w:tc>
        <w:tc>
          <w:tcPr>
            <w:tcW w:w="1089" w:type="dxa"/>
          </w:tcPr>
          <w:p w14:paraId="27689E9B" w14:textId="1E5A9DAE" w:rsidR="003628C2" w:rsidRPr="00A6397E"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w:t>
            </w:r>
            <w:r w:rsidR="003628C2" w:rsidRPr="00A6397E">
              <w:rPr>
                <w:b w:val="0"/>
                <w:bCs w:val="0"/>
                <w:sz w:val="18"/>
                <w:szCs w:val="18"/>
              </w:rPr>
              <w:t>3</w:t>
            </w:r>
          </w:p>
        </w:tc>
        <w:tc>
          <w:tcPr>
            <w:tcW w:w="1089" w:type="dxa"/>
          </w:tcPr>
          <w:p w14:paraId="7399605F" w14:textId="1174222C" w:rsidR="003628C2" w:rsidRPr="00A6397E" w:rsidRDefault="00C94D5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701.22</w:t>
            </w:r>
          </w:p>
        </w:tc>
        <w:tc>
          <w:tcPr>
            <w:tcW w:w="1089" w:type="dxa"/>
          </w:tcPr>
          <w:p w14:paraId="5E1301F7" w14:textId="00350367" w:rsidR="003628C2" w:rsidRPr="00A6397E"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701.33</w:t>
            </w:r>
          </w:p>
        </w:tc>
        <w:tc>
          <w:tcPr>
            <w:tcW w:w="2162" w:type="dxa"/>
          </w:tcPr>
          <w:p w14:paraId="1A3F3879" w14:textId="615033F6"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Strongly worsens</w:t>
            </w:r>
          </w:p>
        </w:tc>
      </w:tr>
    </w:tbl>
    <w:p w14:paraId="6C740FB4" w14:textId="77777777" w:rsidR="00B04CC8" w:rsidRDefault="00B04CC8" w:rsidP="007E44C8">
      <w:pPr>
        <w:ind w:firstLine="0"/>
      </w:pPr>
    </w:p>
    <w:p w14:paraId="0128AAC7" w14:textId="0F481B34" w:rsidR="0044019F" w:rsidRPr="002A409C" w:rsidRDefault="00FD6699" w:rsidP="0044019F">
      <w:pPr>
        <w:keepNext/>
      </w:pPr>
      <w:r>
        <w:rPr>
          <w:b/>
          <w:bCs/>
        </w:rPr>
        <w:t xml:space="preserve">Provisional </w:t>
      </w:r>
      <w:r w:rsidR="007E44C8">
        <w:rPr>
          <w:b/>
          <w:bCs/>
        </w:rPr>
        <w:t xml:space="preserve">Principles and </w:t>
      </w:r>
      <w:r w:rsidR="0044019F" w:rsidRPr="002A409C">
        <w:rPr>
          <w:b/>
          <w:bCs/>
        </w:rPr>
        <w:t xml:space="preserve">Recommendations: </w:t>
      </w:r>
    </w:p>
    <w:p w14:paraId="4880A10E" w14:textId="77777777" w:rsidR="009D1A53" w:rsidRPr="009D1A53" w:rsidRDefault="0044019F" w:rsidP="0081380F">
      <w:pPr>
        <w:pStyle w:val="ListParagraph"/>
        <w:ind w:firstLine="0"/>
      </w:pPr>
      <w:r w:rsidRPr="002A409C">
        <w:rPr>
          <w:b/>
          <w:bCs/>
        </w:rPr>
        <w:t xml:space="preserve">Strongly recommended: </w:t>
      </w:r>
    </w:p>
    <w:p w14:paraId="5665FAE0" w14:textId="4E674E47" w:rsidR="009D1A53" w:rsidRDefault="009D1A53" w:rsidP="005C6D74">
      <w:pPr>
        <w:pStyle w:val="ListParagraph"/>
        <w:numPr>
          <w:ilvl w:val="0"/>
          <w:numId w:val="24"/>
        </w:numPr>
      </w:pPr>
      <w:r>
        <w:t>Include</w:t>
      </w:r>
      <w:r w:rsidR="0067146E" w:rsidRPr="0067146E">
        <w:t xml:space="preserve"> exponent</w:t>
      </w:r>
      <w:r w:rsidR="0067146E">
        <w:t xml:space="preserve">ial parameters </w:t>
      </w:r>
      <w:r>
        <w:t>and</w:t>
      </w:r>
      <w:r w:rsidR="0067146E">
        <w:t xml:space="preserve"> an altruism term</w:t>
      </w:r>
      <w:r w:rsidR="00F2119D">
        <w:t>.</w:t>
      </w:r>
      <w:r w:rsidR="00594410">
        <w:t xml:space="preserve"> </w:t>
      </w:r>
    </w:p>
    <w:p w14:paraId="3CA78DB9" w14:textId="39E760C4" w:rsidR="00984BD3" w:rsidRPr="00984BD3" w:rsidRDefault="009D1A53" w:rsidP="005C6D74">
      <w:pPr>
        <w:pStyle w:val="ListParagraph"/>
        <w:numPr>
          <w:ilvl w:val="0"/>
          <w:numId w:val="24"/>
        </w:numPr>
      </w:pPr>
      <w:r>
        <w:t xml:space="preserve">Exclude </w:t>
      </w:r>
      <w:r w:rsidR="00895B8A">
        <w:t xml:space="preserve">exponents </w:t>
      </w:r>
      <w:r>
        <w:t>directly on</w:t>
      </w:r>
      <w:r w:rsidR="00895B8A">
        <w:t xml:space="preserve"> payoffs, payoff ratios, and min-max forms.</w:t>
      </w:r>
    </w:p>
    <w:p w14:paraId="40C1F693" w14:textId="534FE98F" w:rsidR="00F94A54" w:rsidRPr="008340C3" w:rsidRDefault="00F94A54" w:rsidP="005C6D74">
      <w:pPr>
        <w:pStyle w:val="ListParagraph"/>
        <w:ind w:firstLine="0"/>
        <w:rPr>
          <w:b/>
          <w:bCs/>
        </w:rPr>
      </w:pPr>
      <w:r w:rsidRPr="008340C3">
        <w:rPr>
          <w:b/>
          <w:bCs/>
        </w:rPr>
        <w:t xml:space="preserve">Recommended: </w:t>
      </w:r>
    </w:p>
    <w:p w14:paraId="50446C84" w14:textId="07054FEF" w:rsidR="00F94A54" w:rsidRDefault="009F40C6" w:rsidP="005C6D74">
      <w:pPr>
        <w:pStyle w:val="ListParagraph"/>
        <w:numPr>
          <w:ilvl w:val="0"/>
          <w:numId w:val="24"/>
        </w:numPr>
      </w:pPr>
      <w:r>
        <w:t xml:space="preserve">Include a social comparison term, </w:t>
      </w:r>
      <w:r w:rsidR="00F2119D">
        <w:t xml:space="preserve">ideally </w:t>
      </w:r>
      <w:r>
        <w:t>split into sides for disadvantageous (envy) and advantageous (guilt) inequality</w:t>
      </w:r>
      <w:r w:rsidR="00F2119D">
        <w:t>.</w:t>
      </w:r>
    </w:p>
    <w:p w14:paraId="059368AE" w14:textId="3991B64D" w:rsidR="009F40C6" w:rsidRDefault="00B93612" w:rsidP="005C6D74">
      <w:pPr>
        <w:pStyle w:val="ListParagraph"/>
        <w:numPr>
          <w:ilvl w:val="0"/>
          <w:numId w:val="24"/>
        </w:numPr>
      </w:pPr>
      <w:r>
        <w:t>Allow</w:t>
      </w:r>
      <w:r w:rsidR="009F40C6">
        <w:t xml:space="preserve"> self-interest </w:t>
      </w:r>
      <w:r>
        <w:t>to vary</w:t>
      </w:r>
      <w:r w:rsidR="009F40C6">
        <w:t>, rather than fixing it to one,</w:t>
      </w:r>
    </w:p>
    <w:p w14:paraId="3A528C10" w14:textId="6224B7D3" w:rsidR="009F40C6" w:rsidRDefault="00B93612" w:rsidP="005C6D74">
      <w:pPr>
        <w:pStyle w:val="ListParagraph"/>
        <w:numPr>
          <w:ilvl w:val="0"/>
          <w:numId w:val="24"/>
        </w:numPr>
      </w:pPr>
      <w:r w:rsidRPr="00B93612">
        <w:t xml:space="preserve">Avoid reference points based on the midpoint payoff </w:t>
      </w:r>
      <w:r w:rsidR="00D3360B">
        <w:t>(</w:t>
      </w:r>
      <w:r w:rsidR="00D3360B">
        <w:rPr>
          <w:rFonts w:ascii="Cambria Math" w:hAnsi="Cambria Math"/>
        </w:rPr>
        <w:t>𝑅</w:t>
      </w:r>
      <w:r w:rsidR="004118B2" w:rsidRPr="004118B2">
        <w:rPr>
          <w:rFonts w:ascii="Cambria Math" w:hAnsi="Cambria Math"/>
        </w:rPr>
        <w:t>=3</w:t>
      </w:r>
      <w:r w:rsidR="00D3360B">
        <w:t xml:space="preserve">). </w:t>
      </w:r>
    </w:p>
    <w:p w14:paraId="57B6EA80" w14:textId="2F1FE0B2" w:rsidR="000634EF" w:rsidRDefault="00E1463D" w:rsidP="0044019F">
      <w:pPr>
        <w:pStyle w:val="ListParagraph"/>
        <w:numPr>
          <w:ilvl w:val="0"/>
          <w:numId w:val="24"/>
        </w:numPr>
      </w:pPr>
      <w:r>
        <w:t>Sin</w:t>
      </w:r>
      <w:r w:rsidR="00D90775">
        <w:t xml:space="preserve">gle payoffs and payoff differences </w:t>
      </w:r>
      <w:r w:rsidR="00B93612">
        <w:t>perform</w:t>
      </w:r>
      <w:r w:rsidR="00D90775">
        <w:t xml:space="preserve"> about equally well. </w:t>
      </w:r>
    </w:p>
    <w:p w14:paraId="742B0FE1" w14:textId="75069C5F" w:rsidR="00691BD8" w:rsidRPr="00691BD8" w:rsidRDefault="0044019F" w:rsidP="0044019F">
      <w:pPr>
        <w:pStyle w:val="ListParagraph"/>
        <w:numPr>
          <w:ilvl w:val="0"/>
          <w:numId w:val="24"/>
        </w:numPr>
      </w:pPr>
      <w:r w:rsidRPr="00386D4E">
        <w:rPr>
          <w:b/>
          <w:bCs/>
        </w:rPr>
        <w:t xml:space="preserve">Caution advised: </w:t>
      </w:r>
      <w:r w:rsidR="00691BD8">
        <w:rPr>
          <w:b/>
          <w:bCs/>
        </w:rPr>
        <w:t xml:space="preserve"> </w:t>
      </w:r>
      <w:r w:rsidR="00A5434E" w:rsidRPr="00A5434E">
        <w:t xml:space="preserve">The neutral or weak effects of models that include negativity parameters or use </w:t>
      </w:r>
      <w:r w:rsidR="00A5434E" w:rsidRPr="00A5434E">
        <w:rPr>
          <w:rFonts w:ascii="Cambria Math" w:hAnsi="Cambria Math" w:cs="Cambria Math"/>
        </w:rPr>
        <w:t>𝑅</w:t>
      </w:r>
      <w:r w:rsidR="00A5434E" w:rsidRPr="00A5434E">
        <w:t xml:space="preserve"> = 3 as a reference point likely reflect our payoff space lacking true losses. These forms might behave differently when outcomes can fall below zero.</w:t>
      </w:r>
    </w:p>
    <w:p w14:paraId="5E934415" w14:textId="471004F4" w:rsidR="008B4D95" w:rsidRDefault="008B4D95" w:rsidP="0044019F">
      <w:r>
        <w:t xml:space="preserve">These recommendations </w:t>
      </w:r>
      <w:r w:rsidR="00C14ED2">
        <w:t>are provisional</w:t>
      </w:r>
      <w:r w:rsidR="00316733">
        <w:t xml:space="preserve">. </w:t>
      </w:r>
      <w:r w:rsidR="00BA52BE" w:rsidRPr="00BA52BE">
        <w:t xml:space="preserve">They represent averages across all 476 utility functions rather than the subset of best-fitting ones and ignore potential </w:t>
      </w:r>
      <w:r w:rsidR="00BA52BE" w:rsidRPr="00BA52BE">
        <w:rPr>
          <w:b/>
          <w:bCs/>
        </w:rPr>
        <w:t>interactions</w:t>
      </w:r>
      <w:r w:rsidR="00BA52BE" w:rsidRPr="00BA52BE">
        <w:t xml:space="preserve"> between settings. Some </w:t>
      </w:r>
      <w:r w:rsidR="00BA52BE" w:rsidRPr="00BA52BE">
        <w:lastRenderedPageBreak/>
        <w:t xml:space="preserve">features that look harmful in aggregate can become beneficial in restricted contexts. For example, “apply exponents to payoffs” worsened fit on average (ΔBIC ≈ +565), but when models using payoff ratios, min-max, and conditional-welfare forms are excluded, the same setting </w:t>
      </w:r>
      <w:r w:rsidR="00BA52BE" w:rsidRPr="00BA52BE">
        <w:rPr>
          <w:i/>
          <w:iCs/>
        </w:rPr>
        <w:t>improves</w:t>
      </w:r>
      <w:r w:rsidR="00BA52BE" w:rsidRPr="00BA52BE">
        <w:t xml:space="preserve"> fit (mean ΔBIC ≈ </w:t>
      </w:r>
      <w:r w:rsidR="00BA52BE">
        <w:t>-</w:t>
      </w:r>
      <w:r w:rsidR="00BA52BE" w:rsidRPr="00BA52BE">
        <w:t>225).</w:t>
      </w:r>
      <w:r w:rsidR="00E6280A">
        <w:t xml:space="preserve"> Thus, this pairwise analysis should </w:t>
      </w:r>
      <w:r w:rsidR="00F0731B">
        <w:t>be read as a first-pass</w:t>
      </w:r>
      <w:r w:rsidR="00620CA9">
        <w:t xml:space="preserve">, rather than a final verdict. It is a way to identify </w:t>
      </w:r>
      <w:r w:rsidR="0005716F" w:rsidRPr="0005716F">
        <w:t>promising ingredients for future models and to flag areas where richer interaction analyses could reveal context-specific advantages</w:t>
      </w:r>
      <w:r w:rsidR="0005716F">
        <w:t xml:space="preserve"> of </w:t>
      </w:r>
      <w:r w:rsidR="00316733">
        <w:t>functional forms</w:t>
      </w:r>
      <w:r w:rsidR="0005716F" w:rsidRPr="0005716F">
        <w:t>.</w:t>
      </w:r>
    </w:p>
    <w:p w14:paraId="490B2629" w14:textId="77777777" w:rsidR="0044019F" w:rsidRPr="002A409C" w:rsidRDefault="0044019F" w:rsidP="0041023A">
      <w:pPr>
        <w:pStyle w:val="GregsHeading2"/>
      </w:pPr>
      <w:bookmarkStart w:id="58" w:name="_Toc201251869"/>
      <w:r w:rsidRPr="002A409C">
        <w:t>Optimal Utility Functions and Nesting</w:t>
      </w:r>
      <w:bookmarkEnd w:id="58"/>
      <w:r w:rsidRPr="002A409C">
        <w:t xml:space="preserve"> </w:t>
      </w:r>
    </w:p>
    <w:p w14:paraId="4BC3C7CA" w14:textId="01458D6A" w:rsidR="0044019F" w:rsidRPr="002A409C" w:rsidRDefault="0044019F" w:rsidP="0044019F">
      <w:r w:rsidRPr="002A409C">
        <w:t xml:space="preserve">Our top-performing utility functions were determined by ranking BIC scores, as BIC penalizes model complexity more strongly than AIC. </w:t>
      </w:r>
      <w:r w:rsidR="00704275">
        <w:fldChar w:fldCharType="begin"/>
      </w:r>
      <w:r w:rsidR="00704275">
        <w:instrText xml:space="preserve"> REF _Ref213195193 \h </w:instrText>
      </w:r>
      <w:r w:rsidR="00704275">
        <w:fldChar w:fldCharType="separate"/>
      </w:r>
      <w:r w:rsidR="00BC1CFA">
        <w:t xml:space="preserve">Figure </w:t>
      </w:r>
      <w:r w:rsidR="00BC1CFA">
        <w:rPr>
          <w:noProof/>
        </w:rPr>
        <w:t>9</w:t>
      </w:r>
      <w:r w:rsidR="00704275">
        <w:fldChar w:fldCharType="end"/>
      </w:r>
      <w:r w:rsidR="00704275">
        <w:t xml:space="preserve"> shows </w:t>
      </w:r>
      <w:r w:rsidR="00E81752">
        <w:t xml:space="preserve">the </w:t>
      </w:r>
      <w:r w:rsidR="00AC01AC">
        <w:rPr>
          <w:rFonts w:cs="Calibri"/>
        </w:rPr>
        <w:t>Δ</w:t>
      </w:r>
      <w:r w:rsidR="00E81752">
        <w:t>BIC scores for all 476 models</w:t>
      </w:r>
      <w:r w:rsidR="00AC01AC">
        <w:t xml:space="preserve"> and </w:t>
      </w:r>
      <w:r w:rsidR="00DE7DC9">
        <w:fldChar w:fldCharType="begin"/>
      </w:r>
      <w:r w:rsidR="00DE7DC9">
        <w:instrText xml:space="preserve"> REF _Ref213193640 \h </w:instrText>
      </w:r>
      <w:r w:rsidR="00DE7DC9">
        <w:fldChar w:fldCharType="separate"/>
      </w:r>
      <w:r w:rsidR="00BC1CFA">
        <w:t xml:space="preserve">Table </w:t>
      </w:r>
      <w:r w:rsidR="00BC1CFA">
        <w:rPr>
          <w:noProof/>
        </w:rPr>
        <w:t>6</w:t>
      </w:r>
      <w:r w:rsidR="00DE7DC9">
        <w:fldChar w:fldCharType="end"/>
      </w:r>
      <w:r w:rsidR="00DE7DC9">
        <w:t xml:space="preserve"> s</w:t>
      </w:r>
      <w:r w:rsidR="008D1585">
        <w:t xml:space="preserve">hows the top-performing models by </w:t>
      </w:r>
      <w:r w:rsidR="00AD4C10" w:rsidRPr="00E803BC">
        <w:rPr>
          <w:rFonts w:ascii="Cambria Math" w:hAnsi="Cambria Math" w:cs="Cambria Math"/>
        </w:rPr>
        <w:t>𝑘</w:t>
      </w:r>
      <w:r w:rsidR="00AD4C10">
        <w:t xml:space="preserve"> parameters.</w:t>
      </w:r>
    </w:p>
    <w:p w14:paraId="30D46281" w14:textId="77777777" w:rsidR="0044019F" w:rsidRDefault="0044019F" w:rsidP="0044019F">
      <w:pPr>
        <w:rPr>
          <w:rFonts w:ascii="Cambria Math" w:hAnsi="Cambria Math" w:cs="Cambria Math"/>
        </w:rPr>
      </w:pPr>
      <w:r w:rsidRPr="002A409C">
        <w:t xml:space="preserve">The optimal utility function is expressed as: </w:t>
      </w:r>
    </w:p>
    <w:p w14:paraId="5ED3CBB3" w14:textId="50353E0D" w:rsidR="0044019F" w:rsidRPr="002A409C" w:rsidRDefault="00000000" w:rsidP="0044019F">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Ƹ</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Ʒ</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oMath>
      </m:oMathPara>
    </w:p>
    <w:p w14:paraId="7B7D7F79" w14:textId="77777777" w:rsidR="008D5787" w:rsidRDefault="0044019F" w:rsidP="008D5787">
      <w:pPr>
        <w:pStyle w:val="Figure"/>
        <w:keepNext/>
      </w:pPr>
      <w:r>
        <w:drawing>
          <wp:inline distT="0" distB="0" distL="0" distR="0" wp14:anchorId="3173CF2D" wp14:editId="4AA1CE41">
            <wp:extent cx="5934962" cy="2817495"/>
            <wp:effectExtent l="0" t="0" r="8890" b="1905"/>
            <wp:docPr id="98996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9703"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34962" cy="2817495"/>
                    </a:xfrm>
                    <a:prstGeom prst="rect">
                      <a:avLst/>
                    </a:prstGeom>
                    <a:noFill/>
                    <a:ln>
                      <a:noFill/>
                    </a:ln>
                  </pic:spPr>
                </pic:pic>
              </a:graphicData>
            </a:graphic>
          </wp:inline>
        </w:drawing>
      </w:r>
    </w:p>
    <w:p w14:paraId="0B69D1CC" w14:textId="7BCEB4BC" w:rsidR="0044019F" w:rsidRDefault="008D5787" w:rsidP="008D5787">
      <w:pPr>
        <w:pStyle w:val="Caption"/>
      </w:pPr>
      <w:bookmarkStart w:id="59" w:name="_Ref213195193"/>
      <w:r>
        <w:t xml:space="preserve">Figure </w:t>
      </w:r>
      <w:fldSimple w:instr=" SEQ Figure \* ARABIC ">
        <w:r w:rsidR="00C934AB">
          <w:rPr>
            <w:noProof/>
          </w:rPr>
          <w:t>9</w:t>
        </w:r>
      </w:fldSimple>
      <w:bookmarkEnd w:id="59"/>
      <w:r>
        <w:t xml:space="preserve">: </w:t>
      </w:r>
      <w:r w:rsidRPr="002B138A">
        <w:t xml:space="preserve">All </w:t>
      </w:r>
      <w:r w:rsidR="009E0882">
        <w:t>476</w:t>
      </w:r>
      <w:r w:rsidRPr="002B138A">
        <w:t xml:space="preserve"> ΔBIC Scores Per Functional Form from Least to Greatest:</w:t>
      </w:r>
    </w:p>
    <w:p w14:paraId="6B530C76" w14:textId="42A6AB18" w:rsidR="0044019F" w:rsidRDefault="0044019F" w:rsidP="0044019F">
      <w:pPr>
        <w:pStyle w:val="Caption"/>
      </w:pPr>
      <w:r w:rsidRPr="002B138A">
        <w:t xml:space="preserve">This plot shows ΔBIC for all </w:t>
      </w:r>
      <w:r w:rsidR="009E0882">
        <w:t>476</w:t>
      </w:r>
      <w:r w:rsidRPr="002B138A">
        <w:t xml:space="preserve"> models from least to greatest, where ΔBIC is the difference between the minimum BIC score and the model's BIC score. Each point is one model. Models are colored by number of parameters </w:t>
      </w:r>
      <w:r w:rsidRPr="002B138A">
        <w:rPr>
          <w:rFonts w:ascii="Cambria Math" w:hAnsi="Cambria Math"/>
        </w:rPr>
        <w:t>(</w:t>
      </w:r>
      <w:r w:rsidRPr="002B138A">
        <w:rPr>
          <w:rFonts w:ascii="Cambria Math" w:hAnsi="Cambria Math" w:cs="Cambria Math"/>
        </w:rPr>
        <w:t>𝑘</w:t>
      </w:r>
      <w:r w:rsidRPr="002B138A">
        <w:rPr>
          <w:rFonts w:ascii="Cambria Math" w:hAnsi="Cambria Math"/>
        </w:rPr>
        <w:t>)</w:t>
      </w:r>
      <w:r w:rsidRPr="002B138A">
        <w:t xml:space="preserve">. </w:t>
      </w:r>
    </w:p>
    <w:p w14:paraId="794257AB" w14:textId="21214BD3" w:rsidR="0044019F" w:rsidRDefault="0044019F" w:rsidP="0044019F">
      <w:pPr>
        <w:pStyle w:val="Caption"/>
        <w:keepNext/>
      </w:pPr>
      <w:bookmarkStart w:id="60" w:name="_Ref213193640"/>
      <w:bookmarkStart w:id="61" w:name="_Toc201247778"/>
      <w:bookmarkStart w:id="62" w:name="_Toc201251914"/>
      <w:r>
        <w:lastRenderedPageBreak/>
        <w:t xml:space="preserve">Table </w:t>
      </w:r>
      <w:fldSimple w:instr=" SEQ Table \* ARABIC ">
        <w:r w:rsidR="00BC1CFA">
          <w:rPr>
            <w:noProof/>
          </w:rPr>
          <w:t>6</w:t>
        </w:r>
      </w:fldSimple>
      <w:bookmarkEnd w:id="60"/>
      <w:r>
        <w:t xml:space="preserve">: </w:t>
      </w:r>
      <w:r w:rsidRPr="00CB23E2">
        <w:t>Information Criterion Scores and Functional Forms for Top-Performing Utility Functions by Parameter Count</w:t>
      </w:r>
      <w:r>
        <w:t>.</w:t>
      </w:r>
      <w:bookmarkEnd w:id="61"/>
      <w:bookmarkEnd w:id="62"/>
      <w:r w:rsidRPr="00CB23E2">
        <w:t xml:space="preserve"> </w:t>
      </w:r>
    </w:p>
    <w:p w14:paraId="012A25D3" w14:textId="70230B4A" w:rsidR="0044019F" w:rsidRPr="00CB23E2" w:rsidRDefault="0044019F" w:rsidP="0044019F">
      <w:pPr>
        <w:pStyle w:val="Caption"/>
        <w:keepNext/>
      </w:pPr>
      <w:r w:rsidRPr="00CB23E2">
        <w:t xml:space="preserve">This table presents the nine best-fitting utility functions from our set of </w:t>
      </w:r>
      <w:r w:rsidR="00E92BF9">
        <w:t>476</w:t>
      </w:r>
      <w:r w:rsidRPr="00CB23E2">
        <w:t xml:space="preserve"> candidate models, organized by the number of free parameters (</w:t>
      </w:r>
      <w:r w:rsidRPr="00CB23E2">
        <w:rPr>
          <w:rFonts w:ascii="Cambria Math" w:hAnsi="Cambria Math" w:cs="Cambria Math"/>
        </w:rPr>
        <w:t>𝑘</w:t>
      </w:r>
      <w:r w:rsidRPr="00CB23E2">
        <w:t xml:space="preserve">). Utility functions are ranked within each </w:t>
      </w:r>
      <w:r w:rsidRPr="00CB23E2">
        <w:rPr>
          <w:rFonts w:ascii="Cambria Math" w:hAnsi="Cambria Math" w:cs="Cambria Math"/>
        </w:rPr>
        <w:t>𝑘</w:t>
      </w:r>
      <w:r w:rsidRPr="00CB23E2">
        <w:t xml:space="preserve"> on the basis of their Bayesian Information Criterion (BIC), a metric that balances model fit (measured by summed negative log-likelihood) against complexity. The ΔBIC column reports the BIC difference from the best-fitting model across all </w:t>
      </w:r>
      <w:r w:rsidR="00E92BF9">
        <w:t>476</w:t>
      </w:r>
      <w:r w:rsidRPr="00CB23E2">
        <w:t xml:space="preserve"> (the </w:t>
      </w:r>
      <w:r w:rsidRPr="00CB23E2">
        <w:rPr>
          <w:rFonts w:ascii="Cambria Math" w:hAnsi="Cambria Math" w:cs="Cambria Math"/>
        </w:rPr>
        <w:t>𝑘</w:t>
      </w:r>
      <w:r w:rsidRPr="00CB23E2">
        <w:t xml:space="preserve"> = 5 model with ΔBIC = 0). ΔBIC values greater than 10 indicate significantly worse model performance. </w:t>
      </w:r>
    </w:p>
    <w:p w14:paraId="48F9B5F1" w14:textId="45355022" w:rsidR="0044019F" w:rsidRPr="00CB23E2" w:rsidRDefault="0044019F" w:rsidP="0044019F">
      <w:pPr>
        <w:pStyle w:val="Caption"/>
        <w:keepNext/>
      </w:pPr>
      <w:r w:rsidRPr="00CB23E2">
        <w:t>Binary indicators (0/1) in columns S1–S1</w:t>
      </w:r>
      <w:r w:rsidR="00B10D58">
        <w:t>4</w:t>
      </w:r>
      <w:r w:rsidRPr="00CB23E2">
        <w:t xml:space="preserve"> denote the inclusion of 1</w:t>
      </w:r>
      <w:r w:rsidR="00B10D58">
        <w:t>4</w:t>
      </w:r>
      <w:r w:rsidRPr="00CB23E2">
        <w:t xml:space="preserve"> theoretically motivated utility settings, such as reference dependence, exponent structure, and social comparison terms (see legend below). While the top-performing model includes </w:t>
      </w:r>
      <w:r w:rsidR="000C69D1">
        <w:t>seven</w:t>
      </w:r>
      <w:r w:rsidRPr="00CB23E2">
        <w:t xml:space="preserve"> parameters—self-interest, altruism, envy, guilt, and exponent</w:t>
      </w:r>
      <w:r w:rsidR="000C69D1">
        <w:t>s for each term</w:t>
      </w:r>
      <w:r w:rsidRPr="00CB23E2">
        <w:t xml:space="preserve">—the broader comparison highlights which features tend to improve fit as model complexity increases. </w:t>
      </w:r>
    </w:p>
    <w:p w14:paraId="2EC5B16D" w14:textId="77777777" w:rsidR="0044019F" w:rsidRPr="00CB23E2" w:rsidRDefault="0044019F" w:rsidP="0044019F">
      <w:pPr>
        <w:pStyle w:val="Caption"/>
        <w:keepNext/>
      </w:pPr>
      <w:r w:rsidRPr="00CB23E2">
        <w:t xml:space="preserve">The equations in the lower panel correspond to the models listed in the upper panel, matched by their </w:t>
      </w:r>
      <w:r w:rsidRPr="00CB23E2">
        <w:rPr>
          <w:rFonts w:ascii="Cambria Math" w:hAnsi="Cambria Math" w:cs="Cambria Math"/>
        </w:rPr>
        <w:t>𝑘</w:t>
      </w:r>
      <w:r w:rsidRPr="00CB23E2">
        <w:t xml:space="preserve"> values. Due to formatting constraints, the top and bottom halves are separated but aligned row-wise by </w:t>
      </w:r>
      <w:r w:rsidRPr="00CB23E2">
        <w:rPr>
          <w:rFonts w:ascii="Cambria Math" w:hAnsi="Cambria Math" w:cs="Cambria Math"/>
        </w:rPr>
        <w:t>𝑘</w:t>
      </w:r>
      <w:r w:rsidRPr="00CB23E2">
        <w:t xml:space="preserve">. </w:t>
      </w:r>
    </w:p>
    <w:p w14:paraId="71345D7D" w14:textId="78BDF547" w:rsidR="0044019F" w:rsidRDefault="0044019F" w:rsidP="0044019F">
      <w:pPr>
        <w:pStyle w:val="Caption"/>
        <w:keepNext/>
      </w:pPr>
      <w:r w:rsidRPr="00CB23E2">
        <w:t>While we recommend using the top performing model (</w:t>
      </w:r>
      <w:r w:rsidRPr="00CB23E2">
        <w:rPr>
          <w:rFonts w:ascii="Cambria Math" w:hAnsi="Cambria Math" w:cs="Cambria Math"/>
        </w:rPr>
        <w:t>𝑘</w:t>
      </w:r>
      <w:r w:rsidRPr="00CB23E2">
        <w:t>=</w:t>
      </w:r>
      <w:r w:rsidR="00627469">
        <w:t>7</w:t>
      </w:r>
      <w:r w:rsidRPr="00CB23E2">
        <w:t>), this table allows modelers to select the best utility functions based on the number of parameters they prefer to use, and it reveals general insights into the types of models that tend to fit the data best.</w:t>
      </w:r>
    </w:p>
    <w:tbl>
      <w:tblPr>
        <w:tblStyle w:val="PlainTable1"/>
        <w:tblW w:w="9350" w:type="dxa"/>
        <w:jc w:val="center"/>
        <w:tblLook w:val="04A0" w:firstRow="1" w:lastRow="0" w:firstColumn="1" w:lastColumn="0" w:noHBand="0" w:noVBand="1"/>
      </w:tblPr>
      <w:tblGrid>
        <w:gridCol w:w="339"/>
        <w:gridCol w:w="858"/>
        <w:gridCol w:w="856"/>
        <w:gridCol w:w="858"/>
        <w:gridCol w:w="857"/>
        <w:gridCol w:w="391"/>
        <w:gridCol w:w="391"/>
        <w:gridCol w:w="391"/>
        <w:gridCol w:w="391"/>
        <w:gridCol w:w="391"/>
        <w:gridCol w:w="391"/>
        <w:gridCol w:w="391"/>
        <w:gridCol w:w="391"/>
        <w:gridCol w:w="391"/>
        <w:gridCol w:w="391"/>
        <w:gridCol w:w="418"/>
        <w:gridCol w:w="418"/>
        <w:gridCol w:w="418"/>
        <w:gridCol w:w="418"/>
      </w:tblGrid>
      <w:tr w:rsidR="001A3CD6" w14:paraId="49B2A31D" w14:textId="77777777" w:rsidTr="00FA2B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0F37BC6" w14:textId="77777777" w:rsidR="00733AD9" w:rsidRPr="0041023A" w:rsidRDefault="00733AD9" w:rsidP="00733AD9">
            <w:pPr>
              <w:pStyle w:val="Table"/>
              <w:rPr>
                <w:b/>
                <w:bCs/>
                <w:sz w:val="20"/>
                <w:szCs w:val="20"/>
              </w:rPr>
            </w:pPr>
            <w:r w:rsidRPr="0041023A">
              <w:rPr>
                <w:rFonts w:ascii="Cambria Math" w:hAnsi="Cambria Math" w:cs="Cambria Math"/>
                <w:sz w:val="20"/>
                <w:szCs w:val="20"/>
              </w:rPr>
              <w:t>𝑘</w:t>
            </w:r>
          </w:p>
        </w:tc>
        <w:tc>
          <w:tcPr>
            <w:tcW w:w="898" w:type="dxa"/>
          </w:tcPr>
          <w:p w14:paraId="17E01C0C" w14:textId="77777777" w:rsidR="00733AD9" w:rsidRPr="00865839" w:rsidRDefault="00733AD9" w:rsidP="00733AD9">
            <w:pPr>
              <w:pStyle w:val="Table"/>
              <w:cnfStyle w:val="100000000000" w:firstRow="1" w:lastRow="0" w:firstColumn="0" w:lastColumn="0" w:oddVBand="0" w:evenVBand="0" w:oddHBand="0" w:evenHBand="0" w:firstRowFirstColumn="0" w:firstRowLastColumn="0" w:lastRowFirstColumn="0" w:lastRowLastColumn="0"/>
              <w:rPr>
                <w:b/>
                <w:bCs/>
                <w:sz w:val="18"/>
                <w:szCs w:val="18"/>
              </w:rPr>
            </w:pPr>
            <w:r w:rsidRPr="00865839">
              <w:rPr>
                <w:sz w:val="18"/>
                <w:szCs w:val="18"/>
              </w:rPr>
              <w:t>Loss</w:t>
            </w:r>
          </w:p>
        </w:tc>
        <w:tc>
          <w:tcPr>
            <w:tcW w:w="894" w:type="dxa"/>
          </w:tcPr>
          <w:p w14:paraId="0BA0A5EC" w14:textId="77777777" w:rsidR="00733AD9" w:rsidRPr="00865839"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8"/>
                <w:szCs w:val="18"/>
              </w:rPr>
            </w:pPr>
            <w:r w:rsidRPr="00865839">
              <w:rPr>
                <w:sz w:val="18"/>
                <w:szCs w:val="18"/>
              </w:rPr>
              <w:t>AIC</w:t>
            </w:r>
          </w:p>
        </w:tc>
        <w:tc>
          <w:tcPr>
            <w:tcW w:w="898" w:type="dxa"/>
          </w:tcPr>
          <w:p w14:paraId="2D09F822" w14:textId="77777777"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8"/>
                <w:szCs w:val="18"/>
              </w:rPr>
            </w:pPr>
            <w:r w:rsidRPr="009C49EA">
              <w:rPr>
                <w:sz w:val="18"/>
                <w:szCs w:val="18"/>
              </w:rPr>
              <w:t>BIC</w:t>
            </w:r>
          </w:p>
        </w:tc>
        <w:tc>
          <w:tcPr>
            <w:tcW w:w="897" w:type="dxa"/>
          </w:tcPr>
          <w:p w14:paraId="728104AE" w14:textId="77777777" w:rsidR="00733AD9" w:rsidRPr="00865839"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8"/>
                <w:szCs w:val="18"/>
              </w:rPr>
            </w:pPr>
            <w:r w:rsidRPr="00865839">
              <w:rPr>
                <w:sz w:val="18"/>
                <w:szCs w:val="18"/>
              </w:rPr>
              <w:t>ΔBIC</w:t>
            </w:r>
          </w:p>
        </w:tc>
        <w:tc>
          <w:tcPr>
            <w:tcW w:w="377" w:type="dxa"/>
          </w:tcPr>
          <w:p w14:paraId="5A9D84FA" w14:textId="6E4C30A1"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E42857" w:rsidRPr="00E42857">
              <w:rPr>
                <w:color w:val="FFFFFF" w:themeColor="background1"/>
                <w:sz w:val="16"/>
                <w:szCs w:val="16"/>
                <w:vertAlign w:val="subscript"/>
              </w:rPr>
              <w:t>_</w:t>
            </w:r>
          </w:p>
        </w:tc>
        <w:tc>
          <w:tcPr>
            <w:tcW w:w="377" w:type="dxa"/>
          </w:tcPr>
          <w:p w14:paraId="6803537E" w14:textId="5B6C2044"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2</w:t>
            </w:r>
            <w:r w:rsidR="00E42857" w:rsidRPr="00E42857">
              <w:rPr>
                <w:color w:val="FFFFFF" w:themeColor="background1"/>
                <w:sz w:val="16"/>
                <w:szCs w:val="16"/>
                <w:vertAlign w:val="subscript"/>
              </w:rPr>
              <w:t>_</w:t>
            </w:r>
          </w:p>
        </w:tc>
        <w:tc>
          <w:tcPr>
            <w:tcW w:w="377" w:type="dxa"/>
          </w:tcPr>
          <w:p w14:paraId="62A6FF75" w14:textId="16C392AA"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3</w:t>
            </w:r>
            <w:r w:rsidR="00E42857" w:rsidRPr="00E42857">
              <w:rPr>
                <w:color w:val="FFFFFF" w:themeColor="background1"/>
                <w:sz w:val="16"/>
                <w:szCs w:val="16"/>
                <w:vertAlign w:val="subscript"/>
              </w:rPr>
              <w:t>_</w:t>
            </w:r>
          </w:p>
        </w:tc>
        <w:tc>
          <w:tcPr>
            <w:tcW w:w="377" w:type="dxa"/>
          </w:tcPr>
          <w:p w14:paraId="3BA320EB" w14:textId="206FDBC9"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4</w:t>
            </w:r>
            <w:r w:rsidR="00E42857" w:rsidRPr="00E42857">
              <w:rPr>
                <w:color w:val="FFFFFF" w:themeColor="background1"/>
                <w:sz w:val="16"/>
                <w:szCs w:val="16"/>
                <w:vertAlign w:val="subscript"/>
              </w:rPr>
              <w:t>_</w:t>
            </w:r>
          </w:p>
        </w:tc>
        <w:tc>
          <w:tcPr>
            <w:tcW w:w="377" w:type="dxa"/>
          </w:tcPr>
          <w:p w14:paraId="7C32A30C" w14:textId="3D01238D"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5</w:t>
            </w:r>
            <w:r w:rsidR="00E42857" w:rsidRPr="00E42857">
              <w:rPr>
                <w:color w:val="FFFFFF" w:themeColor="background1"/>
                <w:sz w:val="16"/>
                <w:szCs w:val="16"/>
                <w:vertAlign w:val="subscript"/>
              </w:rPr>
              <w:t>_</w:t>
            </w:r>
          </w:p>
        </w:tc>
        <w:tc>
          <w:tcPr>
            <w:tcW w:w="377" w:type="dxa"/>
          </w:tcPr>
          <w:p w14:paraId="3DA5EEBB" w14:textId="29476DB7"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6</w:t>
            </w:r>
            <w:r w:rsidR="00E42857" w:rsidRPr="00E42857">
              <w:rPr>
                <w:color w:val="FFFFFF" w:themeColor="background1"/>
                <w:sz w:val="16"/>
                <w:szCs w:val="16"/>
                <w:vertAlign w:val="subscript"/>
              </w:rPr>
              <w:t>_</w:t>
            </w:r>
          </w:p>
        </w:tc>
        <w:tc>
          <w:tcPr>
            <w:tcW w:w="377" w:type="dxa"/>
          </w:tcPr>
          <w:p w14:paraId="21C46104" w14:textId="56006729"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7</w:t>
            </w:r>
            <w:r w:rsidR="00E42857" w:rsidRPr="00E42857">
              <w:rPr>
                <w:color w:val="FFFFFF" w:themeColor="background1"/>
                <w:sz w:val="16"/>
                <w:szCs w:val="16"/>
                <w:vertAlign w:val="subscript"/>
              </w:rPr>
              <w:t>_</w:t>
            </w:r>
          </w:p>
        </w:tc>
        <w:tc>
          <w:tcPr>
            <w:tcW w:w="270" w:type="dxa"/>
          </w:tcPr>
          <w:p w14:paraId="31CB4E60" w14:textId="3E86DB96"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8</w:t>
            </w:r>
            <w:r w:rsidR="00E42857" w:rsidRPr="00E42857">
              <w:rPr>
                <w:color w:val="FFFFFF" w:themeColor="background1"/>
                <w:sz w:val="16"/>
                <w:szCs w:val="16"/>
                <w:vertAlign w:val="subscript"/>
              </w:rPr>
              <w:t>_</w:t>
            </w:r>
          </w:p>
        </w:tc>
        <w:tc>
          <w:tcPr>
            <w:tcW w:w="377" w:type="dxa"/>
          </w:tcPr>
          <w:p w14:paraId="05CA8B35" w14:textId="78EC1735"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9</w:t>
            </w:r>
            <w:r w:rsidR="00E42857" w:rsidRPr="00E42857">
              <w:rPr>
                <w:color w:val="FFFFFF" w:themeColor="background1"/>
                <w:sz w:val="16"/>
                <w:szCs w:val="16"/>
                <w:vertAlign w:val="subscript"/>
              </w:rPr>
              <w:t>_</w:t>
            </w:r>
          </w:p>
        </w:tc>
        <w:tc>
          <w:tcPr>
            <w:tcW w:w="377" w:type="dxa"/>
          </w:tcPr>
          <w:p w14:paraId="464B1EEF" w14:textId="2DCAE62F"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10</w:t>
            </w:r>
          </w:p>
        </w:tc>
        <w:tc>
          <w:tcPr>
            <w:tcW w:w="440" w:type="dxa"/>
          </w:tcPr>
          <w:p w14:paraId="4AEE96E2" w14:textId="13F169C1"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1</w:t>
            </w:r>
          </w:p>
        </w:tc>
        <w:tc>
          <w:tcPr>
            <w:tcW w:w="440" w:type="dxa"/>
          </w:tcPr>
          <w:p w14:paraId="3E1F30B2" w14:textId="6367E9F2"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2</w:t>
            </w:r>
          </w:p>
        </w:tc>
        <w:tc>
          <w:tcPr>
            <w:tcW w:w="440" w:type="dxa"/>
          </w:tcPr>
          <w:p w14:paraId="4D9BF946" w14:textId="6257475C"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3</w:t>
            </w:r>
          </w:p>
        </w:tc>
        <w:tc>
          <w:tcPr>
            <w:tcW w:w="440" w:type="dxa"/>
          </w:tcPr>
          <w:p w14:paraId="73B6DFBF" w14:textId="08E49B20"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4</w:t>
            </w:r>
          </w:p>
        </w:tc>
      </w:tr>
      <w:tr w:rsidR="001A3CD6" w14:paraId="35D402A2"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5286BC5" w14:textId="77777777" w:rsidR="00733AD9" w:rsidRPr="0041023A" w:rsidRDefault="00733AD9" w:rsidP="00733AD9">
            <w:pPr>
              <w:pStyle w:val="Table"/>
              <w:rPr>
                <w:sz w:val="20"/>
                <w:szCs w:val="20"/>
              </w:rPr>
            </w:pPr>
            <w:r w:rsidRPr="0041023A">
              <w:rPr>
                <w:sz w:val="20"/>
                <w:szCs w:val="20"/>
              </w:rPr>
              <w:t>1</w:t>
            </w:r>
          </w:p>
        </w:tc>
        <w:tc>
          <w:tcPr>
            <w:tcW w:w="898" w:type="dxa"/>
          </w:tcPr>
          <w:p w14:paraId="5ABB5568" w14:textId="38855A2C" w:rsidR="00733AD9" w:rsidRPr="005F75F2" w:rsidRDefault="00FD44B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3274.05</w:t>
            </w:r>
          </w:p>
        </w:tc>
        <w:tc>
          <w:tcPr>
            <w:tcW w:w="894" w:type="dxa"/>
          </w:tcPr>
          <w:p w14:paraId="5FC865C0" w14:textId="3B3A7A32"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6550.1</w:t>
            </w:r>
          </w:p>
        </w:tc>
        <w:tc>
          <w:tcPr>
            <w:tcW w:w="898" w:type="dxa"/>
          </w:tcPr>
          <w:p w14:paraId="25F450F7" w14:textId="6A790B4F" w:rsidR="00733AD9" w:rsidRPr="005F75F2" w:rsidRDefault="002C2AE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6556.94</w:t>
            </w:r>
          </w:p>
        </w:tc>
        <w:tc>
          <w:tcPr>
            <w:tcW w:w="897" w:type="dxa"/>
          </w:tcPr>
          <w:p w14:paraId="28D2E1E2" w14:textId="631DA544" w:rsidR="00733AD9" w:rsidRPr="005F75F2" w:rsidRDefault="00EA0F81"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1443.94</w:t>
            </w:r>
          </w:p>
        </w:tc>
        <w:tc>
          <w:tcPr>
            <w:tcW w:w="377" w:type="dxa"/>
          </w:tcPr>
          <w:p w14:paraId="3D305FE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3DB579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0BB0FD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735AC354" w14:textId="49965908" w:rsidR="00733AD9" w:rsidRPr="00865839" w:rsidRDefault="0001698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377" w:type="dxa"/>
          </w:tcPr>
          <w:p w14:paraId="7C0457C3" w14:textId="28F0E34B" w:rsidR="00733AD9" w:rsidRPr="00865839" w:rsidRDefault="0034698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377" w:type="dxa"/>
          </w:tcPr>
          <w:p w14:paraId="4DA7C38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8061832"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49801FA9" w14:textId="2226BDF1"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5CDB086F" w14:textId="06E99184"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9DF7519"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6C9C13B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3AACAF2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DC7CE5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4542FC40" w14:textId="5B10ABB1" w:rsidR="00733AD9" w:rsidRPr="00865839" w:rsidRDefault="00730DE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r>
      <w:tr w:rsidR="001A3CD6" w14:paraId="60A40FE2"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2175E376" w14:textId="77777777" w:rsidR="00733AD9" w:rsidRPr="0041023A" w:rsidRDefault="00733AD9" w:rsidP="00733AD9">
            <w:pPr>
              <w:pStyle w:val="Table"/>
              <w:rPr>
                <w:sz w:val="20"/>
                <w:szCs w:val="20"/>
              </w:rPr>
            </w:pPr>
            <w:r w:rsidRPr="0041023A">
              <w:rPr>
                <w:sz w:val="20"/>
                <w:szCs w:val="20"/>
              </w:rPr>
              <w:t>2</w:t>
            </w:r>
          </w:p>
        </w:tc>
        <w:tc>
          <w:tcPr>
            <w:tcW w:w="898" w:type="dxa"/>
          </w:tcPr>
          <w:p w14:paraId="42A3DAD7" w14:textId="3EA40870" w:rsidR="00733AD9" w:rsidRPr="005F75F2" w:rsidRDefault="00560953"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2932.19</w:t>
            </w:r>
          </w:p>
        </w:tc>
        <w:tc>
          <w:tcPr>
            <w:tcW w:w="894" w:type="dxa"/>
          </w:tcPr>
          <w:p w14:paraId="230F540E" w14:textId="1D9B9E8D" w:rsidR="00733AD9" w:rsidRPr="005F75F2" w:rsidRDefault="00DD11D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5868.39</w:t>
            </w:r>
          </w:p>
        </w:tc>
        <w:tc>
          <w:tcPr>
            <w:tcW w:w="898" w:type="dxa"/>
          </w:tcPr>
          <w:p w14:paraId="1E1870C9" w14:textId="2067E198" w:rsidR="00733AD9" w:rsidRPr="005F75F2" w:rsidRDefault="004A1A7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5882.06</w:t>
            </w:r>
          </w:p>
        </w:tc>
        <w:tc>
          <w:tcPr>
            <w:tcW w:w="897" w:type="dxa"/>
          </w:tcPr>
          <w:p w14:paraId="2AAB7E60" w14:textId="6ECED5A9" w:rsidR="00733AD9" w:rsidRPr="005F75F2" w:rsidRDefault="00EA0F81"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769.06</w:t>
            </w:r>
          </w:p>
        </w:tc>
        <w:tc>
          <w:tcPr>
            <w:tcW w:w="377" w:type="dxa"/>
          </w:tcPr>
          <w:p w14:paraId="101BFAE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C76059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76C1C4E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2ACAC17"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552A8B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F1FAE28"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D69030E"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3F772455" w14:textId="43517A40"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00A717B7" w14:textId="5E0D4E06"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254582F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76BE6CD6"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0262460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F25CC45"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381A365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r>
      <w:tr w:rsidR="001A3CD6" w14:paraId="47DAEE98"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1022E3E" w14:textId="77777777" w:rsidR="00733AD9" w:rsidRPr="0041023A" w:rsidRDefault="00733AD9" w:rsidP="00733AD9">
            <w:pPr>
              <w:pStyle w:val="Table"/>
              <w:rPr>
                <w:sz w:val="20"/>
                <w:szCs w:val="20"/>
              </w:rPr>
            </w:pPr>
            <w:r w:rsidRPr="0041023A">
              <w:rPr>
                <w:sz w:val="20"/>
                <w:szCs w:val="20"/>
              </w:rPr>
              <w:t>3</w:t>
            </w:r>
          </w:p>
        </w:tc>
        <w:tc>
          <w:tcPr>
            <w:tcW w:w="898" w:type="dxa"/>
          </w:tcPr>
          <w:p w14:paraId="1BB4AB89" w14:textId="30B2C9CC" w:rsidR="00733AD9" w:rsidRPr="005F75F2" w:rsidRDefault="00560953"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2764.46</w:t>
            </w:r>
          </w:p>
        </w:tc>
        <w:tc>
          <w:tcPr>
            <w:tcW w:w="894" w:type="dxa"/>
          </w:tcPr>
          <w:p w14:paraId="7D256448" w14:textId="1E015CA0" w:rsidR="00733AD9" w:rsidRPr="005F75F2" w:rsidRDefault="00DD11D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5534.92</w:t>
            </w:r>
          </w:p>
        </w:tc>
        <w:tc>
          <w:tcPr>
            <w:tcW w:w="898" w:type="dxa"/>
          </w:tcPr>
          <w:p w14:paraId="1E85233B" w14:textId="1D1AE966" w:rsidR="00733AD9" w:rsidRPr="005F75F2" w:rsidRDefault="004A1A7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5555.43</w:t>
            </w:r>
          </w:p>
        </w:tc>
        <w:tc>
          <w:tcPr>
            <w:tcW w:w="897" w:type="dxa"/>
          </w:tcPr>
          <w:p w14:paraId="74A558AF" w14:textId="188DFB30" w:rsidR="00733AD9" w:rsidRPr="005F75F2" w:rsidRDefault="00EA0F81"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442.43</w:t>
            </w:r>
          </w:p>
        </w:tc>
        <w:tc>
          <w:tcPr>
            <w:tcW w:w="377" w:type="dxa"/>
          </w:tcPr>
          <w:p w14:paraId="0648320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AB310BB"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2958A8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DF070E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2C2729AD"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7576A5B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63BF5AF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0789FB43" w14:textId="27CBCFD4"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3F1132F5" w14:textId="08212BF8" w:rsidR="00733AD9" w:rsidRPr="00865839" w:rsidRDefault="005E3BB5"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377" w:type="dxa"/>
          </w:tcPr>
          <w:p w14:paraId="11DCC590"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5D93CFA5" w14:textId="3B174D29" w:rsidR="00733AD9" w:rsidRPr="00865839" w:rsidRDefault="00C3593D"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440" w:type="dxa"/>
          </w:tcPr>
          <w:p w14:paraId="0A91DED6" w14:textId="7553CCDC" w:rsidR="00733AD9" w:rsidRPr="00865839" w:rsidRDefault="009174E3"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440" w:type="dxa"/>
          </w:tcPr>
          <w:p w14:paraId="191E6ED1" w14:textId="727DED27" w:rsidR="00733AD9" w:rsidRPr="00865839" w:rsidRDefault="00730DE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440" w:type="dxa"/>
          </w:tcPr>
          <w:p w14:paraId="3F8E0ECF" w14:textId="029C0930" w:rsidR="00733AD9" w:rsidRPr="00865839" w:rsidRDefault="00730DE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r>
      <w:tr w:rsidR="001A3CD6" w14:paraId="590E4879"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35001D6D" w14:textId="77777777" w:rsidR="00733AD9" w:rsidRPr="0041023A" w:rsidRDefault="00733AD9" w:rsidP="00733AD9">
            <w:pPr>
              <w:pStyle w:val="Table"/>
              <w:rPr>
                <w:sz w:val="20"/>
                <w:szCs w:val="20"/>
              </w:rPr>
            </w:pPr>
            <w:r w:rsidRPr="0041023A">
              <w:rPr>
                <w:sz w:val="20"/>
                <w:szCs w:val="20"/>
              </w:rPr>
              <w:t>4</w:t>
            </w:r>
          </w:p>
        </w:tc>
        <w:tc>
          <w:tcPr>
            <w:tcW w:w="898" w:type="dxa"/>
          </w:tcPr>
          <w:p w14:paraId="6075C120" w14:textId="1925C33C" w:rsidR="00733AD9" w:rsidRPr="005F75F2" w:rsidRDefault="00560953"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2657.34</w:t>
            </w:r>
          </w:p>
        </w:tc>
        <w:tc>
          <w:tcPr>
            <w:tcW w:w="894" w:type="dxa"/>
          </w:tcPr>
          <w:p w14:paraId="207EE35C" w14:textId="268A3F85" w:rsidR="00733AD9" w:rsidRPr="005F75F2" w:rsidRDefault="00DD11D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5322.68</w:t>
            </w:r>
          </w:p>
        </w:tc>
        <w:tc>
          <w:tcPr>
            <w:tcW w:w="898" w:type="dxa"/>
          </w:tcPr>
          <w:p w14:paraId="3EE50821" w14:textId="2B406A5E" w:rsidR="00733AD9" w:rsidRPr="005F75F2" w:rsidRDefault="004A1A7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5350.02</w:t>
            </w:r>
          </w:p>
        </w:tc>
        <w:tc>
          <w:tcPr>
            <w:tcW w:w="897" w:type="dxa"/>
          </w:tcPr>
          <w:p w14:paraId="7375AD4E" w14:textId="782F537B" w:rsidR="00733AD9" w:rsidRPr="005F75F2" w:rsidRDefault="00EA0F81"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237.02</w:t>
            </w:r>
          </w:p>
        </w:tc>
        <w:tc>
          <w:tcPr>
            <w:tcW w:w="377" w:type="dxa"/>
          </w:tcPr>
          <w:p w14:paraId="048688F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84045E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4C6FCF9"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0E3A39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2806B39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242561E2"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4928D865"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4928E95C" w14:textId="50F0C50B"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3F02647F" w14:textId="7B3F5EE8"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9D632C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0965EF0F" w14:textId="753A3C30" w:rsidR="00733AD9" w:rsidRPr="00865839" w:rsidRDefault="00C3593D"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440" w:type="dxa"/>
          </w:tcPr>
          <w:p w14:paraId="2690B6DE"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18C420C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3729C8EF" w14:textId="6A211A9C" w:rsidR="00733AD9" w:rsidRPr="00865839" w:rsidRDefault="00730DE8"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1</w:t>
            </w:r>
          </w:p>
        </w:tc>
      </w:tr>
      <w:tr w:rsidR="001A3CD6" w14:paraId="73A128FD"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3FF2705" w14:textId="77777777" w:rsidR="00733AD9" w:rsidRPr="0041023A" w:rsidRDefault="00733AD9" w:rsidP="00733AD9">
            <w:pPr>
              <w:pStyle w:val="Table"/>
              <w:rPr>
                <w:sz w:val="20"/>
                <w:szCs w:val="20"/>
              </w:rPr>
            </w:pPr>
            <w:r w:rsidRPr="0041023A">
              <w:rPr>
                <w:sz w:val="20"/>
                <w:szCs w:val="20"/>
              </w:rPr>
              <w:t>5</w:t>
            </w:r>
          </w:p>
        </w:tc>
        <w:tc>
          <w:tcPr>
            <w:tcW w:w="898" w:type="dxa"/>
          </w:tcPr>
          <w:p w14:paraId="3E88B538" w14:textId="26EEBF9C"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2628.47</w:t>
            </w:r>
          </w:p>
        </w:tc>
        <w:tc>
          <w:tcPr>
            <w:tcW w:w="894" w:type="dxa"/>
          </w:tcPr>
          <w:p w14:paraId="1D9D0D59" w14:textId="66DE090C" w:rsidR="00733AD9" w:rsidRPr="005F75F2" w:rsidRDefault="00DD11D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5266.94</w:t>
            </w:r>
          </w:p>
        </w:tc>
        <w:tc>
          <w:tcPr>
            <w:tcW w:w="898" w:type="dxa"/>
          </w:tcPr>
          <w:p w14:paraId="2D15C74E" w14:textId="159E50F9" w:rsidR="00733AD9" w:rsidRPr="005F75F2" w:rsidRDefault="004A1A7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5301.12</w:t>
            </w:r>
          </w:p>
        </w:tc>
        <w:tc>
          <w:tcPr>
            <w:tcW w:w="897" w:type="dxa"/>
          </w:tcPr>
          <w:p w14:paraId="378BC91D" w14:textId="2F3B2A12" w:rsidR="00733AD9" w:rsidRPr="005F75F2" w:rsidRDefault="005F75F2"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188.13</w:t>
            </w:r>
          </w:p>
        </w:tc>
        <w:tc>
          <w:tcPr>
            <w:tcW w:w="377" w:type="dxa"/>
          </w:tcPr>
          <w:p w14:paraId="08AF25D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424B8DC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78C1CD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53B010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43A347BA"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6A0390C5" w14:textId="5E74C310" w:rsidR="00733AD9" w:rsidRPr="00865839" w:rsidRDefault="00E06B70"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25D5CC7B" w14:textId="0FF55C17" w:rsidR="00733AD9" w:rsidRPr="00865839" w:rsidRDefault="00E06B70"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270" w:type="dxa"/>
          </w:tcPr>
          <w:p w14:paraId="1B270366" w14:textId="3FC40658"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16124847" w14:textId="1DE5FCFC"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66B8B1B"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76C4774D"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A21C5C6"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2CAD2010"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8B3C53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r>
      <w:tr w:rsidR="001A3CD6" w14:paraId="390F1C1D"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08AE6E98" w14:textId="77777777" w:rsidR="00733AD9" w:rsidRPr="0041023A" w:rsidRDefault="00733AD9" w:rsidP="00733AD9">
            <w:pPr>
              <w:pStyle w:val="Table"/>
              <w:rPr>
                <w:sz w:val="20"/>
                <w:szCs w:val="20"/>
              </w:rPr>
            </w:pPr>
            <w:r w:rsidRPr="0041023A">
              <w:rPr>
                <w:sz w:val="20"/>
                <w:szCs w:val="20"/>
              </w:rPr>
              <w:t>6</w:t>
            </w:r>
          </w:p>
        </w:tc>
        <w:tc>
          <w:tcPr>
            <w:tcW w:w="898" w:type="dxa"/>
          </w:tcPr>
          <w:p w14:paraId="26D57A4A" w14:textId="663ADF80" w:rsidR="00733AD9" w:rsidRPr="005F75F2" w:rsidRDefault="0042355F"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2597.37</w:t>
            </w:r>
          </w:p>
        </w:tc>
        <w:tc>
          <w:tcPr>
            <w:tcW w:w="894" w:type="dxa"/>
          </w:tcPr>
          <w:p w14:paraId="66C11DC8" w14:textId="5D0A5326" w:rsidR="00733AD9" w:rsidRPr="005F75F2" w:rsidRDefault="00DD11D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5206.74</w:t>
            </w:r>
          </w:p>
        </w:tc>
        <w:tc>
          <w:tcPr>
            <w:tcW w:w="898" w:type="dxa"/>
          </w:tcPr>
          <w:p w14:paraId="19A064A4" w14:textId="7C8CDAE7" w:rsidR="00733AD9" w:rsidRPr="005F75F2" w:rsidRDefault="004A1A7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5247.75</w:t>
            </w:r>
          </w:p>
        </w:tc>
        <w:tc>
          <w:tcPr>
            <w:tcW w:w="897" w:type="dxa"/>
          </w:tcPr>
          <w:p w14:paraId="39419908" w14:textId="20AA2F94" w:rsidR="00733AD9" w:rsidRPr="005F75F2" w:rsidRDefault="005F75F2"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134.76</w:t>
            </w:r>
          </w:p>
        </w:tc>
        <w:tc>
          <w:tcPr>
            <w:tcW w:w="377" w:type="dxa"/>
          </w:tcPr>
          <w:p w14:paraId="24989D40"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DD575D2"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115BD66"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4A0FD02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5BB1BA7E"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4C4C487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2583FAA2"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12496585" w14:textId="5E344585"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5332DBB0" w14:textId="2EBC8BBC"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122C9A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0E9FCA6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232512CF"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04F61E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06C6297"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r>
      <w:tr w:rsidR="001A3CD6" w14:paraId="67DA0339"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3B65589" w14:textId="77777777" w:rsidR="00733AD9" w:rsidRPr="0041023A" w:rsidRDefault="00733AD9" w:rsidP="00733AD9">
            <w:pPr>
              <w:pStyle w:val="Table"/>
              <w:rPr>
                <w:sz w:val="20"/>
                <w:szCs w:val="20"/>
              </w:rPr>
            </w:pPr>
            <w:r w:rsidRPr="0041023A">
              <w:rPr>
                <w:sz w:val="20"/>
                <w:szCs w:val="20"/>
              </w:rPr>
              <w:t>7</w:t>
            </w:r>
          </w:p>
        </w:tc>
        <w:tc>
          <w:tcPr>
            <w:tcW w:w="898" w:type="dxa"/>
          </w:tcPr>
          <w:p w14:paraId="54FC29CE" w14:textId="4EF2991F"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2525.57</w:t>
            </w:r>
          </w:p>
        </w:tc>
        <w:tc>
          <w:tcPr>
            <w:tcW w:w="894" w:type="dxa"/>
          </w:tcPr>
          <w:p w14:paraId="68DCB726" w14:textId="1060C58E" w:rsidR="00733AD9" w:rsidRPr="005F75F2" w:rsidRDefault="00DD11D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5065.14</w:t>
            </w:r>
          </w:p>
        </w:tc>
        <w:tc>
          <w:tcPr>
            <w:tcW w:w="898" w:type="dxa"/>
          </w:tcPr>
          <w:p w14:paraId="766B1B8C" w14:textId="55E9F23E" w:rsidR="00733AD9" w:rsidRPr="005F75F2" w:rsidRDefault="004A1A7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5113</w:t>
            </w:r>
          </w:p>
        </w:tc>
        <w:tc>
          <w:tcPr>
            <w:tcW w:w="897" w:type="dxa"/>
          </w:tcPr>
          <w:p w14:paraId="060CB589" w14:textId="5EFA77AC" w:rsidR="00733AD9" w:rsidRPr="00865839" w:rsidRDefault="005F75F2" w:rsidP="005F75F2">
            <w:pPr>
              <w:pStyle w:val="Table"/>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0.00</w:t>
            </w:r>
          </w:p>
        </w:tc>
        <w:tc>
          <w:tcPr>
            <w:tcW w:w="377" w:type="dxa"/>
          </w:tcPr>
          <w:p w14:paraId="309CFCF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1A28D4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2412403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B3782DB"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4BA400D2"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DC05C77"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7A83BD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33A80F8F" w14:textId="165BDA35"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5C0B7AB2" w14:textId="11ACF7B8"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F6EDA3A"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1AB6BB90"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F464AA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76AA72C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402509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r>
      <w:tr w:rsidR="001A3CD6" w14:paraId="39A7CCED"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31BA8A29" w14:textId="77777777" w:rsidR="00733AD9" w:rsidRPr="0041023A" w:rsidRDefault="00733AD9" w:rsidP="00733AD9">
            <w:pPr>
              <w:pStyle w:val="Table"/>
              <w:rPr>
                <w:sz w:val="20"/>
                <w:szCs w:val="20"/>
              </w:rPr>
            </w:pPr>
            <w:r w:rsidRPr="0041023A">
              <w:rPr>
                <w:sz w:val="20"/>
                <w:szCs w:val="20"/>
              </w:rPr>
              <w:t>8</w:t>
            </w:r>
          </w:p>
        </w:tc>
        <w:tc>
          <w:tcPr>
            <w:tcW w:w="898" w:type="dxa"/>
          </w:tcPr>
          <w:p w14:paraId="5C530250" w14:textId="55D8AB5D" w:rsidR="00733AD9" w:rsidRPr="005F75F2" w:rsidRDefault="0042355F"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2534.47</w:t>
            </w:r>
          </w:p>
        </w:tc>
        <w:tc>
          <w:tcPr>
            <w:tcW w:w="894" w:type="dxa"/>
          </w:tcPr>
          <w:p w14:paraId="778C9279" w14:textId="37D7B9B3" w:rsidR="00733AD9" w:rsidRPr="005F75F2" w:rsidRDefault="00403CE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5084.93</w:t>
            </w:r>
          </w:p>
        </w:tc>
        <w:tc>
          <w:tcPr>
            <w:tcW w:w="898" w:type="dxa"/>
          </w:tcPr>
          <w:p w14:paraId="66DC1CDF" w14:textId="3017C2A7" w:rsidR="00733AD9" w:rsidRPr="005F75F2" w:rsidRDefault="00EA0F81"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5139.62</w:t>
            </w:r>
          </w:p>
        </w:tc>
        <w:tc>
          <w:tcPr>
            <w:tcW w:w="897" w:type="dxa"/>
          </w:tcPr>
          <w:p w14:paraId="254C8D07" w14:textId="54B3AFA9" w:rsidR="00733AD9" w:rsidRPr="005F75F2" w:rsidRDefault="005F75F2"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26.63</w:t>
            </w:r>
          </w:p>
        </w:tc>
        <w:tc>
          <w:tcPr>
            <w:tcW w:w="377" w:type="dxa"/>
          </w:tcPr>
          <w:p w14:paraId="04CAFC3F"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7A3BA0E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C998C19"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9A0796C"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6C5ECBA5"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BB7679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60EB07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53A538C0" w14:textId="5CCEE364"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4C941161" w14:textId="7AB6D8B9"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76B9BC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26438CC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87BF786"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16D38BA0"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4CA03897"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r>
      <w:tr w:rsidR="001A3CD6" w14:paraId="5FCBCC71"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56D724B" w14:textId="77777777" w:rsidR="00733AD9" w:rsidRPr="0041023A" w:rsidRDefault="00733AD9" w:rsidP="00733AD9">
            <w:pPr>
              <w:pStyle w:val="Table"/>
              <w:rPr>
                <w:sz w:val="20"/>
                <w:szCs w:val="20"/>
              </w:rPr>
            </w:pPr>
            <w:r w:rsidRPr="0041023A">
              <w:rPr>
                <w:sz w:val="20"/>
                <w:szCs w:val="20"/>
              </w:rPr>
              <w:t>9</w:t>
            </w:r>
          </w:p>
        </w:tc>
        <w:tc>
          <w:tcPr>
            <w:tcW w:w="898" w:type="dxa"/>
          </w:tcPr>
          <w:p w14:paraId="02C68B0E" w14:textId="32FBB1DB"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2525.24</w:t>
            </w:r>
          </w:p>
        </w:tc>
        <w:tc>
          <w:tcPr>
            <w:tcW w:w="894" w:type="dxa"/>
          </w:tcPr>
          <w:p w14:paraId="15D14977" w14:textId="6D63F75F" w:rsidR="00733AD9" w:rsidRPr="005F75F2" w:rsidRDefault="00403CE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5068.48</w:t>
            </w:r>
          </w:p>
        </w:tc>
        <w:tc>
          <w:tcPr>
            <w:tcW w:w="898" w:type="dxa"/>
          </w:tcPr>
          <w:p w14:paraId="18FC289C" w14:textId="0863B08B" w:rsidR="00733AD9" w:rsidRPr="005F75F2" w:rsidRDefault="00EA0F81"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5130.01</w:t>
            </w:r>
          </w:p>
        </w:tc>
        <w:tc>
          <w:tcPr>
            <w:tcW w:w="897" w:type="dxa"/>
          </w:tcPr>
          <w:p w14:paraId="1CAEB301" w14:textId="79334410" w:rsidR="00733AD9" w:rsidRPr="005F75F2" w:rsidRDefault="005F75F2"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17.01</w:t>
            </w:r>
          </w:p>
        </w:tc>
        <w:tc>
          <w:tcPr>
            <w:tcW w:w="377" w:type="dxa"/>
          </w:tcPr>
          <w:p w14:paraId="7515E807"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4735D5C"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8D18656"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91B6B0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0BE4F66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9CEB77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A616AC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2791A6C9" w14:textId="07F65FC1"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464B5679" w14:textId="5E095869"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341408A"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955CD2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3BABC43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4792EED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AE1497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r>
      <w:tr w:rsidR="00733AD9" w14:paraId="708608C4" w14:textId="77777777" w:rsidTr="00C54BAE">
        <w:trPr>
          <w:jc w:val="center"/>
        </w:trPr>
        <w:tc>
          <w:tcPr>
            <w:cnfStyle w:val="001000000000" w:firstRow="0" w:lastRow="0" w:firstColumn="1" w:lastColumn="0" w:oddVBand="0" w:evenVBand="0" w:oddHBand="0" w:evenHBand="0" w:firstRowFirstColumn="0" w:firstRowLastColumn="0" w:lastRowFirstColumn="0" w:lastRowLastColumn="0"/>
            <w:tcW w:w="9350" w:type="dxa"/>
            <w:gridSpan w:val="19"/>
          </w:tcPr>
          <w:p w14:paraId="286EFB12" w14:textId="6D5194A3" w:rsidR="00733AD9" w:rsidRPr="0041023A" w:rsidRDefault="00733AD9" w:rsidP="00733AD9">
            <w:pPr>
              <w:pStyle w:val="Table"/>
              <w:jc w:val="both"/>
              <w:rPr>
                <w:sz w:val="20"/>
                <w:szCs w:val="20"/>
              </w:rPr>
            </w:pPr>
            <w:r w:rsidRPr="0041023A">
              <w:rPr>
                <w:sz w:val="20"/>
                <w:szCs w:val="20"/>
              </w:rPr>
              <w:t>Column Names:</w:t>
            </w:r>
          </w:p>
          <w:p w14:paraId="44A2AA38" w14:textId="77777777" w:rsidR="00733AD9" w:rsidRPr="0041023A" w:rsidRDefault="00733AD9" w:rsidP="00733AD9">
            <w:pPr>
              <w:pStyle w:val="Table"/>
              <w:jc w:val="both"/>
              <w:rPr>
                <w:sz w:val="20"/>
                <w:szCs w:val="20"/>
              </w:rPr>
            </w:pPr>
            <w:r w:rsidRPr="0041023A">
              <w:rPr>
                <w:rFonts w:ascii="Cambria Math" w:hAnsi="Cambria Math" w:cs="Cambria Math"/>
                <w:sz w:val="20"/>
                <w:szCs w:val="20"/>
              </w:rPr>
              <w:t>𝑘</w:t>
            </w:r>
            <w:r w:rsidRPr="0041023A">
              <w:rPr>
                <w:sz w:val="20"/>
                <w:szCs w:val="20"/>
              </w:rPr>
              <w:t>: Number of parameters.</w:t>
            </w:r>
          </w:p>
          <w:p w14:paraId="2F690787" w14:textId="77777777" w:rsidR="00733AD9" w:rsidRPr="0041023A" w:rsidRDefault="00733AD9" w:rsidP="00733AD9">
            <w:pPr>
              <w:pStyle w:val="Table"/>
              <w:jc w:val="both"/>
              <w:rPr>
                <w:sz w:val="20"/>
                <w:szCs w:val="20"/>
              </w:rPr>
            </w:pPr>
            <w:r w:rsidRPr="0041023A">
              <w:rPr>
                <w:sz w:val="20"/>
                <w:szCs w:val="20"/>
              </w:rPr>
              <w:t>loss: Summed Negative Log-Likelihood across all participant responses.</w:t>
            </w:r>
          </w:p>
          <w:p w14:paraId="6B529012" w14:textId="77777777" w:rsidR="00733AD9" w:rsidRPr="0041023A" w:rsidRDefault="00733AD9" w:rsidP="00733AD9">
            <w:pPr>
              <w:pStyle w:val="Table"/>
              <w:jc w:val="both"/>
              <w:rPr>
                <w:sz w:val="20"/>
                <w:szCs w:val="20"/>
              </w:rPr>
            </w:pPr>
            <w:r w:rsidRPr="0041023A">
              <w:rPr>
                <w:sz w:val="20"/>
                <w:szCs w:val="20"/>
              </w:rPr>
              <w:t>AIC/BIC: Information Criteria balancing fit and complexity (lower values indicate superior models).</w:t>
            </w:r>
          </w:p>
          <w:p w14:paraId="596DEE0F" w14:textId="77777777" w:rsidR="00733AD9" w:rsidRPr="0041023A" w:rsidRDefault="00733AD9" w:rsidP="00733AD9">
            <w:pPr>
              <w:pStyle w:val="Table"/>
              <w:jc w:val="both"/>
              <w:rPr>
                <w:sz w:val="20"/>
                <w:szCs w:val="20"/>
              </w:rPr>
            </w:pPr>
            <w:r w:rsidRPr="0041023A">
              <w:rPr>
                <w:sz w:val="20"/>
                <w:szCs w:val="20"/>
              </w:rPr>
              <w:t>ΔBIC: Difference in BIC relative to the best (lowest) scoring model (ΔBIC &gt; 10 considered decisive).</w:t>
            </w:r>
          </w:p>
          <w:p w14:paraId="6952A876" w14:textId="100A260A" w:rsidR="00733AD9" w:rsidRPr="0041023A" w:rsidRDefault="00733AD9" w:rsidP="00733AD9">
            <w:pPr>
              <w:pStyle w:val="Table"/>
              <w:jc w:val="both"/>
              <w:rPr>
                <w:sz w:val="20"/>
                <w:szCs w:val="20"/>
              </w:rPr>
            </w:pPr>
            <w:r w:rsidRPr="0041023A">
              <w:rPr>
                <w:sz w:val="20"/>
                <w:szCs w:val="20"/>
              </w:rPr>
              <w:t>S1 through S1</w:t>
            </w:r>
            <w:r w:rsidR="006A5CD9">
              <w:rPr>
                <w:sz w:val="20"/>
                <w:szCs w:val="20"/>
              </w:rPr>
              <w:t>4</w:t>
            </w:r>
            <w:r w:rsidRPr="0041023A">
              <w:rPr>
                <w:sz w:val="20"/>
                <w:szCs w:val="20"/>
              </w:rPr>
              <w:t>: Utility Settings (1 = true, 0 = false) corresponding to the enumerated settings:</w:t>
            </w:r>
          </w:p>
          <w:p w14:paraId="2315B01A" w14:textId="77777777" w:rsidR="00733AD9" w:rsidRPr="0041023A" w:rsidRDefault="00733AD9" w:rsidP="00733AD9">
            <w:pPr>
              <w:pStyle w:val="Table"/>
              <w:numPr>
                <w:ilvl w:val="0"/>
                <w:numId w:val="20"/>
              </w:numPr>
              <w:jc w:val="both"/>
              <w:rPr>
                <w:sz w:val="20"/>
                <w:szCs w:val="20"/>
              </w:rPr>
            </w:pPr>
            <w:r w:rsidRPr="0041023A">
              <w:rPr>
                <w:sz w:val="20"/>
                <w:szCs w:val="20"/>
              </w:rPr>
              <w:t>Conditional welfare mode</w:t>
            </w:r>
          </w:p>
          <w:p w14:paraId="1211AB3E" w14:textId="77777777" w:rsidR="00733AD9" w:rsidRPr="0041023A" w:rsidRDefault="00733AD9" w:rsidP="00733AD9">
            <w:pPr>
              <w:pStyle w:val="Table"/>
              <w:numPr>
                <w:ilvl w:val="0"/>
                <w:numId w:val="20"/>
              </w:numPr>
              <w:jc w:val="both"/>
              <w:rPr>
                <w:sz w:val="20"/>
                <w:szCs w:val="20"/>
              </w:rPr>
            </w:pPr>
            <w:r w:rsidRPr="0041023A">
              <w:rPr>
                <w:sz w:val="20"/>
                <w:szCs w:val="20"/>
              </w:rPr>
              <w:t>Reference-dependent altruism</w:t>
            </w:r>
          </w:p>
          <w:p w14:paraId="4AE31C2D" w14:textId="77777777" w:rsidR="00733AD9" w:rsidRPr="0041023A" w:rsidRDefault="00733AD9" w:rsidP="00733AD9">
            <w:pPr>
              <w:pStyle w:val="Table"/>
              <w:numPr>
                <w:ilvl w:val="0"/>
                <w:numId w:val="20"/>
              </w:numPr>
              <w:jc w:val="both"/>
              <w:rPr>
                <w:sz w:val="20"/>
                <w:szCs w:val="20"/>
              </w:rPr>
            </w:pPr>
            <w:r w:rsidRPr="0041023A">
              <w:rPr>
                <w:sz w:val="20"/>
                <w:szCs w:val="20"/>
              </w:rPr>
              <w:t xml:space="preserve">Rawlsian and Leontief min-max </w:t>
            </w:r>
          </w:p>
          <w:p w14:paraId="05BCBC19" w14:textId="77777777" w:rsidR="00733AD9" w:rsidRPr="0041023A" w:rsidRDefault="00733AD9" w:rsidP="00733AD9">
            <w:pPr>
              <w:pStyle w:val="Table"/>
              <w:numPr>
                <w:ilvl w:val="0"/>
                <w:numId w:val="20"/>
              </w:numPr>
              <w:jc w:val="both"/>
              <w:rPr>
                <w:sz w:val="20"/>
                <w:szCs w:val="20"/>
              </w:rPr>
            </w:pPr>
            <w:r w:rsidRPr="0041023A">
              <w:rPr>
                <w:sz w:val="20"/>
                <w:szCs w:val="20"/>
              </w:rPr>
              <w:t>Use of exponential parameters</w:t>
            </w:r>
          </w:p>
          <w:p w14:paraId="3488C514" w14:textId="77777777" w:rsidR="00733AD9" w:rsidRPr="00FB5DF1" w:rsidRDefault="00733AD9" w:rsidP="00733AD9">
            <w:pPr>
              <w:pStyle w:val="Table"/>
              <w:numPr>
                <w:ilvl w:val="0"/>
                <w:numId w:val="20"/>
              </w:numPr>
              <w:jc w:val="both"/>
              <w:rPr>
                <w:sz w:val="20"/>
                <w:szCs w:val="20"/>
              </w:rPr>
            </w:pPr>
            <w:r w:rsidRPr="0041023A">
              <w:rPr>
                <w:sz w:val="20"/>
                <w:szCs w:val="20"/>
              </w:rPr>
              <w:t>Single versus individual exponents</w:t>
            </w:r>
          </w:p>
          <w:p w14:paraId="34A8655B" w14:textId="097B3BCE" w:rsidR="00FB5DF1" w:rsidRPr="00FB5DF1" w:rsidRDefault="00FB5DF1" w:rsidP="00FB5DF1">
            <w:pPr>
              <w:pStyle w:val="Table"/>
              <w:numPr>
                <w:ilvl w:val="0"/>
                <w:numId w:val="20"/>
              </w:numPr>
              <w:jc w:val="both"/>
              <w:rPr>
                <w:sz w:val="20"/>
                <w:szCs w:val="20"/>
              </w:rPr>
            </w:pPr>
            <w:r>
              <w:rPr>
                <w:sz w:val="20"/>
                <w:szCs w:val="20"/>
              </w:rPr>
              <w:t>Apply exponents directly to payoffs</w:t>
            </w:r>
          </w:p>
          <w:p w14:paraId="7DFD5A5E" w14:textId="77777777" w:rsidR="00733AD9" w:rsidRPr="0041023A" w:rsidRDefault="00733AD9" w:rsidP="00733AD9">
            <w:pPr>
              <w:pStyle w:val="Table"/>
              <w:numPr>
                <w:ilvl w:val="0"/>
                <w:numId w:val="20"/>
              </w:numPr>
              <w:jc w:val="both"/>
              <w:rPr>
                <w:sz w:val="20"/>
                <w:szCs w:val="20"/>
              </w:rPr>
            </w:pPr>
            <w:r w:rsidRPr="0041023A">
              <w:rPr>
                <w:sz w:val="20"/>
                <w:szCs w:val="20"/>
              </w:rPr>
              <w:t>Single payoffs (instead of differences)</w:t>
            </w:r>
          </w:p>
          <w:p w14:paraId="7B80BAA3" w14:textId="77777777" w:rsidR="00733AD9" w:rsidRPr="006A5CD9" w:rsidRDefault="00733AD9" w:rsidP="00733AD9">
            <w:pPr>
              <w:pStyle w:val="Table"/>
              <w:numPr>
                <w:ilvl w:val="0"/>
                <w:numId w:val="20"/>
              </w:numPr>
              <w:jc w:val="both"/>
              <w:rPr>
                <w:sz w:val="20"/>
                <w:szCs w:val="20"/>
              </w:rPr>
            </w:pPr>
            <w:r w:rsidRPr="0041023A">
              <w:rPr>
                <w:sz w:val="20"/>
                <w:szCs w:val="20"/>
              </w:rPr>
              <w:t>Payoff ratios (instead of differences)</w:t>
            </w:r>
          </w:p>
          <w:p w14:paraId="1484EE09" w14:textId="77777777" w:rsidR="00733AD9" w:rsidRPr="0041023A" w:rsidRDefault="00733AD9" w:rsidP="00733AD9">
            <w:pPr>
              <w:pStyle w:val="Table"/>
              <w:numPr>
                <w:ilvl w:val="0"/>
                <w:numId w:val="20"/>
              </w:numPr>
              <w:jc w:val="both"/>
              <w:rPr>
                <w:sz w:val="20"/>
                <w:szCs w:val="20"/>
              </w:rPr>
            </w:pPr>
            <w:r w:rsidRPr="0041023A">
              <w:rPr>
                <w:sz w:val="20"/>
                <w:szCs w:val="20"/>
              </w:rPr>
              <w:t>Reference-dependent utility (</w:t>
            </w:r>
            <w:r w:rsidRPr="0041023A">
              <w:rPr>
                <w:rFonts w:ascii="Cambria Math" w:hAnsi="Cambria Math" w:cs="Cambria Math"/>
                <w:sz w:val="20"/>
                <w:szCs w:val="20"/>
              </w:rPr>
              <w:t>𝑅</w:t>
            </w:r>
            <w:r w:rsidRPr="0041023A">
              <w:rPr>
                <w:sz w:val="20"/>
                <w:szCs w:val="20"/>
              </w:rPr>
              <w:t xml:space="preserve"> = 3)</w:t>
            </w:r>
          </w:p>
          <w:p w14:paraId="4AAC9B9F" w14:textId="77777777" w:rsidR="00733AD9" w:rsidRPr="0041023A" w:rsidRDefault="00733AD9" w:rsidP="00733AD9">
            <w:pPr>
              <w:pStyle w:val="Table"/>
              <w:numPr>
                <w:ilvl w:val="0"/>
                <w:numId w:val="20"/>
              </w:numPr>
              <w:jc w:val="both"/>
              <w:rPr>
                <w:sz w:val="20"/>
                <w:szCs w:val="20"/>
              </w:rPr>
            </w:pPr>
            <w:r w:rsidRPr="0041023A">
              <w:rPr>
                <w:sz w:val="20"/>
                <w:szCs w:val="20"/>
              </w:rPr>
              <w:t>Negativity parameters (loss aversion)</w:t>
            </w:r>
          </w:p>
          <w:p w14:paraId="5ADB001F" w14:textId="647BD0AE" w:rsidR="00733AD9" w:rsidRPr="0041023A" w:rsidRDefault="00733AD9" w:rsidP="00733AD9">
            <w:pPr>
              <w:pStyle w:val="Table"/>
              <w:numPr>
                <w:ilvl w:val="0"/>
                <w:numId w:val="20"/>
              </w:numPr>
              <w:jc w:val="both"/>
              <w:rPr>
                <w:sz w:val="20"/>
                <w:szCs w:val="20"/>
              </w:rPr>
            </w:pPr>
            <w:r w:rsidRPr="0041023A">
              <w:rPr>
                <w:sz w:val="20"/>
                <w:szCs w:val="20"/>
              </w:rPr>
              <w:t xml:space="preserve">Negativity </w:t>
            </w:r>
            <w:r w:rsidR="007001F1">
              <w:rPr>
                <w:sz w:val="20"/>
                <w:szCs w:val="20"/>
              </w:rPr>
              <w:t>with</w:t>
            </w:r>
            <w:r w:rsidRPr="0041023A">
              <w:rPr>
                <w:sz w:val="20"/>
                <w:szCs w:val="20"/>
              </w:rPr>
              <w:t>in social comparison (envy/guilt)</w:t>
            </w:r>
          </w:p>
          <w:p w14:paraId="1EA08B8B" w14:textId="77777777" w:rsidR="00733AD9" w:rsidRPr="0041023A" w:rsidRDefault="00733AD9" w:rsidP="00733AD9">
            <w:pPr>
              <w:pStyle w:val="Table"/>
              <w:numPr>
                <w:ilvl w:val="0"/>
                <w:numId w:val="20"/>
              </w:numPr>
              <w:jc w:val="both"/>
              <w:rPr>
                <w:sz w:val="20"/>
                <w:szCs w:val="20"/>
              </w:rPr>
            </w:pPr>
            <w:r w:rsidRPr="0041023A">
              <w:rPr>
                <w:sz w:val="20"/>
                <w:szCs w:val="20"/>
              </w:rPr>
              <w:lastRenderedPageBreak/>
              <w:t>Variable versus fixed self-interest parameter</w:t>
            </w:r>
          </w:p>
          <w:p w14:paraId="101604A7" w14:textId="77777777" w:rsidR="00733AD9" w:rsidRPr="0041023A" w:rsidRDefault="00733AD9" w:rsidP="00733AD9">
            <w:pPr>
              <w:pStyle w:val="Table"/>
              <w:numPr>
                <w:ilvl w:val="0"/>
                <w:numId w:val="20"/>
              </w:numPr>
              <w:jc w:val="both"/>
              <w:rPr>
                <w:sz w:val="20"/>
                <w:szCs w:val="20"/>
              </w:rPr>
            </w:pPr>
            <w:r w:rsidRPr="0041023A">
              <w:rPr>
                <w:sz w:val="20"/>
                <w:szCs w:val="20"/>
              </w:rPr>
              <w:t>Inclusion of social comparison</w:t>
            </w:r>
          </w:p>
          <w:p w14:paraId="37BD3424" w14:textId="77777777" w:rsidR="00733AD9" w:rsidRPr="0041023A" w:rsidRDefault="00733AD9" w:rsidP="00733AD9">
            <w:pPr>
              <w:pStyle w:val="Table"/>
              <w:numPr>
                <w:ilvl w:val="0"/>
                <w:numId w:val="20"/>
              </w:numPr>
              <w:jc w:val="both"/>
              <w:rPr>
                <w:sz w:val="20"/>
                <w:szCs w:val="20"/>
              </w:rPr>
            </w:pPr>
            <w:r w:rsidRPr="0041023A">
              <w:rPr>
                <w:sz w:val="20"/>
                <w:szCs w:val="20"/>
              </w:rPr>
              <w:t>Inclusion of altruism</w:t>
            </w:r>
          </w:p>
        </w:tc>
      </w:tr>
      <w:tr w:rsidR="00733AD9" w14:paraId="05441A9F" w14:textId="77777777" w:rsidTr="001F00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gridSpan w:val="19"/>
            <w:tcBorders>
              <w:left w:val="nil"/>
              <w:right w:val="nil"/>
            </w:tcBorders>
          </w:tcPr>
          <w:p w14:paraId="610B302D" w14:textId="4785E05A" w:rsidR="00733AD9" w:rsidRPr="0041023A" w:rsidRDefault="00733AD9" w:rsidP="00733AD9">
            <w:pPr>
              <w:pStyle w:val="Table"/>
              <w:rPr>
                <w:b/>
                <w:bCs/>
                <w:sz w:val="20"/>
                <w:szCs w:val="20"/>
              </w:rPr>
            </w:pPr>
          </w:p>
        </w:tc>
      </w:tr>
      <w:tr w:rsidR="00733AD9" w14:paraId="41CBF66B" w14:textId="77777777" w:rsidTr="00D10CA6">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20BE0B4C" w14:textId="77777777" w:rsidR="00733AD9" w:rsidRPr="00CE0BB7" w:rsidRDefault="00733AD9" w:rsidP="00733AD9">
            <w:pPr>
              <w:pStyle w:val="Table"/>
              <w:rPr>
                <w:b/>
                <w:bCs/>
              </w:rPr>
            </w:pPr>
            <w:r w:rsidRPr="00CE0BB7">
              <w:rPr>
                <w:rFonts w:ascii="Cambria Math" w:hAnsi="Cambria Math" w:cs="Cambria Math"/>
              </w:rPr>
              <w:t>𝑘</w:t>
            </w:r>
          </w:p>
        </w:tc>
        <w:tc>
          <w:tcPr>
            <w:tcW w:w="9010" w:type="dxa"/>
            <w:gridSpan w:val="18"/>
          </w:tcPr>
          <w:p w14:paraId="35C42BAA" w14:textId="6514AB51" w:rsidR="00733AD9" w:rsidRPr="0041023A" w:rsidRDefault="00733AD9" w:rsidP="00733AD9">
            <w:pPr>
              <w:pStyle w:val="Table"/>
              <w:cnfStyle w:val="000000000000" w:firstRow="0" w:lastRow="0" w:firstColumn="0" w:lastColumn="0" w:oddVBand="0" w:evenVBand="0" w:oddHBand="0" w:evenHBand="0" w:firstRowFirstColumn="0" w:firstRowLastColumn="0" w:lastRowFirstColumn="0" w:lastRowLastColumn="0"/>
              <w:rPr>
                <w:sz w:val="20"/>
                <w:szCs w:val="20"/>
              </w:rPr>
            </w:pPr>
            <w:r w:rsidRPr="0041023A">
              <w:rPr>
                <w:sz w:val="20"/>
                <w:szCs w:val="20"/>
              </w:rPr>
              <w:t>Equation</w:t>
            </w:r>
          </w:p>
        </w:tc>
      </w:tr>
      <w:tr w:rsidR="00733AD9" w14:paraId="3CFF7AEE" w14:textId="77777777" w:rsidTr="00092B0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48B942A8" w14:textId="77777777" w:rsidR="00733AD9" w:rsidRPr="00CE0BB7" w:rsidRDefault="00733AD9" w:rsidP="00733AD9">
            <w:pPr>
              <w:pStyle w:val="Table"/>
              <w:rPr>
                <w:b/>
                <w:bCs/>
              </w:rPr>
            </w:pPr>
            <w:r w:rsidRPr="00CE0BB7">
              <w:t>1</w:t>
            </w:r>
          </w:p>
        </w:tc>
        <w:tc>
          <w:tcPr>
            <w:tcW w:w="9010" w:type="dxa"/>
            <w:gridSpan w:val="18"/>
          </w:tcPr>
          <w:p w14:paraId="063F146E" w14:textId="5FBB3667"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oMath>
            </m:oMathPara>
          </w:p>
        </w:tc>
      </w:tr>
      <w:tr w:rsidR="00733AD9" w14:paraId="48795110" w14:textId="77777777" w:rsidTr="0039349C">
        <w:trPr>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301BD46E" w14:textId="77777777" w:rsidR="00733AD9" w:rsidRPr="00CE0BB7" w:rsidRDefault="00733AD9" w:rsidP="00733AD9">
            <w:pPr>
              <w:pStyle w:val="Table"/>
              <w:rPr>
                <w:b/>
                <w:bCs/>
              </w:rPr>
            </w:pPr>
            <w:r w:rsidRPr="00CE0BB7">
              <w:t>2</w:t>
            </w:r>
          </w:p>
        </w:tc>
        <w:tc>
          <w:tcPr>
            <w:tcW w:w="9010" w:type="dxa"/>
            <w:gridSpan w:val="18"/>
          </w:tcPr>
          <w:p w14:paraId="36B13CE1" w14:textId="571AE3C5"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oMath>
            </m:oMathPara>
          </w:p>
        </w:tc>
      </w:tr>
      <w:tr w:rsidR="00733AD9" w14:paraId="7BDB5DC6" w14:textId="77777777" w:rsidTr="0023322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7127BE08" w14:textId="77777777" w:rsidR="00733AD9" w:rsidRPr="00CE0BB7" w:rsidRDefault="00733AD9" w:rsidP="00733AD9">
            <w:pPr>
              <w:pStyle w:val="Table"/>
              <w:rPr>
                <w:b/>
                <w:bCs/>
              </w:rPr>
            </w:pPr>
            <w:r w:rsidRPr="00CE0BB7">
              <w:t>3</w:t>
            </w:r>
          </w:p>
        </w:tc>
        <w:tc>
          <w:tcPr>
            <w:tcW w:w="9010" w:type="dxa"/>
            <w:gridSpan w:val="18"/>
          </w:tcPr>
          <w:p w14:paraId="1CB23657" w14:textId="19028C68"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r>
                          <m:rPr>
                            <m:sty m:val="bi"/>
                          </m:rPr>
                          <w:rPr>
                            <w:rFonts w:ascii="Cambria Math" w:hAnsi="Cambria Math"/>
                            <w:sz w:val="18"/>
                            <w:szCs w:val="18"/>
                          </w:rPr>
                          <m:t>R</m:t>
                        </m:r>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Ƹ</m:t>
                    </m:r>
                  </m:e>
                  <m:sub>
                    <m:r>
                      <m:rPr>
                        <m:sty m:val="bi"/>
                      </m:rPr>
                      <w:rPr>
                        <w:rFonts w:ascii="Cambria Math" w:hAnsi="Cambria Math"/>
                        <w:sz w:val="18"/>
                        <w:szCs w:val="18"/>
                      </w:rPr>
                      <m:t>ij</m:t>
                    </m:r>
                  </m:sub>
                </m:sSub>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Ʒ</m:t>
                    </m:r>
                  </m:e>
                  <m:sub>
                    <m:r>
                      <m:rPr>
                        <m:sty m:val="bi"/>
                      </m:rPr>
                      <w:rPr>
                        <w:rFonts w:ascii="Cambria Math" w:hAnsi="Cambria Math"/>
                        <w:sz w:val="18"/>
                        <w:szCs w:val="18"/>
                      </w:rPr>
                      <m:t>ij</m:t>
                    </m:r>
                  </m:sub>
                </m:sSub>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oMath>
            </m:oMathPara>
          </w:p>
        </w:tc>
      </w:tr>
      <w:tr w:rsidR="00733AD9" w14:paraId="25AE720E" w14:textId="77777777" w:rsidTr="00564E30">
        <w:trPr>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29A981A6" w14:textId="77777777" w:rsidR="00733AD9" w:rsidRPr="00CE0BB7" w:rsidRDefault="00733AD9" w:rsidP="00733AD9">
            <w:pPr>
              <w:pStyle w:val="Table"/>
              <w:rPr>
                <w:b/>
                <w:bCs/>
              </w:rPr>
            </w:pPr>
            <w:r w:rsidRPr="00CE0BB7">
              <w:t>4</w:t>
            </w:r>
          </w:p>
        </w:tc>
        <w:tc>
          <w:tcPr>
            <w:tcW w:w="9010" w:type="dxa"/>
            <w:gridSpan w:val="18"/>
          </w:tcPr>
          <w:p w14:paraId="66DF7593" w14:textId="05EDFB0B"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d>
                  <m:dPr>
                    <m:ctrlPr>
                      <w:rPr>
                        <w:rFonts w:ascii="Cambria Math" w:hAnsi="Cambria Math"/>
                        <w:b w:val="0"/>
                        <w:bCs w:val="0"/>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Ƹ</m:t>
                    </m:r>
                  </m:e>
                  <m:sub>
                    <m:r>
                      <m:rPr>
                        <m:sty m:val="bi"/>
                      </m:rPr>
                      <w:rPr>
                        <w:rFonts w:ascii="Cambria Math" w:hAnsi="Cambria Math"/>
                        <w:sz w:val="18"/>
                        <w:szCs w:val="18"/>
                      </w:rPr>
                      <m:t>ij</m:t>
                    </m:r>
                  </m:sub>
                </m:sSub>
                <m:d>
                  <m:dPr>
                    <m:begChr m:val="["/>
                    <m:endChr m:val="]"/>
                    <m:ctrlPr>
                      <w:rPr>
                        <w:rFonts w:ascii="Cambria Math" w:hAnsi="Cambria Math"/>
                        <w:b w:val="0"/>
                        <w:bCs w:val="0"/>
                        <w:sz w:val="18"/>
                        <w:szCs w:val="18"/>
                      </w:rPr>
                    </m:ctrlPr>
                  </m:dPr>
                  <m:e>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e>
                </m:d>
              </m:oMath>
            </m:oMathPara>
          </w:p>
        </w:tc>
      </w:tr>
      <w:tr w:rsidR="00733AD9" w14:paraId="6855B198" w14:textId="77777777" w:rsidTr="003C58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305A3AE9" w14:textId="77777777" w:rsidR="00733AD9" w:rsidRPr="00CE0BB7" w:rsidRDefault="00733AD9" w:rsidP="00733AD9">
            <w:pPr>
              <w:pStyle w:val="Table"/>
              <w:rPr>
                <w:b/>
                <w:bCs/>
              </w:rPr>
            </w:pPr>
            <w:r w:rsidRPr="00CE0BB7">
              <w:t>5</w:t>
            </w:r>
          </w:p>
        </w:tc>
        <w:tc>
          <w:tcPr>
            <w:tcW w:w="9010" w:type="dxa"/>
            <w:gridSpan w:val="18"/>
          </w:tcPr>
          <w:p w14:paraId="1092BC7D" w14:textId="6DFD1F3F"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Ƹ</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Ʒ</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r>
                      <m:rPr>
                        <m:sty m:val="bi"/>
                      </m:rPr>
                      <w:rPr>
                        <w:rFonts w:ascii="Cambria Math" w:hAnsi="Cambria Math"/>
                        <w:sz w:val="18"/>
                        <w:szCs w:val="18"/>
                      </w:rPr>
                      <m:t>γ</m:t>
                    </m:r>
                  </m:sup>
                </m:sSup>
              </m:oMath>
            </m:oMathPara>
          </w:p>
        </w:tc>
      </w:tr>
      <w:tr w:rsidR="00733AD9" w14:paraId="6DFD60E3" w14:textId="77777777" w:rsidTr="00384556">
        <w:trPr>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3A8AF82C" w14:textId="77777777" w:rsidR="00733AD9" w:rsidRPr="00CE0BB7" w:rsidRDefault="00733AD9" w:rsidP="00733AD9">
            <w:pPr>
              <w:pStyle w:val="Table"/>
              <w:rPr>
                <w:b/>
                <w:bCs/>
              </w:rPr>
            </w:pPr>
            <w:r w:rsidRPr="00CE0BB7">
              <w:t>6</w:t>
            </w:r>
          </w:p>
        </w:tc>
        <w:tc>
          <w:tcPr>
            <w:tcW w:w="9010" w:type="dxa"/>
            <w:gridSpan w:val="18"/>
          </w:tcPr>
          <w:p w14:paraId="005F95AB" w14:textId="0737CECA"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Ƹ</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Ʒ</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64176C4D" w14:textId="77777777" w:rsidTr="00C642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C7AE545" w14:textId="77777777" w:rsidR="00733AD9" w:rsidRPr="00CE0BB7" w:rsidRDefault="00733AD9" w:rsidP="00733AD9">
            <w:pPr>
              <w:pStyle w:val="Table"/>
              <w:rPr>
                <w:b/>
                <w:bCs/>
              </w:rPr>
            </w:pPr>
            <w:r w:rsidRPr="00CE0BB7">
              <w:t>7</w:t>
            </w:r>
          </w:p>
        </w:tc>
        <w:tc>
          <w:tcPr>
            <w:tcW w:w="9010" w:type="dxa"/>
            <w:gridSpan w:val="18"/>
          </w:tcPr>
          <w:p w14:paraId="01BA5339" w14:textId="37FD11DF"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Ƹ</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Ʒ</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68302927" w14:textId="77777777" w:rsidTr="00757FA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71A2A176" w14:textId="77777777" w:rsidR="00733AD9" w:rsidRPr="00647F16" w:rsidRDefault="00733AD9" w:rsidP="00733AD9">
            <w:pPr>
              <w:pStyle w:val="Table"/>
              <w:rPr>
                <w:b/>
                <w:bCs/>
              </w:rPr>
            </w:pPr>
            <w:r w:rsidRPr="00647F16">
              <w:t>8</w:t>
            </w:r>
          </w:p>
        </w:tc>
        <w:tc>
          <w:tcPr>
            <w:tcW w:w="9010" w:type="dxa"/>
            <w:gridSpan w:val="18"/>
          </w:tcPr>
          <w:p w14:paraId="07191465" w14:textId="76C268D7"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r>
                  <m:rPr>
                    <m:sty m:val="bi"/>
                  </m:rP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ii</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r>
                      <m:rPr>
                        <m:sty m:val="b"/>
                      </m:rPr>
                      <w:rPr>
                        <w:rFonts w:ascii="Cambria Math" w:hAnsi="Cambria Math"/>
                        <w:sz w:val="18"/>
                        <w:szCs w:val="18"/>
                      </w:rPr>
                      <m:t>×</m:t>
                    </m:r>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Ƹ</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Ʒ</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1C9EFEFF" w14:textId="77777777" w:rsidTr="008B2F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AA79B6E" w14:textId="77777777" w:rsidR="00733AD9" w:rsidRPr="00CE0BB7" w:rsidRDefault="00733AD9" w:rsidP="00733AD9">
            <w:pPr>
              <w:pStyle w:val="Table"/>
              <w:rPr>
                <w:b/>
                <w:bCs/>
              </w:rPr>
            </w:pPr>
            <w:r w:rsidRPr="00CE0BB7">
              <w:t>9</w:t>
            </w:r>
          </w:p>
        </w:tc>
        <w:tc>
          <w:tcPr>
            <w:tcW w:w="9010" w:type="dxa"/>
            <w:gridSpan w:val="18"/>
          </w:tcPr>
          <w:p w14:paraId="2B0291C5" w14:textId="0378DBD9"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r>
                  <m:rPr>
                    <m:sty m:val="b"/>
                  </m:rPr>
                  <w:rPr>
                    <w:rFonts w:ascii="Cambria Math" w:hAnsi="Cambria Math"/>
                    <w:sz w:val="18"/>
                    <w:szCs w:val="18"/>
                  </w:rPr>
                  <m:t>×</m:t>
                </m:r>
                <m:r>
                  <m:rPr>
                    <m:sty m:val="bi"/>
                  </m:rP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ii</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r>
                      <m:rPr>
                        <m:sty m:val="b"/>
                      </m:rPr>
                      <w:rPr>
                        <w:rFonts w:ascii="Cambria Math" w:hAnsi="Cambria Math"/>
                        <w:sz w:val="18"/>
                        <w:szCs w:val="18"/>
                      </w:rPr>
                      <m:t>×</m:t>
                    </m:r>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Ƹ</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Ʒ</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244C8ACC" w14:textId="77777777" w:rsidTr="001C5C49">
        <w:trPr>
          <w:jc w:val="center"/>
        </w:trPr>
        <w:tc>
          <w:tcPr>
            <w:cnfStyle w:val="001000000000" w:firstRow="0" w:lastRow="0" w:firstColumn="1" w:lastColumn="0" w:oddVBand="0" w:evenVBand="0" w:oddHBand="0" w:evenHBand="0" w:firstRowFirstColumn="0" w:firstRowLastColumn="0" w:lastRowFirstColumn="0" w:lastRowLastColumn="0"/>
            <w:tcW w:w="9350" w:type="dxa"/>
            <w:gridSpan w:val="19"/>
          </w:tcPr>
          <w:p w14:paraId="1AA93A9B" w14:textId="0CB0A252" w:rsidR="00733AD9" w:rsidRPr="0041023A" w:rsidRDefault="00733AD9" w:rsidP="00733AD9">
            <w:pPr>
              <w:pStyle w:val="Table"/>
              <w:jc w:val="left"/>
              <w:rPr>
                <w:sz w:val="20"/>
                <w:szCs w:val="20"/>
              </w:rPr>
            </w:pPr>
            <w:r w:rsidRPr="0041023A">
              <w:rPr>
                <w:sz w:val="20"/>
                <w:szCs w:val="20"/>
              </w:rPr>
              <w:t>Where:</w:t>
            </w:r>
          </w:p>
          <w:p w14:paraId="693A0819"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A</m:t>
                  </m:r>
                </m:e>
              </m:d>
              <m:r>
                <w:rPr>
                  <w:rFonts w:ascii="Cambria Math" w:hAnsi="Cambria Math"/>
                  <w:sz w:val="20"/>
                  <w:szCs w:val="20"/>
                </w:rPr>
                <m:t xml:space="preserve"> </m:t>
              </m:r>
            </m:oMath>
            <w:r w:rsidR="00733AD9" w:rsidRPr="0041023A">
              <w:rPr>
                <w:sz w:val="20"/>
                <w:szCs w:val="20"/>
              </w:rPr>
              <w:t xml:space="preserve">is the utility for player </w:t>
            </w:r>
            <w:r w:rsidR="00733AD9" w:rsidRPr="0041023A">
              <w:rPr>
                <w:rFonts w:ascii="Cambria Math" w:hAnsi="Cambria Math" w:cs="Cambria Math"/>
                <w:sz w:val="20"/>
                <w:szCs w:val="20"/>
              </w:rPr>
              <w:t>𝑖</w:t>
            </w:r>
            <w:r w:rsidR="00733AD9" w:rsidRPr="0041023A">
              <w:rPr>
                <w:sz w:val="20"/>
                <w:szCs w:val="20"/>
              </w:rPr>
              <w:t xml:space="preserve"> in option </w:t>
            </w:r>
            <w:r w:rsidR="00733AD9" w:rsidRPr="0041023A">
              <w:rPr>
                <w:rFonts w:ascii="Cambria Math" w:hAnsi="Cambria Math" w:cs="Cambria Math"/>
                <w:sz w:val="20"/>
                <w:szCs w:val="20"/>
              </w:rPr>
              <w:t>𝐴</w:t>
            </w:r>
            <w:r w:rsidR="00733AD9" w:rsidRPr="0041023A">
              <w:rPr>
                <w:sz w:val="20"/>
                <w:szCs w:val="20"/>
              </w:rPr>
              <w:t>.</w:t>
            </w:r>
          </w:p>
          <w:p w14:paraId="7255A555" w14:textId="77777777" w:rsidR="00733AD9" w:rsidRPr="0041023A" w:rsidRDefault="00000000" w:rsidP="00733AD9">
            <w:pPr>
              <w:pStyle w:val="Table"/>
              <w:numPr>
                <w:ilvl w:val="0"/>
                <w:numId w:val="21"/>
              </w:numPr>
              <w:jc w:val="left"/>
              <w:rPr>
                <w:sz w:val="20"/>
                <w:szCs w:val="20"/>
              </w:rPr>
            </w:pPr>
            <m:oMath>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B</m:t>
                  </m:r>
                </m:sup>
              </m:sSubSup>
            </m:oMath>
            <w:r w:rsidR="00733AD9" w:rsidRPr="0041023A">
              <w:rPr>
                <w:sz w:val="20"/>
                <w:szCs w:val="20"/>
              </w:rPr>
              <w:t xml:space="preserve"> is the payoff for player </w:t>
            </w:r>
            <w:r w:rsidR="00733AD9" w:rsidRPr="0041023A">
              <w:rPr>
                <w:rFonts w:ascii="Cambria Math" w:hAnsi="Cambria Math" w:cs="Cambria Math"/>
                <w:sz w:val="20"/>
                <w:szCs w:val="20"/>
              </w:rPr>
              <w:t>𝑗</w:t>
            </w:r>
            <w:r w:rsidR="00733AD9" w:rsidRPr="0041023A">
              <w:rPr>
                <w:sz w:val="20"/>
                <w:szCs w:val="20"/>
              </w:rPr>
              <w:t xml:space="preserve"> in option </w:t>
            </w:r>
            <w:r w:rsidR="00733AD9" w:rsidRPr="0041023A">
              <w:rPr>
                <w:rFonts w:ascii="Cambria Math" w:hAnsi="Cambria Math" w:cs="Cambria Math"/>
                <w:sz w:val="20"/>
                <w:szCs w:val="20"/>
              </w:rPr>
              <w:t>𝐵</w:t>
            </w:r>
            <w:r w:rsidR="00733AD9" w:rsidRPr="0041023A">
              <w:rPr>
                <w:sz w:val="20"/>
                <w:szCs w:val="20"/>
              </w:rPr>
              <w:t xml:space="preserve">, where </w:t>
            </w:r>
            <m:oMath>
              <m:r>
                <w:rPr>
                  <w:rFonts w:ascii="Cambria Math" w:hAnsi="Cambria Math"/>
                  <w:sz w:val="20"/>
                  <w:szCs w:val="20"/>
                </w:rPr>
                <m:t>π∈</m:t>
              </m:r>
              <m:d>
                <m:dPr>
                  <m:begChr m:val="["/>
                  <m:endChr m:val="]"/>
                  <m:ctrlPr>
                    <w:rPr>
                      <w:rFonts w:ascii="Cambria Math" w:hAnsi="Cambria Math"/>
                      <w:i/>
                      <w:sz w:val="20"/>
                      <w:szCs w:val="20"/>
                    </w:rPr>
                  </m:ctrlPr>
                </m:dPr>
                <m:e>
                  <m:r>
                    <w:rPr>
                      <w:rFonts w:ascii="Cambria Math" w:hAnsi="Cambria Math"/>
                      <w:sz w:val="20"/>
                      <w:szCs w:val="20"/>
                    </w:rPr>
                    <m:t>1, 5</m:t>
                  </m:r>
                </m:e>
              </m:d>
            </m:oMath>
            <w:r w:rsidR="00733AD9" w:rsidRPr="0041023A">
              <w:rPr>
                <w:sz w:val="20"/>
                <w:szCs w:val="20"/>
              </w:rPr>
              <w:t>.</w:t>
            </w:r>
          </w:p>
          <w:p w14:paraId="5AB4B08D" w14:textId="77777777" w:rsidR="00733AD9" w:rsidRPr="0041023A" w:rsidRDefault="00733AD9" w:rsidP="00733AD9">
            <w:pPr>
              <w:pStyle w:val="Table"/>
              <w:numPr>
                <w:ilvl w:val="0"/>
                <w:numId w:val="21"/>
              </w:numPr>
              <w:jc w:val="left"/>
              <w:rPr>
                <w:sz w:val="20"/>
                <w:szCs w:val="20"/>
              </w:rPr>
            </w:pPr>
            <w:r w:rsidRPr="0041023A">
              <w:rPr>
                <w:rFonts w:ascii="Cambria Math" w:hAnsi="Cambria Math" w:cs="Cambria Math"/>
                <w:sz w:val="20"/>
                <w:szCs w:val="20"/>
              </w:rPr>
              <w:t>𝑅</w:t>
            </w:r>
            <w:r w:rsidRPr="0041023A">
              <w:rPr>
                <w:sz w:val="20"/>
                <w:szCs w:val="20"/>
              </w:rPr>
              <w:t xml:space="preserve"> is a reference point of </w:t>
            </w:r>
            <w:r w:rsidRPr="0041023A">
              <w:rPr>
                <w:rFonts w:ascii="Cambria Math" w:hAnsi="Cambria Math"/>
                <w:sz w:val="20"/>
                <w:szCs w:val="20"/>
              </w:rPr>
              <w:t>3</w:t>
            </w:r>
            <w:r w:rsidRPr="0041023A">
              <w:rPr>
                <w:sz w:val="20"/>
                <w:szCs w:val="20"/>
              </w:rPr>
              <w:t xml:space="preserve">—the middle payoff in </w:t>
            </w:r>
            <w:r w:rsidRPr="0041023A">
              <w:rPr>
                <w:rFonts w:ascii="Cambria Math" w:hAnsi="Cambria Math"/>
                <w:sz w:val="20"/>
                <w:szCs w:val="20"/>
              </w:rPr>
              <w:t>{1, 2, 3, 4, 5}.</w:t>
            </w:r>
          </w:p>
          <w:p w14:paraId="60E60908"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ii</m:t>
                  </m:r>
                </m:sub>
              </m:sSub>
            </m:oMath>
            <w:r w:rsidR="00733AD9" w:rsidRPr="0041023A">
              <w:rPr>
                <w:sz w:val="20"/>
                <w:szCs w:val="20"/>
              </w:rPr>
              <w:t xml:space="preserve"> is the self-interest parameter—the amount that player </w:t>
            </w:r>
            <w:r w:rsidR="00733AD9" w:rsidRPr="0041023A">
              <w:rPr>
                <w:rFonts w:ascii="Cambria Math" w:hAnsi="Cambria Math" w:cs="Cambria Math"/>
                <w:sz w:val="20"/>
                <w:szCs w:val="20"/>
              </w:rPr>
              <w:t>𝑖</w:t>
            </w:r>
            <w:r w:rsidR="00733AD9" w:rsidRPr="0041023A">
              <w:rPr>
                <w:sz w:val="20"/>
                <w:szCs w:val="20"/>
              </w:rPr>
              <w:t xml:space="preserve"> values player </w:t>
            </w:r>
            <w:r w:rsidR="00733AD9" w:rsidRPr="0041023A">
              <w:rPr>
                <w:rFonts w:ascii="Cambria Math" w:hAnsi="Cambria Math" w:cs="Cambria Math"/>
                <w:sz w:val="20"/>
                <w:szCs w:val="20"/>
              </w:rPr>
              <w:t>𝑖</w:t>
            </w:r>
            <w:r w:rsidR="00733AD9" w:rsidRPr="0041023A">
              <w:rPr>
                <w:sz w:val="20"/>
                <w:szCs w:val="20"/>
              </w:rPr>
              <w:t>.</w:t>
            </w:r>
          </w:p>
          <w:p w14:paraId="73F562C0"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ij</m:t>
                  </m:r>
                </m:sub>
              </m:sSub>
            </m:oMath>
            <w:r w:rsidR="00733AD9" w:rsidRPr="0041023A">
              <w:rPr>
                <w:sz w:val="20"/>
                <w:szCs w:val="20"/>
              </w:rPr>
              <w:t xml:space="preserve"> is the altruism parameter—the amount that player </w:t>
            </w:r>
            <w:r w:rsidR="00733AD9" w:rsidRPr="0041023A">
              <w:rPr>
                <w:rFonts w:ascii="Cambria Math" w:hAnsi="Cambria Math" w:cs="Cambria Math"/>
                <w:sz w:val="20"/>
                <w:szCs w:val="20"/>
              </w:rPr>
              <w:t>𝑖</w:t>
            </w:r>
            <w:r w:rsidR="00733AD9" w:rsidRPr="0041023A">
              <w:rPr>
                <w:sz w:val="20"/>
                <w:szCs w:val="20"/>
              </w:rPr>
              <w:t xml:space="preserve"> values player </w:t>
            </w:r>
            <w:r w:rsidR="00733AD9" w:rsidRPr="0041023A">
              <w:rPr>
                <w:rFonts w:ascii="Cambria Math" w:hAnsi="Cambria Math" w:cs="Cambria Math"/>
                <w:sz w:val="20"/>
                <w:szCs w:val="20"/>
              </w:rPr>
              <w:t>𝑗</w:t>
            </w:r>
            <w:r w:rsidR="00733AD9" w:rsidRPr="0041023A">
              <w:rPr>
                <w:sz w:val="20"/>
                <w:szCs w:val="20"/>
              </w:rPr>
              <w:t>.</w:t>
            </w:r>
          </w:p>
          <w:p w14:paraId="27DA60B4"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m:rPr>
                      <m:sty m:val="p"/>
                    </m:rPr>
                    <w:rPr>
                      <w:rFonts w:ascii="Cambria Math" w:hAnsi="Cambria Math"/>
                      <w:sz w:val="20"/>
                      <w:szCs w:val="20"/>
                    </w:rPr>
                    <m:t>Ƹ</m:t>
                  </m:r>
                </m:e>
                <m:sub>
                  <m:r>
                    <w:rPr>
                      <w:rFonts w:ascii="Cambria Math" w:hAnsi="Cambria Math"/>
                      <w:sz w:val="20"/>
                      <w:szCs w:val="20"/>
                    </w:rPr>
                    <m:t>ij</m:t>
                  </m:r>
                </m:sub>
              </m:sSub>
            </m:oMath>
            <w:r w:rsidR="00733AD9" w:rsidRPr="0041023A">
              <w:rPr>
                <w:sz w:val="20"/>
                <w:szCs w:val="20"/>
              </w:rPr>
              <w:t xml:space="preserve"> is the social comparison parameter activated by disadvantageous inequality.</w:t>
            </w:r>
          </w:p>
          <w:p w14:paraId="7FBCA417"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m:rPr>
                      <m:sty m:val="p"/>
                    </m:rPr>
                    <w:rPr>
                      <w:rFonts w:ascii="Cambria Math" w:hAnsi="Cambria Math"/>
                      <w:sz w:val="20"/>
                      <w:szCs w:val="20"/>
                    </w:rPr>
                    <m:t>Ʒ</m:t>
                  </m:r>
                </m:e>
                <m:sub>
                  <m:r>
                    <w:rPr>
                      <w:rFonts w:ascii="Cambria Math" w:hAnsi="Cambria Math"/>
                      <w:sz w:val="20"/>
                      <w:szCs w:val="20"/>
                    </w:rPr>
                    <m:t>ij</m:t>
                  </m:r>
                </m:sub>
              </m:sSub>
            </m:oMath>
            <w:r w:rsidR="00733AD9" w:rsidRPr="0041023A">
              <w:rPr>
                <w:sz w:val="20"/>
                <w:szCs w:val="20"/>
              </w:rPr>
              <w:t xml:space="preserve"> is the social comparison parameter activated by advantageous inequality.</w:t>
            </w:r>
          </w:p>
          <w:p w14:paraId="02F00A3C"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m:rPr>
                      <m:sty m:val="p"/>
                    </m:rPr>
                    <w:rPr>
                      <w:rFonts w:ascii="Cambria Math" w:hAnsi="Cambria Math"/>
                      <w:sz w:val="20"/>
                      <w:szCs w:val="20"/>
                    </w:rPr>
                    <m:t>Ʌ</m:t>
                  </m:r>
                </m:e>
                <m:sub>
                  <m:r>
                    <w:rPr>
                      <w:rFonts w:ascii="Cambria Math" w:hAnsi="Cambria Math"/>
                      <w:sz w:val="20"/>
                      <w:szCs w:val="20"/>
                    </w:rPr>
                    <m:t>ii</m:t>
                  </m:r>
                </m:sub>
              </m:sSub>
            </m:oMath>
            <w:r w:rsidR="00733AD9" w:rsidRPr="0041023A">
              <w:rPr>
                <w:sz w:val="20"/>
                <w:szCs w:val="20"/>
              </w:rPr>
              <w:t xml:space="preserve"> and </w:t>
            </w:r>
            <m:oMath>
              <m:sSub>
                <m:sSubPr>
                  <m:ctrlPr>
                    <w:rPr>
                      <w:rFonts w:ascii="Cambria Math" w:hAnsi="Cambria Math"/>
                      <w:i/>
                      <w:sz w:val="20"/>
                      <w:szCs w:val="20"/>
                    </w:rPr>
                  </m:ctrlPr>
                </m:sSubPr>
                <m:e>
                  <m:r>
                    <m:rPr>
                      <m:sty m:val="p"/>
                    </m:rPr>
                    <w:rPr>
                      <w:rFonts w:ascii="Cambria Math" w:hAnsi="Cambria Math"/>
                      <w:sz w:val="20"/>
                      <w:szCs w:val="20"/>
                    </w:rPr>
                    <m:t>Ʌ</m:t>
                  </m:r>
                </m:e>
                <m:sub>
                  <m:r>
                    <w:rPr>
                      <w:rFonts w:ascii="Cambria Math" w:hAnsi="Cambria Math"/>
                      <w:sz w:val="20"/>
                      <w:szCs w:val="20"/>
                    </w:rPr>
                    <m:t>ij</m:t>
                  </m:r>
                </m:sub>
              </m:sSub>
            </m:oMath>
            <w:r w:rsidR="00733AD9" w:rsidRPr="0041023A">
              <w:rPr>
                <w:sz w:val="20"/>
                <w:szCs w:val="20"/>
              </w:rPr>
              <w:t xml:space="preserve"> are the negativity versions of the self-interest and altruism parameters.</w:t>
            </w:r>
          </w:p>
          <w:p w14:paraId="4DC54749" w14:textId="77777777" w:rsidR="00733AD9" w:rsidRPr="0041023A" w:rsidRDefault="00733AD9" w:rsidP="00733AD9">
            <w:pPr>
              <w:pStyle w:val="Table"/>
              <w:numPr>
                <w:ilvl w:val="0"/>
                <w:numId w:val="21"/>
              </w:numPr>
              <w:jc w:val="left"/>
              <w:rPr>
                <w:b/>
                <w:bCs/>
                <w:sz w:val="20"/>
                <w:szCs w:val="20"/>
              </w:rPr>
            </w:pPr>
            <w:r w:rsidRPr="0041023A">
              <w:rPr>
                <w:rFonts w:ascii="Cambria Math" w:hAnsi="Cambria Math" w:cs="Cambria Math"/>
                <w:sz w:val="20"/>
                <w:szCs w:val="20"/>
              </w:rPr>
              <w:t>𝛾</w:t>
            </w:r>
            <w:r w:rsidRPr="0041023A">
              <w:rPr>
                <w:sz w:val="20"/>
                <w:szCs w:val="20"/>
              </w:rPr>
              <w:t xml:space="preserve"> is the exponent parameter, which may or may not be unique to each term. </w:t>
            </w:r>
          </w:p>
        </w:tc>
      </w:tr>
    </w:tbl>
    <w:p w14:paraId="27758555" w14:textId="77777777" w:rsidR="0044019F" w:rsidRDefault="0044019F" w:rsidP="0044019F"/>
    <w:p w14:paraId="25505896" w14:textId="0B28517F" w:rsidR="0083270C" w:rsidRDefault="0083270C" w:rsidP="0083270C">
      <w:r w:rsidRPr="001F03A9">
        <w:t>An important methodological caveat is that our IC analysis fits utility functions at the population level, potentially masking individual differences in preferences</w:t>
      </w:r>
      <w:r w:rsidR="000C5F1C">
        <w:t xml:space="preserve"> and </w:t>
      </w:r>
      <w:r w:rsidRPr="001F03A9">
        <w:t>future research may benefit from individual-level modeling to fully capture participant diversity.</w:t>
      </w:r>
    </w:p>
    <w:p w14:paraId="6288E3D2" w14:textId="77777777" w:rsidR="0044019F" w:rsidRPr="00B531F0" w:rsidRDefault="0044019F" w:rsidP="0041023A">
      <w:pPr>
        <w:pStyle w:val="GregsHeading2"/>
      </w:pPr>
      <w:r w:rsidRPr="00B531F0">
        <w:t xml:space="preserve">Robustness Analysis of Model Selection </w:t>
      </w:r>
    </w:p>
    <w:p w14:paraId="3898D63E" w14:textId="77777777" w:rsidR="0044019F" w:rsidRPr="00B531F0" w:rsidRDefault="0044019F" w:rsidP="0044019F">
      <w:r w:rsidRPr="00B531F0">
        <w:t xml:space="preserve">To ensure that our information criterion (IC) results were robust to the inherently stochastic nature of the optimization process, we conducted a robustness analysis based on repeated iterations of the fitting process. Each iteration attempted to discover better (lower) negative log-likelihood (NLL) losses for each candidate utility function, starting from different randomized initial parameter estimates. </w:t>
      </w:r>
    </w:p>
    <w:p w14:paraId="5A5FD207" w14:textId="77777777" w:rsidR="0044019F" w:rsidRPr="00B531F0" w:rsidRDefault="0044019F" w:rsidP="0044019F">
      <w:r w:rsidRPr="00B531F0">
        <w:t xml:space="preserve">We tracked two complementary metrics: </w:t>
      </w:r>
    </w:p>
    <w:p w14:paraId="290937A7" w14:textId="3FAFC4C3" w:rsidR="0044019F" w:rsidRPr="00B531F0" w:rsidRDefault="0044019F" w:rsidP="0044019F">
      <w:pPr>
        <w:pStyle w:val="ListParagraph"/>
        <w:numPr>
          <w:ilvl w:val="0"/>
          <w:numId w:val="26"/>
        </w:numPr>
      </w:pPr>
      <w:r w:rsidRPr="00B531F0">
        <w:rPr>
          <w:b/>
          <w:bCs/>
        </w:rPr>
        <w:lastRenderedPageBreak/>
        <w:t>Sum of Δ Minimum Loss</w:t>
      </w:r>
      <w:r w:rsidRPr="00B531F0">
        <w:t xml:space="preserve">: This metric quantifies the incremental improvement in model fits across iterations. For each model, we recorded the minimum loss discovered up to each iteration. After every iteration, we calculated how much lower the new minimum loss (if found) was compared to the best minimum loss identified in all previous iterations. Summing these differences across all models yielded a total improvement measure for that iteration. We chose this as our primary robustness metric because diminishing returns in this metric reflect when further iterations no longer substantively improve the stability of our results. </w:t>
      </w:r>
    </w:p>
    <w:p w14:paraId="61A8C4BA" w14:textId="77777777" w:rsidR="0044019F" w:rsidRPr="00B531F0" w:rsidRDefault="0044019F" w:rsidP="0044019F">
      <w:pPr>
        <w:pStyle w:val="ListParagraph"/>
        <w:numPr>
          <w:ilvl w:val="0"/>
          <w:numId w:val="26"/>
        </w:numPr>
      </w:pPr>
      <w:r w:rsidRPr="00B531F0">
        <w:rPr>
          <w:b/>
          <w:bCs/>
        </w:rPr>
        <w:t>Ordinal Rank Changes</w:t>
      </w:r>
      <w:r w:rsidRPr="00B531F0">
        <w:t xml:space="preserve">: As a complementary metric, we examined how models' ranks by BIC changed between iterations. Trust in the results of our IC analysis depends on the stability of BIC rank ordering of models across repeated analyses. We measured this by the sum of the absolute differences in rank for all models between consecutive iterations. The results from this metric corroborate those observed with the sum of Δ minimum loss. </w:t>
      </w:r>
    </w:p>
    <w:p w14:paraId="22900337" w14:textId="3B9F7168" w:rsidR="0044019F" w:rsidRDefault="00D44EEF" w:rsidP="00831569">
      <w:r>
        <w:t xml:space="preserve">We terminated </w:t>
      </w:r>
      <w:r w:rsidR="00F769F0">
        <w:t xml:space="preserve">the analysis </w:t>
      </w:r>
      <w:r w:rsidR="00F769F0" w:rsidRPr="00B531F0">
        <w:t>once the sum of Δ minimum loss improvements fell below a pre-specified threshold (e.g., 10)</w:t>
      </w:r>
      <w:r w:rsidR="00831569">
        <w:t xml:space="preserve"> for two consecutive rounds</w:t>
      </w:r>
      <w:r w:rsidR="00C41238">
        <w:t xml:space="preserve"> because </w:t>
      </w:r>
      <w:r w:rsidR="007634C0">
        <w:t>this indicates convergence</w:t>
      </w:r>
      <w:r w:rsidR="00831569">
        <w:t>.</w:t>
      </w:r>
      <w:r w:rsidR="0044019F" w:rsidRPr="00B531F0">
        <w:t xml:space="preserve"> The sum of Δ minimum loss decreased substantially within the first few iterations and remained below our threshold by iteration </w:t>
      </w:r>
      <w:r w:rsidR="007563E2">
        <w:t>11</w:t>
      </w:r>
      <w:r w:rsidR="0044019F" w:rsidRPr="00B531F0">
        <w:t xml:space="preserve">, triggering the stopping criterion. This </w:t>
      </w:r>
      <w:r w:rsidR="00CA14D0">
        <w:t xml:space="preserve">convergence </w:t>
      </w:r>
      <w:r w:rsidR="0044019F" w:rsidRPr="00B531F0">
        <w:t>provides confidence that our IC-based selection of the optimal utility function is stable and reproducible.</w:t>
      </w:r>
      <w:r w:rsidR="007634C0">
        <w:t xml:space="preserve"> </w:t>
      </w:r>
      <w:r w:rsidR="007634C0">
        <w:fldChar w:fldCharType="begin"/>
      </w:r>
      <w:r w:rsidR="007634C0">
        <w:instrText xml:space="preserve"> REF _Ref213195396 \h </w:instrText>
      </w:r>
      <w:r w:rsidR="007634C0">
        <w:fldChar w:fldCharType="separate"/>
      </w:r>
      <w:r w:rsidR="00BC1CFA">
        <w:t xml:space="preserve">Figure </w:t>
      </w:r>
      <w:r w:rsidR="00BC1CFA">
        <w:rPr>
          <w:noProof/>
        </w:rPr>
        <w:t>10</w:t>
      </w:r>
      <w:r w:rsidR="007634C0">
        <w:fldChar w:fldCharType="end"/>
      </w:r>
      <w:r w:rsidR="007634C0" w:rsidRPr="00B531F0">
        <w:t xml:space="preserve"> illustrates these robustness metrics across iterations.</w:t>
      </w:r>
    </w:p>
    <w:p w14:paraId="7301BAAE" w14:textId="77777777" w:rsidR="00374F24" w:rsidRDefault="0044019F" w:rsidP="00374F24">
      <w:pPr>
        <w:pStyle w:val="Figure"/>
        <w:keepNext/>
      </w:pPr>
      <w:r>
        <w:drawing>
          <wp:inline distT="0" distB="0" distL="0" distR="0" wp14:anchorId="1BED9FDB" wp14:editId="394C994C">
            <wp:extent cx="5940764" cy="2817494"/>
            <wp:effectExtent l="0" t="0" r="3175" b="2540"/>
            <wp:docPr id="1520147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4775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9D82130" w14:textId="7D108EE4" w:rsidR="0044019F" w:rsidRDefault="00374F24" w:rsidP="00374F24">
      <w:pPr>
        <w:pStyle w:val="Caption"/>
      </w:pPr>
      <w:bookmarkStart w:id="63" w:name="_Ref213195396"/>
      <w:r>
        <w:t xml:space="preserve">Figure </w:t>
      </w:r>
      <w:fldSimple w:instr=" SEQ Figure \* ARABIC ">
        <w:r w:rsidR="00C934AB">
          <w:rPr>
            <w:noProof/>
          </w:rPr>
          <w:t>10</w:t>
        </w:r>
      </w:fldSimple>
      <w:bookmarkEnd w:id="63"/>
      <w:r>
        <w:t xml:space="preserve">: </w:t>
      </w:r>
      <w:r w:rsidRPr="00456C1A">
        <w:t>Robustness Analysis of Information Criterion (IC) Results:</w:t>
      </w:r>
    </w:p>
    <w:p w14:paraId="4DC111A8" w14:textId="77777777" w:rsidR="0044019F" w:rsidRDefault="0044019F" w:rsidP="0044019F">
      <w:pPr>
        <w:pStyle w:val="Caption"/>
      </w:pPr>
      <w:r w:rsidRPr="00456C1A">
        <w:lastRenderedPageBreak/>
        <w:t>The left panel illustrates the sum of Δ minimum loss (negative log-likelihood) discovered across iterations of model fitting, indicating incremental improvements in model fit. Iterations were stopped once the sum of incremental improvements approached minimal practical significance (indicating stability). The right panel shows the sum of ordinal rank changes (by Bayesian Information Criterion; BIC) between consecutive iterations, corroborating the stability suggested by the diminishing returns observed in the sum of Δ minimum loss metric.</w:t>
      </w:r>
    </w:p>
    <w:p w14:paraId="58576274" w14:textId="77777777" w:rsidR="008D2843" w:rsidRDefault="008D2843" w:rsidP="006C463B">
      <w:pPr>
        <w:pStyle w:val="GregsHeading2"/>
      </w:pPr>
      <w:r>
        <w:t>Nested Models</w:t>
      </w:r>
    </w:p>
    <w:p w14:paraId="6198CB08" w14:textId="0211D265" w:rsidR="008D2843" w:rsidRDefault="008D2843" w:rsidP="008D2843">
      <w:r>
        <w:t xml:space="preserve">Many of our utility functions are nested: a child model is a special case of a more flexible parent model, obtained by fixing one or more special parameters, such as setting added exponents to one. For example, </w:t>
      </w:r>
      <w:r w:rsidR="009C0F7A">
        <w:fldChar w:fldCharType="begin"/>
      </w:r>
      <w:r w:rsidR="009C0F7A">
        <w:instrText xml:space="preserve"> REF _Ref213026808 \h </w:instrText>
      </w:r>
      <w:r w:rsidR="009C0F7A">
        <w:fldChar w:fldCharType="separate"/>
      </w:r>
      <w:r w:rsidR="00BC1CFA">
        <w:t xml:space="preserve">Table </w:t>
      </w:r>
      <w:r w:rsidR="00BC1CFA">
        <w:rPr>
          <w:noProof/>
        </w:rPr>
        <w:t>7</w:t>
      </w:r>
      <w:r w:rsidR="009C0F7A">
        <w:fldChar w:fldCharType="end"/>
      </w:r>
      <w:r w:rsidR="009C0F7A">
        <w:t xml:space="preserve"> </w:t>
      </w:r>
      <w:r>
        <w:t>below presents a small family of nested models. Under identical parameter bounds, a correctly optimized parent must achieve a negative log</w:t>
      </w:r>
      <w:r>
        <w:rPr>
          <w:rFonts w:ascii="Cambria Math" w:hAnsi="Cambria Math" w:cs="Cambria Math"/>
        </w:rPr>
        <w:t>‑</w:t>
      </w:r>
      <w:r>
        <w:t>likelihood (NLL) that is less than or equal to its child. Any case where a fitted parent</w:t>
      </w:r>
      <w:r>
        <w:rPr>
          <w:rFonts w:cs="Calibri"/>
        </w:rPr>
        <w:t>’</w:t>
      </w:r>
      <w:r>
        <w:t>s best NLL is worse than its child</w:t>
      </w:r>
      <w:r>
        <w:rPr>
          <w:rFonts w:cs="Calibri"/>
        </w:rPr>
        <w:t>’</w:t>
      </w:r>
      <w:r>
        <w:t>s is a nesting violation. Our goal is to prevent such violations that arise from optimization artifacts.</w:t>
      </w:r>
    </w:p>
    <w:p w14:paraId="1D4C49B6" w14:textId="4F92F97F" w:rsidR="00AA6412" w:rsidRDefault="00AA6412" w:rsidP="00AA6412">
      <w:pPr>
        <w:pStyle w:val="Caption"/>
      </w:pPr>
      <w:bookmarkStart w:id="64" w:name="_Ref213026808"/>
      <w:r>
        <w:t xml:space="preserve">Table </w:t>
      </w:r>
      <w:fldSimple w:instr=" SEQ Table \* ARABIC ">
        <w:r w:rsidR="00BC1CFA">
          <w:rPr>
            <w:noProof/>
          </w:rPr>
          <w:t>7</w:t>
        </w:r>
      </w:fldSimple>
      <w:bookmarkEnd w:id="64"/>
      <w:r>
        <w:t xml:space="preserve">: </w:t>
      </w:r>
      <w:r w:rsidRPr="00AA6412">
        <w:t>Example nested family:</w:t>
      </w:r>
    </w:p>
    <w:p w14:paraId="31EF7811" w14:textId="457E2300" w:rsidR="00AA6412" w:rsidRPr="00AA6412" w:rsidRDefault="00AA6412" w:rsidP="00AA6412">
      <w:pPr>
        <w:pStyle w:val="Caption"/>
      </w:pPr>
      <w:r w:rsidRPr="00AA6412">
        <w:t xml:space="preserve">Each utility function is a parent of the model in the row below it. </w:t>
      </w:r>
      <w:r w:rsidRPr="00AA6412">
        <w:rPr>
          <w:rFonts w:ascii="Cambria Math" w:hAnsi="Cambria Math" w:cs="Cambria Math"/>
        </w:rPr>
        <w:t>𝑘</w:t>
      </w:r>
      <w:r w:rsidRPr="00AA6412">
        <w:t xml:space="preserve"> = number of free parameters. The special parameters column shows the values these parameters must be set to for the parent to function as the child model in the row below.</w:t>
      </w:r>
    </w:p>
    <w:tbl>
      <w:tblPr>
        <w:tblStyle w:val="PlainTable1"/>
        <w:tblW w:w="5800" w:type="dxa"/>
        <w:jc w:val="center"/>
        <w:tblLook w:val="04A0" w:firstRow="1" w:lastRow="0" w:firstColumn="1" w:lastColumn="0" w:noHBand="0" w:noVBand="1"/>
      </w:tblPr>
      <w:tblGrid>
        <w:gridCol w:w="625"/>
        <w:gridCol w:w="3207"/>
        <w:gridCol w:w="1968"/>
      </w:tblGrid>
      <w:tr w:rsidR="00AA6412" w14:paraId="4A326DCF" w14:textId="77777777" w:rsidTr="000A6747">
        <w:trPr>
          <w:cnfStyle w:val="100000000000" w:firstRow="1" w:lastRow="0" w:firstColumn="0" w:lastColumn="0" w:oddVBand="0" w:evenVBand="0" w:oddHBand="0"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10C08BA8" w14:textId="77777777" w:rsidR="00AA6412" w:rsidRDefault="00AA6412" w:rsidP="000A6747">
            <w:pPr>
              <w:pStyle w:val="GregsNormalStyle"/>
              <w:spacing w:before="20" w:after="20" w:line="240" w:lineRule="auto"/>
              <w:ind w:firstLine="0"/>
              <w:jc w:val="center"/>
            </w:pPr>
            <w:r w:rsidRPr="00C7616C">
              <w:rPr>
                <w:rFonts w:ascii="Cambria Math" w:hAnsi="Cambria Math" w:cs="Cambria Math"/>
              </w:rPr>
              <w:t>𝑘</w:t>
            </w:r>
          </w:p>
        </w:tc>
        <w:tc>
          <w:tcPr>
            <w:tcW w:w="3207" w:type="dxa"/>
          </w:tcPr>
          <w:p w14:paraId="45BA67D3" w14:textId="77777777" w:rsidR="00AA6412" w:rsidRPr="007D0421" w:rsidRDefault="00AA6412" w:rsidP="000A6747">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Aptos" w:cs="Calibri"/>
              </w:rPr>
            </w:pPr>
            <w:r w:rsidRPr="007D0421">
              <w:rPr>
                <w:rFonts w:eastAsia="Aptos" w:cs="Calibri"/>
              </w:rPr>
              <w:t>Utility Function</w:t>
            </w:r>
          </w:p>
        </w:tc>
        <w:tc>
          <w:tcPr>
            <w:tcW w:w="1968" w:type="dxa"/>
          </w:tcPr>
          <w:p w14:paraId="1B2DE18C" w14:textId="77777777" w:rsidR="00AA6412" w:rsidRPr="007D0421" w:rsidRDefault="00AA6412" w:rsidP="000A6747">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cs="Calibri"/>
              </w:rPr>
            </w:pPr>
            <w:r w:rsidRPr="007D0421">
              <w:rPr>
                <w:rFonts w:cs="Calibri"/>
              </w:rPr>
              <w:t>Special Parameter</w:t>
            </w:r>
            <w:r>
              <w:rPr>
                <w:rFonts w:cs="Calibri"/>
              </w:rPr>
              <w:t>s</w:t>
            </w:r>
          </w:p>
        </w:tc>
      </w:tr>
      <w:tr w:rsidR="00AA6412" w14:paraId="7D294D15" w14:textId="77777777" w:rsidTr="000A6747">
        <w:trPr>
          <w:cnfStyle w:val="000000100000" w:firstRow="0" w:lastRow="0" w:firstColumn="0" w:lastColumn="0" w:oddVBand="0" w:evenVBand="0" w:oddHBand="1"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0BAB6FA6" w14:textId="77777777" w:rsidR="00AA6412" w:rsidRDefault="00AA6412" w:rsidP="000A6747">
            <w:pPr>
              <w:pStyle w:val="GregsNormalStyle"/>
              <w:spacing w:before="20" w:after="20" w:line="240" w:lineRule="auto"/>
              <w:ind w:firstLine="0"/>
              <w:jc w:val="center"/>
            </w:pPr>
            <w:r>
              <w:t>4</w:t>
            </w:r>
          </w:p>
        </w:tc>
        <w:tc>
          <w:tcPr>
            <w:tcW w:w="3207" w:type="dxa"/>
          </w:tcPr>
          <w:p w14:paraId="4AE6F7CA" w14:textId="77777777" w:rsidR="00AA6412" w:rsidRPr="000F3DC4" w:rsidRDefault="0000000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sup>
                </m:sSup>
              </m:oMath>
            </m:oMathPara>
          </w:p>
        </w:tc>
        <w:tc>
          <w:tcPr>
            <w:tcW w:w="1968" w:type="dxa"/>
          </w:tcPr>
          <w:p w14:paraId="19BCDAF9" w14:textId="77777777" w:rsidR="00AA6412" w:rsidRDefault="0000000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oMath>
            </m:oMathPara>
          </w:p>
        </w:tc>
      </w:tr>
      <w:tr w:rsidR="00AA6412" w14:paraId="6F76DEBA" w14:textId="77777777" w:rsidTr="000A6747">
        <w:trPr>
          <w:trHeight w:val="373"/>
          <w:jc w:val="center"/>
        </w:trPr>
        <w:tc>
          <w:tcPr>
            <w:cnfStyle w:val="001000000000" w:firstRow="0" w:lastRow="0" w:firstColumn="1" w:lastColumn="0" w:oddVBand="0" w:evenVBand="0" w:oddHBand="0" w:evenHBand="0" w:firstRowFirstColumn="0" w:firstRowLastColumn="0" w:lastRowFirstColumn="0" w:lastRowLastColumn="0"/>
            <w:tcW w:w="625" w:type="dxa"/>
          </w:tcPr>
          <w:p w14:paraId="347F1B89" w14:textId="77777777" w:rsidR="00AA6412" w:rsidRDefault="00AA6412" w:rsidP="000A6747">
            <w:pPr>
              <w:pStyle w:val="GregsNormalStyle"/>
              <w:spacing w:before="20" w:after="20" w:line="240" w:lineRule="auto"/>
              <w:ind w:firstLine="0"/>
              <w:jc w:val="center"/>
            </w:pPr>
            <w:r>
              <w:t>3</w:t>
            </w:r>
          </w:p>
        </w:tc>
        <w:tc>
          <w:tcPr>
            <w:tcW w:w="3207" w:type="dxa"/>
          </w:tcPr>
          <w:p w14:paraId="0B5028D2" w14:textId="77777777" w:rsidR="00AA6412" w:rsidRPr="000F3DC4" w:rsidRDefault="00000000" w:rsidP="000A6747">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tc>
        <w:tc>
          <w:tcPr>
            <w:tcW w:w="1968" w:type="dxa"/>
          </w:tcPr>
          <w:p w14:paraId="1D3AAFCC" w14:textId="77777777" w:rsidR="00AA6412" w:rsidRDefault="00AA6412" w:rsidP="000A6747">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γ=1</m:t>
                </m:r>
              </m:oMath>
            </m:oMathPara>
          </w:p>
        </w:tc>
      </w:tr>
      <w:tr w:rsidR="00AA6412" w14:paraId="7EC47790" w14:textId="77777777" w:rsidTr="000A6747">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3E4B798F" w14:textId="77777777" w:rsidR="00AA6412" w:rsidRDefault="00AA6412" w:rsidP="000A6747">
            <w:pPr>
              <w:pStyle w:val="GregsNormalStyle"/>
              <w:spacing w:before="20" w:after="20" w:line="240" w:lineRule="auto"/>
              <w:ind w:firstLine="0"/>
              <w:jc w:val="center"/>
            </w:pPr>
            <w:r>
              <w:t>2</w:t>
            </w:r>
          </w:p>
        </w:tc>
        <w:tc>
          <w:tcPr>
            <w:tcW w:w="3207" w:type="dxa"/>
          </w:tcPr>
          <w:p w14:paraId="708343AE" w14:textId="77777777" w:rsidR="00AA6412" w:rsidRPr="000F3DC4" w:rsidRDefault="0000000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tc>
        <w:tc>
          <w:tcPr>
            <w:tcW w:w="1968" w:type="dxa"/>
          </w:tcPr>
          <w:p w14:paraId="76C85727" w14:textId="77777777" w:rsidR="00AA6412" w:rsidRPr="008A6089" w:rsidRDefault="0000000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Calibri"/>
                        <w:i/>
                        <w:color w:val="auto"/>
                      </w:rPr>
                    </m:ctrlPr>
                  </m:sSubPr>
                  <m:e>
                    <m:r>
                      <w:rPr>
                        <w:rFonts w:ascii="Cambria Math" w:hAnsi="Cambria Math" w:cs="Calibri"/>
                      </w:rPr>
                      <m:t>V</m:t>
                    </m:r>
                  </m:e>
                  <m:sub>
                    <m:r>
                      <w:rPr>
                        <w:rFonts w:ascii="Cambria Math" w:hAnsi="Cambria Math" w:cs="Calibri"/>
                      </w:rPr>
                      <m:t>ij</m:t>
                    </m:r>
                  </m:sub>
                </m:sSub>
                <m:r>
                  <w:rPr>
                    <w:rFonts w:ascii="Cambria Math" w:hAnsi="Cambria Math" w:cs="Calibri"/>
                  </w:rPr>
                  <m:t>=0</m:t>
                </m:r>
              </m:oMath>
            </m:oMathPara>
          </w:p>
        </w:tc>
      </w:tr>
      <w:tr w:rsidR="00AA6412" w14:paraId="11438F2B" w14:textId="77777777" w:rsidTr="000A6747">
        <w:trPr>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522BCE04" w14:textId="77777777" w:rsidR="00AA6412" w:rsidRDefault="00AA6412" w:rsidP="000A6747">
            <w:pPr>
              <w:pStyle w:val="GregsNormalStyle"/>
              <w:spacing w:before="20" w:after="20" w:line="240" w:lineRule="auto"/>
              <w:ind w:firstLine="0"/>
              <w:jc w:val="center"/>
            </w:pPr>
            <w:r>
              <w:t>1</w:t>
            </w:r>
          </w:p>
        </w:tc>
        <w:tc>
          <w:tcPr>
            <w:tcW w:w="3207" w:type="dxa"/>
          </w:tcPr>
          <w:p w14:paraId="758B4F49" w14:textId="77777777" w:rsidR="00AA6412" w:rsidRPr="000F3DC4" w:rsidRDefault="00000000" w:rsidP="000A6747">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oMath>
            </m:oMathPara>
          </w:p>
        </w:tc>
        <w:tc>
          <w:tcPr>
            <w:tcW w:w="1968" w:type="dxa"/>
          </w:tcPr>
          <w:p w14:paraId="7C6D8992" w14:textId="77777777" w:rsidR="00AA6412" w:rsidRDefault="00000000" w:rsidP="000A6747">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V</m:t>
                    </m:r>
                  </m:e>
                  <m:sub>
                    <m:r>
                      <w:rPr>
                        <w:rFonts w:ascii="Cambria Math" w:hAnsi="Cambria Math"/>
                      </w:rPr>
                      <m:t>ii</m:t>
                    </m:r>
                  </m:sub>
                </m:sSub>
                <m:r>
                  <w:rPr>
                    <w:rFonts w:ascii="Cambria Math" w:hAnsi="Cambria Math"/>
                  </w:rPr>
                  <m:t>=1</m:t>
                </m:r>
              </m:oMath>
            </m:oMathPara>
          </w:p>
        </w:tc>
      </w:tr>
      <w:tr w:rsidR="00AA6412" w14:paraId="30FB2BDE" w14:textId="77777777" w:rsidTr="000A6747">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25" w:type="dxa"/>
          </w:tcPr>
          <w:p w14:paraId="67D8121A" w14:textId="77777777" w:rsidR="00AA6412" w:rsidRDefault="00AA6412" w:rsidP="000A6747">
            <w:pPr>
              <w:pStyle w:val="GregsNormalStyle"/>
              <w:spacing w:before="20" w:after="20" w:line="240" w:lineRule="auto"/>
              <w:ind w:firstLine="0"/>
              <w:jc w:val="center"/>
            </w:pPr>
            <w:r>
              <w:t>0</w:t>
            </w:r>
          </w:p>
        </w:tc>
        <w:tc>
          <w:tcPr>
            <w:tcW w:w="3207" w:type="dxa"/>
          </w:tcPr>
          <w:p w14:paraId="673B5319" w14:textId="77777777" w:rsidR="00AA6412" w:rsidRPr="000F3DC4" w:rsidRDefault="0000000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oMath>
            </m:oMathPara>
          </w:p>
        </w:tc>
        <w:tc>
          <w:tcPr>
            <w:tcW w:w="1968" w:type="dxa"/>
          </w:tcPr>
          <w:p w14:paraId="69EFD63F" w14:textId="77777777" w:rsidR="00AA6412" w:rsidRDefault="00AA6412"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w:p>
        </w:tc>
      </w:tr>
    </w:tbl>
    <w:p w14:paraId="2ECEBC97" w14:textId="77777777" w:rsidR="00AA6412" w:rsidRPr="00166E44" w:rsidRDefault="00AA6412" w:rsidP="00AA6412">
      <w:pPr>
        <w:pStyle w:val="GregsNormalStyle"/>
        <w:keepLines/>
        <w:spacing w:line="259" w:lineRule="auto"/>
        <w:ind w:firstLine="0"/>
      </w:pPr>
    </w:p>
    <w:p w14:paraId="2ED738A4" w14:textId="77777777" w:rsidR="00F16AA9" w:rsidRDefault="00F16AA9" w:rsidP="006C463B">
      <w:pPr>
        <w:pStyle w:val="GregsHeading3"/>
      </w:pPr>
      <w:r>
        <w:t>Nesting Network and Verification</w:t>
      </w:r>
    </w:p>
    <w:p w14:paraId="11A4BC5B" w14:textId="77777777" w:rsidR="00F16AA9" w:rsidRDefault="00F16AA9" w:rsidP="00F16AA9">
      <w:r>
        <w:t>We formalized a nesting network over all 476 models:</w:t>
      </w:r>
    </w:p>
    <w:p w14:paraId="77DA9B30" w14:textId="1A5645CD" w:rsidR="00F16AA9" w:rsidRDefault="00F16AA9" w:rsidP="00F16AA9">
      <w:r w:rsidRPr="004C752C">
        <w:rPr>
          <w:b/>
          <w:bCs/>
        </w:rPr>
        <w:t>Parent-child relationship</w:t>
      </w:r>
      <w:r w:rsidR="003D5F4F" w:rsidRPr="004C752C">
        <w:rPr>
          <w:b/>
          <w:bCs/>
        </w:rPr>
        <w:t>:</w:t>
      </w:r>
      <w:r>
        <w:t xml:space="preserve"> A model is a parent of a child if (1) the parent contains all the parameter of the child, plus at least one additional parameter, (2) exactly one Boolean utility setting differs, and (3) at the child-anchor (the special parameter values), the parent and child produce identical utilities on all possible 625 (54) payoff structures in our dataset. We verified these criteria for all child-parent pairs. </w:t>
      </w:r>
    </w:p>
    <w:p w14:paraId="1880801E" w14:textId="54421B37" w:rsidR="00F16AA9" w:rsidRDefault="00F16AA9" w:rsidP="00F16AA9">
      <w:r w:rsidRPr="004C752C">
        <w:rPr>
          <w:b/>
          <w:bCs/>
        </w:rPr>
        <w:t>Sibling relation</w:t>
      </w:r>
      <w:r w:rsidR="004C752C" w:rsidRPr="004C752C">
        <w:rPr>
          <w:b/>
          <w:bCs/>
        </w:rPr>
        <w:t>ship:</w:t>
      </w:r>
      <w:r>
        <w:t xml:space="preserve"> Two models are siblings if they have the same number of free parameters and differ in exactly one Boolean utility setting (no strict nesting).</w:t>
      </w:r>
    </w:p>
    <w:p w14:paraId="59AFB475" w14:textId="4BC2B9BA" w:rsidR="008D2843" w:rsidRDefault="00317704" w:rsidP="00F16AA9">
      <w:r>
        <w:fldChar w:fldCharType="begin"/>
      </w:r>
      <w:r>
        <w:instrText xml:space="preserve"> REF _Ref213026923 \h </w:instrText>
      </w:r>
      <w:r>
        <w:fldChar w:fldCharType="separate"/>
      </w:r>
      <w:r w:rsidR="00BC1CFA" w:rsidRPr="00317704">
        <w:t xml:space="preserve">Table </w:t>
      </w:r>
      <w:r w:rsidR="00BC1CFA">
        <w:rPr>
          <w:noProof/>
        </w:rPr>
        <w:t>8</w:t>
      </w:r>
      <w:r>
        <w:fldChar w:fldCharType="end"/>
      </w:r>
      <w:r w:rsidR="00F16AA9">
        <w:t xml:space="preserve"> below, shows the type of relationship produced between a pair of models when only one boolean utility setting differs between them.</w:t>
      </w:r>
    </w:p>
    <w:p w14:paraId="41D1B848" w14:textId="6E52ABC1" w:rsidR="00317704" w:rsidRPr="00317704" w:rsidRDefault="00317704" w:rsidP="00317704">
      <w:pPr>
        <w:pStyle w:val="Caption"/>
      </w:pPr>
      <w:bookmarkStart w:id="65" w:name="_Ref213026923"/>
      <w:r w:rsidRPr="00317704">
        <w:lastRenderedPageBreak/>
        <w:t xml:space="preserve">Table </w:t>
      </w:r>
      <w:fldSimple w:instr=" SEQ Table \* ARABIC ">
        <w:r w:rsidR="00BC1CFA">
          <w:rPr>
            <w:noProof/>
          </w:rPr>
          <w:t>8</w:t>
        </w:r>
      </w:fldSimple>
      <w:bookmarkEnd w:id="65"/>
      <w:r w:rsidRPr="00317704">
        <w:t>: Boolean Utility Setting Flips and the Relationships They Produce.</w:t>
      </w:r>
    </w:p>
    <w:tbl>
      <w:tblPr>
        <w:tblStyle w:val="PlainTable1"/>
        <w:tblW w:w="0" w:type="auto"/>
        <w:jc w:val="center"/>
        <w:tblLook w:val="04A0" w:firstRow="1" w:lastRow="0" w:firstColumn="1" w:lastColumn="0" w:noHBand="0" w:noVBand="1"/>
      </w:tblPr>
      <w:tblGrid>
        <w:gridCol w:w="4315"/>
        <w:gridCol w:w="1440"/>
      </w:tblGrid>
      <w:tr w:rsidR="00E71230" w14:paraId="7CE6F3E1" w14:textId="77777777" w:rsidTr="007F12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BCDD013" w14:textId="77777777" w:rsidR="00E71230" w:rsidRDefault="00E71230" w:rsidP="00601F6E">
            <w:pPr>
              <w:pStyle w:val="GregsNormalStyle"/>
              <w:spacing w:before="20" w:after="20" w:line="240" w:lineRule="auto"/>
              <w:ind w:firstLine="0"/>
            </w:pPr>
            <w:r>
              <w:t>Utility Setting Flip</w:t>
            </w:r>
          </w:p>
        </w:tc>
        <w:tc>
          <w:tcPr>
            <w:tcW w:w="1440" w:type="dxa"/>
          </w:tcPr>
          <w:p w14:paraId="01B44C7C" w14:textId="6897FE05" w:rsidR="00E71230" w:rsidRDefault="00E71230" w:rsidP="00601F6E">
            <w:pPr>
              <w:pStyle w:val="GregsNormalStyle"/>
              <w:spacing w:before="20" w:after="20" w:line="240" w:lineRule="auto"/>
              <w:ind w:firstLine="0"/>
              <w:cnfStyle w:val="100000000000" w:firstRow="1" w:lastRow="0" w:firstColumn="0" w:lastColumn="0" w:oddVBand="0" w:evenVBand="0" w:oddHBand="0" w:evenHBand="0" w:firstRowFirstColumn="0" w:firstRowLastColumn="0" w:lastRowFirstColumn="0" w:lastRowLastColumn="0"/>
            </w:pPr>
            <w:r>
              <w:t>Relationship</w:t>
            </w:r>
          </w:p>
        </w:tc>
      </w:tr>
      <w:tr w:rsidR="00E71230" w14:paraId="7339141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4326FFD8" w14:textId="20CB7CA8" w:rsidR="00E71230" w:rsidRPr="00E264CA" w:rsidRDefault="00CB5EFC" w:rsidP="00601F6E">
            <w:pPr>
              <w:pStyle w:val="GregsNormalStyle"/>
              <w:spacing w:before="20" w:after="20" w:line="240" w:lineRule="auto"/>
              <w:ind w:firstLine="0"/>
              <w:rPr>
                <w:b w:val="0"/>
                <w:bCs w:val="0"/>
              </w:rPr>
            </w:pPr>
            <w:r>
              <w:rPr>
                <w:b w:val="0"/>
                <w:bCs w:val="0"/>
              </w:rPr>
              <w:t>Place</w:t>
            </w:r>
            <w:r w:rsidR="00E71230" w:rsidRPr="00E264CA">
              <w:rPr>
                <w:b w:val="0"/>
                <w:bCs w:val="0"/>
              </w:rPr>
              <w:t xml:space="preserve"> exponents </w:t>
            </w:r>
            <w:r>
              <w:rPr>
                <w:b w:val="0"/>
                <w:bCs w:val="0"/>
              </w:rPr>
              <w:t>on</w:t>
            </w:r>
            <w:r w:rsidR="00E71230" w:rsidRPr="00E264CA">
              <w:rPr>
                <w:b w:val="0"/>
                <w:bCs w:val="0"/>
              </w:rPr>
              <w:t xml:space="preserve"> each term</w:t>
            </w:r>
          </w:p>
        </w:tc>
        <w:tc>
          <w:tcPr>
            <w:tcW w:w="1440" w:type="dxa"/>
          </w:tcPr>
          <w:p w14:paraId="4A31CAAC" w14:textId="77777777" w:rsidR="00E71230" w:rsidRPr="00E264CA" w:rsidRDefault="00E71230" w:rsidP="00601F6E">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7C2D3F38"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FC43D2C" w14:textId="77777777" w:rsidR="00E71230" w:rsidRPr="00E264CA" w:rsidRDefault="00E71230" w:rsidP="00601F6E">
            <w:pPr>
              <w:pStyle w:val="GregsNormalStyle"/>
              <w:spacing w:before="20" w:after="20" w:line="240" w:lineRule="auto"/>
              <w:ind w:firstLine="0"/>
              <w:rPr>
                <w:b w:val="0"/>
                <w:bCs w:val="0"/>
              </w:rPr>
            </w:pPr>
            <w:r w:rsidRPr="00E264CA">
              <w:rPr>
                <w:b w:val="0"/>
                <w:bCs w:val="0"/>
              </w:rPr>
              <w:t>Use the same exponent for all terms</w:t>
            </w:r>
          </w:p>
        </w:tc>
        <w:tc>
          <w:tcPr>
            <w:tcW w:w="1440" w:type="dxa"/>
          </w:tcPr>
          <w:p w14:paraId="566BAF34" w14:textId="77777777" w:rsidR="00E71230" w:rsidRPr="00E264CA" w:rsidRDefault="00E71230" w:rsidP="00601F6E">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138F7E59"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6EDF45AC" w14:textId="77777777" w:rsidR="00E71230" w:rsidRPr="00E264CA" w:rsidRDefault="00E71230" w:rsidP="00601F6E">
            <w:pPr>
              <w:pStyle w:val="GregsNormalStyle"/>
              <w:spacing w:before="20" w:after="20" w:line="240" w:lineRule="auto"/>
              <w:ind w:firstLine="0"/>
              <w:rPr>
                <w:b w:val="0"/>
                <w:bCs w:val="0"/>
              </w:rPr>
            </w:pPr>
            <w:r>
              <w:rPr>
                <w:b w:val="0"/>
                <w:bCs w:val="0"/>
              </w:rPr>
              <w:t xml:space="preserve">Include negativity (loss aversion) parameters </w:t>
            </w:r>
          </w:p>
        </w:tc>
        <w:tc>
          <w:tcPr>
            <w:tcW w:w="1440" w:type="dxa"/>
          </w:tcPr>
          <w:p w14:paraId="0680BAEB" w14:textId="77777777" w:rsidR="00E71230" w:rsidRPr="00E264CA" w:rsidRDefault="00E71230" w:rsidP="00601F6E">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265577E6"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2EEDFEC" w14:textId="77777777" w:rsidR="00E71230" w:rsidRPr="00E264CA" w:rsidRDefault="00E71230" w:rsidP="00601F6E">
            <w:pPr>
              <w:pStyle w:val="GregsNormalStyle"/>
              <w:spacing w:before="20" w:after="20" w:line="240" w:lineRule="auto"/>
              <w:ind w:firstLine="0"/>
              <w:rPr>
                <w:b w:val="0"/>
                <w:bCs w:val="0"/>
              </w:rPr>
            </w:pPr>
            <w:r>
              <w:rPr>
                <w:b w:val="0"/>
                <w:bCs w:val="0"/>
              </w:rPr>
              <w:t>Include guilt in the social comparison term</w:t>
            </w:r>
          </w:p>
        </w:tc>
        <w:tc>
          <w:tcPr>
            <w:tcW w:w="1440" w:type="dxa"/>
          </w:tcPr>
          <w:p w14:paraId="21110E11" w14:textId="77777777" w:rsidR="00E71230" w:rsidRPr="00E264CA" w:rsidRDefault="00E71230" w:rsidP="00601F6E">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4F1388F6"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37E5753E" w14:textId="62242903" w:rsidR="00E71230" w:rsidRPr="00E264CA" w:rsidRDefault="00E71230" w:rsidP="00601F6E">
            <w:pPr>
              <w:pStyle w:val="GregsNormalStyle"/>
              <w:spacing w:before="20" w:after="20" w:line="240" w:lineRule="auto"/>
              <w:ind w:firstLine="0"/>
              <w:rPr>
                <w:b w:val="0"/>
                <w:bCs w:val="0"/>
              </w:rPr>
            </w:pPr>
            <w:r>
              <w:rPr>
                <w:b w:val="0"/>
                <w:bCs w:val="0"/>
              </w:rPr>
              <w:t xml:space="preserve">Fix self-interest </w:t>
            </w:r>
            <w:r w:rsidR="00C53106">
              <w:rPr>
                <w:b w:val="0"/>
                <w:bCs w:val="0"/>
              </w:rPr>
              <w:t xml:space="preserve">parameter </w:t>
            </w:r>
            <w:r>
              <w:rPr>
                <w:b w:val="0"/>
                <w:bCs w:val="0"/>
              </w:rPr>
              <w:t>to one</w:t>
            </w:r>
          </w:p>
        </w:tc>
        <w:tc>
          <w:tcPr>
            <w:tcW w:w="1440" w:type="dxa"/>
          </w:tcPr>
          <w:p w14:paraId="78CF9852" w14:textId="77777777" w:rsidR="00E71230" w:rsidRPr="00E264CA" w:rsidRDefault="00E71230" w:rsidP="00601F6E">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5E30586B"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3B7A12EB" w14:textId="4DDA2E7A" w:rsidR="00E71230" w:rsidRPr="00E264CA" w:rsidRDefault="00E71230" w:rsidP="00601F6E">
            <w:pPr>
              <w:pStyle w:val="GregsNormalStyle"/>
              <w:spacing w:before="20" w:after="20" w:line="240" w:lineRule="auto"/>
              <w:ind w:firstLine="0"/>
              <w:rPr>
                <w:b w:val="0"/>
                <w:bCs w:val="0"/>
              </w:rPr>
            </w:pPr>
            <w:r>
              <w:rPr>
                <w:b w:val="0"/>
                <w:bCs w:val="0"/>
              </w:rPr>
              <w:t xml:space="preserve">Include </w:t>
            </w:r>
            <w:r w:rsidR="00C53106">
              <w:rPr>
                <w:b w:val="0"/>
                <w:bCs w:val="0"/>
              </w:rPr>
              <w:t xml:space="preserve">an </w:t>
            </w:r>
            <w:r>
              <w:rPr>
                <w:b w:val="0"/>
                <w:bCs w:val="0"/>
              </w:rPr>
              <w:t>altruism term</w:t>
            </w:r>
          </w:p>
        </w:tc>
        <w:tc>
          <w:tcPr>
            <w:tcW w:w="1440" w:type="dxa"/>
          </w:tcPr>
          <w:p w14:paraId="55349B22" w14:textId="77777777" w:rsidR="00E71230" w:rsidRPr="00E264CA" w:rsidRDefault="00E71230" w:rsidP="00601F6E">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65D8E87D"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7FBCDE61" w14:textId="1CCBF663" w:rsidR="00E71230" w:rsidRPr="00E264CA" w:rsidRDefault="00E71230" w:rsidP="00601F6E">
            <w:pPr>
              <w:pStyle w:val="GregsNormalStyle"/>
              <w:spacing w:before="20" w:after="20" w:line="240" w:lineRule="auto"/>
              <w:ind w:firstLine="0"/>
              <w:rPr>
                <w:b w:val="0"/>
                <w:bCs w:val="0"/>
              </w:rPr>
            </w:pPr>
            <w:r>
              <w:rPr>
                <w:b w:val="0"/>
                <w:bCs w:val="0"/>
              </w:rPr>
              <w:t xml:space="preserve">Include </w:t>
            </w:r>
            <w:r w:rsidR="00C53106">
              <w:rPr>
                <w:b w:val="0"/>
                <w:bCs w:val="0"/>
              </w:rPr>
              <w:t xml:space="preserve">a </w:t>
            </w:r>
            <w:r>
              <w:rPr>
                <w:b w:val="0"/>
                <w:bCs w:val="0"/>
              </w:rPr>
              <w:t>social comparison term</w:t>
            </w:r>
          </w:p>
        </w:tc>
        <w:tc>
          <w:tcPr>
            <w:tcW w:w="1440" w:type="dxa"/>
          </w:tcPr>
          <w:p w14:paraId="0BAC2375" w14:textId="77777777" w:rsidR="00E71230" w:rsidRPr="00E264CA" w:rsidRDefault="00E71230" w:rsidP="00601F6E">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0C63361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D5BEAF6" w14:textId="77777777" w:rsidR="00E71230" w:rsidRPr="00E264CA" w:rsidRDefault="00E71230" w:rsidP="00601F6E">
            <w:pPr>
              <w:pStyle w:val="GregsNormalStyle"/>
              <w:spacing w:before="20" w:after="20" w:line="240" w:lineRule="auto"/>
              <w:ind w:firstLine="0"/>
              <w:rPr>
                <w:b w:val="0"/>
                <w:bCs w:val="0"/>
              </w:rPr>
            </w:pPr>
            <w:r>
              <w:rPr>
                <w:b w:val="0"/>
                <w:bCs w:val="0"/>
              </w:rPr>
              <w:t>Use single payoffs, not payoff differences</w:t>
            </w:r>
          </w:p>
        </w:tc>
        <w:tc>
          <w:tcPr>
            <w:tcW w:w="1440" w:type="dxa"/>
          </w:tcPr>
          <w:p w14:paraId="5A51BA41" w14:textId="77777777" w:rsidR="00E71230" w:rsidRPr="00E264CA" w:rsidRDefault="00E71230" w:rsidP="00601F6E">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E71230" w14:paraId="547C9D22"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51FE2F5" w14:textId="77777777" w:rsidR="00E71230" w:rsidRPr="00E264CA" w:rsidRDefault="00E71230" w:rsidP="00601F6E">
            <w:pPr>
              <w:pStyle w:val="GregsNormalStyle"/>
              <w:spacing w:before="20" w:after="20" w:line="240" w:lineRule="auto"/>
              <w:ind w:firstLine="0"/>
              <w:rPr>
                <w:b w:val="0"/>
                <w:bCs w:val="0"/>
              </w:rPr>
            </w:pPr>
            <w:r>
              <w:rPr>
                <w:b w:val="0"/>
                <w:bCs w:val="0"/>
              </w:rPr>
              <w:t>Compute payoff ratios, not payoff differences</w:t>
            </w:r>
          </w:p>
        </w:tc>
        <w:tc>
          <w:tcPr>
            <w:tcW w:w="1440" w:type="dxa"/>
          </w:tcPr>
          <w:p w14:paraId="4352A479" w14:textId="77777777" w:rsidR="00E71230" w:rsidRPr="00E264CA" w:rsidRDefault="00E71230" w:rsidP="00601F6E">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E71230" w14:paraId="2D272EA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BA4FFC3" w14:textId="40312467" w:rsidR="00E71230" w:rsidRPr="00E264CA" w:rsidRDefault="00626A2D" w:rsidP="00601F6E">
            <w:pPr>
              <w:pStyle w:val="GregsNormalStyle"/>
              <w:spacing w:before="20" w:after="20" w:line="240" w:lineRule="auto"/>
              <w:ind w:firstLine="0"/>
              <w:rPr>
                <w:b w:val="0"/>
                <w:bCs w:val="0"/>
              </w:rPr>
            </w:pPr>
            <w:r>
              <w:rPr>
                <w:b w:val="0"/>
                <w:bCs w:val="0"/>
              </w:rPr>
              <w:t>Apply exponents directly to payoffs</w:t>
            </w:r>
          </w:p>
        </w:tc>
        <w:tc>
          <w:tcPr>
            <w:tcW w:w="1440" w:type="dxa"/>
          </w:tcPr>
          <w:p w14:paraId="13F4B096" w14:textId="77777777" w:rsidR="00E71230" w:rsidRPr="00E264CA" w:rsidRDefault="00E71230" w:rsidP="00601F6E">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A3C6EA8"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33687ED" w14:textId="5F38FC35" w:rsidR="00626A2D" w:rsidRPr="00E264CA" w:rsidRDefault="00626A2D" w:rsidP="00626A2D">
            <w:pPr>
              <w:pStyle w:val="GregsNormalStyle"/>
              <w:spacing w:before="20" w:after="20" w:line="240" w:lineRule="auto"/>
              <w:ind w:firstLine="0"/>
              <w:rPr>
                <w:b w:val="0"/>
                <w:bCs w:val="0"/>
              </w:rPr>
            </w:pPr>
            <w:r>
              <w:rPr>
                <w:b w:val="0"/>
                <w:bCs w:val="0"/>
              </w:rPr>
              <w:t>Reference-dependent utility (</w:t>
            </w:r>
            <w:r>
              <w:rPr>
                <w:rFonts w:ascii="Cambria Math" w:hAnsi="Cambria Math"/>
                <w:b w:val="0"/>
                <w:bCs w:val="0"/>
              </w:rPr>
              <w:t>𝑅</w:t>
            </w:r>
            <w:r w:rsidRPr="00014893">
              <w:rPr>
                <w:rFonts w:ascii="Cambria Math" w:hAnsi="Cambria Math"/>
                <w:b w:val="0"/>
                <w:bCs w:val="0"/>
              </w:rPr>
              <w:t>=3</w:t>
            </w:r>
            <w:r>
              <w:rPr>
                <w:b w:val="0"/>
                <w:bCs w:val="0"/>
              </w:rPr>
              <w:t>)</w:t>
            </w:r>
          </w:p>
        </w:tc>
        <w:tc>
          <w:tcPr>
            <w:tcW w:w="1440" w:type="dxa"/>
          </w:tcPr>
          <w:p w14:paraId="6E096A35" w14:textId="77777777" w:rsidR="00626A2D" w:rsidRPr="00E264CA" w:rsidRDefault="00626A2D" w:rsidP="00626A2D">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626A2D" w14:paraId="343321BF"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7B6E2986" w14:textId="66556E2B" w:rsidR="00626A2D" w:rsidRPr="00E264CA" w:rsidRDefault="00626A2D" w:rsidP="00626A2D">
            <w:pPr>
              <w:pStyle w:val="GregsNormalStyle"/>
              <w:spacing w:before="20" w:after="20" w:line="240" w:lineRule="auto"/>
              <w:ind w:firstLine="0"/>
              <w:rPr>
                <w:b w:val="0"/>
                <w:bCs w:val="0"/>
              </w:rPr>
            </w:pPr>
            <w:r>
              <w:rPr>
                <w:b w:val="0"/>
                <w:bCs w:val="0"/>
              </w:rPr>
              <w:t>Reference-dependent altruism</w:t>
            </w:r>
          </w:p>
        </w:tc>
        <w:tc>
          <w:tcPr>
            <w:tcW w:w="1440" w:type="dxa"/>
          </w:tcPr>
          <w:p w14:paraId="4C3BFBAE" w14:textId="77777777" w:rsidR="00626A2D" w:rsidRPr="00E264CA" w:rsidRDefault="00626A2D"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E75BF43"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28A26691" w14:textId="77777777" w:rsidR="00626A2D" w:rsidRPr="00E264CA" w:rsidRDefault="00626A2D" w:rsidP="00626A2D">
            <w:pPr>
              <w:pStyle w:val="GregsNormalStyle"/>
              <w:spacing w:before="20" w:after="20" w:line="240" w:lineRule="auto"/>
              <w:ind w:firstLine="0"/>
              <w:rPr>
                <w:b w:val="0"/>
                <w:bCs w:val="0"/>
              </w:rPr>
            </w:pPr>
            <w:r>
              <w:rPr>
                <w:b w:val="0"/>
                <w:bCs w:val="0"/>
              </w:rPr>
              <w:t>Conditional welfare form</w:t>
            </w:r>
          </w:p>
        </w:tc>
        <w:tc>
          <w:tcPr>
            <w:tcW w:w="1440" w:type="dxa"/>
          </w:tcPr>
          <w:p w14:paraId="79459BC5" w14:textId="77777777" w:rsidR="00626A2D" w:rsidRPr="00E264CA" w:rsidRDefault="00626A2D" w:rsidP="00626A2D">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626A2D" w14:paraId="44884120"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637605C" w14:textId="77777777" w:rsidR="00626A2D" w:rsidRPr="00E264CA" w:rsidRDefault="00626A2D" w:rsidP="00626A2D">
            <w:pPr>
              <w:pStyle w:val="GregsNormalStyle"/>
              <w:spacing w:before="20" w:after="20" w:line="240" w:lineRule="auto"/>
              <w:ind w:firstLine="0"/>
              <w:rPr>
                <w:b w:val="0"/>
                <w:bCs w:val="0"/>
              </w:rPr>
            </w:pPr>
            <w:r>
              <w:rPr>
                <w:b w:val="0"/>
                <w:bCs w:val="0"/>
              </w:rPr>
              <w:t>Min-max Rawlsian-Leontief form</w:t>
            </w:r>
          </w:p>
        </w:tc>
        <w:tc>
          <w:tcPr>
            <w:tcW w:w="1440" w:type="dxa"/>
          </w:tcPr>
          <w:p w14:paraId="15785602" w14:textId="77777777" w:rsidR="00626A2D" w:rsidRPr="00E264CA" w:rsidRDefault="00626A2D"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bl>
    <w:p w14:paraId="33EC5B5F" w14:textId="77777777" w:rsidR="008D2843" w:rsidRDefault="008D2843" w:rsidP="008D2843"/>
    <w:p w14:paraId="6A8A57A1" w14:textId="77777777" w:rsidR="006C463B" w:rsidRDefault="006C463B" w:rsidP="006C463B">
      <w:pPr>
        <w:pStyle w:val="GregsHeading3"/>
      </w:pPr>
      <w:r>
        <w:t>Parent-Fair L2 Regularization</w:t>
      </w:r>
    </w:p>
    <w:p w14:paraId="5850A968" w14:textId="77777777" w:rsidR="006C463B" w:rsidRDefault="006C463B" w:rsidP="006C463B">
      <w:r>
        <w:t>Many of our models are quasi–scale</w:t>
      </w:r>
      <w:r>
        <w:rPr>
          <w:rFonts w:ascii="Cambria Math" w:hAnsi="Cambria Math" w:cs="Cambria Math"/>
        </w:rPr>
        <w:t>‑</w:t>
      </w:r>
      <w:r>
        <w:t xml:space="preserve">invariant in their weights (e.g., </w:t>
      </w:r>
      <w:r>
        <w:rPr>
          <w:rFonts w:ascii="Cambria Math" w:hAnsi="Cambria Math" w:cs="Cambria Math"/>
        </w:rPr>
        <w:t>𝑉</w:t>
      </w:r>
      <w:r w:rsidRPr="008233D9">
        <w:rPr>
          <w:rFonts w:ascii="Cambria Math" w:hAnsi="Cambria Math" w:cs="Cambria Math"/>
          <w:vertAlign w:val="subscript"/>
        </w:rPr>
        <w:t>𝑖𝑖</w:t>
      </w:r>
      <w:r>
        <w:t xml:space="preserve">, </w:t>
      </w:r>
      <w:r>
        <w:rPr>
          <w:rFonts w:ascii="Cambria Math" w:hAnsi="Cambria Math" w:cs="Cambria Math"/>
        </w:rPr>
        <w:t>𝑉</w:t>
      </w:r>
      <w:r w:rsidRPr="008233D9">
        <w:rPr>
          <w:rFonts w:ascii="Cambria Math" w:hAnsi="Cambria Math" w:cs="Cambria Math"/>
          <w:vertAlign w:val="subscript"/>
        </w:rPr>
        <w:t>𝑖𝑗</w:t>
      </w:r>
      <w:r>
        <w:t>,…): multiplying all social preference weights by a constant can leave choice predictions nearly unchanged for a fixed SoftMax temperature. This creates flat directions in the loss surface that can cause gradient</w:t>
      </w:r>
      <w:r>
        <w:rPr>
          <w:rFonts w:ascii="Cambria Math" w:hAnsi="Cambria Math" w:cs="Cambria Math"/>
        </w:rPr>
        <w:t>‑</w:t>
      </w:r>
      <w:r>
        <w:t>based local optimizers (especially L</w:t>
      </w:r>
      <w:r>
        <w:rPr>
          <w:rFonts w:ascii="Cambria Math" w:hAnsi="Cambria Math" w:cs="Cambria Math"/>
        </w:rPr>
        <w:t>‑</w:t>
      </w:r>
      <w:r>
        <w:t>BFGS</w:t>
      </w:r>
      <w:r>
        <w:rPr>
          <w:rFonts w:ascii="Cambria Math" w:hAnsi="Cambria Math" w:cs="Cambria Math"/>
        </w:rPr>
        <w:t>‑</w:t>
      </w:r>
      <w:r>
        <w:t>B) to stop early or wander.</w:t>
      </w:r>
    </w:p>
    <w:p w14:paraId="297FE688" w14:textId="77777777" w:rsidR="006C463B" w:rsidRDefault="006C463B" w:rsidP="006C463B">
      <w:r>
        <w:t>A small L2 penalty adds gentle curvature in these flat directions, stabilizing the search and making local refinement reliable. We keep the weight small. It is used only to help the optimizer, not to change which model wins.</w:t>
      </w:r>
    </w:p>
    <w:p w14:paraId="2ABBAA87" w14:textId="77777777" w:rsidR="006C463B" w:rsidRDefault="006C463B" w:rsidP="006C463B">
      <w:r>
        <w:t>A naïve L2 penalty can bias against parents (they have more free parameters), which could itself produce nesting violations. We therefore design the penalty to be parent</w:t>
      </w:r>
      <w:r>
        <w:rPr>
          <w:rFonts w:ascii="Cambria Math" w:hAnsi="Cambria Math" w:cs="Cambria Math"/>
        </w:rPr>
        <w:t>‑</w:t>
      </w:r>
      <w:r>
        <w:t>fair: When a parent is set to the child</w:t>
      </w:r>
      <w:r>
        <w:rPr>
          <w:rFonts w:ascii="Cambria Math" w:hAnsi="Cambria Math" w:cs="Cambria Math"/>
        </w:rPr>
        <w:t>‑</w:t>
      </w:r>
      <w:r>
        <w:t>anchor (i.e., the special parameters that collapse it to the child) and the shared parameters match, the parent and child incur the same penalty. So parents are penalized more only when they deviate away from the anchor that makes them behave like their children.</w:t>
      </w:r>
    </w:p>
    <w:p w14:paraId="5CB14C1F" w14:textId="77777777" w:rsidR="008174C6" w:rsidRPr="00666A33" w:rsidRDefault="001F1818" w:rsidP="00BB0C6D">
      <w:pPr>
        <w:keepNext/>
        <w:spacing w:line="240" w:lineRule="auto"/>
      </w:pPr>
      <m:oMathPara>
        <m:oMath>
          <m:r>
            <w:rPr>
              <w:rFonts w:ascii="Cambria Math" w:hAnsi="Cambria Math"/>
            </w:rPr>
            <w:lastRenderedPageBreak/>
            <m:t>Loss=</m:t>
          </m:r>
          <m:nary>
            <m:naryPr>
              <m:chr m:val="∑"/>
              <m:limLoc m:val="undOvr"/>
              <m:subHide m:val="1"/>
              <m:supHide m:val="1"/>
              <m:ctrlPr>
                <w:rPr>
                  <w:rFonts w:ascii="Cambria Math" w:hAnsi="Cambria Math"/>
                  <w:i/>
                </w:rPr>
              </m:ctrlPr>
            </m:naryPr>
            <m:sub/>
            <m:sup/>
            <m:e>
              <m:r>
                <w:rPr>
                  <w:rFonts w:ascii="Cambria Math" w:hAnsi="Cambria Math"/>
                </w:rPr>
                <m:t>NLL</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λ</m:t>
              </m:r>
            </m:e>
          </m:nary>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num>
                            <m:den>
                              <m:r>
                                <w:rPr>
                                  <w:rFonts w:ascii="Cambria Math" w:hAnsi="Cambria Math"/>
                                </w:rPr>
                                <m:t>2</m:t>
                              </m:r>
                            </m:den>
                          </m:f>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num>
                            <m:den>
                              <m:r>
                                <w:rPr>
                                  <w:rFonts w:ascii="Cambria Math" w:hAnsi="Cambria Math"/>
                                </w:rPr>
                                <m:t>n</m:t>
                              </m:r>
                            </m:den>
                          </m:f>
                          <m:r>
                            <w:rPr>
                              <w:rFonts w:ascii="Cambria Math" w:hAnsi="Cambria Math"/>
                            </w:rPr>
                            <m:t>-1</m:t>
                          </m:r>
                        </m:e>
                      </m:d>
                    </m:e>
                    <m:sup>
                      <m:r>
                        <w:rPr>
                          <w:rFonts w:ascii="Cambria Math" w:hAnsi="Cambria Math"/>
                        </w:rPr>
                        <m:t>2</m:t>
                      </m:r>
                    </m:sup>
                  </m:sSup>
                </m:e>
              </m:eqArr>
            </m:e>
          </m:d>
        </m:oMath>
      </m:oMathPara>
    </w:p>
    <w:p w14:paraId="09A664AD" w14:textId="2DADD35D" w:rsidR="006F6339" w:rsidRDefault="00666A33" w:rsidP="00BB0C6D">
      <w:pPr>
        <w:keepNext/>
        <w:spacing w:line="240" w:lineRule="auto"/>
      </w:pPr>
      <w:r>
        <w:t>where</w:t>
      </w:r>
      <w:r w:rsidR="009B7253">
        <w:t>:</w:t>
      </w:r>
    </w:p>
    <w:p w14:paraId="59AA6044" w14:textId="65314195" w:rsidR="00666A33" w:rsidRDefault="007650E8" w:rsidP="00BB0C6D">
      <w:pPr>
        <w:pStyle w:val="ListParagraph"/>
        <w:keepNext/>
        <w:numPr>
          <w:ilvl w:val="0"/>
          <w:numId w:val="45"/>
        </w:numPr>
        <w:spacing w:line="240" w:lineRule="auto"/>
      </w:pPr>
      <w:r w:rsidRPr="006F6339">
        <w:rPr>
          <w:rFonts w:cs="Calibri"/>
        </w:rPr>
        <w:t>λ</w:t>
      </w:r>
      <w:r>
        <w:t xml:space="preserve"> is the penalty weight, typically 0.05</w:t>
      </w:r>
      <w:r w:rsidR="006F6339">
        <w:t>,</w:t>
      </w:r>
      <w:r w:rsidR="0074324C">
        <w:t xml:space="preserve"> </w:t>
      </w:r>
    </w:p>
    <w:p w14:paraId="75AD05DC" w14:textId="62A037F0" w:rsidR="006F6339" w:rsidRDefault="005A40B8"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rsidR="009A580F">
        <w:t xml:space="preserve"> social preference weight</w:t>
      </w:r>
      <w:r w:rsidR="00923384">
        <w:t>s</w:t>
      </w:r>
      <w:r w:rsidR="009A580F">
        <w:t>:</w:t>
      </w:r>
      <w:r w:rsidR="004D34C5">
        <w:t xml:space="preserve"> </w:t>
      </w:r>
      <w:r w:rsidR="004D34C5" w:rsidRPr="00C40ACA">
        <w:rPr>
          <w:rFonts w:ascii="Cambria Math" w:hAnsi="Cambria Math"/>
        </w:rPr>
        <w:t>μ(</w:t>
      </w:r>
      <w:r w:rsidR="004D34C5" w:rsidRPr="00C40ACA">
        <w:rPr>
          <w:rFonts w:ascii="Cambria Math" w:hAnsi="Cambria Math" w:cs="Cambria Math"/>
        </w:rPr>
        <w:t>𝑉</w:t>
      </w:r>
      <w:r w:rsidR="004D34C5" w:rsidRPr="00C40ACA">
        <w:rPr>
          <w:rFonts w:ascii="Cambria Math" w:hAnsi="Cambria Math" w:cs="Cambria Math"/>
          <w:vertAlign w:val="subscript"/>
        </w:rPr>
        <w:t>𝑖</w:t>
      </w:r>
      <w:r w:rsidR="004D34C5">
        <w:rPr>
          <w:rFonts w:ascii="Cambria Math" w:hAnsi="Cambria Math" w:cs="Cambria Math"/>
          <w:vertAlign w:val="subscript"/>
        </w:rPr>
        <w:t>𝑗</w:t>
      </w:r>
      <w:r w:rsidR="004D34C5" w:rsidRPr="00C40ACA">
        <w:rPr>
          <w:rFonts w:ascii="Cambria Math" w:hAnsi="Cambria Math"/>
        </w:rPr>
        <w:t>)</w:t>
      </w:r>
      <w:r w:rsidR="00446DAA" w:rsidRPr="00446DAA">
        <w:rPr>
          <w:rFonts w:cs="Calibri"/>
        </w:rPr>
        <w:t xml:space="preserve"> or</w:t>
      </w:r>
      <w:r w:rsidR="00446DAA">
        <w:rPr>
          <w:rFonts w:ascii="Cambria Math" w:hAnsi="Cambria Math"/>
        </w:rPr>
        <w:t xml:space="preserve"> </w:t>
      </w:r>
      <w:r w:rsidR="00446DAA" w:rsidRPr="00C40ACA">
        <w:rPr>
          <w:rFonts w:ascii="Cambria Math" w:hAnsi="Cambria Math"/>
        </w:rPr>
        <w:t>μ(</w:t>
      </w:r>
      <w:r w:rsidR="00EA6F83" w:rsidRPr="00D1103C">
        <w:t>Ƹ</w:t>
      </w:r>
      <w:r w:rsidR="00446DAA" w:rsidRPr="00C40ACA">
        <w:rPr>
          <w:rFonts w:ascii="Cambria Math" w:hAnsi="Cambria Math" w:cs="Cambria Math"/>
          <w:vertAlign w:val="subscript"/>
        </w:rPr>
        <w:t>𝑖</w:t>
      </w:r>
      <w:r w:rsidR="00446DAA">
        <w:rPr>
          <w:rFonts w:ascii="Cambria Math" w:hAnsi="Cambria Math" w:cs="Cambria Math"/>
          <w:vertAlign w:val="subscript"/>
        </w:rPr>
        <w:t>𝑗</w:t>
      </w:r>
      <w:r w:rsidR="00446DAA" w:rsidRPr="00C40ACA">
        <w:rPr>
          <w:rFonts w:ascii="Cambria Math" w:hAnsi="Cambria Math"/>
        </w:rPr>
        <w:t>)</w:t>
      </w:r>
      <w:r w:rsidR="00D27323">
        <w:rPr>
          <w:rFonts w:ascii="Cambria Math" w:hAnsi="Cambria Math"/>
        </w:rPr>
        <w:t>,</w:t>
      </w:r>
      <w:r w:rsidR="001D1785">
        <w:t xml:space="preserve">  </w:t>
      </w:r>
    </w:p>
    <w:p w14:paraId="6B08CD4A" w14:textId="5180B1C6" w:rsidR="005A40B8" w:rsidRDefault="00D27323"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t xml:space="preserve"> </w:t>
      </w:r>
      <w:r w:rsidR="0074324C">
        <w:t>positivity weight</w:t>
      </w:r>
      <w:r w:rsidR="00923384">
        <w:t>s</w:t>
      </w:r>
      <w:r w:rsidR="0074324C">
        <w:t xml:space="preserve">, while </w:t>
      </w:r>
      <w:r w:rsidR="0074324C">
        <w:rPr>
          <w:rFonts w:ascii="Cambria Math" w:hAnsi="Cambria Math"/>
        </w:rPr>
        <w:t>𝑤</w:t>
      </w:r>
      <w:r w:rsidR="00FF405C" w:rsidRPr="00FF405C">
        <w:rPr>
          <w:vertAlign w:val="subscript"/>
        </w:rPr>
        <w:t>–</w:t>
      </w:r>
      <w:r w:rsidR="0074324C">
        <w:t xml:space="preserve"> </w:t>
      </w:r>
      <w:r w:rsidR="00923384">
        <w:t>are</w:t>
      </w:r>
      <w:r w:rsidR="0074324C">
        <w:t xml:space="preserve"> negativity weight</w:t>
      </w:r>
      <w:r w:rsidR="00923384">
        <w:t>s</w:t>
      </w:r>
      <w:r w:rsidR="0074324C">
        <w:t xml:space="preserve">: </w:t>
      </w:r>
      <w:r w:rsidR="0074324C" w:rsidRPr="00C40ACA">
        <w:rPr>
          <w:rFonts w:ascii="Cambria Math" w:hAnsi="Cambria Math"/>
        </w:rPr>
        <w:t>μ(</w:t>
      </w:r>
      <w:r w:rsidR="00FF405C" w:rsidRPr="00FF405C">
        <w:rPr>
          <w:rFonts w:ascii="Cambria Math" w:hAnsi="Cambria Math" w:cs="Cambria Math"/>
        </w:rPr>
        <w:t>Λ</w:t>
      </w:r>
      <w:r w:rsidR="0074324C" w:rsidRPr="00C40ACA">
        <w:rPr>
          <w:rFonts w:ascii="Cambria Math" w:hAnsi="Cambria Math" w:cs="Cambria Math"/>
          <w:vertAlign w:val="subscript"/>
        </w:rPr>
        <w:t>𝑖</w:t>
      </w:r>
      <w:r w:rsidR="00FF405C" w:rsidRPr="00C40ACA">
        <w:rPr>
          <w:rFonts w:ascii="Cambria Math" w:hAnsi="Cambria Math" w:cs="Cambria Math"/>
          <w:vertAlign w:val="subscript"/>
        </w:rPr>
        <w:t>𝑖</w:t>
      </w:r>
      <w:r w:rsidR="0074324C" w:rsidRPr="00C40ACA">
        <w:rPr>
          <w:rFonts w:ascii="Cambria Math" w:hAnsi="Cambria Math"/>
        </w:rPr>
        <w:t>)</w:t>
      </w:r>
      <w:r w:rsidR="0074324C">
        <w:rPr>
          <w:rFonts w:cs="Calibri"/>
        </w:rPr>
        <w:t>,</w:t>
      </w:r>
      <w:r w:rsidR="0074324C">
        <w:rPr>
          <w:rFonts w:ascii="Cambria Math" w:hAnsi="Cambria Math"/>
        </w:rPr>
        <w:t xml:space="preserve"> </w:t>
      </w:r>
      <w:r w:rsidR="0074324C" w:rsidRPr="00C40ACA">
        <w:rPr>
          <w:rFonts w:ascii="Cambria Math" w:hAnsi="Cambria Math"/>
        </w:rPr>
        <w:t>μ(</w:t>
      </w:r>
      <w:r w:rsidR="00FF405C" w:rsidRPr="00FF405C">
        <w:rPr>
          <w:rFonts w:ascii="Cambria Math" w:hAnsi="Cambria Math" w:cs="Cambria Math"/>
        </w:rPr>
        <w:t>Λ</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sidRPr="0074324C">
        <w:rPr>
          <w:rFonts w:cs="Calibri"/>
        </w:rPr>
        <w:t xml:space="preserve">, or </w:t>
      </w:r>
      <w:r w:rsidR="0074324C" w:rsidRPr="00C40ACA">
        <w:rPr>
          <w:rFonts w:ascii="Cambria Math" w:hAnsi="Cambria Math"/>
        </w:rPr>
        <w:t>μ(</w:t>
      </w:r>
      <w:r w:rsidR="0074324C" w:rsidRPr="00EA6F83">
        <w:t>Ʒ</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Pr>
          <w:rFonts w:ascii="Cambria Math" w:hAnsi="Cambria Math"/>
        </w:rPr>
        <w:t>,</w:t>
      </w:r>
      <w:r w:rsidR="0074324C">
        <w:t xml:space="preserve">  </w:t>
      </w:r>
    </w:p>
    <w:p w14:paraId="66967F4E" w14:textId="6EA1F14F" w:rsidR="009B7253" w:rsidRDefault="004436C5" w:rsidP="00BB0C6D">
      <w:pPr>
        <w:pStyle w:val="ListParagraph"/>
        <w:keepNext/>
        <w:numPr>
          <w:ilvl w:val="0"/>
          <w:numId w:val="45"/>
        </w:numPr>
        <w:spacing w:line="240" w:lineRule="auto"/>
      </w:pPr>
      <w:r>
        <w:rPr>
          <w:rFonts w:ascii="Cambria Math" w:hAnsi="Cambria Math"/>
        </w:rPr>
        <w:t>γ</w:t>
      </w:r>
      <w:r>
        <w:t xml:space="preserve"> </w:t>
      </w:r>
      <w:r w:rsidR="00923384">
        <w:t>are</w:t>
      </w:r>
      <w:r w:rsidR="00584C3D">
        <w:t xml:space="preserve"> exponent parameter</w:t>
      </w:r>
      <w:r w:rsidR="00923384">
        <w:t>s</w:t>
      </w:r>
      <w:r>
        <w:t xml:space="preserve"> on one of the three social preference terms,</w:t>
      </w:r>
    </w:p>
    <w:p w14:paraId="427D34D0" w14:textId="71B98C4B" w:rsidR="0023224A" w:rsidRDefault="0023224A" w:rsidP="006F6339">
      <w:pPr>
        <w:pStyle w:val="ListParagraph"/>
        <w:keepNext/>
        <w:numPr>
          <w:ilvl w:val="0"/>
          <w:numId w:val="45"/>
        </w:numPr>
      </w:pPr>
      <w:r>
        <w:t xml:space="preserve">Note: 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B29EE">
        <w:t>.</w:t>
      </w:r>
    </w:p>
    <w:p w14:paraId="38B5F223" w14:textId="5B28BFF5" w:rsidR="003C3B23" w:rsidRDefault="008174C6" w:rsidP="008174C6">
      <w:pPr>
        <w:pStyle w:val="Caption"/>
      </w:pPr>
      <w:r>
        <w:t xml:space="preserve">Equation </w:t>
      </w:r>
      <w:fldSimple w:instr=" SEQ Equation \* ARABIC ">
        <w:r w:rsidR="00BC1CFA">
          <w:rPr>
            <w:noProof/>
          </w:rPr>
          <w:t>1</w:t>
        </w:r>
      </w:fldSimple>
      <w:r>
        <w:t xml:space="preserve">: </w:t>
      </w:r>
      <w:r w:rsidR="00C672A5">
        <w:t>Penalty Function:</w:t>
      </w:r>
    </w:p>
    <w:p w14:paraId="70F3E03A" w14:textId="43664B9A" w:rsidR="009C1761" w:rsidRDefault="0025217F" w:rsidP="00AC3CC7">
      <w:pPr>
        <w:pStyle w:val="Caption"/>
      </w:pPr>
      <w:r>
        <w:t xml:space="preserve">We add a L2 penalty term to stabilize optimization. </w:t>
      </w:r>
      <w:r w:rsidR="00971EC5">
        <w:t>T</w:t>
      </w:r>
      <w:r w:rsidR="006019E0">
        <w:t>o not contribute to nesting violations</w:t>
      </w:r>
      <w:r w:rsidR="008964B1">
        <w:t xml:space="preserve">, </w:t>
      </w:r>
      <w:r w:rsidR="00533F3E">
        <w:t xml:space="preserve">the penalty is identical for child and parent models if both models use identical parameters and </w:t>
      </w:r>
      <w:r w:rsidR="00D443E1">
        <w:t xml:space="preserve">the additional parent parameter(s) are set to the special points </w:t>
      </w:r>
      <w:r w:rsidR="00BD1BDA">
        <w:t xml:space="preserve">that </w:t>
      </w:r>
      <w:r w:rsidR="00147EB0">
        <w:t xml:space="preserve">make </w:t>
      </w:r>
      <w:r w:rsidR="00BD1BDA">
        <w:t xml:space="preserve">the parent behave like its child. </w:t>
      </w:r>
      <w:r w:rsidR="002C5EB2">
        <w:t>The s</w:t>
      </w:r>
      <w:r w:rsidR="00F12FF6">
        <w:t xml:space="preserve">ocial preference weights </w:t>
      </w:r>
      <w:r w:rsidR="002C5EB2">
        <w:t xml:space="preserve">for altruism and envy are only penalized when they are non-zero, while the self-interest weight </w:t>
      </w:r>
      <w:r w:rsidR="00174D58">
        <w:t>is only penalized when it deviates from one</w:t>
      </w:r>
      <w:r w:rsidR="00EE3CD5">
        <w:t>.</w:t>
      </w:r>
      <w:r w:rsidR="00284E7D">
        <w:rPr>
          <w:rStyle w:val="FootnoteReference"/>
        </w:rPr>
        <w:footnoteReference w:id="13"/>
      </w:r>
      <w:r w:rsidR="00EE3CD5">
        <w:t xml:space="preserve"> </w:t>
      </w:r>
      <w:r w:rsidR="00284E7D">
        <w:t xml:space="preserve">When </w:t>
      </w:r>
      <w:r w:rsidR="003250FB">
        <w:t>positivity</w:t>
      </w:r>
      <w:r w:rsidR="00D37969">
        <w:t xml:space="preserve"> parameters are paired with </w:t>
      </w:r>
      <w:r w:rsidR="003250FB">
        <w:t>negativity</w:t>
      </w:r>
      <w:r w:rsidR="00D37969">
        <w:t xml:space="preserve"> parameters</w:t>
      </w:r>
      <w:r w:rsidR="00D830EF">
        <w:t>:</w:t>
      </w:r>
      <w:r w:rsidR="003250FB">
        <w:t xml:space="preserve"> </w:t>
      </w:r>
      <w:r w:rsidR="001D4A31" w:rsidRPr="00C40ACA">
        <w:rPr>
          <w:rFonts w:ascii="Cambria Math" w:hAnsi="Cambria Math"/>
        </w:rPr>
        <w:t>μ(</w:t>
      </w:r>
      <w:r w:rsidR="001D4A31" w:rsidRPr="00C40ACA">
        <w:rPr>
          <w:rFonts w:ascii="Cambria Math" w:hAnsi="Cambria Math" w:cs="Cambria Math"/>
        </w:rPr>
        <w:t>𝑉</w:t>
      </w:r>
      <w:r w:rsidR="001D4A31" w:rsidRPr="00C40ACA">
        <w:rPr>
          <w:rFonts w:ascii="Cambria Math" w:hAnsi="Cambria Math" w:cs="Cambria Math"/>
          <w:vertAlign w:val="subscript"/>
        </w:rPr>
        <w:t>𝑖𝑖</w:t>
      </w:r>
      <w:r w:rsidR="001D4A31" w:rsidRPr="00C40ACA">
        <w:rPr>
          <w:rFonts w:ascii="Cambria Math" w:hAnsi="Cambria Math"/>
        </w:rPr>
        <w:t>)</w:t>
      </w:r>
      <w:r w:rsidR="001D4A31">
        <w:rPr>
          <w:rFonts w:ascii="Cambria Math" w:hAnsi="Cambria Math"/>
        </w:rPr>
        <w:t xml:space="preserve"> </w:t>
      </w:r>
      <w:r w:rsidR="001D4A31" w:rsidRPr="001D6714">
        <w:rPr>
          <w:rFonts w:cs="Calibri"/>
        </w:rPr>
        <w:t xml:space="preserve">with </w:t>
      </w:r>
      <w:r w:rsidR="00877828" w:rsidRPr="00C40ACA">
        <w:rPr>
          <w:rFonts w:ascii="Cambria Math" w:hAnsi="Cambria Math"/>
        </w:rPr>
        <w:t>μ(</w:t>
      </w:r>
      <w:r w:rsidR="00877828" w:rsidRPr="00FF405C">
        <w:rPr>
          <w:rFonts w:ascii="Cambria Math" w:hAnsi="Cambria Math" w:cs="Cambria Math"/>
        </w:rPr>
        <w:t>Λ</w:t>
      </w:r>
      <w:r w:rsidR="00877828" w:rsidRPr="00C40ACA">
        <w:rPr>
          <w:rFonts w:ascii="Cambria Math" w:hAnsi="Cambria Math" w:cs="Cambria Math"/>
          <w:vertAlign w:val="subscript"/>
        </w:rPr>
        <w:t>𝑖𝑖</w:t>
      </w:r>
      <w:r w:rsidR="00877828" w:rsidRPr="00C40ACA">
        <w:rPr>
          <w:rFonts w:ascii="Cambria Math" w:hAnsi="Cambria Math"/>
        </w:rPr>
        <w:t>)</w:t>
      </w:r>
      <w:r w:rsidR="00877828">
        <w:rPr>
          <w:rFonts w:ascii="Cambria Math" w:hAnsi="Cambria Math"/>
        </w:rPr>
        <w:t xml:space="preserve">, </w:t>
      </w:r>
      <w:r w:rsidR="001D4A31" w:rsidRPr="00C40ACA">
        <w:rPr>
          <w:rFonts w:ascii="Cambria Math" w:hAnsi="Cambria Math"/>
        </w:rPr>
        <w:t>μ(</w:t>
      </w:r>
      <w:r w:rsidR="001D4A31" w:rsidRPr="00C40ACA">
        <w:rPr>
          <w:rFonts w:ascii="Cambria Math" w:hAnsi="Cambria Math" w:cs="Cambria Math"/>
        </w:rPr>
        <w:t>𝑉</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1D4A31">
        <w:rPr>
          <w:rFonts w:ascii="Cambria Math" w:hAnsi="Cambria Math"/>
        </w:rPr>
        <w:t xml:space="preserve"> </w:t>
      </w:r>
      <w:r w:rsidR="001D4A31" w:rsidRPr="001D6714">
        <w:rPr>
          <w:rFonts w:cs="Calibri"/>
        </w:rPr>
        <w:t>with</w:t>
      </w:r>
      <w:r w:rsidR="001D4A31">
        <w:rPr>
          <w:rFonts w:ascii="Cambria Math" w:hAnsi="Cambria Math"/>
        </w:rPr>
        <w:t xml:space="preserve"> </w:t>
      </w:r>
      <w:r w:rsidR="00877828" w:rsidRPr="00C40ACA">
        <w:rPr>
          <w:rFonts w:ascii="Cambria Math" w:hAnsi="Cambria Math"/>
        </w:rPr>
        <w:t>μ(</w:t>
      </w:r>
      <w:r w:rsidR="00877828" w:rsidRPr="00FF405C">
        <w:rPr>
          <w:rFonts w:ascii="Cambria Math" w:hAnsi="Cambria Math" w:cs="Cambria Math"/>
        </w:rPr>
        <w:t>Λ</w:t>
      </w:r>
      <w:r w:rsidR="00877828" w:rsidRPr="00C40ACA">
        <w:rPr>
          <w:rFonts w:ascii="Cambria Math" w:hAnsi="Cambria Math" w:cs="Cambria Math"/>
          <w:vertAlign w:val="subscript"/>
        </w:rPr>
        <w:t>𝑖</w:t>
      </w:r>
      <w:r w:rsidR="00877828">
        <w:rPr>
          <w:rFonts w:ascii="Cambria Math" w:hAnsi="Cambria Math" w:cs="Cambria Math"/>
          <w:vertAlign w:val="subscript"/>
        </w:rPr>
        <w:t>𝑗</w:t>
      </w:r>
      <w:r w:rsidR="00877828" w:rsidRPr="00C40ACA">
        <w:rPr>
          <w:rFonts w:ascii="Cambria Math" w:hAnsi="Cambria Math"/>
        </w:rPr>
        <w:t>)</w:t>
      </w:r>
      <w:r w:rsidR="001D4A31">
        <w:rPr>
          <w:rFonts w:ascii="Cambria Math" w:hAnsi="Cambria Math"/>
        </w:rPr>
        <w:t>,</w:t>
      </w:r>
      <w:r w:rsidR="00877828">
        <w:rPr>
          <w:rFonts w:ascii="Cambria Math" w:hAnsi="Cambria Math"/>
        </w:rPr>
        <w:t xml:space="preserve"> </w:t>
      </w:r>
      <w:r w:rsidR="00877828" w:rsidRPr="001D6714">
        <w:rPr>
          <w:rFonts w:cs="Calibri"/>
        </w:rPr>
        <w:t xml:space="preserve">and </w:t>
      </w:r>
      <w:r w:rsidR="001D6714" w:rsidRPr="00C40ACA">
        <w:rPr>
          <w:rFonts w:ascii="Cambria Math" w:hAnsi="Cambria Math"/>
        </w:rPr>
        <w:t>μ(</w:t>
      </w:r>
      <w:r w:rsidR="001D6714" w:rsidRPr="00D1103C">
        <w:t>Ƹ</w:t>
      </w:r>
      <w:r w:rsidR="001D6714" w:rsidRPr="00C40ACA">
        <w:rPr>
          <w:rFonts w:ascii="Cambria Math" w:hAnsi="Cambria Math" w:cs="Cambria Math"/>
          <w:vertAlign w:val="subscript"/>
        </w:rPr>
        <w:t>𝑖</w:t>
      </w:r>
      <w:r w:rsidR="001D6714">
        <w:rPr>
          <w:rFonts w:ascii="Cambria Math" w:hAnsi="Cambria Math" w:cs="Cambria Math"/>
          <w:vertAlign w:val="subscript"/>
        </w:rPr>
        <w:t>𝑗</w:t>
      </w:r>
      <w:r w:rsidR="001D6714" w:rsidRPr="00C40ACA">
        <w:rPr>
          <w:rFonts w:ascii="Cambria Math" w:hAnsi="Cambria Math"/>
        </w:rPr>
        <w:t>)</w:t>
      </w:r>
      <w:r w:rsidR="001D4A31" w:rsidRPr="001D6714">
        <w:rPr>
          <w:rFonts w:cs="Calibri"/>
        </w:rPr>
        <w:t xml:space="preserve"> with</w:t>
      </w:r>
      <w:r w:rsidR="001D4A31">
        <w:rPr>
          <w:rFonts w:ascii="Cambria Math" w:hAnsi="Cambria Math"/>
        </w:rPr>
        <w:t xml:space="preserve"> </w:t>
      </w:r>
      <w:r w:rsidR="001D4A31" w:rsidRPr="00C40ACA">
        <w:rPr>
          <w:rFonts w:ascii="Cambria Math" w:hAnsi="Cambria Math"/>
        </w:rPr>
        <w:t>μ(</w:t>
      </w:r>
      <w:r w:rsidR="001D4A31" w:rsidRPr="00EA6F83">
        <w:t>Ʒ</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D830EF">
        <w:t>,</w:t>
      </w:r>
      <w:r w:rsidR="00AB76C9">
        <w:t xml:space="preserve"> we penalize the mean of the absolute values of each pair</w:t>
      </w:r>
      <w:r w:rsidR="00AD33CC">
        <w:t xml:space="preserve"> because if a parent model differs from its child only by </w:t>
      </w:r>
      <w:r w:rsidR="00263318">
        <w:t xml:space="preserve">the exclusion versus inclusion of these negativity parameters, the </w:t>
      </w:r>
      <w:r w:rsidR="007E32B0">
        <w:t xml:space="preserve">child and parent are penalized the same when the positivity and negativity parameters are the same. </w:t>
      </w:r>
      <w:r w:rsidR="00E54F9D">
        <w:t xml:space="preserve">Exponents are penalized as the mean of </w:t>
      </w:r>
      <w:r w:rsidR="007C5CD0">
        <w:t>all exponents minus one because exponents set to one make the par</w:t>
      </w:r>
      <w:r w:rsidR="005048AF">
        <w:t xml:space="preserve">ent equivalent to a child without exponents. </w:t>
      </w:r>
    </w:p>
    <w:p w14:paraId="4B147B2B" w14:textId="77777777" w:rsidR="006C463B" w:rsidRDefault="006C463B" w:rsidP="006C463B">
      <w:pPr>
        <w:pStyle w:val="GregsHeading3"/>
      </w:pPr>
      <w:r>
        <w:t>Optimization Schedule</w:t>
      </w:r>
    </w:p>
    <w:p w14:paraId="6BC5EEC5" w14:textId="059B172E" w:rsidR="006C463B" w:rsidRDefault="006C463B" w:rsidP="006C463B">
      <w:r>
        <w:t xml:space="preserve">To avoid nesting violations, we first fit child models and pass their best fitting parameters to their parents as an initial point for optimization, called a warm start. This helps move the optimizer out of local minima in high-dimensional parent parameter spaces. However, warm starts can create path dependence, where a child stuck in a local minima could propagate this suboptimal initialization up the model hierarchy. To mitigate this problem, we fit the models iteratively, using the same iterations within the robustness analysis, where the system progresses from exploration to exploitation. The first four iterations, all models are optimized with simulated annealing, followed by L-BGFS-B, without the help of warm starts. In the next four iterations, children provide their best-fitting parameters to their parents as warm starts but the parents select the child to take the parameters from at random, meaning that parents do not always select </w:t>
      </w:r>
      <w:r>
        <w:lastRenderedPageBreak/>
        <w:t>their best-fitting child. In the final iterations, parents always exploit the best-fitting parameters of their best-fitting child model.</w:t>
      </w:r>
      <w:r w:rsidR="009521C4">
        <w:rPr>
          <w:rStyle w:val="FootnoteReference"/>
        </w:rPr>
        <w:footnoteReference w:id="14"/>
      </w:r>
      <w:r>
        <w:t xml:space="preserve"> </w:t>
      </w:r>
    </w:p>
    <w:p w14:paraId="2365E6B7" w14:textId="77777777" w:rsidR="006C463B" w:rsidRDefault="006C463B" w:rsidP="006C463B">
      <w:r>
        <w:t>All model ranking (AIC/BIC) is computed from the best raw NLL attained by each model across all passes. The schedule above eliminated all but trivial (floating</w:t>
      </w:r>
      <w:r>
        <w:rPr>
          <w:rFonts w:ascii="Cambria Math" w:hAnsi="Cambria Math" w:cs="Cambria Math"/>
        </w:rPr>
        <w:t>‑</w:t>
      </w:r>
      <w:r>
        <w:t>point) nesting violations in practice.</w:t>
      </w:r>
    </w:p>
    <w:p w14:paraId="4A857586" w14:textId="1A4B2120" w:rsidR="00FC76A8" w:rsidRDefault="00FC76A8" w:rsidP="00FC76A8">
      <w:r w:rsidRPr="00FA45B4">
        <w:t xml:space="preserve">Overall, these analyses justify our selection of the optimal </w:t>
      </w:r>
      <w:r w:rsidR="00D612AA">
        <w:t>seven</w:t>
      </w:r>
      <w:r w:rsidRPr="00FA45B4">
        <w:t xml:space="preserve">-parameter utility form as a model for observers' outcome-based social preferences. Having identified this optimal structure through our extensive IC analysis, we </w:t>
      </w:r>
      <w:r w:rsidR="00A13A27">
        <w:t xml:space="preserve">put it into </w:t>
      </w:r>
      <w:r w:rsidR="00D612AA">
        <w:t xml:space="preserve">the Utility Bayesian Model </w:t>
      </w:r>
      <w:r w:rsidRPr="00FA45B4">
        <w:t xml:space="preserve">to investigate how participants updated beliefs and inferred social preferences in </w:t>
      </w:r>
      <w:r w:rsidR="00D612AA">
        <w:t>repeated encounters</w:t>
      </w:r>
      <w:r w:rsidRPr="00FA45B4">
        <w:t>.</w:t>
      </w:r>
    </w:p>
    <w:p w14:paraId="618FE8FC" w14:textId="77777777" w:rsidR="0044019F" w:rsidRPr="00B3413C" w:rsidRDefault="0044019F" w:rsidP="0041023A">
      <w:pPr>
        <w:pStyle w:val="GregsHeading1"/>
      </w:pPr>
      <w:bookmarkStart w:id="66" w:name="_Toc201251871"/>
      <w:bookmarkStart w:id="67" w:name="_Ref213164965"/>
      <w:r w:rsidRPr="00B3413C">
        <w:t>Results: Joint Parameter Distributions in Human-Human Experiment</w:t>
      </w:r>
      <w:bookmarkEnd w:id="66"/>
      <w:bookmarkEnd w:id="67"/>
      <w:r w:rsidRPr="00B3413C">
        <w:t xml:space="preserve"> </w:t>
      </w:r>
    </w:p>
    <w:p w14:paraId="68E9F472" w14:textId="78F338FA" w:rsidR="0044019F" w:rsidRPr="00B3413C" w:rsidRDefault="0044019F" w:rsidP="0044019F">
      <w:r w:rsidRPr="00B3413C">
        <w:t xml:space="preserve">Having identified the optimal </w:t>
      </w:r>
      <w:r w:rsidR="00D612AA">
        <w:t>seven</w:t>
      </w:r>
      <w:r w:rsidRPr="00B3413C">
        <w:t xml:space="preserve">-parameter utility function from our Information Criterion (IC) analysis, we now report the resulting social preference parameters from the human-human experiment. This experiment allowed participants to alternate between chooser and predictor roles, providing data to distinguish between genuine social preferences (chooser parameters) and beliefs about others' social preferences (predictor parameters). Moreover, the use of randomized payoff structures facilitated robust analysis across a multidimensional preference space, enabling meaningful exploration of trade-offs between parameters like self-interest, altruism, envy, guilt, and nonlinear payoff sensitivity. </w:t>
      </w:r>
    </w:p>
    <w:p w14:paraId="7253B5A4" w14:textId="77777777" w:rsidR="0044019F" w:rsidRPr="00B3413C" w:rsidRDefault="0044019F" w:rsidP="0041023A">
      <w:pPr>
        <w:pStyle w:val="GregsHeading2"/>
      </w:pPr>
      <w:bookmarkStart w:id="68" w:name="_Toc201251872"/>
      <w:r w:rsidRPr="00B3413C">
        <w:t>Population-Level Distributions of Social Preference Parameters</w:t>
      </w:r>
      <w:bookmarkEnd w:id="68"/>
      <w:r w:rsidRPr="00B3413C">
        <w:t xml:space="preserve"> </w:t>
      </w:r>
    </w:p>
    <w:p w14:paraId="106C5AEE" w14:textId="77777777" w:rsidR="0044019F" w:rsidRPr="00B3413C" w:rsidRDefault="0044019F" w:rsidP="0041023A">
      <w:pPr>
        <w:pStyle w:val="GregsHeading3"/>
      </w:pPr>
      <w:r w:rsidRPr="00B3413C">
        <w:t xml:space="preserve">Self-Interest and Altruism </w:t>
      </w:r>
    </w:p>
    <w:p w14:paraId="27E903CD" w14:textId="4937B492" w:rsidR="0044019F" w:rsidRPr="00B3413C" w:rsidRDefault="0044019F" w:rsidP="0044019F">
      <w:r w:rsidRPr="00B3413C">
        <w:t xml:space="preserve">Participants predominantly exhibited positive self-interest and altruism parameters, with self-interest generally outweighing altruism. Population-level means and standard deviations of chooser parameters were: self-interest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744292" w:rsidRPr="00744292">
        <w:rPr>
          <w:rFonts w:ascii="Cambria Math" w:hAnsi="Cambria Math"/>
        </w:rPr>
        <w:t>0.</w:t>
      </w:r>
      <w:r w:rsidR="00B127F9">
        <w:rPr>
          <w:rFonts w:ascii="Cambria Math" w:hAnsi="Cambria Math"/>
        </w:rPr>
        <w:t>67841</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D97CD3" w:rsidRPr="00D97CD3">
        <w:rPr>
          <w:rFonts w:ascii="Cambria Math" w:hAnsi="Cambria Math"/>
        </w:rPr>
        <w:t>0.3</w:t>
      </w:r>
      <w:r w:rsidR="00163CD0">
        <w:rPr>
          <w:rFonts w:ascii="Cambria Math" w:hAnsi="Cambria Math"/>
        </w:rPr>
        <w:t>6920</w:t>
      </w:r>
      <w:r w:rsidRPr="00B3413C">
        <w:rPr>
          <w:rFonts w:ascii="Cambria Math" w:hAnsi="Cambria Math"/>
        </w:rPr>
        <w:t>]</w:t>
      </w:r>
      <w:r w:rsidRPr="00B3413C">
        <w:t xml:space="preserve"> and altruism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63CD0">
        <w:rPr>
          <w:rFonts w:ascii="Cambria Math" w:hAnsi="Cambria Math"/>
        </w:rPr>
        <w:t>04</w:t>
      </w:r>
      <w:r w:rsidR="001921EC">
        <w:rPr>
          <w:rFonts w:ascii="Cambria Math" w:hAnsi="Cambria Math"/>
        </w:rPr>
        <w:t>689</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921EC">
        <w:rPr>
          <w:rFonts w:ascii="Cambria Math" w:hAnsi="Cambria Math"/>
        </w:rPr>
        <w:t>26501</w:t>
      </w:r>
      <w:r w:rsidRPr="00B3413C">
        <w:rPr>
          <w:rFonts w:ascii="Cambria Math" w:hAnsi="Cambria Math"/>
        </w:rPr>
        <w:t>]</w:t>
      </w:r>
      <w:r w:rsidRPr="00B3413C">
        <w:t xml:space="preserve">. Predictors' initial priors showed a similar but exaggerated pattern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5530</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5071</w:t>
      </w:r>
      <w:r w:rsidRPr="00B3413C">
        <w:rPr>
          <w:rFonts w:ascii="Cambria Math" w:hAnsi="Cambria Math"/>
        </w:rPr>
        <w:t>; μ(</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14819</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47929</w:t>
      </w:r>
      <w:r w:rsidRPr="00B3413C">
        <w:rPr>
          <w:rFonts w:ascii="Cambria Math" w:hAnsi="Cambria Math"/>
        </w:rPr>
        <w:t>]</w:t>
      </w:r>
      <w:r w:rsidRPr="00B3413C">
        <w:t xml:space="preserve">, reflecting participants' accurate belief that self-interest dominates altruism, though they slightly overestimated this dominance. </w:t>
      </w:r>
    </w:p>
    <w:p w14:paraId="314390D0" w14:textId="7CD8BFBE" w:rsidR="0044019F" w:rsidRDefault="0044019F" w:rsidP="00207429">
      <w:r w:rsidRPr="00B3413C">
        <w:lastRenderedPageBreak/>
        <w:t xml:space="preserve">Additionally, </w:t>
      </w:r>
      <w:r w:rsidR="00507C20" w:rsidRPr="00207429">
        <w:rPr>
          <w:rFonts w:ascii="Cambria Math" w:hAnsi="Cambria Math"/>
        </w:rPr>
        <w:t>50.6</w:t>
      </w:r>
      <w:r w:rsidR="00630AEE" w:rsidRPr="00207429">
        <w:rPr>
          <w:rFonts w:ascii="Cambria Math" w:hAnsi="Cambria Math"/>
        </w:rPr>
        <w:t>8</w:t>
      </w:r>
      <w:r w:rsidR="00507C20" w:rsidRPr="00207429">
        <w:rPr>
          <w:rFonts w:ascii="Cambria Math" w:hAnsi="Cambria Math"/>
        </w:rPr>
        <w:t>%</w:t>
      </w:r>
      <w:r w:rsidR="00507C20">
        <w:t xml:space="preserve"> of choosers exhibited negative altruism parameters, indicating sadistic or spiteful preferences, </w:t>
      </w:r>
      <w:r w:rsidR="00630AEE">
        <w:t xml:space="preserve">and </w:t>
      </w:r>
      <w:r w:rsidR="00630AEE" w:rsidRPr="00207429">
        <w:rPr>
          <w:rFonts w:ascii="Cambria Math" w:hAnsi="Cambria Math"/>
        </w:rPr>
        <w:t>10.96%</w:t>
      </w:r>
      <w:r w:rsidR="00630AEE">
        <w:t xml:space="preserve"> of choosers exhibited negative self-interest parameters, indicating </w:t>
      </w:r>
      <w:r w:rsidRPr="00B3413C">
        <w:t xml:space="preserve">masochistic or self-sacrificing behaviors. </w:t>
      </w:r>
    </w:p>
    <w:p w14:paraId="0F45F854" w14:textId="3EB71F2D" w:rsidR="00ED7D3A" w:rsidRDefault="00ED7D3A" w:rsidP="00207429">
      <w:r>
        <w:t xml:space="preserve">After excluding </w:t>
      </w:r>
      <w:r w:rsidR="001A462B">
        <w:t xml:space="preserve">these sadistic and masochistic participants, we computed the ratios between their self-interest and altruism parameters </w:t>
      </w:r>
      <w:r w:rsidR="001A462B" w:rsidRPr="00B3413C">
        <w:t>(</w:t>
      </w:r>
      <w:r w:rsidR="001A462B" w:rsidRPr="00B3413C">
        <w:rPr>
          <w:rFonts w:ascii="Cambria Math" w:hAnsi="Cambria Math" w:cs="Cambria Math"/>
        </w:rPr>
        <w:t>𝑉</w:t>
      </w:r>
      <w:r w:rsidR="001A462B" w:rsidRPr="00B3413C">
        <w:rPr>
          <w:rFonts w:ascii="Cambria Math" w:hAnsi="Cambria Math" w:cs="Cambria Math"/>
          <w:vertAlign w:val="subscript"/>
        </w:rPr>
        <w:t>𝑖𝑖</w:t>
      </w:r>
      <w:r w:rsidR="001A462B" w:rsidRPr="00B3413C">
        <w:t xml:space="preserve"> / </w:t>
      </w:r>
      <w:r w:rsidR="001A462B" w:rsidRPr="00B3413C">
        <w:rPr>
          <w:rFonts w:ascii="Cambria Math" w:hAnsi="Cambria Math" w:cs="Cambria Math"/>
        </w:rPr>
        <w:t>𝑉</w:t>
      </w:r>
      <w:r w:rsidR="001A462B" w:rsidRPr="00B3413C">
        <w:rPr>
          <w:rFonts w:ascii="Cambria Math" w:hAnsi="Cambria Math" w:cs="Cambria Math"/>
          <w:vertAlign w:val="subscript"/>
        </w:rPr>
        <w:t>𝑖</w:t>
      </w:r>
      <w:r w:rsidR="001A462B" w:rsidRPr="00037DF3">
        <w:rPr>
          <w:rFonts w:ascii="Cambria Math" w:hAnsi="Cambria Math" w:cs="Cambria Math"/>
          <w:vertAlign w:val="subscript"/>
        </w:rPr>
        <w:t>𝑗</w:t>
      </w:r>
      <w:r w:rsidR="001A462B" w:rsidRPr="00B3413C">
        <w:t>)</w:t>
      </w:r>
      <w:r w:rsidR="001A462B">
        <w:t xml:space="preserve">. </w:t>
      </w:r>
      <w:r w:rsidR="00A739A1">
        <w:t>The average ratio between self-interest and altruism was 8.974</w:t>
      </w:r>
      <w:r w:rsidR="00E20051">
        <w:t xml:space="preserve"> </w:t>
      </w:r>
      <w:r w:rsidR="00E20051" w:rsidRPr="00E92BDF">
        <w:rPr>
          <w:rFonts w:ascii="Cambria Math" w:hAnsi="Cambria Math"/>
        </w:rPr>
        <w:t>[</w:t>
      </w:r>
      <w:r w:rsidR="00E20051" w:rsidRPr="00E92BDF">
        <w:rPr>
          <w:rFonts w:ascii="Cambria Math" w:hAnsi="Cambria Math" w:cs="Cambria Math"/>
        </w:rPr>
        <w:t>𝑉</w:t>
      </w:r>
      <w:r w:rsidR="00E20051" w:rsidRPr="00E92BDF">
        <w:rPr>
          <w:rFonts w:ascii="Cambria Math" w:hAnsi="Cambria Math" w:cs="Cambria Math"/>
          <w:vertAlign w:val="subscript"/>
        </w:rPr>
        <w:t>𝑖𝑖</w:t>
      </w:r>
      <w:r w:rsidR="00E20051" w:rsidRPr="00E92BDF">
        <w:rPr>
          <w:rFonts w:ascii="Cambria Math" w:hAnsi="Cambria Math"/>
        </w:rPr>
        <w:t xml:space="preserve"> / (</w:t>
      </w:r>
      <w:r w:rsidR="00E92BDF" w:rsidRPr="00E92BDF">
        <w:rPr>
          <w:rFonts w:ascii="Cambria Math" w:hAnsi="Cambria Math" w:cs="Cambria Math"/>
        </w:rPr>
        <w:t>𝑉</w:t>
      </w:r>
      <w:r w:rsidR="00E92BDF" w:rsidRPr="00E92BDF">
        <w:rPr>
          <w:rFonts w:ascii="Cambria Math" w:hAnsi="Cambria Math" w:cs="Cambria Math"/>
          <w:vertAlign w:val="subscript"/>
        </w:rPr>
        <w:t>𝑖𝑖</w:t>
      </w:r>
      <w:r w:rsidR="00E92BDF">
        <w:rPr>
          <w:rFonts w:ascii="Cambria Math" w:hAnsi="Cambria Math"/>
        </w:rPr>
        <w:t xml:space="preserve"> +</w:t>
      </w:r>
      <w:r w:rsidR="00E20051" w:rsidRPr="00E92BDF">
        <w:rPr>
          <w:rFonts w:ascii="Cambria Math" w:hAnsi="Cambria Math" w:cs="Cambria Math"/>
        </w:rPr>
        <w:t>𝑉</w:t>
      </w:r>
      <w:r w:rsidR="00E20051" w:rsidRPr="00E92BDF">
        <w:rPr>
          <w:rFonts w:ascii="Cambria Math" w:hAnsi="Cambria Math" w:cs="Cambria Math"/>
          <w:vertAlign w:val="subscript"/>
        </w:rPr>
        <w:t>𝑖𝑗</w:t>
      </w:r>
      <w:r w:rsidR="00E92BDF" w:rsidRPr="00E92BDF">
        <w:rPr>
          <w:rFonts w:ascii="Cambria Math" w:hAnsi="Cambria Math" w:cs="Cambria Math"/>
        </w:rPr>
        <w:t>)</w:t>
      </w:r>
      <w:r w:rsidR="00E20051" w:rsidRPr="00E92BDF">
        <w:rPr>
          <w:rFonts w:ascii="Cambria Math" w:hAnsi="Cambria Math"/>
        </w:rPr>
        <w:t>:</w:t>
      </w:r>
      <w:r w:rsidR="00E92BDF">
        <w:rPr>
          <w:rFonts w:ascii="Cambria Math" w:hAnsi="Cambria Math"/>
        </w:rPr>
        <w:t xml:space="preserve"> mean = </w:t>
      </w:r>
      <w:r w:rsidR="001958CF">
        <w:rPr>
          <w:rFonts w:ascii="Cambria Math" w:hAnsi="Cambria Math"/>
        </w:rPr>
        <w:t>0.755</w:t>
      </w:r>
      <w:r w:rsidR="00E20051" w:rsidRPr="00E92BDF">
        <w:rPr>
          <w:rFonts w:ascii="Cambria Math" w:hAnsi="Cambria Math"/>
        </w:rPr>
        <w:t>,</w:t>
      </w:r>
      <w:r w:rsidR="001958CF">
        <w:rPr>
          <w:rFonts w:ascii="Cambria Math" w:hAnsi="Cambria Math"/>
        </w:rPr>
        <w:t xml:space="preserve"> SD = 0.154, 𝑛 = 30</w:t>
      </w:r>
      <w:r w:rsidR="00E20051" w:rsidRPr="00E92BDF">
        <w:rPr>
          <w:rFonts w:ascii="Cambria Math" w:hAnsi="Cambria Math"/>
        </w:rPr>
        <w:t>]</w:t>
      </w:r>
      <w:r w:rsidR="00E20051">
        <w:t>.</w:t>
      </w:r>
      <w:r w:rsidR="00A739A1">
        <w:t xml:space="preserve"> </w:t>
      </w:r>
      <w:r w:rsidR="009D0082" w:rsidRPr="00B3413C">
        <w:t xml:space="preserve">This result indicates that, on average, choosers weighted their own payoff roughly </w:t>
      </w:r>
      <w:r w:rsidR="009D0082">
        <w:t>nine</w:t>
      </w:r>
      <w:r w:rsidR="009D0082" w:rsidRPr="00B3413C">
        <w:t xml:space="preserve"> times more than their counterparts' payoffs.</w:t>
      </w:r>
    </w:p>
    <w:p w14:paraId="08173E07" w14:textId="77777777" w:rsidR="0044019F" w:rsidRPr="00B3413C" w:rsidRDefault="0044019F" w:rsidP="00095939">
      <w:pPr>
        <w:pStyle w:val="GregsHeading3"/>
      </w:pPr>
      <w:r w:rsidRPr="00B3413C">
        <w:t xml:space="preserve">Asymmetric Social Comparison: Envy Versus Guilt </w:t>
      </w:r>
    </w:p>
    <w:p w14:paraId="2EE74782" w14:textId="4033D3CF" w:rsidR="002A2777" w:rsidRPr="001D3377" w:rsidRDefault="002A2777" w:rsidP="0044019F">
      <w:pPr>
        <w:rPr>
          <w:color w:val="auto"/>
        </w:rPr>
      </w:pPr>
      <w:r w:rsidRPr="001D3377">
        <w:rPr>
          <w:color w:val="auto"/>
        </w:rPr>
        <w:t>At the population level, choosers’ guilt parameters were larger than their envy parameters (</w:t>
      </w:r>
      <w:r w:rsidR="00C41D13" w:rsidRPr="001D3377">
        <w:rPr>
          <w:rFonts w:ascii="Cambria Math" w:hAnsi="Cambria Math"/>
          <w:color w:val="auto"/>
        </w:rPr>
        <w:t>[μ(Ʒ</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F1391E">
        <w:rPr>
          <w:rFonts w:ascii="Cambria Math" w:hAnsi="Cambria Math"/>
          <w:color w:val="auto"/>
        </w:rPr>
        <w:t>25591</w:t>
      </w:r>
      <w:r w:rsidR="00C41D13" w:rsidRPr="001D3377">
        <w:rPr>
          <w:rFonts w:ascii="Cambria Math" w:hAnsi="Cambria Math"/>
          <w:color w:val="auto"/>
        </w:rPr>
        <w:t>, σ(Ʒ</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xml:space="preserve">) = </w:t>
      </w:r>
      <w:r w:rsidRPr="001D3377">
        <w:rPr>
          <w:rFonts w:ascii="Cambria Math" w:hAnsi="Cambria Math"/>
          <w:color w:val="auto"/>
        </w:rPr>
        <w:t>0.</w:t>
      </w:r>
      <w:r w:rsidR="00C62CD0">
        <w:rPr>
          <w:rFonts w:ascii="Cambria Math" w:hAnsi="Cambria Math"/>
          <w:color w:val="auto"/>
        </w:rPr>
        <w:t>40912</w:t>
      </w:r>
      <w:r w:rsidRPr="001D3377">
        <w:rPr>
          <w:rFonts w:ascii="Cambria Math" w:hAnsi="Cambria Math"/>
          <w:color w:val="auto"/>
        </w:rPr>
        <w:t xml:space="preserve">] vs. </w:t>
      </w:r>
      <w:r w:rsidR="00C41D13" w:rsidRPr="001D3377">
        <w:rPr>
          <w:rFonts w:ascii="Cambria Math" w:hAnsi="Cambria Math"/>
          <w:color w:val="auto"/>
        </w:rPr>
        <w:t>[μ(Ƹ</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C62CD0">
        <w:rPr>
          <w:rFonts w:ascii="Cambria Math" w:hAnsi="Cambria Math"/>
          <w:color w:val="auto"/>
        </w:rPr>
        <w:t>01541</w:t>
      </w:r>
      <w:r w:rsidRPr="001D3377">
        <w:rPr>
          <w:rFonts w:ascii="Cambria Math" w:hAnsi="Cambria Math"/>
          <w:color w:val="auto"/>
        </w:rPr>
        <w:t xml:space="preserve">, </w:t>
      </w:r>
      <w:r w:rsidR="00C41D13" w:rsidRPr="001D3377">
        <w:rPr>
          <w:rFonts w:ascii="Cambria Math" w:hAnsi="Cambria Math"/>
          <w:color w:val="auto"/>
        </w:rPr>
        <w:t>σ(Ƹ</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0.3</w:t>
      </w:r>
      <w:r w:rsidR="00C62CD0">
        <w:rPr>
          <w:rFonts w:ascii="Cambria Math" w:hAnsi="Cambria Math"/>
          <w:color w:val="auto"/>
        </w:rPr>
        <w:t>5149</w:t>
      </w:r>
      <w:r w:rsidRPr="001D3377">
        <w:rPr>
          <w:rFonts w:ascii="Cambria Math" w:hAnsi="Cambria Math"/>
          <w:color w:val="auto"/>
        </w:rPr>
        <w:t>]</w:t>
      </w:r>
      <w:r w:rsidRPr="001D3377">
        <w:rPr>
          <w:color w:val="auto"/>
        </w:rPr>
        <w:t xml:space="preserve">), and </w:t>
      </w:r>
      <w:r w:rsidR="004950CE" w:rsidRPr="00F75F06">
        <w:rPr>
          <w:rFonts w:ascii="Cambria Math" w:hAnsi="Cambria Math"/>
          <w:color w:val="auto"/>
        </w:rPr>
        <w:t>68.49%</w:t>
      </w:r>
      <w:r w:rsidR="004950CE">
        <w:rPr>
          <w:color w:val="auto"/>
        </w:rPr>
        <w:t xml:space="preserve"> of choosers </w:t>
      </w:r>
      <w:r w:rsidR="004950CE" w:rsidRPr="001D3377">
        <w:rPr>
          <w:color w:val="auto"/>
        </w:rPr>
        <w:t xml:space="preserve">had </w:t>
      </w:r>
      <w:r w:rsidR="004950CE" w:rsidRPr="001D3377">
        <w:rPr>
          <w:rFonts w:ascii="Cambria Math" w:hAnsi="Cambria Math"/>
          <w:color w:val="auto"/>
        </w:rPr>
        <w:t>Ʒ</w:t>
      </w:r>
      <w:r w:rsidR="004950CE" w:rsidRPr="001D3377">
        <w:rPr>
          <w:rFonts w:ascii="Cambria Math" w:hAnsi="Cambria Math" w:cs="Cambria Math"/>
          <w:color w:val="auto"/>
          <w:vertAlign w:val="subscript"/>
        </w:rPr>
        <w:t>𝑖𝑗</w:t>
      </w:r>
      <w:r w:rsidR="004950CE" w:rsidRPr="001D3377">
        <w:rPr>
          <w:rFonts w:ascii="Cambria Math" w:hAnsi="Cambria Math"/>
          <w:color w:val="auto"/>
        </w:rPr>
        <w:t> &gt; Ƹ</w:t>
      </w:r>
      <w:r w:rsidR="004950CE" w:rsidRPr="001D3377">
        <w:rPr>
          <w:rFonts w:ascii="Cambria Math" w:hAnsi="Cambria Math" w:cs="Cambria Math"/>
          <w:color w:val="auto"/>
          <w:vertAlign w:val="subscript"/>
        </w:rPr>
        <w:t>𝑖𝑗</w:t>
      </w:r>
      <w:r w:rsidR="004950CE" w:rsidRPr="001D3377">
        <w:rPr>
          <w:color w:val="auto"/>
        </w:rPr>
        <w:t xml:space="preserve">. </w:t>
      </w:r>
      <w:r w:rsidRPr="001D3377">
        <w:rPr>
          <w:color w:val="auto"/>
        </w:rPr>
        <w:t>Predictors’ priors were</w:t>
      </w:r>
      <w:r w:rsidR="00D353BE">
        <w:rPr>
          <w:color w:val="auto"/>
        </w:rPr>
        <w:t xml:space="preserve">: </w:t>
      </w:r>
      <w:r w:rsidRPr="001D3377">
        <w:rPr>
          <w:color w:val="auto"/>
        </w:rPr>
        <w:t>(</w:t>
      </w:r>
      <w:r w:rsidR="00300A52" w:rsidRPr="001D3377">
        <w:rPr>
          <w:rFonts w:ascii="Cambria Math" w:hAnsi="Cambria Math"/>
          <w:color w:val="auto"/>
        </w:rPr>
        <w:t>[μ(Ʒ</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−0.0</w:t>
      </w:r>
      <w:r w:rsidR="000E5E92">
        <w:rPr>
          <w:rFonts w:ascii="Cambria Math" w:hAnsi="Cambria Math"/>
          <w:color w:val="auto"/>
        </w:rPr>
        <w:t>3515</w:t>
      </w:r>
      <w:r w:rsidRPr="001D3377">
        <w:rPr>
          <w:rFonts w:ascii="Cambria Math" w:hAnsi="Cambria Math"/>
          <w:color w:val="auto"/>
        </w:rPr>
        <w:t xml:space="preserve">, </w:t>
      </w:r>
      <w:r w:rsidR="00300A52" w:rsidRPr="001D3377">
        <w:rPr>
          <w:rFonts w:ascii="Cambria Math" w:hAnsi="Cambria Math"/>
          <w:color w:val="auto"/>
        </w:rPr>
        <w:t>σ(Ʒ</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0.5</w:t>
      </w:r>
      <w:r w:rsidR="000E5E92">
        <w:rPr>
          <w:rFonts w:ascii="Cambria Math" w:hAnsi="Cambria Math"/>
          <w:color w:val="auto"/>
        </w:rPr>
        <w:t>5385</w:t>
      </w:r>
      <w:r w:rsidRPr="001D3377">
        <w:rPr>
          <w:rFonts w:ascii="Cambria Math" w:hAnsi="Cambria Math"/>
          <w:color w:val="auto"/>
        </w:rPr>
        <w:t xml:space="preserve">] </w:t>
      </w:r>
      <w:r w:rsidRPr="001D3377">
        <w:rPr>
          <w:rFonts w:cs="Calibri"/>
          <w:color w:val="auto"/>
        </w:rPr>
        <w:t>vs.</w:t>
      </w:r>
      <w:r w:rsidRPr="001D3377">
        <w:rPr>
          <w:rFonts w:ascii="Cambria Math" w:hAnsi="Cambria Math"/>
          <w:color w:val="auto"/>
        </w:rPr>
        <w:t xml:space="preserve"> </w:t>
      </w:r>
      <w:r w:rsidR="0090519D" w:rsidRPr="001D3377">
        <w:rPr>
          <w:rFonts w:ascii="Cambria Math" w:hAnsi="Cambria Math"/>
          <w:color w:val="auto"/>
        </w:rPr>
        <w:t>[μ(</w:t>
      </w:r>
      <w:r w:rsidR="00300A52" w:rsidRPr="001D3377">
        <w:rPr>
          <w:rFonts w:ascii="Cambria Math" w:hAnsi="Cambria Math"/>
          <w:color w:val="auto"/>
        </w:rPr>
        <w:t>Ƹ</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20265</w:t>
      </w:r>
      <w:r w:rsidRPr="001D3377">
        <w:rPr>
          <w:rFonts w:ascii="Cambria Math" w:hAnsi="Cambria Math"/>
          <w:color w:val="auto"/>
        </w:rPr>
        <w:t xml:space="preserve">, </w:t>
      </w:r>
      <w:r w:rsidR="0090519D" w:rsidRPr="001D3377">
        <w:rPr>
          <w:rFonts w:ascii="Cambria Math" w:hAnsi="Cambria Math"/>
          <w:color w:val="auto"/>
        </w:rPr>
        <w:t>σ(</w:t>
      </w:r>
      <w:r w:rsidR="00300A52" w:rsidRPr="001D3377">
        <w:rPr>
          <w:rFonts w:ascii="Cambria Math" w:hAnsi="Cambria Math"/>
          <w:color w:val="auto"/>
        </w:rPr>
        <w:t>Ƹ</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54</w:t>
      </w:r>
      <w:r w:rsidR="000D460E">
        <w:rPr>
          <w:rFonts w:ascii="Cambria Math" w:hAnsi="Cambria Math"/>
          <w:color w:val="auto"/>
        </w:rPr>
        <w:t>697</w:t>
      </w:r>
      <w:r w:rsidRPr="001D3377">
        <w:rPr>
          <w:rFonts w:ascii="Cambria Math" w:hAnsi="Cambria Math"/>
          <w:color w:val="auto"/>
        </w:rPr>
        <w:t>]</w:t>
      </w:r>
      <w:r w:rsidRPr="001D3377">
        <w:rPr>
          <w:color w:val="auto"/>
        </w:rPr>
        <w:t xml:space="preserve">; </w:t>
      </w:r>
      <w:r w:rsidRPr="001D3377">
        <w:rPr>
          <w:rFonts w:ascii="Cambria Math" w:hAnsi="Cambria Math"/>
          <w:color w:val="auto"/>
        </w:rPr>
        <w:t xml:space="preserve">42.47% </w:t>
      </w:r>
      <w:r w:rsidRPr="001D3377">
        <w:rPr>
          <w:rFonts w:cs="Calibri"/>
          <w:color w:val="auto"/>
        </w:rPr>
        <w:t xml:space="preserve">with </w:t>
      </w:r>
      <w:r w:rsidR="00B7534E" w:rsidRPr="001D3377">
        <w:rPr>
          <w:rFonts w:ascii="Cambria Math" w:hAnsi="Cambria Math"/>
          <w:color w:val="auto"/>
        </w:rPr>
        <w:t>Ʒ</w:t>
      </w:r>
      <w:r w:rsidR="00B7534E" w:rsidRPr="001D3377">
        <w:rPr>
          <w:rFonts w:ascii="Cambria Math" w:hAnsi="Cambria Math" w:cs="Cambria Math"/>
          <w:color w:val="auto"/>
          <w:vertAlign w:val="subscript"/>
        </w:rPr>
        <w:t>𝑖𝑗</w:t>
      </w:r>
      <w:r w:rsidRPr="001D3377">
        <w:rPr>
          <w:rFonts w:ascii="Cambria Math" w:hAnsi="Cambria Math"/>
          <w:color w:val="auto"/>
        </w:rPr>
        <w:t> &gt;</w:t>
      </w:r>
      <w:r w:rsidR="00B7534E" w:rsidRPr="001D3377">
        <w:rPr>
          <w:rFonts w:ascii="Cambria Math" w:hAnsi="Cambria Math"/>
          <w:color w:val="auto"/>
        </w:rPr>
        <w:t xml:space="preserve"> Ƹ</w:t>
      </w:r>
      <w:r w:rsidR="00B7534E" w:rsidRPr="001D3377">
        <w:rPr>
          <w:rFonts w:ascii="Cambria Math" w:hAnsi="Cambria Math" w:cs="Cambria Math"/>
          <w:color w:val="auto"/>
          <w:vertAlign w:val="subscript"/>
        </w:rPr>
        <w:t>𝑖𝑗</w:t>
      </w:r>
      <w:r w:rsidRPr="001D3377">
        <w:rPr>
          <w:color w:val="auto"/>
        </w:rPr>
        <w:t xml:space="preserve">). </w:t>
      </w:r>
    </w:p>
    <w:p w14:paraId="1B20B329" w14:textId="4C49793E" w:rsidR="00692833" w:rsidRDefault="00FD0085" w:rsidP="0044019F">
      <w:r>
        <w:fldChar w:fldCharType="begin"/>
      </w:r>
      <w:r>
        <w:instrText xml:space="preserve"> REF _Ref213195593 \h </w:instrText>
      </w:r>
      <w:r>
        <w:fldChar w:fldCharType="separate"/>
      </w:r>
      <w:r w:rsidR="00BC1CFA">
        <w:t xml:space="preserve">Figure </w:t>
      </w:r>
      <w:r w:rsidR="00BC1CFA">
        <w:rPr>
          <w:noProof/>
        </w:rPr>
        <w:t>11</w:t>
      </w:r>
      <w:r>
        <w:fldChar w:fldCharType="end"/>
      </w:r>
      <w:r>
        <w:t xml:space="preserve"> s</w:t>
      </w:r>
      <w:r w:rsidR="00675AE2">
        <w:t xml:space="preserve">hows </w:t>
      </w:r>
      <w:r w:rsidR="00D42A38">
        <w:t>how the distributions of these parame</w:t>
      </w:r>
      <w:r>
        <w:t xml:space="preserve">ter ratios in the participant population. </w:t>
      </w:r>
    </w:p>
    <w:p w14:paraId="18516F83" w14:textId="4E3D7895" w:rsidR="00140466" w:rsidRDefault="00140466" w:rsidP="00140466">
      <w:pPr>
        <w:ind w:firstLine="0"/>
      </w:pPr>
      <w:r>
        <w:rPr>
          <w:noProof/>
          <w14:ligatures w14:val="standardContextual"/>
        </w:rPr>
        <w:drawing>
          <wp:inline distT="0" distB="0" distL="0" distR="0" wp14:anchorId="2747D4F5" wp14:editId="6FE0C584">
            <wp:extent cx="5943442" cy="2818765"/>
            <wp:effectExtent l="0" t="0" r="635" b="635"/>
            <wp:docPr id="190823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7918"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455AAA04" w14:textId="77777777" w:rsidR="00374F24" w:rsidRDefault="0044019F" w:rsidP="00374F24">
      <w:pPr>
        <w:pStyle w:val="Figure"/>
        <w:keepNext/>
      </w:pPr>
      <w:r>
        <w:lastRenderedPageBreak/>
        <w:drawing>
          <wp:inline distT="0" distB="0" distL="0" distR="0" wp14:anchorId="3D49A4E7" wp14:editId="101AD16C">
            <wp:extent cx="5940764" cy="2817494"/>
            <wp:effectExtent l="0" t="0" r="3175" b="2540"/>
            <wp:docPr id="244509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9959"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3F3B97DC" w14:textId="6456BE8B" w:rsidR="0044019F" w:rsidRDefault="00374F24" w:rsidP="00374F24">
      <w:pPr>
        <w:pStyle w:val="Caption"/>
      </w:pPr>
      <w:bookmarkStart w:id="69" w:name="_Ref213195593"/>
      <w:r>
        <w:t xml:space="preserve">Figure </w:t>
      </w:r>
      <w:fldSimple w:instr=" SEQ Figure \* ARABIC ">
        <w:r w:rsidR="00C934AB">
          <w:rPr>
            <w:noProof/>
          </w:rPr>
          <w:t>11</w:t>
        </w:r>
      </w:fldSimple>
      <w:bookmarkEnd w:id="69"/>
      <w:r>
        <w:t xml:space="preserve">: </w:t>
      </w:r>
      <w:r w:rsidRPr="00B03DDA">
        <w:t>Histograms of Social Preference Parameter Ratios:</w:t>
      </w:r>
    </w:p>
    <w:p w14:paraId="3486A47D" w14:textId="7BD12E49" w:rsidR="00CD078D" w:rsidRDefault="009375B6" w:rsidP="0044019F">
      <w:pPr>
        <w:pStyle w:val="Caption"/>
      </w:pPr>
      <w:r>
        <w:t xml:space="preserve">For each participant, we computed the ratios </w:t>
      </w:r>
      <w:r w:rsidR="00AE7113">
        <w:t xml:space="preserve">of some of their parameters and report the distribution of these ratios in the population. </w:t>
      </w:r>
      <w:r w:rsidR="002F51F7">
        <w:t xml:space="preserve">Histograms in the top panel report the distributions </w:t>
      </w:r>
      <w:r w:rsidR="009F12BE">
        <w:t>only of the subset of participants where both parameters in the ratio were positive (</w:t>
      </w:r>
      <w:r w:rsidR="00C24CAD">
        <w:rPr>
          <w:rFonts w:ascii="Cambria Math" w:hAnsi="Cambria Math"/>
        </w:rPr>
        <w:t>𝑛</w:t>
      </w:r>
      <w:r w:rsidR="00BB15E8">
        <w:t xml:space="preserve"> participants </w:t>
      </w:r>
      <w:r w:rsidR="00C24CAD" w:rsidRPr="00C24CAD">
        <w:rPr>
          <w:rFonts w:ascii="Cambria Math" w:hAnsi="Cambria Math" w:cs="Cambria Math"/>
        </w:rPr>
        <w:t>∈</w:t>
      </w:r>
      <w:r w:rsidR="00BB15E8" w:rsidRPr="00C24CAD">
        <w:rPr>
          <w:rFonts w:ascii="Cambria Math" w:hAnsi="Cambria Math"/>
        </w:rPr>
        <w:t xml:space="preserve"> [0, 9]</w:t>
      </w:r>
      <w:r w:rsidR="00C24CAD">
        <w:t xml:space="preserve">), while histograms in the bottom panel report </w:t>
      </w:r>
      <w:r w:rsidR="00C7610F">
        <w:t>distributions of the ratios of the absolute values of parameters (</w:t>
      </w:r>
      <w:r w:rsidR="00C7610F">
        <w:rPr>
          <w:rFonts w:ascii="Cambria Math" w:hAnsi="Cambria Math"/>
        </w:rPr>
        <w:t>𝑛</w:t>
      </w:r>
      <w:r w:rsidR="00C7610F">
        <w:t xml:space="preserve"> participants </w:t>
      </w:r>
      <w:r w:rsidR="00C7610F" w:rsidRPr="00C24CAD">
        <w:rPr>
          <w:rFonts w:ascii="Cambria Math" w:hAnsi="Cambria Math" w:cs="Cambria Math"/>
        </w:rPr>
        <w:t>∈</w:t>
      </w:r>
      <w:r w:rsidR="00C7610F" w:rsidRPr="00C24CAD">
        <w:rPr>
          <w:rFonts w:ascii="Cambria Math" w:hAnsi="Cambria Math"/>
        </w:rPr>
        <w:t xml:space="preserve"> [0, </w:t>
      </w:r>
      <w:r w:rsidR="00C7610F">
        <w:rPr>
          <w:rFonts w:ascii="Cambria Math" w:hAnsi="Cambria Math"/>
        </w:rPr>
        <w:t>1</w:t>
      </w:r>
      <w:r w:rsidR="00C7610F" w:rsidRPr="00C24CAD">
        <w:rPr>
          <w:rFonts w:ascii="Cambria Math" w:hAnsi="Cambria Math"/>
        </w:rPr>
        <w:t>9]</w:t>
      </w:r>
      <w:r w:rsidR="00C7610F">
        <w:t>).</w:t>
      </w:r>
      <w:r w:rsidR="00B54567">
        <w:t xml:space="preserve"> Within each panel, the top histograms report chooser parameter ratios and the bottom </w:t>
      </w:r>
      <w:r w:rsidR="009A3444">
        <w:t xml:space="preserve">histograms report predictor parameters. Also, the left histograms report ratios between self-interest and altruism, while the right histograms report ratios between guild and envy. </w:t>
      </w:r>
    </w:p>
    <w:p w14:paraId="1319DD89" w14:textId="651D6A5F" w:rsidR="0044019F" w:rsidRDefault="0044019F" w:rsidP="0044019F">
      <w:pPr>
        <w:pStyle w:val="Caption"/>
      </w:pPr>
      <w:r w:rsidRPr="00B03DDA">
        <w:t>Panels (A) and (B) show distributions of chooser and predictor self-interest/altruism ratios, respectively; panels (C) and (D) display distributions of chooser and predictor envy/guilt ratios. Vertical dashed lines indicate mean ratios, emphasizing the asymmetrical prioritization of self-interest over altruism, and envy over guilt.</w:t>
      </w:r>
    </w:p>
    <w:p w14:paraId="62548871" w14:textId="3E4EC8E4" w:rsidR="0044019F" w:rsidRPr="00F358D0" w:rsidRDefault="000D460E" w:rsidP="00095939">
      <w:pPr>
        <w:pStyle w:val="GregsHeading3"/>
      </w:pPr>
      <w:r>
        <w:t xml:space="preserve">Nonlinear </w:t>
      </w:r>
      <w:r w:rsidR="002661C6">
        <w:t xml:space="preserve">Payoff Sensitivity </w:t>
      </w:r>
    </w:p>
    <w:p w14:paraId="0F1B9A89" w14:textId="2B127F87" w:rsidR="00B84D73" w:rsidRDefault="00B84D73" w:rsidP="0044019F">
      <w:r w:rsidRPr="00AA3CE3">
        <w:t>With the seven</w:t>
      </w:r>
      <w:r w:rsidRPr="00AA3CE3">
        <w:noBreakHyphen/>
        <w:t xml:space="preserve">parameter model, exponent parameters differ by term. For choosers, </w:t>
      </w:r>
      <w:r w:rsidR="00AE3492" w:rsidRPr="00920D26">
        <w:rPr>
          <w:rFonts w:ascii="Cambria Math" w:hAnsi="Cambria Math"/>
        </w:rPr>
        <w:t>μ(</w:t>
      </w:r>
      <w:r w:rsidR="00AE3492" w:rsidRPr="00920D26">
        <w:rPr>
          <w:rFonts w:ascii="Cambria Math" w:hAnsi="Cambria Math" w:cs="Cambria Math"/>
        </w:rPr>
        <w:t>𝛾</w:t>
      </w:r>
      <w:r w:rsidR="00AE3492" w:rsidRPr="00920D26">
        <w:rPr>
          <w:rFonts w:ascii="Cambria Math" w:hAnsi="Cambria Math" w:cs="Cambria Math"/>
          <w:vertAlign w:val="subscript"/>
        </w:rPr>
        <w:t>1</w:t>
      </w:r>
      <w:r w:rsidR="00AE3492" w:rsidRPr="00920D26">
        <w:rPr>
          <w:rFonts w:ascii="Cambria Math" w:hAnsi="Cambria Math"/>
        </w:rPr>
        <w:t>)</w:t>
      </w:r>
      <w:r w:rsidR="005E0494" w:rsidRPr="00920D26">
        <w:rPr>
          <w:rFonts w:ascii="Cambria Math" w:hAnsi="Cambria Math"/>
        </w:rPr>
        <w:t>= 0.82552</w:t>
      </w:r>
      <w:r w:rsidR="006B5677">
        <w:t xml:space="preserve"> </w:t>
      </w:r>
      <w:r w:rsidRPr="00AA3CE3">
        <w:t>(</w:t>
      </w:r>
      <w:r w:rsidR="00743D3E" w:rsidRPr="00920D26">
        <w:rPr>
          <w:rFonts w:ascii="Cambria Math" w:hAnsi="Cambria Math"/>
        </w:rPr>
        <w:t>σ(</w:t>
      </w:r>
      <w:r w:rsidR="00743D3E" w:rsidRPr="00920D26">
        <w:rPr>
          <w:rFonts w:ascii="Cambria Math" w:hAnsi="Cambria Math" w:cs="Cambria Math"/>
        </w:rPr>
        <w:t>𝛾</w:t>
      </w:r>
      <w:r w:rsidR="00743D3E" w:rsidRPr="00920D26">
        <w:rPr>
          <w:rFonts w:ascii="Cambria Math" w:hAnsi="Cambria Math" w:cs="Cambria Math"/>
          <w:vertAlign w:val="subscript"/>
        </w:rPr>
        <w:t>1</w:t>
      </w:r>
      <w:r w:rsidR="00743D3E" w:rsidRPr="00920D26">
        <w:rPr>
          <w:rFonts w:ascii="Cambria Math" w:hAnsi="Cambria Math"/>
        </w:rPr>
        <w:t>)</w:t>
      </w:r>
      <w:r w:rsidRPr="00920D26">
        <w:rPr>
          <w:rFonts w:ascii="Cambria Math" w:hAnsi="Cambria Math"/>
        </w:rPr>
        <w:t> = 0.7</w:t>
      </w:r>
      <w:r w:rsidR="00F349D5" w:rsidRPr="00920D26">
        <w:rPr>
          <w:rFonts w:ascii="Cambria Math" w:hAnsi="Cambria Math"/>
        </w:rPr>
        <w:t>2</w:t>
      </w:r>
      <w:r w:rsidR="00DC53E0" w:rsidRPr="00920D26">
        <w:rPr>
          <w:rFonts w:ascii="Cambria Math" w:hAnsi="Cambria Math"/>
        </w:rPr>
        <w:t>610</w:t>
      </w:r>
      <w:r w:rsidRPr="00AA3CE3">
        <w:t>)</w:t>
      </w:r>
      <w:r w:rsidR="00920D26">
        <w:t xml:space="preserve"> for self-interest</w:t>
      </w:r>
      <w:r w:rsidRPr="00AA3CE3">
        <w:t xml:space="preserve">, </w:t>
      </w:r>
      <w:r w:rsidR="00743D3E" w:rsidRPr="00920D26">
        <w:rPr>
          <w:rFonts w:ascii="Cambria Math" w:hAnsi="Cambria Math"/>
        </w:rPr>
        <w:t>μ(</w:t>
      </w:r>
      <w:r w:rsidR="00743D3E" w:rsidRPr="00920D26">
        <w:rPr>
          <w:rFonts w:ascii="Cambria Math" w:hAnsi="Cambria Math" w:cs="Cambria Math"/>
        </w:rPr>
        <w:t>𝛾</w:t>
      </w:r>
      <w:r w:rsidR="00743D3E" w:rsidRPr="00920D26">
        <w:rPr>
          <w:rFonts w:ascii="Cambria Math" w:hAnsi="Cambria Math" w:cs="Cambria Math"/>
          <w:vertAlign w:val="subscript"/>
        </w:rPr>
        <w:t>2</w:t>
      </w:r>
      <w:r w:rsidR="00743D3E" w:rsidRPr="00920D26">
        <w:rPr>
          <w:rFonts w:ascii="Cambria Math" w:hAnsi="Cambria Math"/>
        </w:rPr>
        <w:t>)</w:t>
      </w:r>
      <w:r w:rsidR="006B5677" w:rsidRPr="00920D26">
        <w:rPr>
          <w:rFonts w:ascii="Cambria Math" w:hAnsi="Cambria Math"/>
        </w:rPr>
        <w:t>=</w:t>
      </w:r>
      <w:r w:rsidRPr="00920D26">
        <w:rPr>
          <w:rFonts w:ascii="Cambria Math" w:hAnsi="Cambria Math"/>
        </w:rPr>
        <w:t>1.</w:t>
      </w:r>
      <w:r w:rsidR="002E6680">
        <w:rPr>
          <w:rFonts w:ascii="Cambria Math" w:hAnsi="Cambria Math"/>
        </w:rPr>
        <w:t>33617</w:t>
      </w:r>
      <w:r w:rsidRPr="00920D26">
        <w:rPr>
          <w:rFonts w:ascii="Cambria Math" w:hAnsi="Cambria Math"/>
        </w:rPr>
        <w:t xml:space="preserve"> </w:t>
      </w:r>
      <w:r w:rsidR="00920D26" w:rsidRPr="00AA3CE3">
        <w:t>(</w:t>
      </w:r>
      <w:r w:rsidR="00167906" w:rsidRPr="00920D26">
        <w:rPr>
          <w:rFonts w:ascii="Cambria Math" w:hAnsi="Cambria Math"/>
        </w:rPr>
        <w:t>σ(</w:t>
      </w:r>
      <w:r w:rsidR="00167906" w:rsidRPr="00920D26">
        <w:rPr>
          <w:rFonts w:ascii="Cambria Math" w:hAnsi="Cambria Math" w:cs="Cambria Math"/>
        </w:rPr>
        <w:t>𝛾</w:t>
      </w:r>
      <w:r w:rsidR="00167906" w:rsidRPr="00920D26">
        <w:rPr>
          <w:rFonts w:ascii="Cambria Math" w:hAnsi="Cambria Math" w:cs="Cambria Math"/>
          <w:vertAlign w:val="subscript"/>
        </w:rPr>
        <w:t>2</w:t>
      </w:r>
      <w:r w:rsidR="00167906" w:rsidRPr="00920D26">
        <w:rPr>
          <w:rFonts w:ascii="Cambria Math" w:hAnsi="Cambria Math"/>
        </w:rPr>
        <w:t>)</w:t>
      </w:r>
      <w:r w:rsidRPr="00920D26">
        <w:rPr>
          <w:rFonts w:ascii="Cambria Math" w:hAnsi="Cambria Math"/>
        </w:rPr>
        <w:t> = 0.</w:t>
      </w:r>
      <w:r w:rsidR="002E6680">
        <w:rPr>
          <w:rFonts w:ascii="Cambria Math" w:hAnsi="Cambria Math"/>
        </w:rPr>
        <w:t>6</w:t>
      </w:r>
      <w:r w:rsidR="002021BF">
        <w:rPr>
          <w:rFonts w:ascii="Cambria Math" w:hAnsi="Cambria Math"/>
        </w:rPr>
        <w:t>7218</w:t>
      </w:r>
      <w:r w:rsidR="00920D26" w:rsidRPr="00AA3CE3">
        <w:t>)</w:t>
      </w:r>
      <w:r w:rsidR="00920D26">
        <w:t xml:space="preserve"> for altruism</w:t>
      </w:r>
      <w:r w:rsidRPr="00AA3CE3">
        <w:t xml:space="preserve">, and </w:t>
      </w:r>
      <w:r w:rsidR="00167906" w:rsidRPr="00920D26">
        <w:rPr>
          <w:rFonts w:ascii="Cambria Math" w:hAnsi="Cambria Math"/>
        </w:rPr>
        <w:t>μ(</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00920D26" w:rsidRPr="00920D26">
        <w:rPr>
          <w:rFonts w:ascii="Cambria Math" w:hAnsi="Cambria Math"/>
        </w:rPr>
        <w:t>=</w:t>
      </w:r>
      <w:r w:rsidRPr="00920D26">
        <w:rPr>
          <w:rFonts w:ascii="Cambria Math" w:hAnsi="Cambria Math"/>
        </w:rPr>
        <w:t>1.</w:t>
      </w:r>
      <w:r w:rsidR="00B07013">
        <w:rPr>
          <w:rFonts w:ascii="Cambria Math" w:hAnsi="Cambria Math"/>
        </w:rPr>
        <w:t>37846</w:t>
      </w:r>
      <w:r w:rsidRPr="00920D26">
        <w:rPr>
          <w:rFonts w:ascii="Cambria Math" w:hAnsi="Cambria Math"/>
        </w:rPr>
        <w:t xml:space="preserve"> </w:t>
      </w:r>
      <w:r w:rsidR="00920D26" w:rsidRPr="00AA3CE3">
        <w:t>(</w:t>
      </w:r>
      <w:r w:rsidR="00167906" w:rsidRPr="00920D26">
        <w:rPr>
          <w:rFonts w:ascii="Cambria Math" w:hAnsi="Cambria Math"/>
        </w:rPr>
        <w:t>σ(</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Pr="00920D26">
        <w:rPr>
          <w:rFonts w:ascii="Cambria Math" w:hAnsi="Cambria Math"/>
        </w:rPr>
        <w:t> = 0.</w:t>
      </w:r>
      <w:r w:rsidR="00B07013">
        <w:rPr>
          <w:rFonts w:ascii="Cambria Math" w:hAnsi="Cambria Math"/>
        </w:rPr>
        <w:t>69538</w:t>
      </w:r>
      <w:r w:rsidR="00920D26" w:rsidRPr="00AA3CE3">
        <w:t>)</w:t>
      </w:r>
      <w:r w:rsidRPr="00AA3CE3">
        <w:t xml:space="preserve">. For predictor priors, </w:t>
      </w:r>
      <w:r w:rsidR="00894B5D" w:rsidRPr="00920D26">
        <w:rPr>
          <w:rFonts w:ascii="Cambria Math" w:hAnsi="Cambria Math"/>
        </w:rPr>
        <w:t>μ(</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xml:space="preserve">)= </w:t>
      </w:r>
      <w:r w:rsidR="008A7F0A">
        <w:rPr>
          <w:rFonts w:ascii="Cambria Math" w:hAnsi="Cambria Math"/>
        </w:rPr>
        <w:t>1</w:t>
      </w:r>
      <w:r w:rsidR="00894B5D" w:rsidRPr="00920D26">
        <w:rPr>
          <w:rFonts w:ascii="Cambria Math" w:hAnsi="Cambria Math"/>
        </w:rPr>
        <w:t>.</w:t>
      </w:r>
      <w:r w:rsidR="008A7F0A">
        <w:rPr>
          <w:rFonts w:ascii="Cambria Math" w:hAnsi="Cambria Math"/>
        </w:rPr>
        <w:t>0</w:t>
      </w:r>
      <w:r w:rsidR="00894B5D" w:rsidRPr="00920D26">
        <w:rPr>
          <w:rFonts w:ascii="Cambria Math" w:hAnsi="Cambria Math"/>
        </w:rPr>
        <w:t>8</w:t>
      </w:r>
      <w:r w:rsidR="008A7F0A">
        <w:rPr>
          <w:rFonts w:ascii="Cambria Math" w:hAnsi="Cambria Math"/>
        </w:rPr>
        <w:t>456</w:t>
      </w:r>
      <w:r w:rsidR="00894B5D">
        <w:t xml:space="preserve"> </w:t>
      </w:r>
      <w:r w:rsidR="00894B5D" w:rsidRPr="00AA3CE3">
        <w:t>(</w:t>
      </w:r>
      <w:r w:rsidR="00894B5D" w:rsidRPr="00920D26">
        <w:rPr>
          <w:rFonts w:ascii="Cambria Math" w:hAnsi="Cambria Math"/>
        </w:rPr>
        <w:t>σ(</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 0.</w:t>
      </w:r>
      <w:r w:rsidR="008A7F0A">
        <w:rPr>
          <w:rFonts w:ascii="Cambria Math" w:hAnsi="Cambria Math"/>
        </w:rPr>
        <w:t>056</w:t>
      </w:r>
      <w:r w:rsidR="00A57811">
        <w:rPr>
          <w:rFonts w:ascii="Cambria Math" w:hAnsi="Cambria Math"/>
        </w:rPr>
        <w:t>325</w:t>
      </w:r>
      <w:r w:rsidR="00894B5D" w:rsidRPr="00AA3CE3">
        <w:t>)</w:t>
      </w:r>
      <w:r w:rsidR="00894B5D">
        <w:t xml:space="preserve"> for self-interest</w:t>
      </w:r>
      <w:r w:rsidR="00894B5D" w:rsidRPr="00AA3CE3">
        <w:t xml:space="preserve">, </w:t>
      </w:r>
      <w:r w:rsidR="00894B5D" w:rsidRPr="00A57811">
        <w:rPr>
          <w:rFonts w:ascii="Cambria Math" w:hAnsi="Cambria Math"/>
        </w:rPr>
        <w:t>μ(</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w:t>
      </w:r>
      <w:r w:rsidR="00A57811" w:rsidRPr="00A57811">
        <w:rPr>
          <w:rFonts w:ascii="Cambria Math" w:hAnsi="Cambria Math"/>
        </w:rPr>
        <w:t>0</w:t>
      </w:r>
      <w:r w:rsidR="00894B5D" w:rsidRPr="00A57811">
        <w:rPr>
          <w:rFonts w:ascii="Cambria Math" w:hAnsi="Cambria Math"/>
        </w:rPr>
        <w:t>.</w:t>
      </w:r>
      <w:r w:rsidR="00A57811" w:rsidRPr="00A57811">
        <w:rPr>
          <w:rFonts w:ascii="Cambria Math" w:hAnsi="Cambria Math"/>
        </w:rPr>
        <w:t>85037</w:t>
      </w:r>
      <w:r w:rsidR="00894B5D" w:rsidRPr="00A57811">
        <w:rPr>
          <w:rFonts w:ascii="Cambria Math" w:hAnsi="Cambria Math"/>
        </w:rPr>
        <w:t xml:space="preserve"> </w:t>
      </w:r>
      <w:r w:rsidR="00894B5D" w:rsidRPr="00A57811">
        <w:t>(</w:t>
      </w:r>
      <w:r w:rsidR="00894B5D" w:rsidRPr="00A57811">
        <w:rPr>
          <w:rFonts w:ascii="Cambria Math" w:hAnsi="Cambria Math"/>
        </w:rPr>
        <w:t>σ(</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 =</w:t>
      </w:r>
      <w:r w:rsidR="00A57811" w:rsidRPr="00A57811">
        <w:rPr>
          <w:rFonts w:ascii="Cambria Math" w:hAnsi="Cambria Math"/>
        </w:rPr>
        <w:t xml:space="preserve"> 0.48445</w:t>
      </w:r>
      <w:r w:rsidR="00894B5D" w:rsidRPr="00A57811">
        <w:t xml:space="preserve">) for altruism, and </w:t>
      </w:r>
      <w:r w:rsidR="00894B5D" w:rsidRPr="00A57811">
        <w:rPr>
          <w:rFonts w:ascii="Cambria Math" w:hAnsi="Cambria Math"/>
        </w:rPr>
        <w:t>μ(</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w:t>
      </w:r>
      <w:r w:rsidR="00A57811" w:rsidRPr="00A57811">
        <w:rPr>
          <w:rFonts w:ascii="Cambria Math" w:hAnsi="Cambria Math"/>
        </w:rPr>
        <w:t xml:space="preserve"> 0.94475</w:t>
      </w:r>
      <w:r w:rsidR="00A57811" w:rsidRPr="00A57811">
        <w:t xml:space="preserve"> </w:t>
      </w:r>
      <w:r w:rsidR="00894B5D" w:rsidRPr="00A57811">
        <w:t>(</w:t>
      </w:r>
      <w:r w:rsidR="00894B5D" w:rsidRPr="00A57811">
        <w:rPr>
          <w:rFonts w:ascii="Cambria Math" w:hAnsi="Cambria Math"/>
        </w:rPr>
        <w:t>σ(</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 =</w:t>
      </w:r>
      <w:r w:rsidR="00A57811" w:rsidRPr="00A57811">
        <w:rPr>
          <w:rFonts w:ascii="Cambria Math" w:hAnsi="Cambria Math"/>
        </w:rPr>
        <w:t xml:space="preserve"> 0.59211</w:t>
      </w:r>
      <w:r w:rsidR="00894B5D" w:rsidRPr="00A57811">
        <w:t>).</w:t>
      </w:r>
    </w:p>
    <w:p w14:paraId="753B0F36" w14:textId="77777777" w:rsidR="0044019F" w:rsidRPr="00F358D0" w:rsidRDefault="0044019F" w:rsidP="00472B38">
      <w:pPr>
        <w:pStyle w:val="GregsHeading3"/>
      </w:pPr>
      <w:r w:rsidRPr="00F358D0">
        <w:t xml:space="preserve">Clarification on Parameter Reporting </w:t>
      </w:r>
    </w:p>
    <w:p w14:paraId="75C3942F" w14:textId="68723335" w:rsidR="0044019F" w:rsidRPr="00F358D0" w:rsidRDefault="0044019F" w:rsidP="0044019F">
      <w:r w:rsidRPr="00F358D0">
        <w:t xml:space="preserve">Individual-level mean parameters reflect each participant's central social preference tendencies, whereas individual-level standard deviation parameters (used only in predictors' priors) reflect uncertainty about others' preferences. Population-level statistics reported here include the mean and standard deviation across these individual-level mean parameters. </w:t>
      </w:r>
    </w:p>
    <w:p w14:paraId="6B18BBCB" w14:textId="77777777" w:rsidR="0044019F" w:rsidRDefault="0044019F" w:rsidP="0044019F">
      <w:r w:rsidRPr="00F358D0">
        <w:lastRenderedPageBreak/>
        <w:t xml:space="preserve">Additionally, choices were likely influenced by the expectation that players would be matched in subsequent rounds, depending on the round number and matching probabilities. Knowledge of these time horizons likely altered the calculation of social preferences. For instance, many choosers may have acted more cooperatively than if they expected to never meet their counterpart again, making these repeated games less of a pure index of altruism than one-shot dictator games. </w:t>
      </w:r>
    </w:p>
    <w:p w14:paraId="0E3F275D" w14:textId="591D0348" w:rsidR="00FF748F" w:rsidRPr="00F358D0" w:rsidRDefault="00070C96" w:rsidP="0044019F">
      <w:r>
        <w:fldChar w:fldCharType="begin"/>
      </w:r>
      <w:r>
        <w:instrText xml:space="preserve"> REF _Ref213023370 \h </w:instrText>
      </w:r>
      <w:r>
        <w:fldChar w:fldCharType="separate"/>
      </w:r>
      <w:r w:rsidR="00BC1CFA">
        <w:t xml:space="preserve">Figure </w:t>
      </w:r>
      <w:r w:rsidR="00BC1CFA">
        <w:rPr>
          <w:noProof/>
        </w:rPr>
        <w:t>12</w:t>
      </w:r>
      <w:r>
        <w:fldChar w:fldCharType="end"/>
      </w:r>
      <w:r>
        <w:t xml:space="preserve"> and </w:t>
      </w:r>
      <w:r w:rsidR="00514E7C">
        <w:fldChar w:fldCharType="begin"/>
      </w:r>
      <w:r w:rsidR="00514E7C">
        <w:instrText xml:space="preserve"> REF _Ref213194437 \h </w:instrText>
      </w:r>
      <w:r w:rsidR="00514E7C">
        <w:fldChar w:fldCharType="separate"/>
      </w:r>
      <w:r w:rsidR="00BC1CFA">
        <w:t xml:space="preserve">Table </w:t>
      </w:r>
      <w:r w:rsidR="00BC1CFA">
        <w:rPr>
          <w:noProof/>
        </w:rPr>
        <w:t>9</w:t>
      </w:r>
      <w:r w:rsidR="00514E7C">
        <w:fldChar w:fldCharType="end"/>
      </w:r>
      <w:r>
        <w:t xml:space="preserve"> summarize</w:t>
      </w:r>
      <w:r w:rsidR="00FF748F">
        <w:t xml:space="preserve"> the </w:t>
      </w:r>
      <w:r w:rsidRPr="00F358D0">
        <w:t>distribution of individual-level mean parameters in the population</w:t>
      </w:r>
      <w:r>
        <w:t>.</w:t>
      </w:r>
    </w:p>
    <w:p w14:paraId="46CF0AFE" w14:textId="77777777" w:rsidR="0044019F" w:rsidRDefault="0044019F" w:rsidP="0044019F">
      <w:pPr>
        <w:pStyle w:val="Figure"/>
      </w:pPr>
      <w:r>
        <w:drawing>
          <wp:inline distT="0" distB="0" distL="0" distR="0" wp14:anchorId="5E8233F6" wp14:editId="30D66263">
            <wp:extent cx="5940764" cy="2817494"/>
            <wp:effectExtent l="0" t="0" r="3175" b="2540"/>
            <wp:docPr id="1396544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4831"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54DCD706" w14:textId="77777777" w:rsidR="001E4E3A" w:rsidRDefault="0044019F" w:rsidP="001E4E3A">
      <w:pPr>
        <w:pStyle w:val="Figure"/>
        <w:keepNext/>
      </w:pPr>
      <w:r>
        <w:drawing>
          <wp:inline distT="0" distB="0" distL="0" distR="0" wp14:anchorId="3DEA4C08" wp14:editId="2ADB97AE">
            <wp:extent cx="5940764" cy="2817494"/>
            <wp:effectExtent l="0" t="0" r="3175" b="2540"/>
            <wp:docPr id="324087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7182"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FE59508" w14:textId="4895E5F6" w:rsidR="0044019F" w:rsidRDefault="001E4E3A" w:rsidP="001E4E3A">
      <w:pPr>
        <w:pStyle w:val="Caption"/>
      </w:pPr>
      <w:bookmarkStart w:id="70" w:name="_Ref213023370"/>
      <w:r>
        <w:t xml:space="preserve">Figure </w:t>
      </w:r>
      <w:fldSimple w:instr=" SEQ Figure \* ARABIC ">
        <w:r w:rsidR="00C934AB">
          <w:rPr>
            <w:noProof/>
          </w:rPr>
          <w:t>12</w:t>
        </w:r>
      </w:fldSimple>
      <w:bookmarkEnd w:id="70"/>
      <w:r>
        <w:t xml:space="preserve">: </w:t>
      </w:r>
      <w:r w:rsidRPr="0042709B">
        <w:t>Population-level Distributions of Social Preference Parameters:</w:t>
      </w:r>
    </w:p>
    <w:p w14:paraId="26DF31A2" w14:textId="4FF751DC" w:rsidR="0044019F" w:rsidRDefault="0044019F" w:rsidP="0044019F">
      <w:pPr>
        <w:pStyle w:val="Caption"/>
      </w:pPr>
      <w:r w:rsidRPr="0042709B">
        <w:lastRenderedPageBreak/>
        <w:t>Panels display distributions for chooser and predictor parameters (</w:t>
      </w:r>
      <w:r w:rsidRPr="00D03C8C">
        <w:t xml:space="preserve">self-interest </w:t>
      </w:r>
      <w:r>
        <w:rPr>
          <w:rFonts w:ascii="Cambria Math" w:hAnsi="Cambria Math"/>
        </w:rPr>
        <w:t>[𝑉</w:t>
      </w:r>
      <w:r w:rsidRPr="00E474B6">
        <w:rPr>
          <w:rFonts w:ascii="Cambria Math" w:hAnsi="Cambria Math"/>
          <w:vertAlign w:val="subscript"/>
        </w:rPr>
        <w:t>𝑖𝑖</w:t>
      </w:r>
      <w:r>
        <w:rPr>
          <w:rFonts w:ascii="Cambria Math" w:hAnsi="Cambria Math"/>
        </w:rPr>
        <w:t>]</w:t>
      </w:r>
      <w:r w:rsidRPr="00D03C8C">
        <w:t xml:space="preserve">, altruism </w:t>
      </w:r>
      <w:r w:rsidRPr="00D03C8C">
        <w:rPr>
          <w:rFonts w:ascii="Cambria Math" w:hAnsi="Cambria Math"/>
        </w:rPr>
        <w:t>[</w:t>
      </w:r>
      <w:r w:rsidRPr="00AE5AF8">
        <w:rPr>
          <w:rFonts w:ascii="Cambria Math" w:hAnsi="Cambria Math"/>
        </w:rPr>
        <w:t>𝑉</w:t>
      </w:r>
      <w:r w:rsidRPr="00AE5AF8">
        <w:rPr>
          <w:rFonts w:ascii="Cambria Math" w:hAnsi="Cambria Math"/>
          <w:vertAlign w:val="subscript"/>
        </w:rPr>
        <w:t>𝑖𝑗</w:t>
      </w:r>
      <w:r w:rsidRPr="00D03C8C">
        <w:rPr>
          <w:rFonts w:ascii="Cambria Math" w:hAnsi="Cambria Math"/>
        </w:rPr>
        <w:t>]</w:t>
      </w:r>
      <w:r w:rsidRPr="00D03C8C">
        <w:t xml:space="preserve">, envy </w:t>
      </w:r>
      <w:r w:rsidRPr="00D03C8C">
        <w:rPr>
          <w:rFonts w:ascii="Cambria Math" w:hAnsi="Cambria Math"/>
        </w:rPr>
        <w:t>[</w:t>
      </w:r>
      <w:r w:rsidRPr="00AE5AF8">
        <w:rPr>
          <w:rFonts w:ascii="Cambria Math" w:hAnsi="Cambria Math"/>
        </w:rPr>
        <w:t>Ƹ</w:t>
      </w:r>
      <w:r w:rsidRPr="00AE5AF8">
        <w:rPr>
          <w:rFonts w:ascii="Cambria Math" w:hAnsi="Cambria Math"/>
          <w:vertAlign w:val="subscript"/>
        </w:rPr>
        <w:t>𝑖𝑗</w:t>
      </w:r>
      <w:r w:rsidRPr="00D03C8C">
        <w:rPr>
          <w:rFonts w:ascii="Cambria Math" w:hAnsi="Cambria Math"/>
        </w:rPr>
        <w:t>]</w:t>
      </w:r>
      <w:r w:rsidRPr="00D03C8C">
        <w:t xml:space="preserve">, guilt </w:t>
      </w:r>
      <w:r w:rsidRPr="00D03C8C">
        <w:rPr>
          <w:rFonts w:ascii="Cambria Math" w:hAnsi="Cambria Math"/>
        </w:rPr>
        <w:t>[</w:t>
      </w:r>
      <w:r w:rsidRPr="00AE5AF8">
        <w:rPr>
          <w:rFonts w:ascii="Cambria Math" w:hAnsi="Cambria Math"/>
        </w:rPr>
        <w:t>Ʒ</w:t>
      </w:r>
      <w:r w:rsidRPr="00AE5AF8">
        <w:rPr>
          <w:rFonts w:ascii="Cambria Math" w:hAnsi="Cambria Math"/>
          <w:vertAlign w:val="subscript"/>
        </w:rPr>
        <w:t>𝑖𝑗</w:t>
      </w:r>
      <w:r w:rsidRPr="00D03C8C">
        <w:rPr>
          <w:rFonts w:ascii="Cambria Math" w:hAnsi="Cambria Math"/>
        </w:rPr>
        <w:t>]</w:t>
      </w:r>
      <w:r w:rsidRPr="00D03C8C">
        <w:t>, exponent</w:t>
      </w:r>
      <w:r w:rsidR="00FE6285">
        <w:t xml:space="preserve">s over </w:t>
      </w:r>
      <w:r w:rsidR="00803384">
        <w:t>the self-interest, altruism, and social comparison terms</w:t>
      </w:r>
      <w:r w:rsidRPr="00D03C8C">
        <w:t xml:space="preserve"> </w:t>
      </w:r>
      <w:r w:rsidRPr="00D03C8C">
        <w:rPr>
          <w:rFonts w:ascii="Cambria Math" w:hAnsi="Cambria Math"/>
        </w:rPr>
        <w:t>[</w:t>
      </w:r>
      <w:r w:rsidRPr="00AE5AF8">
        <w:rPr>
          <w:rFonts w:ascii="Cambria Math" w:hAnsi="Cambria Math"/>
        </w:rPr>
        <w:t>𝛾</w:t>
      </w:r>
      <w:r w:rsidR="00803384" w:rsidRPr="00803384">
        <w:rPr>
          <w:rFonts w:ascii="Cambria Math" w:hAnsi="Cambria Math"/>
          <w:vertAlign w:val="subscript"/>
        </w:rPr>
        <w:t>1</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2</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3</w:t>
      </w:r>
      <w:r w:rsidRPr="00D03C8C">
        <w:rPr>
          <w:rFonts w:ascii="Cambria Math" w:hAnsi="Cambria Math"/>
        </w:rPr>
        <w:t>]</w:t>
      </w:r>
      <w:r w:rsidRPr="00D03C8C">
        <w:t>)</w:t>
      </w:r>
      <w:r w:rsidRPr="0042709B">
        <w:t>. Upper histograms show chooser parameters; lower histograms show initial predictor parameters (priors).</w:t>
      </w:r>
    </w:p>
    <w:p w14:paraId="5B7FE84B" w14:textId="77777777" w:rsidR="0044019F" w:rsidRDefault="0044019F" w:rsidP="0044019F"/>
    <w:p w14:paraId="54FF7A48" w14:textId="10ABCF5D" w:rsidR="0044019F" w:rsidRDefault="0044019F" w:rsidP="0044019F">
      <w:pPr>
        <w:pStyle w:val="Caption"/>
        <w:keepNext/>
      </w:pPr>
      <w:bookmarkStart w:id="71" w:name="_Ref213194437"/>
      <w:bookmarkStart w:id="72" w:name="_Toc201247779"/>
      <w:bookmarkStart w:id="73" w:name="_Toc201251915"/>
      <w:r>
        <w:t xml:space="preserve">Table </w:t>
      </w:r>
      <w:fldSimple w:instr=" SEQ Table \* ARABIC ">
        <w:r w:rsidR="00BC1CFA">
          <w:rPr>
            <w:noProof/>
          </w:rPr>
          <w:t>9</w:t>
        </w:r>
      </w:fldSimple>
      <w:bookmarkEnd w:id="71"/>
      <w:r>
        <w:t xml:space="preserve">: </w:t>
      </w:r>
      <w:r w:rsidRPr="00BE6925">
        <w:t>Population-level averages of individual mean chooser and predictor social preference parameters.</w:t>
      </w:r>
      <w:bookmarkEnd w:id="72"/>
      <w:bookmarkEnd w:id="73"/>
    </w:p>
    <w:tbl>
      <w:tblPr>
        <w:tblStyle w:val="PlainTable1"/>
        <w:tblW w:w="0" w:type="auto"/>
        <w:tblLayout w:type="fixed"/>
        <w:tblLook w:val="0000" w:firstRow="0" w:lastRow="0" w:firstColumn="0" w:lastColumn="0" w:noHBand="0" w:noVBand="0"/>
      </w:tblPr>
      <w:tblGrid>
        <w:gridCol w:w="1736"/>
        <w:gridCol w:w="1736"/>
        <w:gridCol w:w="1736"/>
        <w:gridCol w:w="1736"/>
        <w:gridCol w:w="1737"/>
      </w:tblGrid>
      <w:tr w:rsidR="0044019F" w:rsidRPr="00307D99" w14:paraId="58CB997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8681" w:type="dxa"/>
            <w:gridSpan w:val="5"/>
          </w:tcPr>
          <w:p w14:paraId="680311B7" w14:textId="77777777" w:rsidR="0044019F" w:rsidRPr="00307D99" w:rsidRDefault="0044019F" w:rsidP="001D3377">
            <w:pPr>
              <w:pStyle w:val="Table"/>
              <w:keepNext/>
            </w:pPr>
            <w:r w:rsidRPr="00307D99">
              <w:t xml:space="preserve">Population Average Chooser and Predictor Parameter Values – Means and Standard Deviations </w:t>
            </w:r>
          </w:p>
        </w:tc>
      </w:tr>
      <w:tr w:rsidR="0044019F" w:rsidRPr="00307D99" w14:paraId="6ADFA976"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5CB00A3" w14:textId="77777777" w:rsidR="0044019F" w:rsidRPr="00307D99" w:rsidRDefault="0044019F" w:rsidP="001D3377">
            <w:pPr>
              <w:pStyle w:val="Table"/>
              <w:keepNext/>
            </w:pPr>
          </w:p>
        </w:tc>
        <w:tc>
          <w:tcPr>
            <w:tcW w:w="3472" w:type="dxa"/>
            <w:gridSpan w:val="2"/>
          </w:tcPr>
          <w:p w14:paraId="27E42C9B" w14:textId="77777777" w:rsidR="0044019F" w:rsidRPr="00BE6925" w:rsidRDefault="0044019F" w:rsidP="001D3377">
            <w:pPr>
              <w:pStyle w:val="Table"/>
              <w:keepNext/>
              <w:cnfStyle w:val="000000000000" w:firstRow="0" w:lastRow="0" w:firstColumn="0" w:lastColumn="0" w:oddVBand="0" w:evenVBand="0" w:oddHBand="0" w:evenHBand="0" w:firstRowFirstColumn="0" w:firstRowLastColumn="0" w:lastRowFirstColumn="0" w:lastRowLastColumn="0"/>
            </w:pPr>
            <w:r w:rsidRPr="00BE6925">
              <w:t xml:space="preserve">Chooser Parameters; </w:t>
            </w:r>
            <w:r w:rsidRPr="00BE6925">
              <w:rPr>
                <w:rFonts w:ascii="Cambria Math" w:hAnsi="Cambria Math" w:cs="Cambria Math"/>
              </w:rPr>
              <w:t>𝑛</w:t>
            </w:r>
            <w:r w:rsidRPr="00BE6925">
              <w:t xml:space="preserve"> = 73</w:t>
            </w:r>
          </w:p>
        </w:tc>
        <w:tc>
          <w:tcPr>
            <w:cnfStyle w:val="000010000000" w:firstRow="0" w:lastRow="0" w:firstColumn="0" w:lastColumn="0" w:oddVBand="1" w:evenVBand="0" w:oddHBand="0" w:evenHBand="0" w:firstRowFirstColumn="0" w:firstRowLastColumn="0" w:lastRowFirstColumn="0" w:lastRowLastColumn="0"/>
            <w:tcW w:w="3473" w:type="dxa"/>
            <w:gridSpan w:val="2"/>
          </w:tcPr>
          <w:p w14:paraId="77900368" w14:textId="77777777" w:rsidR="0044019F" w:rsidRPr="00BE6925" w:rsidRDefault="0044019F" w:rsidP="001D3377">
            <w:pPr>
              <w:pStyle w:val="Table"/>
              <w:keepNext/>
            </w:pPr>
            <w:r w:rsidRPr="00BE6925">
              <w:t xml:space="preserve">Predictor Parameters; </w:t>
            </w:r>
            <w:r w:rsidRPr="00BE6925">
              <w:rPr>
                <w:rFonts w:ascii="Cambria Math" w:hAnsi="Cambria Math" w:cs="Cambria Math"/>
              </w:rPr>
              <w:t>𝑛</w:t>
            </w:r>
            <w:r w:rsidRPr="00BE6925">
              <w:t xml:space="preserve"> = 73</w:t>
            </w:r>
          </w:p>
        </w:tc>
      </w:tr>
      <w:tr w:rsidR="0044019F" w:rsidRPr="00307D99" w14:paraId="74F81CD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2174F74D" w14:textId="77777777" w:rsidR="0044019F" w:rsidRPr="00307D99" w:rsidRDefault="0044019F" w:rsidP="001D3377">
            <w:pPr>
              <w:pStyle w:val="Table"/>
              <w:keepNext/>
            </w:pPr>
            <w:r w:rsidRPr="00307D99">
              <w:t xml:space="preserve">Parameter </w:t>
            </w:r>
          </w:p>
        </w:tc>
        <w:tc>
          <w:tcPr>
            <w:tcW w:w="1736" w:type="dxa"/>
          </w:tcPr>
          <w:p w14:paraId="1F3FF9F3"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6" w:type="dxa"/>
          </w:tcPr>
          <w:p w14:paraId="7464A2DC" w14:textId="77777777" w:rsidR="0044019F" w:rsidRPr="00BE6925" w:rsidRDefault="0044019F" w:rsidP="001D3377">
            <w:pPr>
              <w:pStyle w:val="Table"/>
              <w:keepNext/>
            </w:pPr>
            <w:r w:rsidRPr="00BE6925">
              <w:t xml:space="preserve">Std Dev </w:t>
            </w:r>
          </w:p>
        </w:tc>
        <w:tc>
          <w:tcPr>
            <w:tcW w:w="1736" w:type="dxa"/>
          </w:tcPr>
          <w:p w14:paraId="53C8CBFB"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7" w:type="dxa"/>
          </w:tcPr>
          <w:p w14:paraId="594631FA" w14:textId="77777777" w:rsidR="0044019F" w:rsidRPr="00BE6925" w:rsidRDefault="0044019F" w:rsidP="001D3377">
            <w:pPr>
              <w:pStyle w:val="Table"/>
              <w:keepNext/>
            </w:pPr>
            <w:r w:rsidRPr="00BE6925">
              <w:t xml:space="preserve">Std Dev </w:t>
            </w:r>
          </w:p>
        </w:tc>
      </w:tr>
      <w:tr w:rsidR="0044019F" w:rsidRPr="00307D99" w14:paraId="04FD23B3"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6D770F7D" w14:textId="77777777" w:rsidR="0044019F" w:rsidRPr="00307D99" w:rsidRDefault="0044019F" w:rsidP="000A6747">
            <w:pPr>
              <w:pStyle w:val="Table"/>
            </w:pPr>
            <w:r w:rsidRPr="00307D99">
              <w:t xml:space="preserve">Self-interest </w:t>
            </w:r>
            <w:r w:rsidRPr="00307D99">
              <w:rPr>
                <w:rFonts w:ascii="Cambria Math" w:hAnsi="Cambria Math" w:cs="Cambria Math"/>
              </w:rPr>
              <w:t>𝑉</w:t>
            </w:r>
            <w:r w:rsidRPr="00C9538F">
              <w:rPr>
                <w:rFonts w:ascii="Cambria Math" w:hAnsi="Cambria Math" w:cs="Cambria Math"/>
                <w:vertAlign w:val="subscript"/>
              </w:rPr>
              <w:t>𝑖𝑖</w:t>
            </w:r>
          </w:p>
        </w:tc>
        <w:tc>
          <w:tcPr>
            <w:tcW w:w="1736" w:type="dxa"/>
          </w:tcPr>
          <w:p w14:paraId="0B9A0ED9" w14:textId="6F3340C2" w:rsidR="0044019F" w:rsidRPr="00414985" w:rsidRDefault="009A6C9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9A6C9E">
              <w:rPr>
                <w:b w:val="0"/>
                <w:bCs w:val="0"/>
              </w:rPr>
              <w:t>0.</w:t>
            </w:r>
            <w:r w:rsidR="00CC47F3">
              <w:rPr>
                <w:b w:val="0"/>
                <w:bCs w:val="0"/>
              </w:rPr>
              <w:t>67</w:t>
            </w:r>
            <w:r w:rsidR="004954B1">
              <w:rPr>
                <w:b w:val="0"/>
                <w:bCs w:val="0"/>
              </w:rPr>
              <w:t>861</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3038459E" w14:textId="37967D13" w:rsidR="0044019F" w:rsidRPr="00414985" w:rsidRDefault="00F13DA7" w:rsidP="000A6747">
            <w:pPr>
              <w:pStyle w:val="Table"/>
              <w:rPr>
                <w:b w:val="0"/>
                <w:bCs w:val="0"/>
              </w:rPr>
            </w:pPr>
            <w:r w:rsidRPr="00F13DA7">
              <w:rPr>
                <w:b w:val="0"/>
                <w:bCs w:val="0"/>
              </w:rPr>
              <w:t>0.3</w:t>
            </w:r>
            <w:r w:rsidR="009D3D5A">
              <w:rPr>
                <w:b w:val="0"/>
                <w:bCs w:val="0"/>
              </w:rPr>
              <w:t>6920</w:t>
            </w:r>
          </w:p>
        </w:tc>
        <w:tc>
          <w:tcPr>
            <w:tcW w:w="1736" w:type="dxa"/>
          </w:tcPr>
          <w:p w14:paraId="79D38D5F" w14:textId="73D54469"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C51204" w:rsidRPr="00C51204">
              <w:rPr>
                <w:b w:val="0"/>
                <w:bCs w:val="0"/>
              </w:rPr>
              <w:t>45530</w:t>
            </w:r>
          </w:p>
        </w:tc>
        <w:tc>
          <w:tcPr>
            <w:cnfStyle w:val="000010000000" w:firstRow="0" w:lastRow="0" w:firstColumn="0" w:lastColumn="0" w:oddVBand="1" w:evenVBand="0" w:oddHBand="0" w:evenHBand="0" w:firstRowFirstColumn="0" w:firstRowLastColumn="0" w:lastRowFirstColumn="0" w:lastRowLastColumn="0"/>
            <w:tcW w:w="1737" w:type="dxa"/>
          </w:tcPr>
          <w:p w14:paraId="43E36096" w14:textId="3210A646" w:rsidR="0044019F" w:rsidRPr="00414985" w:rsidRDefault="008435DE" w:rsidP="000A6747">
            <w:pPr>
              <w:pStyle w:val="Table"/>
              <w:rPr>
                <w:b w:val="0"/>
                <w:bCs w:val="0"/>
              </w:rPr>
            </w:pPr>
            <w:r w:rsidRPr="008435DE">
              <w:rPr>
                <w:b w:val="0"/>
                <w:bCs w:val="0"/>
              </w:rPr>
              <w:t>0.</w:t>
            </w:r>
            <w:r w:rsidR="004B3DAA" w:rsidRPr="004B3DAA">
              <w:rPr>
                <w:b w:val="0"/>
                <w:bCs w:val="0"/>
              </w:rPr>
              <w:t>45017</w:t>
            </w:r>
          </w:p>
        </w:tc>
      </w:tr>
      <w:tr w:rsidR="0044019F" w:rsidRPr="00307D99" w14:paraId="1688F97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E4F4F42" w14:textId="77777777" w:rsidR="0044019F" w:rsidRPr="00307D99" w:rsidRDefault="0044019F" w:rsidP="000A6747">
            <w:pPr>
              <w:pStyle w:val="Table"/>
            </w:pPr>
            <w:r w:rsidRPr="00307D99">
              <w:t xml:space="preserve">Altruism </w:t>
            </w:r>
            <w:r w:rsidRPr="00307D99">
              <w:rPr>
                <w:rFonts w:ascii="Cambria Math" w:hAnsi="Cambria Math" w:cs="Cambria Math"/>
              </w:rPr>
              <w:t>𝑉</w:t>
            </w:r>
            <w:r w:rsidRPr="00C9538F">
              <w:rPr>
                <w:rFonts w:ascii="Cambria Math" w:hAnsi="Cambria Math" w:cs="Cambria Math"/>
                <w:vertAlign w:val="subscript"/>
              </w:rPr>
              <w:t>𝑖𝑗</w:t>
            </w:r>
          </w:p>
        </w:tc>
        <w:tc>
          <w:tcPr>
            <w:tcW w:w="1736" w:type="dxa"/>
          </w:tcPr>
          <w:p w14:paraId="43A090E3" w14:textId="55AE7A37"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04689</w:t>
            </w:r>
          </w:p>
        </w:tc>
        <w:tc>
          <w:tcPr>
            <w:cnfStyle w:val="000010000000" w:firstRow="0" w:lastRow="0" w:firstColumn="0" w:lastColumn="0" w:oddVBand="1" w:evenVBand="0" w:oddHBand="0" w:evenHBand="0" w:firstRowFirstColumn="0" w:firstRowLastColumn="0" w:lastRowFirstColumn="0" w:lastRowLastColumn="0"/>
            <w:tcW w:w="1736" w:type="dxa"/>
          </w:tcPr>
          <w:p w14:paraId="01E31C53" w14:textId="0F4476E7" w:rsidR="0044019F" w:rsidRPr="00414985" w:rsidRDefault="00F13DA7" w:rsidP="000A6747">
            <w:pPr>
              <w:pStyle w:val="Table"/>
              <w:rPr>
                <w:b w:val="0"/>
                <w:bCs w:val="0"/>
              </w:rPr>
            </w:pPr>
            <w:r w:rsidRPr="00F13DA7">
              <w:rPr>
                <w:b w:val="0"/>
                <w:bCs w:val="0"/>
              </w:rPr>
              <w:t>0.</w:t>
            </w:r>
            <w:r w:rsidR="00A01238" w:rsidRPr="00A01238">
              <w:rPr>
                <w:b w:val="0"/>
                <w:bCs w:val="0"/>
              </w:rPr>
              <w:t>26501</w:t>
            </w:r>
          </w:p>
        </w:tc>
        <w:tc>
          <w:tcPr>
            <w:tcW w:w="1736" w:type="dxa"/>
          </w:tcPr>
          <w:p w14:paraId="00C2570D" w14:textId="57AE5A8B"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14819</w:t>
            </w:r>
          </w:p>
        </w:tc>
        <w:tc>
          <w:tcPr>
            <w:cnfStyle w:val="000010000000" w:firstRow="0" w:lastRow="0" w:firstColumn="0" w:lastColumn="0" w:oddVBand="1" w:evenVBand="0" w:oddHBand="0" w:evenHBand="0" w:firstRowFirstColumn="0" w:firstRowLastColumn="0" w:lastRowFirstColumn="0" w:lastRowLastColumn="0"/>
            <w:tcW w:w="1737" w:type="dxa"/>
          </w:tcPr>
          <w:p w14:paraId="3A92385C" w14:textId="64E14B3F" w:rsidR="0044019F" w:rsidRPr="00414985" w:rsidRDefault="008435DE" w:rsidP="000A6747">
            <w:pPr>
              <w:pStyle w:val="Table"/>
              <w:rPr>
                <w:b w:val="0"/>
                <w:bCs w:val="0"/>
              </w:rPr>
            </w:pPr>
            <w:r w:rsidRPr="008435DE">
              <w:rPr>
                <w:b w:val="0"/>
                <w:bCs w:val="0"/>
              </w:rPr>
              <w:t>0.</w:t>
            </w:r>
            <w:r w:rsidR="001B3719" w:rsidRPr="001B3719">
              <w:rPr>
                <w:b w:val="0"/>
                <w:bCs w:val="0"/>
              </w:rPr>
              <w:t>47929</w:t>
            </w:r>
          </w:p>
        </w:tc>
      </w:tr>
      <w:tr w:rsidR="0044019F" w:rsidRPr="00307D99" w14:paraId="24D488EB"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FD6D4A6" w14:textId="77777777" w:rsidR="0044019F" w:rsidRPr="00307D99" w:rsidRDefault="0044019F" w:rsidP="000A6747">
            <w:pPr>
              <w:pStyle w:val="Table"/>
            </w:pPr>
            <w:r w:rsidRPr="00307D99">
              <w:t>Envy Ƹ</w:t>
            </w:r>
            <w:r w:rsidRPr="00C9538F">
              <w:rPr>
                <w:rFonts w:ascii="Cambria Math" w:hAnsi="Cambria Math" w:cs="Cambria Math"/>
                <w:vertAlign w:val="subscript"/>
              </w:rPr>
              <w:t>𝑖𝑗</w:t>
            </w:r>
          </w:p>
        </w:tc>
        <w:tc>
          <w:tcPr>
            <w:tcW w:w="1736" w:type="dxa"/>
          </w:tcPr>
          <w:p w14:paraId="0FA8A14D" w14:textId="44B95DD9" w:rsidR="0044019F" w:rsidRPr="00414985" w:rsidRDefault="00E27992"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E27992">
              <w:rPr>
                <w:b w:val="0"/>
                <w:bCs w:val="0"/>
              </w:rPr>
              <w:t>0.</w:t>
            </w:r>
            <w:r w:rsidR="004954B1">
              <w:rPr>
                <w:b w:val="0"/>
                <w:bCs w:val="0"/>
              </w:rPr>
              <w:t>01541</w:t>
            </w:r>
          </w:p>
        </w:tc>
        <w:tc>
          <w:tcPr>
            <w:cnfStyle w:val="000010000000" w:firstRow="0" w:lastRow="0" w:firstColumn="0" w:lastColumn="0" w:oddVBand="1" w:evenVBand="0" w:oddHBand="0" w:evenHBand="0" w:firstRowFirstColumn="0" w:firstRowLastColumn="0" w:lastRowFirstColumn="0" w:lastRowLastColumn="0"/>
            <w:tcW w:w="1736" w:type="dxa"/>
          </w:tcPr>
          <w:p w14:paraId="5340B4E7" w14:textId="3540BAA1" w:rsidR="0044019F" w:rsidRPr="00414985" w:rsidRDefault="00F13DA7" w:rsidP="000A6747">
            <w:pPr>
              <w:pStyle w:val="Table"/>
              <w:rPr>
                <w:b w:val="0"/>
                <w:bCs w:val="0"/>
              </w:rPr>
            </w:pPr>
            <w:r w:rsidRPr="00F13DA7">
              <w:rPr>
                <w:b w:val="0"/>
                <w:bCs w:val="0"/>
              </w:rPr>
              <w:t>0.</w:t>
            </w:r>
            <w:r w:rsidR="00A01238" w:rsidRPr="00A01238">
              <w:rPr>
                <w:b w:val="0"/>
                <w:bCs w:val="0"/>
              </w:rPr>
              <w:t>35149</w:t>
            </w:r>
            <w:r w:rsidR="0044019F" w:rsidRPr="00414985">
              <w:rPr>
                <w:b w:val="0"/>
                <w:bCs w:val="0"/>
              </w:rPr>
              <w:t xml:space="preserve"> </w:t>
            </w:r>
          </w:p>
        </w:tc>
        <w:tc>
          <w:tcPr>
            <w:tcW w:w="1736" w:type="dxa"/>
          </w:tcPr>
          <w:p w14:paraId="7468E904" w14:textId="56D45DA3"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717C15" w:rsidRPr="00717C15">
              <w:rPr>
                <w:b w:val="0"/>
                <w:bCs w:val="0"/>
              </w:rPr>
              <w:t>20265</w:t>
            </w:r>
          </w:p>
        </w:tc>
        <w:tc>
          <w:tcPr>
            <w:cnfStyle w:val="000010000000" w:firstRow="0" w:lastRow="0" w:firstColumn="0" w:lastColumn="0" w:oddVBand="1" w:evenVBand="0" w:oddHBand="0" w:evenHBand="0" w:firstRowFirstColumn="0" w:firstRowLastColumn="0" w:lastRowFirstColumn="0" w:lastRowLastColumn="0"/>
            <w:tcW w:w="1737" w:type="dxa"/>
          </w:tcPr>
          <w:p w14:paraId="77C03C41" w14:textId="40E679F4" w:rsidR="0044019F" w:rsidRPr="00414985" w:rsidRDefault="008435DE" w:rsidP="000A6747">
            <w:pPr>
              <w:pStyle w:val="Table"/>
              <w:rPr>
                <w:b w:val="0"/>
                <w:bCs w:val="0"/>
              </w:rPr>
            </w:pPr>
            <w:r w:rsidRPr="008435DE">
              <w:rPr>
                <w:b w:val="0"/>
                <w:bCs w:val="0"/>
              </w:rPr>
              <w:t>0.</w:t>
            </w:r>
            <w:r w:rsidR="001B3719" w:rsidRPr="001B3719">
              <w:rPr>
                <w:b w:val="0"/>
                <w:bCs w:val="0"/>
              </w:rPr>
              <w:t>54697</w:t>
            </w:r>
          </w:p>
        </w:tc>
      </w:tr>
      <w:tr w:rsidR="0044019F" w:rsidRPr="00307D99" w14:paraId="1D908EB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8956A3A" w14:textId="77777777" w:rsidR="0044019F" w:rsidRPr="00307D99" w:rsidRDefault="0044019F" w:rsidP="000A6747">
            <w:pPr>
              <w:pStyle w:val="Table"/>
            </w:pPr>
            <w:r w:rsidRPr="00307D99">
              <w:t>Guilt Ʒ</w:t>
            </w:r>
            <w:r w:rsidRPr="00C9538F">
              <w:rPr>
                <w:rFonts w:ascii="Cambria Math" w:hAnsi="Cambria Math" w:cs="Cambria Math"/>
                <w:vertAlign w:val="subscript"/>
              </w:rPr>
              <w:t>𝑖𝑗</w:t>
            </w:r>
          </w:p>
        </w:tc>
        <w:tc>
          <w:tcPr>
            <w:tcW w:w="1736" w:type="dxa"/>
          </w:tcPr>
          <w:p w14:paraId="6718F827" w14:textId="59D7CACE"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25591</w:t>
            </w:r>
          </w:p>
        </w:tc>
        <w:tc>
          <w:tcPr>
            <w:cnfStyle w:val="000010000000" w:firstRow="0" w:lastRow="0" w:firstColumn="0" w:lastColumn="0" w:oddVBand="1" w:evenVBand="0" w:oddHBand="0" w:evenHBand="0" w:firstRowFirstColumn="0" w:firstRowLastColumn="0" w:lastRowFirstColumn="0" w:lastRowLastColumn="0"/>
            <w:tcW w:w="1736" w:type="dxa"/>
          </w:tcPr>
          <w:p w14:paraId="43F4DC24" w14:textId="1C3EEE17" w:rsidR="0044019F" w:rsidRPr="00414985" w:rsidRDefault="00D0423A" w:rsidP="000A6747">
            <w:pPr>
              <w:pStyle w:val="Table"/>
              <w:rPr>
                <w:b w:val="0"/>
                <w:bCs w:val="0"/>
              </w:rPr>
            </w:pPr>
            <w:r w:rsidRPr="00D0423A">
              <w:rPr>
                <w:b w:val="0"/>
                <w:bCs w:val="0"/>
              </w:rPr>
              <w:t>0.</w:t>
            </w:r>
            <w:r w:rsidR="00A01238" w:rsidRPr="00A01238">
              <w:rPr>
                <w:b w:val="0"/>
                <w:bCs w:val="0"/>
              </w:rPr>
              <w:t>40912</w:t>
            </w:r>
          </w:p>
        </w:tc>
        <w:tc>
          <w:tcPr>
            <w:tcW w:w="1736" w:type="dxa"/>
          </w:tcPr>
          <w:p w14:paraId="23AE211B" w14:textId="2C191992"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03515</w:t>
            </w:r>
          </w:p>
        </w:tc>
        <w:tc>
          <w:tcPr>
            <w:cnfStyle w:val="000010000000" w:firstRow="0" w:lastRow="0" w:firstColumn="0" w:lastColumn="0" w:oddVBand="1" w:evenVBand="0" w:oddHBand="0" w:evenHBand="0" w:firstRowFirstColumn="0" w:firstRowLastColumn="0" w:lastRowFirstColumn="0" w:lastRowLastColumn="0"/>
            <w:tcW w:w="1737" w:type="dxa"/>
          </w:tcPr>
          <w:p w14:paraId="6A38BBFB" w14:textId="7871CD86" w:rsidR="0044019F" w:rsidRPr="00414985" w:rsidRDefault="00ED7FE2" w:rsidP="000A6747">
            <w:pPr>
              <w:pStyle w:val="Table"/>
              <w:rPr>
                <w:b w:val="0"/>
                <w:bCs w:val="0"/>
              </w:rPr>
            </w:pPr>
            <w:r w:rsidRPr="00ED7FE2">
              <w:rPr>
                <w:b w:val="0"/>
                <w:bCs w:val="0"/>
              </w:rPr>
              <w:t>0.</w:t>
            </w:r>
            <w:r w:rsidR="001B3719" w:rsidRPr="001B3719">
              <w:rPr>
                <w:b w:val="0"/>
                <w:bCs w:val="0"/>
              </w:rPr>
              <w:t>55385</w:t>
            </w:r>
          </w:p>
        </w:tc>
      </w:tr>
      <w:tr w:rsidR="0044019F" w:rsidRPr="00307D99" w14:paraId="3BF372B4"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4DBF9FA1" w14:textId="10448449" w:rsidR="0044019F" w:rsidRPr="00307D99" w:rsidRDefault="0044019F" w:rsidP="000A6747">
            <w:pPr>
              <w:pStyle w:val="Table"/>
            </w:pPr>
            <w:r w:rsidRPr="00307D99">
              <w:t xml:space="preserve">Exponent </w:t>
            </w:r>
            <w:r w:rsidRPr="00307D99">
              <w:rPr>
                <w:rFonts w:ascii="Cambria Math" w:hAnsi="Cambria Math" w:cs="Cambria Math"/>
              </w:rPr>
              <w:t>𝛾</w:t>
            </w:r>
            <w:r w:rsidR="002C7BAD" w:rsidRPr="002C7BAD">
              <w:rPr>
                <w:rFonts w:ascii="Cambria Math" w:hAnsi="Cambria Math" w:cs="Cambria Math"/>
                <w:vertAlign w:val="subscript"/>
              </w:rPr>
              <w:t>1</w:t>
            </w:r>
          </w:p>
        </w:tc>
        <w:tc>
          <w:tcPr>
            <w:tcW w:w="1736" w:type="dxa"/>
          </w:tcPr>
          <w:p w14:paraId="4B5BB037" w14:textId="529DE428" w:rsidR="0044019F" w:rsidRPr="00414985" w:rsidRDefault="002C7BAD"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2C7BAD">
              <w:rPr>
                <w:b w:val="0"/>
                <w:bCs w:val="0"/>
              </w:rPr>
              <w:t>0.</w:t>
            </w:r>
            <w:r w:rsidR="00302D82">
              <w:rPr>
                <w:b w:val="0"/>
                <w:bCs w:val="0"/>
              </w:rPr>
              <w:t>82552</w:t>
            </w:r>
          </w:p>
        </w:tc>
        <w:tc>
          <w:tcPr>
            <w:cnfStyle w:val="000010000000" w:firstRow="0" w:lastRow="0" w:firstColumn="0" w:lastColumn="0" w:oddVBand="1" w:evenVBand="0" w:oddHBand="0" w:evenHBand="0" w:firstRowFirstColumn="0" w:firstRowLastColumn="0" w:lastRowFirstColumn="0" w:lastRowLastColumn="0"/>
            <w:tcW w:w="1736" w:type="dxa"/>
          </w:tcPr>
          <w:p w14:paraId="178407D3" w14:textId="05F828B9" w:rsidR="0044019F" w:rsidRPr="00414985" w:rsidRDefault="00D0423A" w:rsidP="000A6747">
            <w:pPr>
              <w:pStyle w:val="Table"/>
              <w:rPr>
                <w:b w:val="0"/>
                <w:bCs w:val="0"/>
              </w:rPr>
            </w:pPr>
            <w:r w:rsidRPr="00D0423A">
              <w:rPr>
                <w:b w:val="0"/>
                <w:bCs w:val="0"/>
              </w:rPr>
              <w:t>0.</w:t>
            </w:r>
            <w:r w:rsidR="00A01238" w:rsidRPr="00A01238">
              <w:rPr>
                <w:b w:val="0"/>
                <w:bCs w:val="0"/>
              </w:rPr>
              <w:t>72610</w:t>
            </w:r>
          </w:p>
        </w:tc>
        <w:tc>
          <w:tcPr>
            <w:tcW w:w="1736" w:type="dxa"/>
          </w:tcPr>
          <w:p w14:paraId="3F2CD4F6" w14:textId="59F6CA55" w:rsidR="0044019F" w:rsidRPr="00414985" w:rsidRDefault="008435D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8435DE">
              <w:rPr>
                <w:b w:val="0"/>
                <w:bCs w:val="0"/>
              </w:rPr>
              <w:t>1.</w:t>
            </w:r>
            <w:r w:rsidR="00717C15" w:rsidRPr="00717C15">
              <w:rPr>
                <w:b w:val="0"/>
                <w:bCs w:val="0"/>
              </w:rPr>
              <w:t>08456</w:t>
            </w:r>
          </w:p>
        </w:tc>
        <w:tc>
          <w:tcPr>
            <w:cnfStyle w:val="000010000000" w:firstRow="0" w:lastRow="0" w:firstColumn="0" w:lastColumn="0" w:oddVBand="1" w:evenVBand="0" w:oddHBand="0" w:evenHBand="0" w:firstRowFirstColumn="0" w:firstRowLastColumn="0" w:lastRowFirstColumn="0" w:lastRowLastColumn="0"/>
            <w:tcW w:w="1737" w:type="dxa"/>
          </w:tcPr>
          <w:p w14:paraId="35F2BAC2" w14:textId="34F364E1" w:rsidR="0044019F" w:rsidRPr="00414985" w:rsidRDefault="00ED7FE2" w:rsidP="000A6747">
            <w:pPr>
              <w:pStyle w:val="Table"/>
              <w:rPr>
                <w:b w:val="0"/>
                <w:bCs w:val="0"/>
              </w:rPr>
            </w:pPr>
            <w:r w:rsidRPr="00ED7FE2">
              <w:rPr>
                <w:b w:val="0"/>
                <w:bCs w:val="0"/>
              </w:rPr>
              <w:t>0.</w:t>
            </w:r>
            <w:r w:rsidR="001B3719" w:rsidRPr="001B3719">
              <w:rPr>
                <w:b w:val="0"/>
                <w:bCs w:val="0"/>
              </w:rPr>
              <w:t>56325</w:t>
            </w:r>
          </w:p>
        </w:tc>
      </w:tr>
      <w:tr w:rsidR="002C7BAD" w:rsidRPr="00307D99" w14:paraId="555CB771"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7ABBDDA" w14:textId="6CB8F64B"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2</w:t>
            </w:r>
          </w:p>
        </w:tc>
        <w:tc>
          <w:tcPr>
            <w:tcW w:w="1736" w:type="dxa"/>
          </w:tcPr>
          <w:p w14:paraId="129F4065" w14:textId="23F6C76A" w:rsidR="002C7BAD" w:rsidRPr="002C7BAD" w:rsidRDefault="00F13DA7"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F13DA7">
              <w:rPr>
                <w:b w:val="0"/>
                <w:bCs w:val="0"/>
              </w:rPr>
              <w:t>1.</w:t>
            </w:r>
            <w:r w:rsidR="00302D82">
              <w:rPr>
                <w:b w:val="0"/>
                <w:bCs w:val="0"/>
              </w:rPr>
              <w:t>33617</w:t>
            </w:r>
          </w:p>
        </w:tc>
        <w:tc>
          <w:tcPr>
            <w:cnfStyle w:val="000010000000" w:firstRow="0" w:lastRow="0" w:firstColumn="0" w:lastColumn="0" w:oddVBand="1" w:evenVBand="0" w:oddHBand="0" w:evenHBand="0" w:firstRowFirstColumn="0" w:firstRowLastColumn="0" w:lastRowFirstColumn="0" w:lastRowLastColumn="0"/>
            <w:tcW w:w="1736" w:type="dxa"/>
          </w:tcPr>
          <w:p w14:paraId="02762143" w14:textId="7C528D00" w:rsidR="002C7BAD" w:rsidRPr="00414985" w:rsidRDefault="00D0423A" w:rsidP="000A6747">
            <w:pPr>
              <w:pStyle w:val="Table"/>
              <w:rPr>
                <w:b w:val="0"/>
                <w:bCs w:val="0"/>
              </w:rPr>
            </w:pPr>
            <w:r w:rsidRPr="00D0423A">
              <w:rPr>
                <w:b w:val="0"/>
                <w:bCs w:val="0"/>
              </w:rPr>
              <w:t>0.</w:t>
            </w:r>
            <w:r w:rsidR="00A01238" w:rsidRPr="00A01238">
              <w:rPr>
                <w:b w:val="0"/>
                <w:bCs w:val="0"/>
              </w:rPr>
              <w:t>67218</w:t>
            </w:r>
          </w:p>
        </w:tc>
        <w:tc>
          <w:tcPr>
            <w:tcW w:w="1736" w:type="dxa"/>
          </w:tcPr>
          <w:p w14:paraId="08E6AE28" w14:textId="6BBD05FA" w:rsidR="002C7BAD" w:rsidRPr="00414985" w:rsidRDefault="008435D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8435DE">
              <w:rPr>
                <w:b w:val="0"/>
                <w:bCs w:val="0"/>
              </w:rPr>
              <w:t>0.</w:t>
            </w:r>
            <w:r w:rsidR="00717C15" w:rsidRPr="00717C15">
              <w:rPr>
                <w:b w:val="0"/>
                <w:bCs w:val="0"/>
              </w:rPr>
              <w:t>85037</w:t>
            </w:r>
          </w:p>
        </w:tc>
        <w:tc>
          <w:tcPr>
            <w:cnfStyle w:val="000010000000" w:firstRow="0" w:lastRow="0" w:firstColumn="0" w:lastColumn="0" w:oddVBand="1" w:evenVBand="0" w:oddHBand="0" w:evenHBand="0" w:firstRowFirstColumn="0" w:firstRowLastColumn="0" w:lastRowFirstColumn="0" w:lastRowLastColumn="0"/>
            <w:tcW w:w="1737" w:type="dxa"/>
          </w:tcPr>
          <w:p w14:paraId="14B3EB76" w14:textId="22B92CAB" w:rsidR="002C7BAD" w:rsidRPr="00414985" w:rsidRDefault="00ED7FE2" w:rsidP="000A6747">
            <w:pPr>
              <w:pStyle w:val="Table"/>
              <w:rPr>
                <w:b w:val="0"/>
                <w:bCs w:val="0"/>
              </w:rPr>
            </w:pPr>
            <w:r w:rsidRPr="00ED7FE2">
              <w:rPr>
                <w:b w:val="0"/>
                <w:bCs w:val="0"/>
              </w:rPr>
              <w:t>0.</w:t>
            </w:r>
            <w:r w:rsidR="00136619" w:rsidRPr="00136619">
              <w:rPr>
                <w:b w:val="0"/>
                <w:bCs w:val="0"/>
              </w:rPr>
              <w:t>48445</w:t>
            </w:r>
          </w:p>
        </w:tc>
      </w:tr>
      <w:tr w:rsidR="002C7BAD" w:rsidRPr="00307D99" w14:paraId="22E041AE"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57FEB14B" w14:textId="011099AF"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3</w:t>
            </w:r>
          </w:p>
        </w:tc>
        <w:tc>
          <w:tcPr>
            <w:tcW w:w="1736" w:type="dxa"/>
          </w:tcPr>
          <w:p w14:paraId="60E47F48" w14:textId="000E4BDB" w:rsidR="002C7BAD" w:rsidRPr="002C7BAD" w:rsidRDefault="00F13DA7"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F13DA7">
              <w:rPr>
                <w:b w:val="0"/>
                <w:bCs w:val="0"/>
              </w:rPr>
              <w:t>1.</w:t>
            </w:r>
            <w:r w:rsidR="003D2493">
              <w:rPr>
                <w:b w:val="0"/>
                <w:bCs w:val="0"/>
              </w:rPr>
              <w:t>37846</w:t>
            </w:r>
          </w:p>
        </w:tc>
        <w:tc>
          <w:tcPr>
            <w:cnfStyle w:val="000010000000" w:firstRow="0" w:lastRow="0" w:firstColumn="0" w:lastColumn="0" w:oddVBand="1" w:evenVBand="0" w:oddHBand="0" w:evenHBand="0" w:firstRowFirstColumn="0" w:firstRowLastColumn="0" w:lastRowFirstColumn="0" w:lastRowLastColumn="0"/>
            <w:tcW w:w="1736" w:type="dxa"/>
          </w:tcPr>
          <w:p w14:paraId="38F3E2B8" w14:textId="76F050A4" w:rsidR="002C7BAD" w:rsidRPr="00414985" w:rsidRDefault="00D0423A" w:rsidP="000A6747">
            <w:pPr>
              <w:pStyle w:val="Table"/>
              <w:rPr>
                <w:b w:val="0"/>
                <w:bCs w:val="0"/>
              </w:rPr>
            </w:pPr>
            <w:r w:rsidRPr="00D0423A">
              <w:rPr>
                <w:b w:val="0"/>
                <w:bCs w:val="0"/>
              </w:rPr>
              <w:t>0.</w:t>
            </w:r>
            <w:r w:rsidR="00A01238" w:rsidRPr="00A01238">
              <w:rPr>
                <w:b w:val="0"/>
                <w:bCs w:val="0"/>
              </w:rPr>
              <w:t>69538</w:t>
            </w:r>
          </w:p>
        </w:tc>
        <w:tc>
          <w:tcPr>
            <w:tcW w:w="1736" w:type="dxa"/>
          </w:tcPr>
          <w:p w14:paraId="7F4D8674" w14:textId="4D9B45A0" w:rsidR="002C7BAD" w:rsidRPr="00414985" w:rsidRDefault="00717C15"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0</w:t>
            </w:r>
            <w:r w:rsidR="008435DE" w:rsidRPr="008435DE">
              <w:rPr>
                <w:b w:val="0"/>
                <w:bCs w:val="0"/>
              </w:rPr>
              <w:t>.</w:t>
            </w:r>
            <w:r w:rsidRPr="00717C15">
              <w:rPr>
                <w:b w:val="0"/>
                <w:bCs w:val="0"/>
              </w:rPr>
              <w:t>94475</w:t>
            </w:r>
          </w:p>
        </w:tc>
        <w:tc>
          <w:tcPr>
            <w:cnfStyle w:val="000010000000" w:firstRow="0" w:lastRow="0" w:firstColumn="0" w:lastColumn="0" w:oddVBand="1" w:evenVBand="0" w:oddHBand="0" w:evenHBand="0" w:firstRowFirstColumn="0" w:firstRowLastColumn="0" w:lastRowFirstColumn="0" w:lastRowLastColumn="0"/>
            <w:tcW w:w="1737" w:type="dxa"/>
          </w:tcPr>
          <w:p w14:paraId="5C2C19A2" w14:textId="4B4149CD" w:rsidR="002C7BAD" w:rsidRPr="00414985" w:rsidRDefault="00ED7FE2" w:rsidP="000A6747">
            <w:pPr>
              <w:pStyle w:val="Table"/>
              <w:rPr>
                <w:b w:val="0"/>
                <w:bCs w:val="0"/>
              </w:rPr>
            </w:pPr>
            <w:r w:rsidRPr="00ED7FE2">
              <w:rPr>
                <w:b w:val="0"/>
                <w:bCs w:val="0"/>
              </w:rPr>
              <w:t>0.</w:t>
            </w:r>
            <w:r w:rsidR="00136619" w:rsidRPr="00136619">
              <w:rPr>
                <w:b w:val="0"/>
                <w:bCs w:val="0"/>
              </w:rPr>
              <w:t>59211</w:t>
            </w:r>
          </w:p>
        </w:tc>
      </w:tr>
      <w:tr w:rsidR="0044019F" w:rsidRPr="00307D99" w14:paraId="03C0D638"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5842F26" w14:textId="77777777" w:rsidR="0044019F" w:rsidRPr="00307D99" w:rsidRDefault="0044019F" w:rsidP="000A6747">
            <w:pPr>
              <w:pStyle w:val="Table"/>
            </w:pPr>
            <w:r w:rsidRPr="00307D99">
              <w:t xml:space="preserve">Temperature </w:t>
            </w:r>
            <w:r w:rsidRPr="00307D99">
              <w:rPr>
                <w:rFonts w:ascii="Cambria Math" w:hAnsi="Cambria Math" w:cs="Cambria Math"/>
              </w:rPr>
              <w:t>𝜏</w:t>
            </w:r>
          </w:p>
        </w:tc>
        <w:tc>
          <w:tcPr>
            <w:tcW w:w="1736" w:type="dxa"/>
          </w:tcPr>
          <w:p w14:paraId="3B116A6B" w14:textId="6BC27C1B" w:rsidR="0044019F" w:rsidRPr="00414985" w:rsidRDefault="003D2493"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44019F" w:rsidRPr="00414985">
              <w:rPr>
                <w:b w:val="0"/>
                <w:bCs w:val="0"/>
              </w:rPr>
              <w:t>.</w:t>
            </w:r>
            <w:r>
              <w:rPr>
                <w:b w:val="0"/>
                <w:bCs w:val="0"/>
              </w:rPr>
              <w:t>97</w:t>
            </w:r>
            <w:r w:rsidR="009D3D5A">
              <w:rPr>
                <w:b w:val="0"/>
                <w:bCs w:val="0"/>
              </w:rPr>
              <w:t>034</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262C6BC1" w14:textId="7408213F" w:rsidR="0044019F" w:rsidRPr="00414985" w:rsidRDefault="0044019F" w:rsidP="000A6747">
            <w:pPr>
              <w:pStyle w:val="Table"/>
              <w:rPr>
                <w:b w:val="0"/>
                <w:bCs w:val="0"/>
              </w:rPr>
            </w:pPr>
            <w:r w:rsidRPr="00414985">
              <w:rPr>
                <w:b w:val="0"/>
                <w:bCs w:val="0"/>
              </w:rPr>
              <w:t>0.</w:t>
            </w:r>
            <w:r w:rsidR="00D23FAA" w:rsidRPr="00D23FAA">
              <w:rPr>
                <w:b w:val="0"/>
                <w:bCs w:val="0"/>
              </w:rPr>
              <w:t>71975</w:t>
            </w:r>
            <w:r w:rsidRPr="00414985">
              <w:rPr>
                <w:b w:val="0"/>
                <w:bCs w:val="0"/>
              </w:rPr>
              <w:t xml:space="preserve"> </w:t>
            </w:r>
          </w:p>
        </w:tc>
        <w:tc>
          <w:tcPr>
            <w:tcW w:w="1736" w:type="dxa"/>
          </w:tcPr>
          <w:p w14:paraId="112E9FA3" w14:textId="58CAE410" w:rsidR="0044019F" w:rsidRPr="00414985"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414985">
              <w:rPr>
                <w:b w:val="0"/>
                <w:bCs w:val="0"/>
              </w:rPr>
              <w:t>1.</w:t>
            </w:r>
            <w:r w:rsidR="004B3DAA" w:rsidRPr="004B3DAA">
              <w:rPr>
                <w:b w:val="0"/>
                <w:bCs w:val="0"/>
              </w:rPr>
              <w:t>95989</w:t>
            </w:r>
            <w:r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7" w:type="dxa"/>
          </w:tcPr>
          <w:p w14:paraId="44AEDF7F" w14:textId="2E99543C" w:rsidR="0044019F" w:rsidRPr="00414985" w:rsidRDefault="0044019F" w:rsidP="000A6747">
            <w:pPr>
              <w:pStyle w:val="Table"/>
              <w:rPr>
                <w:b w:val="0"/>
                <w:bCs w:val="0"/>
              </w:rPr>
            </w:pPr>
            <w:r w:rsidRPr="00414985">
              <w:rPr>
                <w:b w:val="0"/>
                <w:bCs w:val="0"/>
              </w:rPr>
              <w:t>0.</w:t>
            </w:r>
            <w:r w:rsidR="00136619" w:rsidRPr="00136619">
              <w:rPr>
                <w:b w:val="0"/>
                <w:bCs w:val="0"/>
              </w:rPr>
              <w:t>62519</w:t>
            </w:r>
            <w:r w:rsidRPr="00414985">
              <w:rPr>
                <w:b w:val="0"/>
                <w:bCs w:val="0"/>
              </w:rPr>
              <w:t xml:space="preserve"> </w:t>
            </w:r>
          </w:p>
        </w:tc>
      </w:tr>
    </w:tbl>
    <w:p w14:paraId="17E6D5F9" w14:textId="77777777" w:rsidR="0044019F" w:rsidRDefault="0044019F" w:rsidP="0044019F"/>
    <w:p w14:paraId="6EFE74A2" w14:textId="5B8A7E68" w:rsidR="00FC0B8B" w:rsidRDefault="0044019F" w:rsidP="00FC0B8B">
      <w:pPr>
        <w:pStyle w:val="GregsHeading3"/>
      </w:pPr>
      <w:r w:rsidRPr="00815189">
        <w:t xml:space="preserve">Correlations Among Social Preference Parameters </w:t>
      </w:r>
    </w:p>
    <w:p w14:paraId="440C6EEC" w14:textId="49C6D627" w:rsidR="00FC0B8B" w:rsidRDefault="00FC0B8B" w:rsidP="00CF2E58">
      <w:r>
        <w:t>Chooser (within</w:t>
      </w:r>
      <w:r>
        <w:rPr>
          <w:rFonts w:ascii="Cambria Math" w:hAnsi="Cambria Math" w:cs="Cambria Math"/>
        </w:rPr>
        <w:t>‑</w:t>
      </w:r>
      <w:r>
        <w:t>role). Several theoretically coherent relationships emerged</w:t>
      </w:r>
      <w:r w:rsidR="00B45ADA">
        <w:t xml:space="preserve"> </w:t>
      </w:r>
      <w:r w:rsidR="00B45ADA" w:rsidRPr="00815189">
        <w:t>(see</w:t>
      </w:r>
      <w:r w:rsidR="00B45ADA">
        <w:t xml:space="preserve"> </w:t>
      </w:r>
      <w:r w:rsidR="00B45ADA">
        <w:fldChar w:fldCharType="begin"/>
      </w:r>
      <w:r w:rsidR="00B45ADA">
        <w:instrText xml:space="preserve"> REF _Ref198579920 \h </w:instrText>
      </w:r>
      <w:r w:rsidR="00B45ADA">
        <w:fldChar w:fldCharType="separate"/>
      </w:r>
      <w:r w:rsidR="00BC1CFA">
        <w:t xml:space="preserve">Table </w:t>
      </w:r>
      <w:r w:rsidR="00BC1CFA">
        <w:rPr>
          <w:noProof/>
        </w:rPr>
        <w:t>10</w:t>
      </w:r>
      <w:r w:rsidR="00B45ADA">
        <w:fldChar w:fldCharType="end"/>
      </w:r>
      <w:r w:rsidR="00B45ADA" w:rsidRPr="00815189">
        <w:t>).</w:t>
      </w:r>
      <w:r>
        <w:t xml:space="preserve"> Self</w:t>
      </w:r>
      <w:r>
        <w:rPr>
          <w:rFonts w:ascii="Cambria Math" w:hAnsi="Cambria Math" w:cs="Cambria Math"/>
        </w:rPr>
        <w:t>‑</w:t>
      </w:r>
      <w:r>
        <w:t xml:space="preserve">interest was strongly negatively associated with </w:t>
      </w:r>
      <w:r w:rsidR="00553BDA" w:rsidRPr="00F358D0">
        <w:rPr>
          <w:rFonts w:ascii="Cambria Math" w:hAnsi="Cambria Math" w:cs="Cambria Math"/>
        </w:rPr>
        <w:t>𝛾</w:t>
      </w:r>
      <w:r w:rsidR="00553BDA">
        <w:rPr>
          <w:rFonts w:ascii="Cambria Math" w:hAnsi="Cambria Math" w:cs="Cambria Math"/>
          <w:vertAlign w:val="subscript"/>
        </w:rPr>
        <w:t>1</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25020">
        <w:rPr>
          <w:rFonts w:ascii="Cambria Math" w:hAnsi="Cambria Math"/>
        </w:rPr>
        <w:t>4</w:t>
      </w:r>
      <w:r w:rsidR="00963E81">
        <w:rPr>
          <w:rFonts w:ascii="Cambria Math" w:hAnsi="Cambria Math"/>
        </w:rPr>
        <w:t>45</w:t>
      </w:r>
      <w:r>
        <w:t>, Holm</w:t>
      </w:r>
      <w:r>
        <w:rPr>
          <w:rFonts w:ascii="Cambria Math" w:hAnsi="Cambria Math" w:cs="Cambria Math"/>
        </w:rPr>
        <w:t>‑</w:t>
      </w:r>
      <w:r>
        <w:t xml:space="preserve">corrected </w:t>
      </w:r>
      <w:r w:rsidR="007E33F1" w:rsidRPr="00840D7C">
        <w:rPr>
          <w:rFonts w:ascii="Cambria Math" w:hAnsi="Cambria Math" w:cs="Cambria Math"/>
        </w:rPr>
        <w:t>𝑝</w:t>
      </w:r>
      <w:r w:rsidR="005E252B" w:rsidRPr="005E252B">
        <w:rPr>
          <w:rFonts w:ascii="Cambria Math" w:hAnsi="Cambria Math" w:cs="Cambria Math"/>
          <w:vertAlign w:val="subscript"/>
        </w:rPr>
        <w:t>h</w:t>
      </w:r>
      <w:r w:rsidR="007E33F1" w:rsidRPr="00840D7C">
        <w:rPr>
          <w:rFonts w:ascii="Cambria Math" w:hAnsi="Cambria Math"/>
        </w:rPr>
        <w:t xml:space="preserve"> </w:t>
      </w:r>
      <w:r w:rsidR="006C18DE">
        <w:rPr>
          <w:rFonts w:ascii="Cambria Math" w:hAnsi="Cambria Math"/>
        </w:rPr>
        <w:t>=</w:t>
      </w:r>
      <w:r w:rsidRPr="00840D7C">
        <w:rPr>
          <w:rFonts w:ascii="Cambria Math" w:hAnsi="Cambria Math" w:cs="Calibri"/>
        </w:rPr>
        <w:t> </w:t>
      </w:r>
      <w:r w:rsidRPr="00840D7C">
        <w:rPr>
          <w:rFonts w:ascii="Cambria Math" w:hAnsi="Cambria Math"/>
        </w:rPr>
        <w:t>.00</w:t>
      </w:r>
      <w:r w:rsidR="006C18DE">
        <w:rPr>
          <w:rFonts w:ascii="Cambria Math" w:hAnsi="Cambria Math"/>
        </w:rPr>
        <w:t>2</w:t>
      </w:r>
      <w:r w:rsidRPr="00840D7C">
        <w:rPr>
          <w:rFonts w:ascii="Cambria Math" w:hAnsi="Cambria Math"/>
        </w:rPr>
        <w:t>1</w:t>
      </w:r>
      <w:r>
        <w:t xml:space="preserve">), indicating that higher </w:t>
      </w:r>
      <w:r w:rsidR="00F626EB">
        <w:t xml:space="preserve">weighting of </w:t>
      </w:r>
      <w:r>
        <w:t>self</w:t>
      </w:r>
      <w:r>
        <w:rPr>
          <w:rFonts w:ascii="Cambria Math" w:hAnsi="Cambria Math" w:cs="Cambria Math"/>
        </w:rPr>
        <w:t>‑</w:t>
      </w:r>
      <w:r w:rsidR="00F626EB">
        <w:t>interest</w:t>
      </w:r>
      <w:r>
        <w:t xml:space="preserve"> co</w:t>
      </w:r>
      <w:r>
        <w:rPr>
          <w:rFonts w:ascii="Cambria Math" w:hAnsi="Cambria Math" w:cs="Cambria Math"/>
        </w:rPr>
        <w:t>‑</w:t>
      </w:r>
      <w:r>
        <w:t>occurred with more concave scaling</w:t>
      </w:r>
      <w:r w:rsidR="002639F4">
        <w:t xml:space="preserve"> of one’s own payoff differences</w:t>
      </w:r>
      <w:r>
        <w:t xml:space="preserve">. Altruism </w:t>
      </w:r>
      <w:r w:rsidR="00CB5FA4">
        <w:t xml:space="preserve">positively </w:t>
      </w:r>
      <w:r>
        <w:t>correlated with envy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956DB9">
        <w:rPr>
          <w:rFonts w:ascii="Cambria Math" w:hAnsi="Cambria Math"/>
        </w:rPr>
        <w:t>57</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CB5FA4">
        <w:rPr>
          <w:rFonts w:ascii="Cambria Math" w:hAnsi="Cambria Math"/>
        </w:rPr>
        <w:t>=</w:t>
      </w:r>
      <w:r w:rsidRPr="00B45ADA">
        <w:rPr>
          <w:rFonts w:ascii="Cambria Math" w:hAnsi="Cambria Math" w:cs="Calibri"/>
        </w:rPr>
        <w:t> </w:t>
      </w:r>
      <w:r w:rsidRPr="00B45ADA">
        <w:rPr>
          <w:rFonts w:ascii="Cambria Math" w:hAnsi="Cambria Math"/>
        </w:rPr>
        <w:t>.0</w:t>
      </w:r>
      <w:r w:rsidR="00CB5FA4">
        <w:rPr>
          <w:rFonts w:ascii="Cambria Math" w:hAnsi="Cambria Math"/>
        </w:rPr>
        <w:t>0</w:t>
      </w:r>
      <w:r w:rsidRPr="00B45ADA">
        <w:rPr>
          <w:rFonts w:ascii="Cambria Math" w:hAnsi="Cambria Math"/>
        </w:rPr>
        <w:t>1</w:t>
      </w:r>
      <w:r w:rsidR="00CB5FA4">
        <w:rPr>
          <w:rFonts w:ascii="Cambria Math" w:hAnsi="Cambria Math"/>
        </w:rPr>
        <w:t>3</w:t>
      </w:r>
      <w:r>
        <w:t xml:space="preserve">). Among the exponents, we observed negative associations between </w:t>
      </w:r>
      <w:r w:rsidR="007E33F1" w:rsidRPr="00F358D0">
        <w:rPr>
          <w:rFonts w:ascii="Cambria Math" w:hAnsi="Cambria Math" w:cs="Cambria Math"/>
        </w:rPr>
        <w:t>𝛾</w:t>
      </w:r>
      <w:r w:rsidR="007E33F1">
        <w:rPr>
          <w:rFonts w:ascii="Cambria Math" w:hAnsi="Cambria Math" w:cs="Cambria Math"/>
          <w:vertAlign w:val="subscript"/>
        </w:rPr>
        <w:t>1</w:t>
      </w:r>
      <w:r>
        <w:rPr>
          <w:rFonts w:cs="Calibri"/>
        </w:rPr>
        <w:t>–</w:t>
      </w:r>
      <w:r w:rsidR="007E33F1" w:rsidRPr="00F358D0">
        <w:rPr>
          <w:rFonts w:ascii="Cambria Math" w:hAnsi="Cambria Math" w:cs="Cambria Math"/>
        </w:rPr>
        <w:t>𝛾</w:t>
      </w:r>
      <w:r w:rsidR="007E33F1">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102B48">
        <w:rPr>
          <w:rFonts w:ascii="Cambria Math" w:hAnsi="Cambria Math"/>
        </w:rPr>
        <w:t>409</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B90228">
        <w:rPr>
          <w:rFonts w:ascii="Cambria Math" w:hAnsi="Cambria Math"/>
        </w:rPr>
        <w:t>=</w:t>
      </w:r>
      <w:r w:rsidRPr="00B45ADA">
        <w:rPr>
          <w:rFonts w:ascii="Cambria Math" w:hAnsi="Cambria Math" w:cs="Calibri"/>
        </w:rPr>
        <w:t> </w:t>
      </w:r>
      <w:r w:rsidRPr="00B45ADA">
        <w:rPr>
          <w:rFonts w:ascii="Cambria Math" w:hAnsi="Cambria Math"/>
        </w:rPr>
        <w:t>.00</w:t>
      </w:r>
      <w:r w:rsidR="00B90228">
        <w:rPr>
          <w:rFonts w:ascii="Cambria Math" w:hAnsi="Cambria Math"/>
        </w:rPr>
        <w:t>8</w:t>
      </w:r>
      <w:r w:rsidRPr="00B45ADA">
        <w:rPr>
          <w:rFonts w:ascii="Cambria Math" w:hAnsi="Cambria Math"/>
        </w:rPr>
        <w:t>1</w:t>
      </w:r>
      <w:r>
        <w:t xml:space="preserve">) and </w:t>
      </w:r>
      <w:r w:rsidR="00553BDA" w:rsidRPr="00F358D0">
        <w:rPr>
          <w:rFonts w:ascii="Cambria Math" w:hAnsi="Cambria Math" w:cs="Cambria Math"/>
        </w:rPr>
        <w:t>𝛾</w:t>
      </w:r>
      <w:r w:rsidR="00553BDA">
        <w:rPr>
          <w:rFonts w:ascii="Cambria Math" w:hAnsi="Cambria Math" w:cs="Cambria Math"/>
          <w:vertAlign w:val="subscript"/>
        </w:rPr>
        <w:t>2</w:t>
      </w:r>
      <w:r>
        <w:rPr>
          <w:rFonts w:cs="Calibri"/>
        </w:rPr>
        <w:t>–</w:t>
      </w:r>
      <w:r w:rsidR="00553BDA" w:rsidRPr="00F358D0">
        <w:rPr>
          <w:rFonts w:ascii="Cambria Math" w:hAnsi="Cambria Math" w:cs="Cambria Math"/>
        </w:rPr>
        <w:t>𝛾</w:t>
      </w:r>
      <w:r w:rsidR="00553BDA">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D83A8B">
        <w:rPr>
          <w:rFonts w:ascii="Cambria Math" w:hAnsi="Cambria Math"/>
        </w:rPr>
        <w:t>75</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052606">
        <w:rPr>
          <w:rFonts w:ascii="Cambria Math" w:hAnsi="Cambria Math"/>
        </w:rPr>
        <w:t>=</w:t>
      </w:r>
      <w:r w:rsidRPr="00B45ADA">
        <w:rPr>
          <w:rFonts w:ascii="Cambria Math" w:hAnsi="Cambria Math"/>
        </w:rPr>
        <w:t> .0</w:t>
      </w:r>
      <w:r w:rsidR="00052606">
        <w:rPr>
          <w:rFonts w:ascii="Cambria Math" w:hAnsi="Cambria Math"/>
        </w:rPr>
        <w:t>0</w:t>
      </w:r>
      <w:r w:rsidR="00D83A8B">
        <w:rPr>
          <w:rFonts w:ascii="Cambria Math" w:hAnsi="Cambria Math"/>
        </w:rPr>
        <w:t>06</w:t>
      </w:r>
      <w:r>
        <w:t xml:space="preserve">). </w:t>
      </w:r>
      <w:r w:rsidR="005A46B4">
        <w:t>The self-interest exponent</w:t>
      </w:r>
      <w:r w:rsidR="001C5EE8">
        <w:t xml:space="preserve"> </w:t>
      </w:r>
      <w:r w:rsidR="001C5EE8" w:rsidRPr="00F358D0">
        <w:rPr>
          <w:rFonts w:ascii="Cambria Math" w:hAnsi="Cambria Math" w:cs="Cambria Math"/>
        </w:rPr>
        <w:t>𝛾</w:t>
      </w:r>
      <w:r w:rsidR="001C5EE8">
        <w:rPr>
          <w:rFonts w:ascii="Cambria Math" w:hAnsi="Cambria Math" w:cs="Cambria Math"/>
          <w:vertAlign w:val="subscript"/>
        </w:rPr>
        <w:t>1</w:t>
      </w:r>
      <w:r w:rsidR="005A46B4">
        <w:t xml:space="preserve"> was </w:t>
      </w:r>
      <w:r w:rsidR="00355BDE">
        <w:t>negatively</w:t>
      </w:r>
      <w:r w:rsidR="005A46B4">
        <w:t xml:space="preserve"> correlated with temperature</w:t>
      </w:r>
      <w:r w:rsidR="001C5EE8">
        <w:t xml:space="preserve"> </w:t>
      </w:r>
      <w:r w:rsidR="001C5EE8" w:rsidRPr="00307D99">
        <w:rPr>
          <w:rFonts w:ascii="Cambria Math" w:hAnsi="Cambria Math" w:cs="Cambria Math"/>
        </w:rPr>
        <w:t>𝜏</w:t>
      </w:r>
      <w:r w:rsidR="001C5EE8">
        <w:t xml:space="preserve"> (</w:t>
      </w:r>
      <w:r w:rsidR="001C5EE8" w:rsidRPr="00B45ADA">
        <w:rPr>
          <w:rFonts w:ascii="Cambria Math" w:hAnsi="Cambria Math" w:cs="Cambria Math"/>
        </w:rPr>
        <w:t xml:space="preserve">𝑟 </w:t>
      </w:r>
      <w:r w:rsidR="001C5EE8" w:rsidRPr="00B45ADA">
        <w:rPr>
          <w:rFonts w:ascii="Cambria Math" w:hAnsi="Cambria Math"/>
        </w:rPr>
        <w:t>=</w:t>
      </w:r>
      <w:r w:rsidR="001C5EE8" w:rsidRPr="00B45ADA">
        <w:rPr>
          <w:rFonts w:ascii="Cambria Math" w:hAnsi="Cambria Math" w:cs="Calibri"/>
        </w:rPr>
        <w:t> −</w:t>
      </w:r>
      <w:r w:rsidR="001C5EE8" w:rsidRPr="00B45ADA">
        <w:rPr>
          <w:rFonts w:ascii="Cambria Math" w:hAnsi="Cambria Math"/>
        </w:rPr>
        <w:t>0.</w:t>
      </w:r>
      <w:r w:rsidR="005521F6">
        <w:rPr>
          <w:rFonts w:ascii="Cambria Math" w:hAnsi="Cambria Math"/>
        </w:rPr>
        <w:t>389</w:t>
      </w:r>
      <w:r w:rsidR="001C5EE8" w:rsidRPr="00B45ADA">
        <w:rPr>
          <w:rFonts w:ascii="Cambria Math" w:hAnsi="Cambria Math"/>
        </w:rPr>
        <w:t xml:space="preserve">, </w:t>
      </w:r>
      <w:r w:rsidR="001C5EE8" w:rsidRPr="00B45ADA">
        <w:rPr>
          <w:rFonts w:ascii="Cambria Math" w:hAnsi="Cambria Math" w:cs="Cambria Math"/>
        </w:rPr>
        <w:t>𝑝</w:t>
      </w:r>
      <w:r w:rsidR="001C5EE8" w:rsidRPr="005E252B">
        <w:rPr>
          <w:rFonts w:ascii="Cambria Math" w:hAnsi="Cambria Math" w:cs="Cambria Math"/>
          <w:vertAlign w:val="subscript"/>
        </w:rPr>
        <w:t>h</w:t>
      </w:r>
      <w:r w:rsidR="001C5EE8" w:rsidRPr="00B45ADA">
        <w:rPr>
          <w:rFonts w:ascii="Cambria Math" w:hAnsi="Cambria Math"/>
        </w:rPr>
        <w:t xml:space="preserve"> </w:t>
      </w:r>
      <w:r w:rsidR="001C5EE8">
        <w:rPr>
          <w:rFonts w:ascii="Cambria Math" w:hAnsi="Cambria Math"/>
        </w:rPr>
        <w:t>=</w:t>
      </w:r>
      <w:r w:rsidR="001C5EE8" w:rsidRPr="00B45ADA">
        <w:rPr>
          <w:rFonts w:ascii="Cambria Math" w:hAnsi="Cambria Math"/>
        </w:rPr>
        <w:t> .</w:t>
      </w:r>
      <w:r w:rsidR="005521F6">
        <w:rPr>
          <w:rFonts w:ascii="Cambria Math" w:hAnsi="Cambria Math"/>
        </w:rPr>
        <w:t>01</w:t>
      </w:r>
      <w:r w:rsidR="008A2B30">
        <w:rPr>
          <w:rFonts w:ascii="Cambria Math" w:hAnsi="Cambria Math"/>
        </w:rPr>
        <w:t>60</w:t>
      </w:r>
      <w:r w:rsidR="001C5EE8">
        <w:t>).</w:t>
      </w:r>
      <w:r w:rsidR="005A46B4">
        <w:t xml:space="preserve"> </w:t>
      </w:r>
      <w:r w:rsidR="00255637">
        <w:t xml:space="preserve"> </w:t>
      </w:r>
      <w:r>
        <w:t>All other entries were non</w:t>
      </w:r>
      <w:r>
        <w:rPr>
          <w:rFonts w:ascii="Cambria Math" w:hAnsi="Cambria Math" w:cs="Cambria Math"/>
        </w:rPr>
        <w:t>‑</w:t>
      </w:r>
      <w:r>
        <w:t>significant after Holm correction.</w:t>
      </w:r>
    </w:p>
    <w:p w14:paraId="4CF54F19" w14:textId="6BDE9940" w:rsidR="00FC0B8B" w:rsidRDefault="00FC0B8B" w:rsidP="00FC0B8B">
      <w:r>
        <w:t>Predictor (within</w:t>
      </w:r>
      <w:r>
        <w:rPr>
          <w:rFonts w:ascii="Cambria Math" w:hAnsi="Cambria Math" w:cs="Cambria Math"/>
        </w:rPr>
        <w:t>‑</w:t>
      </w:r>
      <w:r>
        <w:t xml:space="preserve">role). The only robust association after Holm correction was a negative correlation </w:t>
      </w:r>
      <w:r w:rsidRPr="007127B6">
        <w:rPr>
          <w:rFonts w:cs="Calibri"/>
        </w:rPr>
        <w:t xml:space="preserve">between </w:t>
      </w:r>
      <w:r w:rsidR="007127B6" w:rsidRPr="007127B6">
        <w:rPr>
          <w:rFonts w:cs="Calibri"/>
        </w:rPr>
        <w:t>the altruism exponent</w:t>
      </w:r>
      <w:r w:rsidR="007127B6">
        <w:rPr>
          <w:rFonts w:ascii="Cambria Math" w:hAnsi="Cambria Math" w:cs="Cambria Math"/>
        </w:rPr>
        <w:t xml:space="preserve"> </w:t>
      </w:r>
      <w:r w:rsidR="007E33F1" w:rsidRPr="00F358D0">
        <w:rPr>
          <w:rFonts w:ascii="Cambria Math" w:hAnsi="Cambria Math" w:cs="Cambria Math"/>
        </w:rPr>
        <w:t>𝛾</w:t>
      </w:r>
      <w:r w:rsidR="007E33F1">
        <w:rPr>
          <w:rFonts w:ascii="Cambria Math" w:hAnsi="Cambria Math" w:cs="Cambria Math"/>
          <w:vertAlign w:val="subscript"/>
        </w:rPr>
        <w:t>2</w:t>
      </w:r>
      <w:r>
        <w:t xml:space="preserve"> </w:t>
      </w:r>
      <w:r w:rsidR="007127B6">
        <w:t xml:space="preserve">and temperature </w:t>
      </w:r>
      <w:r w:rsidR="007127B6" w:rsidRPr="00307D99">
        <w:rPr>
          <w:rFonts w:ascii="Cambria Math" w:hAnsi="Cambria Math" w:cs="Cambria Math"/>
        </w:rPr>
        <w:t>𝜏</w:t>
      </w:r>
      <w:r w:rsidR="007127B6">
        <w:t xml:space="preserve"> </w:t>
      </w:r>
      <w:r>
        <w:t>(</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F2E58">
        <w:rPr>
          <w:rFonts w:ascii="Cambria Math" w:hAnsi="Cambria Math"/>
        </w:rPr>
        <w:t>407</w:t>
      </w:r>
      <w:r w:rsidRPr="00B45ADA">
        <w:rPr>
          <w:rFonts w:ascii="Cambria Math" w:hAnsi="Cambria Math"/>
        </w:rPr>
        <w:t xml:space="preserve">, </w:t>
      </w:r>
      <w:r w:rsidR="007E33F1" w:rsidRPr="00B45ADA">
        <w:rPr>
          <w:rFonts w:ascii="Cambria Math" w:hAnsi="Cambria Math" w:cs="Cambria Math"/>
        </w:rPr>
        <w:t>𝑝</w:t>
      </w:r>
      <w:r w:rsidR="00CF2E58" w:rsidRPr="005E252B">
        <w:rPr>
          <w:rFonts w:ascii="Cambria Math" w:hAnsi="Cambria Math" w:cs="Cambria Math"/>
          <w:vertAlign w:val="subscript"/>
        </w:rPr>
        <w:t>h</w:t>
      </w:r>
      <w:r w:rsidR="007E33F1" w:rsidRPr="00B45ADA">
        <w:rPr>
          <w:rFonts w:ascii="Cambria Math" w:hAnsi="Cambria Math"/>
        </w:rPr>
        <w:t xml:space="preserve"> </w:t>
      </w:r>
      <w:r w:rsidR="00CF2E58">
        <w:rPr>
          <w:rFonts w:ascii="Cambria Math" w:hAnsi="Cambria Math"/>
        </w:rPr>
        <w:t>=</w:t>
      </w:r>
      <w:r w:rsidRPr="00B45ADA">
        <w:rPr>
          <w:rFonts w:ascii="Cambria Math" w:hAnsi="Cambria Math" w:cs="Calibri"/>
        </w:rPr>
        <w:t> </w:t>
      </w:r>
      <w:r w:rsidRPr="00B45ADA">
        <w:rPr>
          <w:rFonts w:ascii="Cambria Math" w:hAnsi="Cambria Math"/>
        </w:rPr>
        <w:t>.0</w:t>
      </w:r>
      <w:r w:rsidR="00CF2E58">
        <w:rPr>
          <w:rFonts w:ascii="Cambria Math" w:hAnsi="Cambria Math"/>
        </w:rPr>
        <w:t>099</w:t>
      </w:r>
      <w:r>
        <w:t>)</w:t>
      </w:r>
      <w:r w:rsidR="00E02E96">
        <w:t>.</w:t>
      </w:r>
    </w:p>
    <w:p w14:paraId="3A9EA63B" w14:textId="174D2E4A" w:rsidR="0044019F" w:rsidRDefault="0044019F" w:rsidP="0044019F">
      <w:pPr>
        <w:pStyle w:val="Caption"/>
        <w:keepNext/>
      </w:pPr>
      <w:bookmarkStart w:id="74" w:name="_Ref198579920"/>
      <w:bookmarkStart w:id="75" w:name="_Toc201247780"/>
      <w:bookmarkStart w:id="76" w:name="_Toc201251916"/>
      <w:r>
        <w:lastRenderedPageBreak/>
        <w:t xml:space="preserve">Table </w:t>
      </w:r>
      <w:fldSimple w:instr=" SEQ Table \* ARABIC ">
        <w:r w:rsidR="00BC1CFA">
          <w:rPr>
            <w:noProof/>
          </w:rPr>
          <w:t>10</w:t>
        </w:r>
      </w:fldSimple>
      <w:bookmarkEnd w:id="74"/>
      <w:r>
        <w:t xml:space="preserve">: </w:t>
      </w:r>
      <w:r w:rsidRPr="00C856C6">
        <w:t>Pearson correlations coefficients among chooser parameters (upper table) and among predictor parameters (lower table), (</w:t>
      </w:r>
      <w:r w:rsidRPr="00C856C6">
        <w:rPr>
          <w:rFonts w:ascii="Cambria Math" w:hAnsi="Cambria Math" w:cs="Cambria Math"/>
        </w:rPr>
        <w:t>𝑛</w:t>
      </w:r>
      <w:r w:rsidRPr="00C856C6">
        <w:t xml:space="preserve"> = 73)</w:t>
      </w:r>
      <w:r>
        <w:t>.</w:t>
      </w:r>
      <w:bookmarkEnd w:id="75"/>
      <w:bookmarkEnd w:id="76"/>
      <w:r w:rsidRPr="00C856C6">
        <w:t xml:space="preserve"> </w:t>
      </w:r>
    </w:p>
    <w:p w14:paraId="735C0A0F" w14:textId="77777777" w:rsidR="0044019F" w:rsidRDefault="0044019F" w:rsidP="0044019F">
      <w:pPr>
        <w:pStyle w:val="Caption"/>
        <w:keepNext/>
      </w:pPr>
      <w:r w:rsidRPr="00C856C6">
        <w:t>Parameters were normalized so that their absolute values summed to 1 before computing the correlations. Note that these are within-role parameter correlations.</w:t>
      </w:r>
    </w:p>
    <w:tbl>
      <w:tblPr>
        <w:tblStyle w:val="PlainTable1"/>
        <w:tblW w:w="9431" w:type="dxa"/>
        <w:tblLayout w:type="fixed"/>
        <w:tblLook w:val="04A0" w:firstRow="1" w:lastRow="0" w:firstColumn="1" w:lastColumn="0" w:noHBand="0" w:noVBand="1"/>
      </w:tblPr>
      <w:tblGrid>
        <w:gridCol w:w="1003"/>
        <w:gridCol w:w="969"/>
        <w:gridCol w:w="162"/>
        <w:gridCol w:w="1083"/>
        <w:gridCol w:w="1083"/>
        <w:gridCol w:w="1036"/>
        <w:gridCol w:w="1083"/>
        <w:gridCol w:w="1003"/>
        <w:gridCol w:w="1003"/>
        <w:gridCol w:w="1006"/>
      </w:tblGrid>
      <w:tr w:rsidR="00914BAD" w:rsidRPr="00BA1029" w14:paraId="2F5C393E" w14:textId="77777777" w:rsidTr="006222F8">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2CFADF7B" w14:textId="77B6448F" w:rsidR="00914BAD" w:rsidRPr="00207757" w:rsidRDefault="00914BAD" w:rsidP="006222F8">
            <w:pPr>
              <w:pStyle w:val="Default"/>
              <w:keepNext/>
              <w:spacing w:before="40" w:after="40"/>
              <w:jc w:val="center"/>
              <w:rPr>
                <w:sz w:val="22"/>
              </w:rPr>
            </w:pPr>
            <w:r w:rsidRPr="00207757">
              <w:rPr>
                <w:sz w:val="22"/>
                <w:szCs w:val="22"/>
              </w:rPr>
              <w:t xml:space="preserve">Chooser Parameter Correlations </w:t>
            </w:r>
          </w:p>
        </w:tc>
      </w:tr>
      <w:tr w:rsidR="00FD3A7D" w:rsidRPr="00BA1029" w14:paraId="31088C0D"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00CC4E9" w14:textId="77777777" w:rsidR="00FD3A7D" w:rsidRPr="00BA1029" w:rsidRDefault="00FD3A7D" w:rsidP="006222F8">
            <w:pPr>
              <w:pStyle w:val="Table"/>
              <w:keepNext/>
              <w:rPr>
                <w:szCs w:val="20"/>
              </w:rPr>
            </w:pPr>
          </w:p>
        </w:tc>
        <w:tc>
          <w:tcPr>
            <w:tcW w:w="1131" w:type="dxa"/>
            <w:gridSpan w:val="2"/>
          </w:tcPr>
          <w:p w14:paraId="04EAD9C4"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𝑖𝑖</w:t>
            </w:r>
            <w:r w:rsidRPr="00BA1029">
              <w:rPr>
                <w:rFonts w:ascii="Cambria Math" w:hAnsi="Cambria Math"/>
                <w:szCs w:val="20"/>
              </w:rPr>
              <w:t>)</w:t>
            </w:r>
          </w:p>
        </w:tc>
        <w:tc>
          <w:tcPr>
            <w:tcW w:w="1083" w:type="dxa"/>
          </w:tcPr>
          <w:p w14:paraId="40B0F3BE"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5F83A8B7"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w:t>
            </w:r>
            <w:r w:rsidRPr="00BA1029">
              <w:rPr>
                <w:szCs w:val="20"/>
              </w:rPr>
              <w:t>Ƹ</w:t>
            </w:r>
            <w:r w:rsidRPr="00BA1029">
              <w:rPr>
                <w:rFonts w:ascii="Cambria Math" w:hAnsi="Cambria Math"/>
                <w:szCs w:val="20"/>
                <w:vertAlign w:val="subscript"/>
              </w:rPr>
              <w:t>𝑖𝑗</w:t>
            </w:r>
            <w:r w:rsidRPr="00BA1029">
              <w:rPr>
                <w:rFonts w:ascii="Cambria Math" w:hAnsi="Cambria Math"/>
                <w:szCs w:val="20"/>
              </w:rPr>
              <w:t>)</w:t>
            </w:r>
          </w:p>
        </w:tc>
        <w:tc>
          <w:tcPr>
            <w:tcW w:w="1036" w:type="dxa"/>
          </w:tcPr>
          <w:p w14:paraId="58EC634C"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w:t>
            </w:r>
            <w:r w:rsidRPr="00BA1029">
              <w:rPr>
                <w:szCs w:val="20"/>
              </w:rPr>
              <w:t>Ʒ</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7FAA4D3F" w14:textId="142A45A3"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μ(𝛾</w:t>
            </w:r>
            <w:r w:rsidR="00914BAD" w:rsidRPr="00914BAD">
              <w:rPr>
                <w:rFonts w:ascii="Cambria Math" w:hAnsi="Cambria Math"/>
                <w:szCs w:val="20"/>
                <w:vertAlign w:val="subscript"/>
              </w:rPr>
              <w:t>1</w:t>
            </w:r>
            <w:r w:rsidRPr="00BA1029">
              <w:rPr>
                <w:rFonts w:ascii="Cambria Math" w:hAnsi="Cambria Math"/>
                <w:szCs w:val="20"/>
              </w:rPr>
              <w:t>)</w:t>
            </w:r>
          </w:p>
        </w:tc>
        <w:tc>
          <w:tcPr>
            <w:tcW w:w="1003" w:type="dxa"/>
          </w:tcPr>
          <w:p w14:paraId="120D2DF8" w14:textId="171ED050"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2</w:t>
            </w:r>
            <w:r w:rsidRPr="00BA1029">
              <w:rPr>
                <w:rFonts w:ascii="Cambria Math" w:hAnsi="Cambria Math"/>
                <w:szCs w:val="20"/>
              </w:rPr>
              <w:t>)</w:t>
            </w:r>
          </w:p>
        </w:tc>
        <w:tc>
          <w:tcPr>
            <w:tcW w:w="1003" w:type="dxa"/>
          </w:tcPr>
          <w:p w14:paraId="68B279B7" w14:textId="73441D24"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3</w:t>
            </w:r>
            <w:r w:rsidRPr="00BA1029">
              <w:rPr>
                <w:rFonts w:ascii="Cambria Math" w:hAnsi="Cambria Math"/>
                <w:szCs w:val="20"/>
              </w:rPr>
              <w:t>)</w:t>
            </w:r>
          </w:p>
        </w:tc>
        <w:tc>
          <w:tcPr>
            <w:tcW w:w="1003" w:type="dxa"/>
          </w:tcPr>
          <w:p w14:paraId="436266A4" w14:textId="7D4F5D12"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6A44F1FC"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FF1ACD5" w14:textId="77777777" w:rsidR="00FD3A7D" w:rsidRPr="00502F7B" w:rsidRDefault="00FD3A7D" w:rsidP="006222F8">
            <w:pPr>
              <w:pStyle w:val="Table"/>
              <w:keepNext/>
              <w:rPr>
                <w:b/>
                <w:bCs/>
                <w:szCs w:val="20"/>
              </w:rPr>
            </w:pPr>
            <w:r w:rsidRPr="00502F7B">
              <w:rPr>
                <w:rFonts w:ascii="Cambria Math" w:hAnsi="Cambria Math"/>
                <w:b/>
                <w:bCs/>
                <w:szCs w:val="20"/>
              </w:rPr>
              <w:t>μ(𝑉</w:t>
            </w:r>
            <w:r w:rsidRPr="00502F7B">
              <w:rPr>
                <w:rFonts w:ascii="Cambria Math" w:hAnsi="Cambria Math"/>
                <w:b/>
                <w:bCs/>
                <w:szCs w:val="20"/>
                <w:vertAlign w:val="subscript"/>
              </w:rPr>
              <w:t>𝑖𝑖</w:t>
            </w:r>
            <w:r w:rsidRPr="00502F7B">
              <w:rPr>
                <w:rFonts w:ascii="Cambria Math" w:hAnsi="Cambria Math"/>
                <w:b/>
                <w:bCs/>
                <w:szCs w:val="20"/>
              </w:rPr>
              <w:t>)</w:t>
            </w:r>
          </w:p>
        </w:tc>
        <w:tc>
          <w:tcPr>
            <w:tcW w:w="1131" w:type="dxa"/>
            <w:gridSpan w:val="2"/>
          </w:tcPr>
          <w:p w14:paraId="6580469C"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0521C9B5"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7C43E1F8"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5340D04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7883A7F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6C9036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D9E0FDA"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DD0471C" w14:textId="5EE3A0D6"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144ADF58"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2043147" w14:textId="77777777" w:rsidR="00FD3A7D" w:rsidRPr="00502F7B" w:rsidRDefault="00FD3A7D" w:rsidP="006222F8">
            <w:pPr>
              <w:pStyle w:val="Table"/>
              <w:keepNext/>
              <w:rPr>
                <w:b/>
                <w:bCs/>
                <w:szCs w:val="20"/>
              </w:rPr>
            </w:pPr>
            <w:r w:rsidRPr="00502F7B">
              <w:rPr>
                <w:rFonts w:ascii="Cambria Math" w:hAnsi="Cambria Math"/>
                <w:b/>
                <w:bCs/>
                <w:szCs w:val="20"/>
              </w:rPr>
              <w:t>μ(𝑉</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25E35DBE" w14:textId="2AEB3B14"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EA57FD">
              <w:rPr>
                <w:b w:val="0"/>
                <w:bCs w:val="0"/>
                <w:sz w:val="20"/>
                <w:szCs w:val="20"/>
              </w:rPr>
              <w:t>183</w:t>
            </w:r>
            <w:r w:rsidRPr="00F6727F">
              <w:rPr>
                <w:b w:val="0"/>
                <w:bCs w:val="0"/>
                <w:sz w:val="20"/>
                <w:szCs w:val="20"/>
              </w:rPr>
              <w:t xml:space="preserve"> </w:t>
            </w:r>
          </w:p>
        </w:tc>
        <w:tc>
          <w:tcPr>
            <w:tcW w:w="1083" w:type="dxa"/>
          </w:tcPr>
          <w:p w14:paraId="1E8FF9B3"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46AF9EF"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6702F840"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77FA9274"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4E5D8A5C"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53F4AA60"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2D158DC" w14:textId="671CB911"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759DB5D5"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66EA45" w14:textId="77777777" w:rsidR="00FD3A7D" w:rsidRPr="00502F7B" w:rsidRDefault="00FD3A7D" w:rsidP="006222F8">
            <w:pPr>
              <w:pStyle w:val="Table"/>
              <w:keepNext/>
              <w:rPr>
                <w:b/>
                <w:bCs/>
                <w:szCs w:val="20"/>
              </w:rPr>
            </w:pPr>
            <w:r w:rsidRPr="00502F7B">
              <w:rPr>
                <w:rFonts w:ascii="Cambria Math" w:hAnsi="Cambria Math"/>
                <w:b/>
                <w:bCs/>
                <w:szCs w:val="20"/>
              </w:rPr>
              <w:t>μ(</w:t>
            </w:r>
            <w:r w:rsidRPr="00502F7B">
              <w:rPr>
                <w:b/>
                <w:bCs/>
                <w:szCs w:val="20"/>
              </w:rPr>
              <w:t>Ƹ</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62360E7D" w14:textId="0765B592"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EA57FD">
              <w:rPr>
                <w:b w:val="0"/>
                <w:bCs w:val="0"/>
                <w:sz w:val="20"/>
                <w:szCs w:val="20"/>
              </w:rPr>
              <w:t>081</w:t>
            </w:r>
            <w:r w:rsidRPr="00F6727F">
              <w:rPr>
                <w:b w:val="0"/>
                <w:bCs w:val="0"/>
                <w:sz w:val="20"/>
                <w:szCs w:val="20"/>
              </w:rPr>
              <w:t xml:space="preserve"> </w:t>
            </w:r>
          </w:p>
        </w:tc>
        <w:tc>
          <w:tcPr>
            <w:tcW w:w="1083" w:type="dxa"/>
          </w:tcPr>
          <w:p w14:paraId="4ED6BECE" w14:textId="0D62445C" w:rsidR="00FD3A7D" w:rsidRPr="00F6727F" w:rsidRDefault="00595ED6"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0.4</w:t>
            </w:r>
            <w:r w:rsidR="0003410A">
              <w:rPr>
                <w:b w:val="0"/>
                <w:bCs w:val="0"/>
                <w:sz w:val="20"/>
                <w:szCs w:val="20"/>
              </w:rPr>
              <w:t>57</w:t>
            </w:r>
            <w:r w:rsidR="006D60C7">
              <w:rPr>
                <w:b w:val="0"/>
                <w:bCs w:val="0"/>
                <w:sz w:val="20"/>
                <w:szCs w:val="20"/>
              </w:rPr>
              <w:t>**</w:t>
            </w:r>
          </w:p>
        </w:tc>
        <w:tc>
          <w:tcPr>
            <w:tcW w:w="1083" w:type="dxa"/>
          </w:tcPr>
          <w:p w14:paraId="1F62C62C"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2B593797"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8B658C6"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91BB998"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6B7AF5A"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6787142" w14:textId="2B779C66"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8E0818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E55A9CF" w14:textId="77777777" w:rsidR="00FD3A7D" w:rsidRPr="00502F7B" w:rsidRDefault="00FD3A7D" w:rsidP="000A6747">
            <w:pPr>
              <w:pStyle w:val="Table"/>
              <w:rPr>
                <w:b/>
                <w:bCs/>
                <w:szCs w:val="20"/>
              </w:rPr>
            </w:pPr>
            <w:r w:rsidRPr="00502F7B">
              <w:rPr>
                <w:rFonts w:ascii="Cambria Math" w:hAnsi="Cambria Math"/>
                <w:b/>
                <w:bCs/>
                <w:szCs w:val="20"/>
              </w:rPr>
              <w:t>μ(</w:t>
            </w:r>
            <w:r w:rsidRPr="00502F7B">
              <w:rPr>
                <w:b/>
                <w:bCs/>
                <w:szCs w:val="20"/>
              </w:rPr>
              <w:t>Ʒ</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76046BC" w14:textId="2D0DDFD6"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069</w:t>
            </w:r>
          </w:p>
        </w:tc>
        <w:tc>
          <w:tcPr>
            <w:tcW w:w="1083" w:type="dxa"/>
          </w:tcPr>
          <w:p w14:paraId="438680A6" w14:textId="17340321"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w:t>
            </w:r>
            <w:r w:rsidR="0003410A">
              <w:rPr>
                <w:b w:val="0"/>
                <w:bCs w:val="0"/>
                <w:sz w:val="20"/>
                <w:szCs w:val="20"/>
              </w:rPr>
              <w:t>183</w:t>
            </w:r>
          </w:p>
        </w:tc>
        <w:tc>
          <w:tcPr>
            <w:tcW w:w="1083" w:type="dxa"/>
          </w:tcPr>
          <w:p w14:paraId="1A023EF1" w14:textId="18E79FD8"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0.2</w:t>
            </w:r>
            <w:r w:rsidR="00697A13">
              <w:rPr>
                <w:b w:val="0"/>
                <w:bCs w:val="0"/>
                <w:sz w:val="20"/>
                <w:szCs w:val="20"/>
              </w:rPr>
              <w:t>62</w:t>
            </w:r>
            <w:r w:rsidR="00291395">
              <w:rPr>
                <w:b w:val="0"/>
                <w:bCs w:val="0"/>
                <w:sz w:val="20"/>
                <w:szCs w:val="20"/>
              </w:rPr>
              <w:t>*</w:t>
            </w:r>
          </w:p>
        </w:tc>
        <w:tc>
          <w:tcPr>
            <w:tcW w:w="1036" w:type="dxa"/>
          </w:tcPr>
          <w:p w14:paraId="633566D6"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2B6FDEE"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E02F3CA"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1402C6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138534E" w14:textId="07A648B6"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3F451367"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D5AF46" w14:textId="1FC3BA75" w:rsidR="00FD3A7D" w:rsidRPr="00502F7B" w:rsidRDefault="00914BAD" w:rsidP="000A6747">
            <w:pPr>
              <w:pStyle w:val="Table"/>
              <w:rPr>
                <w:b/>
                <w:bCs/>
                <w:szCs w:val="20"/>
              </w:rPr>
            </w:pPr>
            <w:r w:rsidRPr="00502F7B">
              <w:rPr>
                <w:rFonts w:ascii="Cambria Math" w:hAnsi="Cambria Math"/>
                <w:b/>
                <w:bCs/>
                <w:szCs w:val="20"/>
              </w:rPr>
              <w:t>μ(𝛾</w:t>
            </w:r>
            <w:r w:rsidRPr="00502F7B">
              <w:rPr>
                <w:rFonts w:ascii="Cambria Math" w:hAnsi="Cambria Math"/>
                <w:b/>
                <w:bCs/>
                <w:szCs w:val="20"/>
                <w:vertAlign w:val="subscript"/>
              </w:rPr>
              <w:t>1</w:t>
            </w:r>
            <w:r w:rsidRPr="00502F7B">
              <w:rPr>
                <w:rFonts w:ascii="Cambria Math" w:hAnsi="Cambria Math"/>
                <w:b/>
                <w:bCs/>
                <w:szCs w:val="20"/>
              </w:rPr>
              <w:t>)</w:t>
            </w:r>
          </w:p>
        </w:tc>
        <w:tc>
          <w:tcPr>
            <w:tcW w:w="1131" w:type="dxa"/>
            <w:gridSpan w:val="2"/>
          </w:tcPr>
          <w:p w14:paraId="7BB1CFBE" w14:textId="697F92B1"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FD3A7D" w:rsidRPr="00F6727F">
              <w:rPr>
                <w:b w:val="0"/>
                <w:bCs w:val="0"/>
                <w:sz w:val="20"/>
                <w:szCs w:val="20"/>
              </w:rPr>
              <w:t>0.</w:t>
            </w:r>
            <w:r w:rsidR="005C6E33">
              <w:rPr>
                <w:b w:val="0"/>
                <w:bCs w:val="0"/>
                <w:sz w:val="20"/>
                <w:szCs w:val="20"/>
              </w:rPr>
              <w:t>445</w:t>
            </w:r>
            <w:r w:rsidR="007A3C75">
              <w:rPr>
                <w:b w:val="0"/>
                <w:bCs w:val="0"/>
                <w:sz w:val="20"/>
                <w:szCs w:val="20"/>
              </w:rPr>
              <w:t>**</w:t>
            </w:r>
          </w:p>
        </w:tc>
        <w:tc>
          <w:tcPr>
            <w:tcW w:w="1083" w:type="dxa"/>
          </w:tcPr>
          <w:p w14:paraId="6F7B9884" w14:textId="6CADD4E5" w:rsidR="00FD3A7D" w:rsidRPr="00F6727F" w:rsidRDefault="00AD4E2C"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0.01</w:t>
            </w:r>
            <w:r w:rsidR="0003410A">
              <w:rPr>
                <w:b w:val="0"/>
                <w:bCs w:val="0"/>
                <w:sz w:val="20"/>
                <w:szCs w:val="20"/>
              </w:rPr>
              <w:t>0</w:t>
            </w:r>
          </w:p>
        </w:tc>
        <w:tc>
          <w:tcPr>
            <w:tcW w:w="1083" w:type="dxa"/>
          </w:tcPr>
          <w:p w14:paraId="739700C1" w14:textId="6D861B9A"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697A13">
              <w:rPr>
                <w:b w:val="0"/>
                <w:bCs w:val="0"/>
                <w:sz w:val="20"/>
                <w:szCs w:val="20"/>
              </w:rPr>
              <w:t>116</w:t>
            </w:r>
          </w:p>
        </w:tc>
        <w:tc>
          <w:tcPr>
            <w:tcW w:w="1036" w:type="dxa"/>
          </w:tcPr>
          <w:p w14:paraId="0304CF3F" w14:textId="7A7CF0D2"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w:t>
            </w:r>
            <w:r w:rsidR="002F1D88">
              <w:rPr>
                <w:b w:val="0"/>
                <w:bCs w:val="0"/>
                <w:sz w:val="20"/>
                <w:szCs w:val="20"/>
              </w:rPr>
              <w:t>64</w:t>
            </w:r>
          </w:p>
        </w:tc>
        <w:tc>
          <w:tcPr>
            <w:tcW w:w="1083" w:type="dxa"/>
          </w:tcPr>
          <w:p w14:paraId="6A8F6359"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B7DE5A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CAD08EC"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9E347C5" w14:textId="71E1C0C4"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9E3BE74"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68C79ED4" w14:textId="0AA2306D" w:rsidR="00FD3A7D" w:rsidRPr="00502F7B" w:rsidRDefault="00914BAD" w:rsidP="000A6747">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2</w:t>
            </w:r>
            <w:r w:rsidRPr="00502F7B">
              <w:rPr>
                <w:rFonts w:ascii="Cambria Math" w:hAnsi="Cambria Math"/>
                <w:b/>
                <w:bCs/>
                <w:szCs w:val="20"/>
              </w:rPr>
              <w:t>)</w:t>
            </w:r>
          </w:p>
        </w:tc>
        <w:tc>
          <w:tcPr>
            <w:tcW w:w="1131" w:type="dxa"/>
            <w:gridSpan w:val="2"/>
          </w:tcPr>
          <w:p w14:paraId="4D250B13" w14:textId="1C46002C" w:rsidR="00FD3A7D" w:rsidRPr="00F6727F" w:rsidRDefault="00595ED6"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022</w:t>
            </w:r>
          </w:p>
        </w:tc>
        <w:tc>
          <w:tcPr>
            <w:tcW w:w="1083" w:type="dxa"/>
          </w:tcPr>
          <w:p w14:paraId="2126AC80" w14:textId="19C654FA"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w:t>
            </w:r>
            <w:r w:rsidR="0003410A">
              <w:rPr>
                <w:b w:val="0"/>
                <w:bCs w:val="0"/>
                <w:sz w:val="20"/>
                <w:szCs w:val="20"/>
              </w:rPr>
              <w:t>244</w:t>
            </w:r>
            <w:r w:rsidR="00554FB8">
              <w:rPr>
                <w:b w:val="0"/>
                <w:bCs w:val="0"/>
                <w:sz w:val="20"/>
                <w:szCs w:val="20"/>
              </w:rPr>
              <w:t>*</w:t>
            </w:r>
          </w:p>
        </w:tc>
        <w:tc>
          <w:tcPr>
            <w:tcW w:w="1083" w:type="dxa"/>
          </w:tcPr>
          <w:p w14:paraId="63B460BF" w14:textId="68B6B27D"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1702E3" w:rsidRPr="00F6727F">
              <w:rPr>
                <w:b w:val="0"/>
                <w:bCs w:val="0"/>
                <w:sz w:val="20"/>
                <w:szCs w:val="20"/>
              </w:rPr>
              <w:t>0.</w:t>
            </w:r>
            <w:r w:rsidR="000A73FE">
              <w:rPr>
                <w:b w:val="0"/>
                <w:bCs w:val="0"/>
                <w:sz w:val="20"/>
                <w:szCs w:val="20"/>
              </w:rPr>
              <w:t>242</w:t>
            </w:r>
            <w:r w:rsidR="00554FB8">
              <w:rPr>
                <w:b w:val="0"/>
                <w:bCs w:val="0"/>
                <w:sz w:val="20"/>
                <w:szCs w:val="20"/>
              </w:rPr>
              <w:t>*</w:t>
            </w:r>
          </w:p>
        </w:tc>
        <w:tc>
          <w:tcPr>
            <w:tcW w:w="1036" w:type="dxa"/>
          </w:tcPr>
          <w:p w14:paraId="19F06CB6" w14:textId="3E8270E4" w:rsidR="00FD3A7D" w:rsidRPr="00F6727F" w:rsidRDefault="001702E3"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0.0</w:t>
            </w:r>
            <w:r w:rsidR="002F1D88">
              <w:rPr>
                <w:b w:val="0"/>
                <w:bCs w:val="0"/>
                <w:sz w:val="20"/>
                <w:szCs w:val="20"/>
              </w:rPr>
              <w:t>96</w:t>
            </w:r>
          </w:p>
        </w:tc>
        <w:tc>
          <w:tcPr>
            <w:tcW w:w="1083" w:type="dxa"/>
          </w:tcPr>
          <w:p w14:paraId="3787361E" w14:textId="35138DEC"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2F1D88">
              <w:rPr>
                <w:b w:val="0"/>
                <w:bCs w:val="0"/>
                <w:sz w:val="20"/>
                <w:szCs w:val="20"/>
              </w:rPr>
              <w:t>256</w:t>
            </w:r>
            <w:r w:rsidR="00F6435B">
              <w:rPr>
                <w:b w:val="0"/>
                <w:bCs w:val="0"/>
                <w:sz w:val="20"/>
                <w:szCs w:val="20"/>
              </w:rPr>
              <w:t>*</w:t>
            </w:r>
          </w:p>
        </w:tc>
        <w:tc>
          <w:tcPr>
            <w:tcW w:w="1003" w:type="dxa"/>
          </w:tcPr>
          <w:p w14:paraId="448A6CC8"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F642200"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5933F8FC" w14:textId="59AB6590"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697C481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86B830A" w14:textId="4C9843C8" w:rsidR="00FD3A7D" w:rsidRPr="00502F7B" w:rsidRDefault="00914BAD" w:rsidP="000A6747">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3</w:t>
            </w:r>
            <w:r w:rsidRPr="00502F7B">
              <w:rPr>
                <w:rFonts w:ascii="Cambria Math" w:hAnsi="Cambria Math"/>
                <w:b/>
                <w:bCs/>
                <w:szCs w:val="20"/>
              </w:rPr>
              <w:t>)</w:t>
            </w:r>
          </w:p>
        </w:tc>
        <w:tc>
          <w:tcPr>
            <w:tcW w:w="1131" w:type="dxa"/>
            <w:gridSpan w:val="2"/>
          </w:tcPr>
          <w:p w14:paraId="6F8ED3FF" w14:textId="55292C2E" w:rsidR="00FD3A7D" w:rsidRPr="00F6727F" w:rsidRDefault="00595ED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256</w:t>
            </w:r>
            <w:r w:rsidR="000D4DDD">
              <w:rPr>
                <w:b w:val="0"/>
                <w:bCs w:val="0"/>
                <w:sz w:val="20"/>
                <w:szCs w:val="20"/>
              </w:rPr>
              <w:t>*</w:t>
            </w:r>
          </w:p>
        </w:tc>
        <w:tc>
          <w:tcPr>
            <w:tcW w:w="1083" w:type="dxa"/>
          </w:tcPr>
          <w:p w14:paraId="5567D4C6" w14:textId="252E3501"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0.0</w:t>
            </w:r>
            <w:r w:rsidR="00697A13">
              <w:rPr>
                <w:b w:val="0"/>
                <w:bCs w:val="0"/>
                <w:sz w:val="20"/>
                <w:szCs w:val="20"/>
              </w:rPr>
              <w:t>50</w:t>
            </w:r>
          </w:p>
        </w:tc>
        <w:tc>
          <w:tcPr>
            <w:tcW w:w="1083" w:type="dxa"/>
          </w:tcPr>
          <w:p w14:paraId="0B5A8294" w14:textId="53A3C4E3"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w:t>
            </w:r>
            <w:r w:rsidR="000A73FE">
              <w:rPr>
                <w:b w:val="0"/>
                <w:bCs w:val="0"/>
                <w:sz w:val="20"/>
                <w:szCs w:val="20"/>
              </w:rPr>
              <w:t>50</w:t>
            </w:r>
          </w:p>
        </w:tc>
        <w:tc>
          <w:tcPr>
            <w:tcW w:w="1036" w:type="dxa"/>
          </w:tcPr>
          <w:p w14:paraId="2A5028A8" w14:textId="678FF645"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2F1D88">
              <w:rPr>
                <w:b w:val="0"/>
                <w:bCs w:val="0"/>
                <w:sz w:val="20"/>
                <w:szCs w:val="20"/>
              </w:rPr>
              <w:t>246</w:t>
            </w:r>
            <w:r w:rsidR="00291395">
              <w:rPr>
                <w:b w:val="0"/>
                <w:bCs w:val="0"/>
                <w:sz w:val="20"/>
                <w:szCs w:val="20"/>
              </w:rPr>
              <w:t>*</w:t>
            </w:r>
          </w:p>
        </w:tc>
        <w:tc>
          <w:tcPr>
            <w:tcW w:w="1083" w:type="dxa"/>
          </w:tcPr>
          <w:p w14:paraId="6034740B" w14:textId="5D2F5ED7"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7A3C75">
              <w:rPr>
                <w:b w:val="0"/>
                <w:bCs w:val="0"/>
                <w:sz w:val="20"/>
                <w:szCs w:val="20"/>
              </w:rPr>
              <w:t>409</w:t>
            </w:r>
            <w:r w:rsidR="00AE7058">
              <w:rPr>
                <w:b w:val="0"/>
                <w:bCs w:val="0"/>
                <w:sz w:val="20"/>
                <w:szCs w:val="20"/>
              </w:rPr>
              <w:t>**</w:t>
            </w:r>
          </w:p>
        </w:tc>
        <w:tc>
          <w:tcPr>
            <w:tcW w:w="1003" w:type="dxa"/>
          </w:tcPr>
          <w:p w14:paraId="08081E18" w14:textId="2733659A"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0.4</w:t>
            </w:r>
            <w:r w:rsidR="007A3C75">
              <w:rPr>
                <w:b w:val="0"/>
                <w:bCs w:val="0"/>
                <w:sz w:val="20"/>
                <w:szCs w:val="20"/>
              </w:rPr>
              <w:t>79</w:t>
            </w:r>
            <w:r w:rsidR="00F92E75">
              <w:rPr>
                <w:b w:val="0"/>
                <w:bCs w:val="0"/>
                <w:sz w:val="20"/>
                <w:szCs w:val="20"/>
              </w:rPr>
              <w:t>**</w:t>
            </w:r>
          </w:p>
        </w:tc>
        <w:tc>
          <w:tcPr>
            <w:tcW w:w="1003" w:type="dxa"/>
          </w:tcPr>
          <w:p w14:paraId="25DA6690"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754C0FB" w14:textId="29F13712"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2EFADB20"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58063128" w14:textId="77777777" w:rsidR="00FD3A7D" w:rsidRPr="00502F7B" w:rsidRDefault="00FD3A7D" w:rsidP="000A6747">
            <w:pPr>
              <w:pStyle w:val="Table"/>
              <w:rPr>
                <w:b/>
                <w:bCs/>
                <w:szCs w:val="20"/>
              </w:rPr>
            </w:pPr>
            <w:r w:rsidRPr="00502F7B">
              <w:rPr>
                <w:rFonts w:ascii="Cambria Math" w:hAnsi="Cambria Math"/>
                <w:b/>
                <w:bCs/>
                <w:szCs w:val="20"/>
              </w:rPr>
              <w:t>𝜏</w:t>
            </w:r>
          </w:p>
        </w:tc>
        <w:tc>
          <w:tcPr>
            <w:tcW w:w="1131" w:type="dxa"/>
            <w:gridSpan w:val="2"/>
          </w:tcPr>
          <w:p w14:paraId="0098A41A" w14:textId="4A379B14"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587748" w:rsidRPr="0088012F">
              <w:rPr>
                <w:b w:val="0"/>
                <w:bCs w:val="0"/>
                <w:sz w:val="20"/>
                <w:szCs w:val="20"/>
              </w:rPr>
              <w:t>135</w:t>
            </w:r>
            <w:r w:rsidR="00FD3A7D" w:rsidRPr="0088012F">
              <w:rPr>
                <w:b w:val="0"/>
                <w:bCs w:val="0"/>
                <w:sz w:val="20"/>
                <w:szCs w:val="20"/>
              </w:rPr>
              <w:t xml:space="preserve"> </w:t>
            </w:r>
          </w:p>
        </w:tc>
        <w:tc>
          <w:tcPr>
            <w:tcW w:w="1083" w:type="dxa"/>
          </w:tcPr>
          <w:p w14:paraId="7ADC2161" w14:textId="53B8D901"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A659D8" w:rsidRPr="0088012F">
              <w:rPr>
                <w:b w:val="0"/>
                <w:bCs w:val="0"/>
                <w:sz w:val="20"/>
                <w:szCs w:val="20"/>
              </w:rPr>
              <w:t>093</w:t>
            </w:r>
            <w:r w:rsidR="00FD3A7D" w:rsidRPr="0088012F">
              <w:rPr>
                <w:b w:val="0"/>
                <w:bCs w:val="0"/>
                <w:sz w:val="20"/>
                <w:szCs w:val="20"/>
              </w:rPr>
              <w:t xml:space="preserve"> </w:t>
            </w:r>
          </w:p>
        </w:tc>
        <w:tc>
          <w:tcPr>
            <w:tcW w:w="1083" w:type="dxa"/>
          </w:tcPr>
          <w:p w14:paraId="69F97F52" w14:textId="40773BA1"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DF629B" w:rsidRPr="0088012F">
              <w:rPr>
                <w:b w:val="0"/>
                <w:bCs w:val="0"/>
                <w:sz w:val="20"/>
                <w:szCs w:val="20"/>
              </w:rPr>
              <w:t>091</w:t>
            </w:r>
            <w:r w:rsidR="00FD3A7D" w:rsidRPr="0088012F">
              <w:rPr>
                <w:b w:val="0"/>
                <w:bCs w:val="0"/>
                <w:sz w:val="20"/>
                <w:szCs w:val="20"/>
              </w:rPr>
              <w:t xml:space="preserve"> </w:t>
            </w:r>
          </w:p>
        </w:tc>
        <w:tc>
          <w:tcPr>
            <w:tcW w:w="1036" w:type="dxa"/>
          </w:tcPr>
          <w:p w14:paraId="2396668D" w14:textId="633D5F64" w:rsidR="00FD3A7D" w:rsidRPr="0088012F" w:rsidRDefault="007D472B"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FD3A7D" w:rsidRPr="0088012F">
              <w:rPr>
                <w:b w:val="0"/>
                <w:bCs w:val="0"/>
                <w:sz w:val="20"/>
                <w:szCs w:val="20"/>
              </w:rPr>
              <w:t>0.</w:t>
            </w:r>
            <w:r w:rsidR="00DF629B" w:rsidRPr="0088012F">
              <w:rPr>
                <w:b w:val="0"/>
                <w:bCs w:val="0"/>
                <w:sz w:val="20"/>
                <w:szCs w:val="20"/>
              </w:rPr>
              <w:t>188</w:t>
            </w:r>
            <w:r w:rsidR="00FD3A7D" w:rsidRPr="0088012F">
              <w:rPr>
                <w:b w:val="0"/>
                <w:bCs w:val="0"/>
                <w:sz w:val="20"/>
                <w:szCs w:val="20"/>
              </w:rPr>
              <w:t xml:space="preserve"> </w:t>
            </w:r>
          </w:p>
        </w:tc>
        <w:tc>
          <w:tcPr>
            <w:tcW w:w="1083" w:type="dxa"/>
          </w:tcPr>
          <w:p w14:paraId="5BE8E911" w14:textId="23E07E68" w:rsidR="00FD3A7D" w:rsidRPr="0088012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w:t>
            </w:r>
            <w:r w:rsidR="00DF629B" w:rsidRPr="0088012F">
              <w:rPr>
                <w:b w:val="0"/>
                <w:bCs w:val="0"/>
                <w:sz w:val="20"/>
                <w:szCs w:val="20"/>
              </w:rPr>
              <w:t>389**</w:t>
            </w:r>
            <w:r w:rsidRPr="0088012F">
              <w:rPr>
                <w:b w:val="0"/>
                <w:bCs w:val="0"/>
                <w:sz w:val="20"/>
                <w:szCs w:val="20"/>
              </w:rPr>
              <w:t xml:space="preserve"> </w:t>
            </w:r>
          </w:p>
        </w:tc>
        <w:tc>
          <w:tcPr>
            <w:tcW w:w="1003" w:type="dxa"/>
          </w:tcPr>
          <w:p w14:paraId="18DCF322" w14:textId="759D79DB"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-0.177</w:t>
            </w:r>
          </w:p>
        </w:tc>
        <w:tc>
          <w:tcPr>
            <w:tcW w:w="1003" w:type="dxa"/>
          </w:tcPr>
          <w:p w14:paraId="51A46045" w14:textId="77A4AB13" w:rsidR="00FD3A7D" w:rsidRPr="0088012F" w:rsidRDefault="002E2BA4"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0.039</w:t>
            </w:r>
          </w:p>
        </w:tc>
        <w:tc>
          <w:tcPr>
            <w:tcW w:w="1003" w:type="dxa"/>
          </w:tcPr>
          <w:p w14:paraId="114213B6" w14:textId="09D823DA" w:rsidR="00FD3A7D" w:rsidRPr="0088012F" w:rsidRDefault="006222F8"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p>
        </w:tc>
      </w:tr>
      <w:tr w:rsidR="00FD3A7D" w:rsidRPr="00BA1029" w14:paraId="07F2EA34"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Borders>
              <w:left w:val="nil"/>
              <w:right w:val="nil"/>
            </w:tcBorders>
          </w:tcPr>
          <w:p w14:paraId="0D2D1DB0" w14:textId="77777777" w:rsidR="00FD3A7D" w:rsidRPr="00BA1029" w:rsidRDefault="00FD3A7D" w:rsidP="000A6747">
            <w:pPr>
              <w:pStyle w:val="Table"/>
              <w:rPr>
                <w:szCs w:val="20"/>
              </w:rPr>
            </w:pPr>
          </w:p>
        </w:tc>
        <w:tc>
          <w:tcPr>
            <w:tcW w:w="969" w:type="dxa"/>
            <w:tcBorders>
              <w:left w:val="nil"/>
              <w:right w:val="nil"/>
            </w:tcBorders>
          </w:tcPr>
          <w:p w14:paraId="3F7B9521" w14:textId="77777777"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c>
          <w:tcPr>
            <w:tcW w:w="7459" w:type="dxa"/>
            <w:gridSpan w:val="8"/>
            <w:tcBorders>
              <w:left w:val="nil"/>
              <w:right w:val="nil"/>
            </w:tcBorders>
          </w:tcPr>
          <w:p w14:paraId="68B52254" w14:textId="31525B0B"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r>
      <w:tr w:rsidR="00914BAD" w:rsidRPr="00BA1029" w14:paraId="26A568DB"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431" w:type="dxa"/>
            <w:gridSpan w:val="10"/>
          </w:tcPr>
          <w:p w14:paraId="0D0F7FC5" w14:textId="729A86D0" w:rsidR="00914BAD" w:rsidRPr="00207757" w:rsidRDefault="00914BAD" w:rsidP="000A6747">
            <w:pPr>
              <w:pStyle w:val="Default"/>
              <w:spacing w:before="40" w:after="40"/>
              <w:jc w:val="center"/>
              <w:rPr>
                <w:sz w:val="22"/>
              </w:rPr>
            </w:pPr>
            <w:r w:rsidRPr="00207757">
              <w:rPr>
                <w:sz w:val="22"/>
                <w:szCs w:val="22"/>
              </w:rPr>
              <w:t xml:space="preserve">Predictor Parameter Correlations </w:t>
            </w:r>
          </w:p>
        </w:tc>
      </w:tr>
      <w:tr w:rsidR="00F17384" w:rsidRPr="00BA1029" w14:paraId="5C936EC5"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2B46D8E" w14:textId="77777777" w:rsidR="00F17384" w:rsidRPr="00BA1029" w:rsidRDefault="00F17384" w:rsidP="00F17384">
            <w:pPr>
              <w:pStyle w:val="Table"/>
              <w:rPr>
                <w:rFonts w:ascii="Cambria Math" w:hAnsi="Cambria Math"/>
                <w:szCs w:val="20"/>
              </w:rPr>
            </w:pPr>
          </w:p>
        </w:tc>
        <w:tc>
          <w:tcPr>
            <w:tcW w:w="1131" w:type="dxa"/>
            <w:gridSpan w:val="2"/>
          </w:tcPr>
          <w:p w14:paraId="4EDBABD0"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𝑖𝑖</w:t>
            </w:r>
            <w:r w:rsidRPr="00BA1029">
              <w:rPr>
                <w:rFonts w:ascii="Cambria Math" w:hAnsi="Cambria Math"/>
                <w:szCs w:val="20"/>
              </w:rPr>
              <w:t>)</w:t>
            </w:r>
          </w:p>
        </w:tc>
        <w:tc>
          <w:tcPr>
            <w:tcW w:w="1083" w:type="dxa"/>
          </w:tcPr>
          <w:p w14:paraId="5C5B327D"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31ACBCC7"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w:t>
            </w:r>
            <w:r w:rsidRPr="00BA1029">
              <w:rPr>
                <w:szCs w:val="20"/>
              </w:rPr>
              <w:t>Ƹ</w:t>
            </w:r>
            <w:r w:rsidRPr="00BA1029">
              <w:rPr>
                <w:rFonts w:ascii="Cambria Math" w:hAnsi="Cambria Math"/>
                <w:szCs w:val="20"/>
                <w:vertAlign w:val="subscript"/>
              </w:rPr>
              <w:t>𝑖𝑗</w:t>
            </w:r>
            <w:r w:rsidRPr="00BA1029">
              <w:rPr>
                <w:rFonts w:ascii="Cambria Math" w:hAnsi="Cambria Math"/>
                <w:szCs w:val="20"/>
              </w:rPr>
              <w:t>)</w:t>
            </w:r>
          </w:p>
        </w:tc>
        <w:tc>
          <w:tcPr>
            <w:tcW w:w="1036" w:type="dxa"/>
          </w:tcPr>
          <w:p w14:paraId="4AD2F030"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w:t>
            </w:r>
            <w:r w:rsidRPr="00BA1029">
              <w:rPr>
                <w:szCs w:val="20"/>
              </w:rPr>
              <w:t>Ʒ</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19554FBC" w14:textId="4EA5BAC8"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μ(𝛾</w:t>
            </w:r>
            <w:r w:rsidRPr="00914BAD">
              <w:rPr>
                <w:rFonts w:ascii="Cambria Math" w:hAnsi="Cambria Math"/>
                <w:szCs w:val="20"/>
                <w:vertAlign w:val="subscript"/>
              </w:rPr>
              <w:t>1</w:t>
            </w:r>
            <w:r w:rsidRPr="00BA1029">
              <w:rPr>
                <w:rFonts w:ascii="Cambria Math" w:hAnsi="Cambria Math"/>
                <w:szCs w:val="20"/>
              </w:rPr>
              <w:t>)</w:t>
            </w:r>
          </w:p>
        </w:tc>
        <w:tc>
          <w:tcPr>
            <w:tcW w:w="1003" w:type="dxa"/>
          </w:tcPr>
          <w:p w14:paraId="6EB6C69D" w14:textId="46FB6266"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2</w:t>
            </w:r>
            <w:r w:rsidRPr="00BA1029">
              <w:rPr>
                <w:rFonts w:ascii="Cambria Math" w:hAnsi="Cambria Math"/>
                <w:szCs w:val="20"/>
              </w:rPr>
              <w:t>)</w:t>
            </w:r>
          </w:p>
        </w:tc>
        <w:tc>
          <w:tcPr>
            <w:tcW w:w="1003" w:type="dxa"/>
          </w:tcPr>
          <w:p w14:paraId="25A076B8" w14:textId="34FAB16E"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3</w:t>
            </w:r>
            <w:r w:rsidRPr="00BA1029">
              <w:rPr>
                <w:rFonts w:ascii="Cambria Math" w:hAnsi="Cambria Math"/>
                <w:szCs w:val="20"/>
              </w:rPr>
              <w:t>)</w:t>
            </w:r>
          </w:p>
        </w:tc>
        <w:tc>
          <w:tcPr>
            <w:tcW w:w="1003" w:type="dxa"/>
          </w:tcPr>
          <w:p w14:paraId="78E0A128" w14:textId="535CAE88"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7EE6447A"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F0D637F"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μ(𝑉</w:t>
            </w:r>
            <w:r w:rsidRPr="00502F7B">
              <w:rPr>
                <w:rFonts w:ascii="Cambria Math" w:hAnsi="Cambria Math"/>
                <w:b/>
                <w:bCs/>
                <w:szCs w:val="20"/>
                <w:vertAlign w:val="subscript"/>
              </w:rPr>
              <w:t>𝑖𝑖</w:t>
            </w:r>
            <w:r w:rsidRPr="00502F7B">
              <w:rPr>
                <w:rFonts w:ascii="Cambria Math" w:hAnsi="Cambria Math"/>
                <w:b/>
                <w:bCs/>
                <w:szCs w:val="20"/>
              </w:rPr>
              <w:t>)</w:t>
            </w:r>
          </w:p>
        </w:tc>
        <w:tc>
          <w:tcPr>
            <w:tcW w:w="1131" w:type="dxa"/>
            <w:gridSpan w:val="2"/>
          </w:tcPr>
          <w:p w14:paraId="5FAEB02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4BA826F9"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0CEC0CC1"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56B209F9"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073588B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547A36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91E862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2BC9FC71" w14:textId="267888A2"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64A860FB"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2DDFCD2"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μ(𝑉</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938F1E8" w14:textId="6B80C69C" w:rsidR="00FD3A7D" w:rsidRPr="00F6727F" w:rsidRDefault="00F56DF2"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w:t>
            </w:r>
            <w:r w:rsidR="0010449B" w:rsidRPr="0010449B">
              <w:rPr>
                <w:b w:val="0"/>
                <w:bCs w:val="0"/>
                <w:sz w:val="20"/>
                <w:szCs w:val="20"/>
              </w:rPr>
              <w:t>0.04</w:t>
            </w:r>
            <w:r>
              <w:rPr>
                <w:b w:val="0"/>
                <w:bCs w:val="0"/>
                <w:sz w:val="20"/>
                <w:szCs w:val="20"/>
              </w:rPr>
              <w:t>9</w:t>
            </w:r>
          </w:p>
        </w:tc>
        <w:tc>
          <w:tcPr>
            <w:tcW w:w="1083" w:type="dxa"/>
          </w:tcPr>
          <w:p w14:paraId="18A5478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7B58512"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29BECF8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82BDBD7"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7022BF3"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08483A7"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59D7542" w14:textId="1450882B"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BFCF1AD"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A9D6EA0"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w:t>
            </w:r>
            <w:r w:rsidRPr="00502F7B">
              <w:rPr>
                <w:b/>
                <w:bCs/>
                <w:szCs w:val="20"/>
              </w:rPr>
              <w:t>Ƹ</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4A9CA1C" w14:textId="4DF96F04" w:rsidR="00FD3A7D" w:rsidRPr="00F6727F" w:rsidRDefault="0010449B"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10449B">
              <w:rPr>
                <w:b w:val="0"/>
                <w:bCs w:val="0"/>
                <w:sz w:val="20"/>
                <w:szCs w:val="20"/>
              </w:rPr>
              <w:t>0.0</w:t>
            </w:r>
            <w:r w:rsidR="00F56DF2">
              <w:rPr>
                <w:b w:val="0"/>
                <w:bCs w:val="0"/>
                <w:sz w:val="20"/>
                <w:szCs w:val="20"/>
              </w:rPr>
              <w:t>37</w:t>
            </w:r>
          </w:p>
        </w:tc>
        <w:tc>
          <w:tcPr>
            <w:tcW w:w="1083" w:type="dxa"/>
          </w:tcPr>
          <w:p w14:paraId="30BB9A25" w14:textId="3640C0F2" w:rsidR="00FD3A7D" w:rsidRPr="00F6727F" w:rsidRDefault="001A1824"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7D6BF5" w:rsidRPr="007D6BF5">
              <w:rPr>
                <w:b w:val="0"/>
                <w:bCs w:val="0"/>
                <w:sz w:val="20"/>
                <w:szCs w:val="20"/>
              </w:rPr>
              <w:t>0.</w:t>
            </w:r>
            <w:r>
              <w:rPr>
                <w:b w:val="0"/>
                <w:bCs w:val="0"/>
                <w:sz w:val="20"/>
                <w:szCs w:val="20"/>
              </w:rPr>
              <w:t>11</w:t>
            </w:r>
            <w:r w:rsidR="007D6BF5" w:rsidRPr="007D6BF5">
              <w:rPr>
                <w:b w:val="0"/>
                <w:bCs w:val="0"/>
                <w:sz w:val="20"/>
                <w:szCs w:val="20"/>
              </w:rPr>
              <w:t>5</w:t>
            </w:r>
          </w:p>
        </w:tc>
        <w:tc>
          <w:tcPr>
            <w:tcW w:w="1083" w:type="dxa"/>
          </w:tcPr>
          <w:p w14:paraId="28154E97"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5474C5D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ED64117"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377845D"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5C68E9E"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C8BD87D" w14:textId="6F0B0B8A"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497A06F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1D05183"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w:t>
            </w:r>
            <w:r w:rsidRPr="00502F7B">
              <w:rPr>
                <w:b/>
                <w:bCs/>
                <w:szCs w:val="20"/>
              </w:rPr>
              <w:t>Ʒ</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5FD3FC5C" w14:textId="1FD3D48B" w:rsidR="00FD3A7D" w:rsidRPr="00F6727F" w:rsidRDefault="0010449B"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10449B">
              <w:rPr>
                <w:b w:val="0"/>
                <w:bCs w:val="0"/>
                <w:sz w:val="20"/>
                <w:szCs w:val="20"/>
              </w:rPr>
              <w:t>0.0</w:t>
            </w:r>
            <w:r w:rsidR="003C2C63">
              <w:rPr>
                <w:b w:val="0"/>
                <w:bCs w:val="0"/>
                <w:sz w:val="20"/>
                <w:szCs w:val="20"/>
              </w:rPr>
              <w:t>28</w:t>
            </w:r>
          </w:p>
        </w:tc>
        <w:tc>
          <w:tcPr>
            <w:tcW w:w="1083" w:type="dxa"/>
          </w:tcPr>
          <w:p w14:paraId="6285334E" w14:textId="456E42CE"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7D6BF5" w:rsidRPr="007D6BF5">
              <w:rPr>
                <w:b w:val="0"/>
                <w:bCs w:val="0"/>
                <w:sz w:val="20"/>
                <w:szCs w:val="20"/>
              </w:rPr>
              <w:t>0.</w:t>
            </w:r>
            <w:r w:rsidR="001A1824">
              <w:rPr>
                <w:b w:val="0"/>
                <w:bCs w:val="0"/>
                <w:sz w:val="20"/>
                <w:szCs w:val="20"/>
              </w:rPr>
              <w:t>190</w:t>
            </w:r>
          </w:p>
        </w:tc>
        <w:tc>
          <w:tcPr>
            <w:tcW w:w="1083" w:type="dxa"/>
          </w:tcPr>
          <w:p w14:paraId="2B0E2808" w14:textId="561A8125"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D37262" w:rsidRPr="00D37262">
              <w:rPr>
                <w:b w:val="0"/>
                <w:bCs w:val="0"/>
                <w:sz w:val="20"/>
                <w:szCs w:val="20"/>
              </w:rPr>
              <w:t>0.0</w:t>
            </w:r>
            <w:r w:rsidR="007757C1">
              <w:rPr>
                <w:b w:val="0"/>
                <w:bCs w:val="0"/>
                <w:sz w:val="20"/>
                <w:szCs w:val="20"/>
              </w:rPr>
              <w:t>52</w:t>
            </w:r>
            <w:r w:rsidR="00FD3A7D" w:rsidRPr="00F6727F">
              <w:rPr>
                <w:b w:val="0"/>
                <w:bCs w:val="0"/>
                <w:sz w:val="20"/>
                <w:szCs w:val="20"/>
              </w:rPr>
              <w:t xml:space="preserve"> </w:t>
            </w:r>
          </w:p>
        </w:tc>
        <w:tc>
          <w:tcPr>
            <w:tcW w:w="1036" w:type="dxa"/>
          </w:tcPr>
          <w:p w14:paraId="59227593"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A056ADC"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3C33BEE"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2B8CED4"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CE14752" w14:textId="0669C50A"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17384" w:rsidRPr="00BA1029" w14:paraId="67FA6C0C"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96A9E21" w14:textId="6643BEB9"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1</w:t>
            </w:r>
            <w:r w:rsidRPr="00502F7B">
              <w:rPr>
                <w:rFonts w:ascii="Cambria Math" w:hAnsi="Cambria Math"/>
                <w:b/>
                <w:bCs/>
                <w:szCs w:val="20"/>
              </w:rPr>
              <w:t>)</w:t>
            </w:r>
          </w:p>
        </w:tc>
        <w:tc>
          <w:tcPr>
            <w:tcW w:w="1131" w:type="dxa"/>
            <w:gridSpan w:val="2"/>
          </w:tcPr>
          <w:p w14:paraId="3A4134C0" w14:textId="61AF7700" w:rsidR="00F17384" w:rsidRPr="00F6727F" w:rsidRDefault="0010449B"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10449B">
              <w:rPr>
                <w:b w:val="0"/>
                <w:bCs w:val="0"/>
                <w:sz w:val="20"/>
                <w:szCs w:val="20"/>
              </w:rPr>
              <w:t>0.</w:t>
            </w:r>
            <w:r w:rsidR="003C2C63">
              <w:rPr>
                <w:b w:val="0"/>
                <w:bCs w:val="0"/>
                <w:sz w:val="20"/>
                <w:szCs w:val="20"/>
              </w:rPr>
              <w:t>090</w:t>
            </w:r>
          </w:p>
        </w:tc>
        <w:tc>
          <w:tcPr>
            <w:tcW w:w="1083" w:type="dxa"/>
          </w:tcPr>
          <w:p w14:paraId="72917EA4" w14:textId="3205A6C3" w:rsidR="00F17384" w:rsidRPr="00F6727F" w:rsidRDefault="001A182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7D6BF5" w:rsidRPr="007D6BF5">
              <w:rPr>
                <w:b w:val="0"/>
                <w:bCs w:val="0"/>
                <w:sz w:val="20"/>
                <w:szCs w:val="20"/>
              </w:rPr>
              <w:t>0.077</w:t>
            </w:r>
          </w:p>
        </w:tc>
        <w:tc>
          <w:tcPr>
            <w:tcW w:w="1083" w:type="dxa"/>
          </w:tcPr>
          <w:p w14:paraId="52B45210" w14:textId="74B60FF9" w:rsidR="00F17384" w:rsidRPr="00F6727F" w:rsidRDefault="00D37262"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D37262">
              <w:rPr>
                <w:b w:val="0"/>
                <w:bCs w:val="0"/>
                <w:sz w:val="20"/>
                <w:szCs w:val="20"/>
              </w:rPr>
              <w:t>0.</w:t>
            </w:r>
            <w:r w:rsidR="006D421C">
              <w:rPr>
                <w:b w:val="0"/>
                <w:bCs w:val="0"/>
                <w:sz w:val="20"/>
                <w:szCs w:val="20"/>
              </w:rPr>
              <w:t>036</w:t>
            </w:r>
          </w:p>
        </w:tc>
        <w:tc>
          <w:tcPr>
            <w:tcW w:w="1036" w:type="dxa"/>
          </w:tcPr>
          <w:p w14:paraId="6ABD0CA5" w14:textId="12B45357"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0.2</w:t>
            </w:r>
            <w:r w:rsidR="00F27E98">
              <w:rPr>
                <w:b w:val="0"/>
                <w:bCs w:val="0"/>
                <w:sz w:val="20"/>
                <w:szCs w:val="20"/>
              </w:rPr>
              <w:t>24</w:t>
            </w:r>
          </w:p>
        </w:tc>
        <w:tc>
          <w:tcPr>
            <w:tcW w:w="1083" w:type="dxa"/>
          </w:tcPr>
          <w:p w14:paraId="719B182A"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02D6FD2D"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2CC19B1"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5FAF79F" w14:textId="40074AC4"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17384" w:rsidRPr="00BA1029" w14:paraId="66519F69"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5FDA1589" w14:textId="4FF8A4A9"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2</w:t>
            </w:r>
            <w:r w:rsidRPr="00502F7B">
              <w:rPr>
                <w:rFonts w:ascii="Cambria Math" w:hAnsi="Cambria Math"/>
                <w:b/>
                <w:bCs/>
                <w:szCs w:val="20"/>
              </w:rPr>
              <w:t>)</w:t>
            </w:r>
          </w:p>
        </w:tc>
        <w:tc>
          <w:tcPr>
            <w:tcW w:w="1131" w:type="dxa"/>
            <w:gridSpan w:val="2"/>
          </w:tcPr>
          <w:p w14:paraId="4C790D3F" w14:textId="43EFCF6E" w:rsidR="00F17384" w:rsidRPr="00F6727F" w:rsidRDefault="007D6BF5"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7D6BF5">
              <w:rPr>
                <w:b w:val="0"/>
                <w:bCs w:val="0"/>
                <w:sz w:val="20"/>
                <w:szCs w:val="20"/>
              </w:rPr>
              <w:t>0.0</w:t>
            </w:r>
            <w:r w:rsidR="00C75F62">
              <w:rPr>
                <w:b w:val="0"/>
                <w:bCs w:val="0"/>
                <w:sz w:val="20"/>
                <w:szCs w:val="20"/>
              </w:rPr>
              <w:t>11</w:t>
            </w:r>
          </w:p>
        </w:tc>
        <w:tc>
          <w:tcPr>
            <w:tcW w:w="1083" w:type="dxa"/>
          </w:tcPr>
          <w:p w14:paraId="5AFE19FA" w14:textId="5CAAD7C9" w:rsidR="00F17384" w:rsidRPr="00F6727F" w:rsidRDefault="00D37262"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D37262">
              <w:rPr>
                <w:b w:val="0"/>
                <w:bCs w:val="0"/>
                <w:sz w:val="20"/>
                <w:szCs w:val="20"/>
              </w:rPr>
              <w:t>0.</w:t>
            </w:r>
            <w:r w:rsidR="0088012F">
              <w:rPr>
                <w:b w:val="0"/>
                <w:bCs w:val="0"/>
                <w:sz w:val="20"/>
                <w:szCs w:val="20"/>
              </w:rPr>
              <w:t>108</w:t>
            </w:r>
          </w:p>
        </w:tc>
        <w:tc>
          <w:tcPr>
            <w:tcW w:w="1083" w:type="dxa"/>
          </w:tcPr>
          <w:p w14:paraId="613781D5" w14:textId="68B3CF25" w:rsidR="00F17384" w:rsidRPr="00F6727F" w:rsidRDefault="007757C1"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w:t>
            </w:r>
            <w:r w:rsidR="00D37262" w:rsidRPr="00D37262">
              <w:rPr>
                <w:b w:val="0"/>
                <w:bCs w:val="0"/>
                <w:sz w:val="20"/>
                <w:szCs w:val="20"/>
              </w:rPr>
              <w:t>0.1</w:t>
            </w:r>
            <w:r w:rsidR="006D421C">
              <w:rPr>
                <w:b w:val="0"/>
                <w:bCs w:val="0"/>
                <w:sz w:val="20"/>
                <w:szCs w:val="20"/>
              </w:rPr>
              <w:t>10</w:t>
            </w:r>
          </w:p>
        </w:tc>
        <w:tc>
          <w:tcPr>
            <w:tcW w:w="1036" w:type="dxa"/>
          </w:tcPr>
          <w:p w14:paraId="297CA571" w14:textId="4CA628FF" w:rsidR="00F17384" w:rsidRPr="00F6727F" w:rsidRDefault="00AE457D"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E22C27" w:rsidRPr="00E22C27">
              <w:rPr>
                <w:b w:val="0"/>
                <w:bCs w:val="0"/>
                <w:sz w:val="20"/>
                <w:szCs w:val="20"/>
              </w:rPr>
              <w:t>0.</w:t>
            </w:r>
            <w:r w:rsidR="00F27E98">
              <w:rPr>
                <w:b w:val="0"/>
                <w:bCs w:val="0"/>
                <w:sz w:val="20"/>
                <w:szCs w:val="20"/>
              </w:rPr>
              <w:t>250</w:t>
            </w:r>
            <w:r w:rsidR="00245850">
              <w:rPr>
                <w:b w:val="0"/>
                <w:bCs w:val="0"/>
                <w:sz w:val="20"/>
                <w:szCs w:val="20"/>
              </w:rPr>
              <w:t>*</w:t>
            </w:r>
          </w:p>
        </w:tc>
        <w:tc>
          <w:tcPr>
            <w:tcW w:w="1083" w:type="dxa"/>
          </w:tcPr>
          <w:p w14:paraId="2DE3AA75" w14:textId="45A389D4" w:rsidR="00F17384" w:rsidRPr="00F6727F" w:rsidRDefault="00AE457D"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E22C27" w:rsidRPr="00E22C27">
              <w:rPr>
                <w:b w:val="0"/>
                <w:bCs w:val="0"/>
                <w:sz w:val="20"/>
                <w:szCs w:val="20"/>
              </w:rPr>
              <w:t>0.</w:t>
            </w:r>
            <w:r w:rsidR="00F27E98">
              <w:rPr>
                <w:b w:val="0"/>
                <w:bCs w:val="0"/>
                <w:sz w:val="20"/>
                <w:szCs w:val="20"/>
              </w:rPr>
              <w:t>0</w:t>
            </w:r>
            <w:r w:rsidR="000C383F">
              <w:rPr>
                <w:b w:val="0"/>
                <w:bCs w:val="0"/>
                <w:sz w:val="20"/>
                <w:szCs w:val="20"/>
              </w:rPr>
              <w:t>66</w:t>
            </w:r>
          </w:p>
        </w:tc>
        <w:tc>
          <w:tcPr>
            <w:tcW w:w="1003" w:type="dxa"/>
          </w:tcPr>
          <w:p w14:paraId="6B7F50CC" w14:textId="77777777"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F68AB09" w14:textId="77777777"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20F0C25" w14:textId="1BFDB72B"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17384" w:rsidRPr="00BA1029" w14:paraId="787462E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88F35F6" w14:textId="10D1BEFD"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3</w:t>
            </w:r>
            <w:r w:rsidRPr="00502F7B">
              <w:rPr>
                <w:rFonts w:ascii="Cambria Math" w:hAnsi="Cambria Math"/>
                <w:b/>
                <w:bCs/>
                <w:szCs w:val="20"/>
              </w:rPr>
              <w:t>)</w:t>
            </w:r>
          </w:p>
        </w:tc>
        <w:tc>
          <w:tcPr>
            <w:tcW w:w="1131" w:type="dxa"/>
            <w:gridSpan w:val="2"/>
          </w:tcPr>
          <w:p w14:paraId="1915D7D7" w14:textId="353DDC87"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7D6BF5" w:rsidRPr="007D6BF5">
              <w:rPr>
                <w:b w:val="0"/>
                <w:bCs w:val="0"/>
                <w:sz w:val="20"/>
                <w:szCs w:val="20"/>
              </w:rPr>
              <w:t>0.</w:t>
            </w:r>
            <w:r w:rsidR="00C75F62">
              <w:rPr>
                <w:b w:val="0"/>
                <w:bCs w:val="0"/>
                <w:sz w:val="20"/>
                <w:szCs w:val="20"/>
              </w:rPr>
              <w:t>087</w:t>
            </w:r>
          </w:p>
        </w:tc>
        <w:tc>
          <w:tcPr>
            <w:tcW w:w="1083" w:type="dxa"/>
          </w:tcPr>
          <w:p w14:paraId="760612CB" w14:textId="508B19A5"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D37262" w:rsidRPr="00D37262">
              <w:rPr>
                <w:b w:val="0"/>
                <w:bCs w:val="0"/>
                <w:sz w:val="20"/>
                <w:szCs w:val="20"/>
              </w:rPr>
              <w:t>0.</w:t>
            </w:r>
            <w:r w:rsidR="0088012F">
              <w:rPr>
                <w:b w:val="0"/>
                <w:bCs w:val="0"/>
                <w:sz w:val="20"/>
                <w:szCs w:val="20"/>
              </w:rPr>
              <w:t>006</w:t>
            </w:r>
          </w:p>
        </w:tc>
        <w:tc>
          <w:tcPr>
            <w:tcW w:w="1083" w:type="dxa"/>
          </w:tcPr>
          <w:p w14:paraId="620BDEB8" w14:textId="68E6E850"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w:t>
            </w:r>
            <w:r w:rsidR="00F27E98">
              <w:rPr>
                <w:b w:val="0"/>
                <w:bCs w:val="0"/>
                <w:sz w:val="20"/>
                <w:szCs w:val="20"/>
              </w:rPr>
              <w:t>168</w:t>
            </w:r>
          </w:p>
        </w:tc>
        <w:tc>
          <w:tcPr>
            <w:tcW w:w="1036" w:type="dxa"/>
          </w:tcPr>
          <w:p w14:paraId="7C6C251D" w14:textId="03584D2C"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w:t>
            </w:r>
            <w:r w:rsidR="00F27E98">
              <w:rPr>
                <w:b w:val="0"/>
                <w:bCs w:val="0"/>
                <w:sz w:val="20"/>
                <w:szCs w:val="20"/>
              </w:rPr>
              <w:t>153</w:t>
            </w:r>
          </w:p>
        </w:tc>
        <w:tc>
          <w:tcPr>
            <w:tcW w:w="1083" w:type="dxa"/>
          </w:tcPr>
          <w:p w14:paraId="5BD8B56E" w14:textId="4FB8A8E3"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BC5E3F" w:rsidRPr="00BC5E3F">
              <w:rPr>
                <w:b w:val="0"/>
                <w:bCs w:val="0"/>
                <w:sz w:val="20"/>
                <w:szCs w:val="20"/>
              </w:rPr>
              <w:t>0.</w:t>
            </w:r>
            <w:r w:rsidR="000C383F">
              <w:rPr>
                <w:b w:val="0"/>
                <w:bCs w:val="0"/>
                <w:sz w:val="20"/>
                <w:szCs w:val="20"/>
              </w:rPr>
              <w:t>225</w:t>
            </w:r>
          </w:p>
        </w:tc>
        <w:tc>
          <w:tcPr>
            <w:tcW w:w="1003" w:type="dxa"/>
          </w:tcPr>
          <w:p w14:paraId="07304F66" w14:textId="3D792C02" w:rsidR="00F17384" w:rsidRPr="00F6727F" w:rsidRDefault="001C5CC8"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BC5E3F" w:rsidRPr="00BC5E3F">
              <w:rPr>
                <w:b w:val="0"/>
                <w:bCs w:val="0"/>
                <w:sz w:val="20"/>
                <w:szCs w:val="20"/>
              </w:rPr>
              <w:t>0.</w:t>
            </w:r>
            <w:r>
              <w:rPr>
                <w:b w:val="0"/>
                <w:bCs w:val="0"/>
                <w:sz w:val="20"/>
                <w:szCs w:val="20"/>
              </w:rPr>
              <w:t>333</w:t>
            </w:r>
            <w:r w:rsidR="00561559">
              <w:rPr>
                <w:b w:val="0"/>
                <w:bCs w:val="0"/>
                <w:sz w:val="20"/>
                <w:szCs w:val="20"/>
              </w:rPr>
              <w:t>**</w:t>
            </w:r>
          </w:p>
        </w:tc>
        <w:tc>
          <w:tcPr>
            <w:tcW w:w="1003" w:type="dxa"/>
          </w:tcPr>
          <w:p w14:paraId="5C83E5FB"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23B52C62" w14:textId="426CA1B1"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7F03C81F"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D0FE7AC" w14:textId="77777777" w:rsidR="00FD3A7D" w:rsidRPr="0088012F" w:rsidRDefault="00FD3A7D" w:rsidP="000A6747">
            <w:pPr>
              <w:pStyle w:val="Table"/>
              <w:rPr>
                <w:rFonts w:ascii="Cambria Math" w:hAnsi="Cambria Math"/>
                <w:b/>
                <w:bCs/>
                <w:szCs w:val="20"/>
              </w:rPr>
            </w:pPr>
            <w:r w:rsidRPr="0088012F">
              <w:rPr>
                <w:rFonts w:ascii="Cambria Math" w:hAnsi="Cambria Math"/>
                <w:b/>
                <w:bCs/>
                <w:szCs w:val="20"/>
              </w:rPr>
              <w:t>𝜏</w:t>
            </w:r>
          </w:p>
        </w:tc>
        <w:tc>
          <w:tcPr>
            <w:tcW w:w="1131" w:type="dxa"/>
            <w:gridSpan w:val="2"/>
          </w:tcPr>
          <w:p w14:paraId="363766C2" w14:textId="07FA93F9"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232</w:t>
            </w:r>
            <w:r w:rsidR="001C5CC8">
              <w:rPr>
                <w:b w:val="0"/>
                <w:bCs w:val="0"/>
                <w:sz w:val="20"/>
                <w:szCs w:val="20"/>
              </w:rPr>
              <w:t>*</w:t>
            </w:r>
            <w:r w:rsidR="00FD3A7D" w:rsidRPr="0088012F">
              <w:rPr>
                <w:b w:val="0"/>
                <w:bCs w:val="0"/>
                <w:sz w:val="20"/>
                <w:szCs w:val="20"/>
              </w:rPr>
              <w:t xml:space="preserve"> </w:t>
            </w:r>
          </w:p>
        </w:tc>
        <w:tc>
          <w:tcPr>
            <w:tcW w:w="1083" w:type="dxa"/>
          </w:tcPr>
          <w:p w14:paraId="066DFFF0" w14:textId="520FF611"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077</w:t>
            </w:r>
            <w:r w:rsidR="00FD3A7D" w:rsidRPr="0088012F">
              <w:rPr>
                <w:b w:val="0"/>
                <w:bCs w:val="0"/>
                <w:sz w:val="20"/>
                <w:szCs w:val="20"/>
              </w:rPr>
              <w:t xml:space="preserve"> </w:t>
            </w:r>
          </w:p>
        </w:tc>
        <w:tc>
          <w:tcPr>
            <w:tcW w:w="1083" w:type="dxa"/>
          </w:tcPr>
          <w:p w14:paraId="45005D66" w14:textId="70F2E886"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057</w:t>
            </w:r>
            <w:r w:rsidR="00FD3A7D" w:rsidRPr="0088012F">
              <w:rPr>
                <w:b w:val="0"/>
                <w:bCs w:val="0"/>
                <w:sz w:val="20"/>
                <w:szCs w:val="20"/>
              </w:rPr>
              <w:t xml:space="preserve"> </w:t>
            </w:r>
          </w:p>
        </w:tc>
        <w:tc>
          <w:tcPr>
            <w:tcW w:w="1036" w:type="dxa"/>
          </w:tcPr>
          <w:p w14:paraId="3A0BE946" w14:textId="320E77B9" w:rsidR="00FD3A7D" w:rsidRPr="0088012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w:t>
            </w:r>
            <w:r w:rsidR="006A4E14" w:rsidRPr="0088012F">
              <w:rPr>
                <w:b w:val="0"/>
                <w:bCs w:val="0"/>
                <w:sz w:val="20"/>
                <w:szCs w:val="20"/>
              </w:rPr>
              <w:t>156</w:t>
            </w:r>
            <w:r w:rsidRPr="0088012F">
              <w:rPr>
                <w:b w:val="0"/>
                <w:bCs w:val="0"/>
                <w:sz w:val="20"/>
                <w:szCs w:val="20"/>
              </w:rPr>
              <w:t xml:space="preserve"> </w:t>
            </w:r>
          </w:p>
        </w:tc>
        <w:tc>
          <w:tcPr>
            <w:tcW w:w="1083" w:type="dxa"/>
          </w:tcPr>
          <w:p w14:paraId="7600E663" w14:textId="6BE63A2B"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751BFB" w:rsidRPr="0088012F">
              <w:rPr>
                <w:b w:val="0"/>
                <w:bCs w:val="0"/>
                <w:sz w:val="20"/>
                <w:szCs w:val="20"/>
              </w:rPr>
              <w:t>334</w:t>
            </w:r>
            <w:r w:rsidR="00FD3A7D" w:rsidRPr="0088012F">
              <w:rPr>
                <w:b w:val="0"/>
                <w:bCs w:val="0"/>
                <w:sz w:val="20"/>
                <w:szCs w:val="20"/>
              </w:rPr>
              <w:t xml:space="preserve">** </w:t>
            </w:r>
          </w:p>
        </w:tc>
        <w:tc>
          <w:tcPr>
            <w:tcW w:w="1003" w:type="dxa"/>
          </w:tcPr>
          <w:p w14:paraId="2425CCE4" w14:textId="03C5426E" w:rsidR="00FD3A7D" w:rsidRPr="0088012F" w:rsidRDefault="00A00D6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-0.407</w:t>
            </w:r>
            <w:r w:rsidR="003A7CD4" w:rsidRPr="0088012F">
              <w:rPr>
                <w:b w:val="0"/>
                <w:bCs w:val="0"/>
                <w:sz w:val="20"/>
                <w:szCs w:val="20"/>
              </w:rPr>
              <w:t>**</w:t>
            </w:r>
          </w:p>
        </w:tc>
        <w:tc>
          <w:tcPr>
            <w:tcW w:w="1003" w:type="dxa"/>
          </w:tcPr>
          <w:p w14:paraId="5A989AA1" w14:textId="656A5CD2" w:rsidR="00FD3A7D" w:rsidRPr="0088012F" w:rsidRDefault="00A00D6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-0.055</w:t>
            </w:r>
          </w:p>
        </w:tc>
        <w:tc>
          <w:tcPr>
            <w:tcW w:w="1003" w:type="dxa"/>
          </w:tcPr>
          <w:p w14:paraId="1B935A81" w14:textId="597E502D" w:rsidR="00FD3A7D" w:rsidRPr="0088012F" w:rsidRDefault="00BC5E3F"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p>
        </w:tc>
      </w:tr>
      <w:tr w:rsidR="00914BAD" w:rsidRPr="00BA1029" w14:paraId="4CD93237"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4F21557B" w14:textId="1139224A" w:rsidR="00914BAD" w:rsidRPr="00BA1029" w:rsidRDefault="00914BAD" w:rsidP="000A6747">
            <w:pPr>
              <w:pStyle w:val="Table"/>
              <w:rPr>
                <w:szCs w:val="20"/>
              </w:rPr>
            </w:pPr>
            <w:r w:rsidRPr="00BA1029">
              <w:rPr>
                <w:szCs w:val="20"/>
              </w:rPr>
              <w:t>*</w:t>
            </w:r>
            <w:r w:rsidRPr="00BA1029">
              <w:rPr>
                <w:rFonts w:ascii="Cambria Math" w:hAnsi="Cambria Math"/>
                <w:szCs w:val="20"/>
              </w:rPr>
              <w:t>𝑝</w:t>
            </w:r>
            <w:r w:rsidRPr="00BA1029">
              <w:rPr>
                <w:szCs w:val="20"/>
              </w:rPr>
              <w:t xml:space="preserve"> &lt; .05, **</w:t>
            </w:r>
            <w:r w:rsidRPr="00BA1029">
              <w:rPr>
                <w:rFonts w:ascii="Cambria Math" w:hAnsi="Cambria Math"/>
                <w:szCs w:val="20"/>
              </w:rPr>
              <w:t>𝑝</w:t>
            </w:r>
            <w:r w:rsidRPr="00BA1029">
              <w:rPr>
                <w:szCs w:val="20"/>
              </w:rPr>
              <w:t xml:space="preserve"> &lt; .01</w:t>
            </w:r>
          </w:p>
        </w:tc>
      </w:tr>
    </w:tbl>
    <w:p w14:paraId="43683C5A" w14:textId="77777777" w:rsidR="0044019F" w:rsidRDefault="0044019F" w:rsidP="0044019F"/>
    <w:p w14:paraId="10E01068" w14:textId="77777777" w:rsidR="0044019F" w:rsidRPr="00DC2DA1" w:rsidRDefault="0044019F" w:rsidP="00BF4806">
      <w:pPr>
        <w:pStyle w:val="GregsHeading3"/>
      </w:pPr>
      <w:r w:rsidRPr="00DC2DA1">
        <w:t xml:space="preserve">Cross-Role Consistency in Preferences </w:t>
      </w:r>
    </w:p>
    <w:p w14:paraId="12757C35" w14:textId="53664441" w:rsidR="00D608EC" w:rsidRDefault="0044019F" w:rsidP="0044019F">
      <w:r w:rsidRPr="00DC2DA1">
        <w:t>Because participants alternated between chooser and predictor roles, we examined cross-role consistency to assess preference projection (see</w:t>
      </w:r>
      <w:r w:rsidR="00260106">
        <w:t xml:space="preserve"> </w:t>
      </w:r>
      <w:r w:rsidR="00260106">
        <w:fldChar w:fldCharType="begin"/>
      </w:r>
      <w:r w:rsidR="00260106">
        <w:instrText xml:space="preserve"> REF _Ref198580121 \h </w:instrText>
      </w:r>
      <w:r w:rsidR="00260106">
        <w:fldChar w:fldCharType="separate"/>
      </w:r>
      <w:r w:rsidR="00BC1CFA">
        <w:t xml:space="preserve">Table </w:t>
      </w:r>
      <w:r w:rsidR="00BC1CFA">
        <w:rPr>
          <w:noProof/>
        </w:rPr>
        <w:t>11</w:t>
      </w:r>
      <w:r w:rsidR="00260106">
        <w:fldChar w:fldCharType="end"/>
      </w:r>
      <w:r w:rsidRPr="00DC2DA1">
        <w:t xml:space="preserve">). </w:t>
      </w:r>
      <w:r w:rsidR="00D608EC">
        <w:t>C</w:t>
      </w:r>
      <w:r w:rsidR="008B31AD" w:rsidRPr="00B62EB3">
        <w:t>orrelations were modest and non</w:t>
      </w:r>
      <w:r w:rsidR="008B31AD" w:rsidRPr="00B62EB3">
        <w:rPr>
          <w:rFonts w:ascii="Cambria Math" w:hAnsi="Cambria Math" w:cs="Cambria Math"/>
        </w:rPr>
        <w:t>‑</w:t>
      </w:r>
      <w:r w:rsidR="008B31AD" w:rsidRPr="00B62EB3">
        <w:t>significant after Holm correction</w:t>
      </w:r>
      <w:r w:rsidR="003C45FC">
        <w:t xml:space="preserve">, </w:t>
      </w:r>
      <w:r w:rsidR="003C45FC" w:rsidRPr="00DC2DA1">
        <w:t xml:space="preserve">suggesting </w:t>
      </w:r>
      <w:r w:rsidR="003C45FC">
        <w:t>little</w:t>
      </w:r>
      <w:r w:rsidR="003C45FC" w:rsidRPr="00DC2DA1">
        <w:t xml:space="preserve"> projection of preferences onto their counterparts.</w:t>
      </w:r>
      <w:r w:rsidR="008B31AD">
        <w:t xml:space="preserve">  </w:t>
      </w:r>
    </w:p>
    <w:p w14:paraId="41F5B5E6" w14:textId="03D85050" w:rsidR="0044019F" w:rsidRDefault="0044019F" w:rsidP="0044019F">
      <w:pPr>
        <w:pStyle w:val="Caption"/>
        <w:keepNext/>
      </w:pPr>
      <w:bookmarkStart w:id="77" w:name="_Ref198580121"/>
      <w:bookmarkStart w:id="78" w:name="_Toc201247781"/>
      <w:bookmarkStart w:id="79" w:name="_Toc201251917"/>
      <w:r>
        <w:lastRenderedPageBreak/>
        <w:t xml:space="preserve">Table </w:t>
      </w:r>
      <w:fldSimple w:instr=" SEQ Table \* ARABIC ">
        <w:r w:rsidR="00BC1CFA">
          <w:rPr>
            <w:noProof/>
          </w:rPr>
          <w:t>11</w:t>
        </w:r>
      </w:fldSimple>
      <w:bookmarkEnd w:id="77"/>
      <w:r>
        <w:t xml:space="preserve">: </w:t>
      </w:r>
      <w:r w:rsidRPr="0093766B">
        <w:t>Cross-role Parameter Correlations.</w:t>
      </w:r>
      <w:bookmarkEnd w:id="78"/>
      <w:bookmarkEnd w:id="79"/>
      <w:r w:rsidRPr="0093766B">
        <w:t xml:space="preserve"> </w:t>
      </w:r>
    </w:p>
    <w:p w14:paraId="0A501F49" w14:textId="77777777" w:rsidR="0044019F" w:rsidRDefault="0044019F" w:rsidP="0044019F">
      <w:pPr>
        <w:pStyle w:val="Caption"/>
        <w:keepNext/>
      </w:pPr>
      <w:r w:rsidRPr="0093766B">
        <w:t>Correlation between chooser and predictor parameters (</w:t>
      </w:r>
      <w:r w:rsidRPr="0093766B">
        <w:rPr>
          <w:rFonts w:ascii="Cambria Math" w:hAnsi="Cambria Math" w:cs="Cambria Math"/>
        </w:rPr>
        <w:t>𝑛</w:t>
      </w:r>
      <w:r w:rsidRPr="0093766B">
        <w:t xml:space="preserve"> = 73), illustrating the degree of preference projection. </w:t>
      </w:r>
      <w:r>
        <w:t>The b</w:t>
      </w:r>
      <w:r w:rsidRPr="0093766B">
        <w:t xml:space="preserve">ottom row reports </w:t>
      </w:r>
      <w:r w:rsidRPr="0093766B">
        <w:rPr>
          <w:rFonts w:ascii="Cambria Math" w:hAnsi="Cambria Math" w:cs="Cambria Math"/>
        </w:rPr>
        <w:t>𝑝</w:t>
      </w:r>
      <w:r w:rsidRPr="0093766B">
        <w:t xml:space="preserve"> values.</w:t>
      </w:r>
    </w:p>
    <w:tbl>
      <w:tblPr>
        <w:tblStyle w:val="PlainTable1"/>
        <w:tblW w:w="0" w:type="auto"/>
        <w:jc w:val="center"/>
        <w:tblLook w:val="04A0" w:firstRow="1" w:lastRow="0" w:firstColumn="1" w:lastColumn="0" w:noHBand="0" w:noVBand="1"/>
      </w:tblPr>
      <w:tblGrid>
        <w:gridCol w:w="576"/>
        <w:gridCol w:w="1008"/>
        <w:gridCol w:w="1008"/>
        <w:gridCol w:w="1008"/>
        <w:gridCol w:w="1008"/>
        <w:gridCol w:w="1008"/>
        <w:gridCol w:w="1008"/>
        <w:gridCol w:w="1008"/>
        <w:gridCol w:w="1008"/>
      </w:tblGrid>
      <w:tr w:rsidR="00C43F1E" w14:paraId="55F1B45E" w14:textId="77777777" w:rsidTr="00BF7C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gridSpan w:val="9"/>
          </w:tcPr>
          <w:p w14:paraId="3ECCE81F" w14:textId="123694AB" w:rsidR="00C43F1E" w:rsidRPr="0093766B" w:rsidRDefault="00C43F1E" w:rsidP="000C290E">
            <w:pPr>
              <w:pStyle w:val="Table"/>
              <w:keepNext/>
              <w:rPr>
                <w:b/>
                <w:bCs/>
              </w:rPr>
            </w:pPr>
            <w:r w:rsidRPr="0093766B">
              <w:rPr>
                <w:b/>
                <w:bCs/>
              </w:rPr>
              <w:t>Correlation Between Chooser and Predictor Parameters</w:t>
            </w:r>
          </w:p>
        </w:tc>
      </w:tr>
      <w:tr w:rsidR="00417F48" w14:paraId="64C4357B"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4A16273" w14:textId="77777777" w:rsidR="00417F48" w:rsidRPr="00EB6F77" w:rsidRDefault="00417F48" w:rsidP="000A6747">
            <w:pPr>
              <w:pStyle w:val="Table"/>
              <w:rPr>
                <w:rFonts w:ascii="Cambria Math" w:hAnsi="Cambria Math"/>
                <w:b/>
                <w:bCs/>
              </w:rPr>
            </w:pPr>
          </w:p>
        </w:tc>
        <w:tc>
          <w:tcPr>
            <w:tcW w:w="1008" w:type="dxa"/>
          </w:tcPr>
          <w:p w14:paraId="2E4AA9A0"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μ(𝑉</w:t>
            </w:r>
            <w:r w:rsidRPr="00EB6F77">
              <w:rPr>
                <w:rFonts w:ascii="Cambria Math" w:hAnsi="Cambria Math"/>
                <w:vertAlign w:val="subscript"/>
              </w:rPr>
              <w:t>𝑖𝑖</w:t>
            </w:r>
            <w:r w:rsidRPr="00EB6F77">
              <w:rPr>
                <w:rFonts w:ascii="Cambria Math" w:hAnsi="Cambria Math"/>
              </w:rPr>
              <w:t>)</w:t>
            </w:r>
          </w:p>
        </w:tc>
        <w:tc>
          <w:tcPr>
            <w:tcW w:w="1008" w:type="dxa"/>
          </w:tcPr>
          <w:p w14:paraId="015A1C6C"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μ(𝑉</w:t>
            </w:r>
            <w:r w:rsidRPr="00EB6F77">
              <w:rPr>
                <w:rFonts w:ascii="Cambria Math" w:hAnsi="Cambria Math"/>
                <w:vertAlign w:val="subscript"/>
              </w:rPr>
              <w:t>𝑖𝑗</w:t>
            </w:r>
            <w:r w:rsidRPr="00EB6F77">
              <w:rPr>
                <w:rFonts w:ascii="Cambria Math" w:hAnsi="Cambria Math"/>
              </w:rPr>
              <w:t>)</w:t>
            </w:r>
          </w:p>
        </w:tc>
        <w:tc>
          <w:tcPr>
            <w:tcW w:w="1008" w:type="dxa"/>
          </w:tcPr>
          <w:p w14:paraId="7900FEAC"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w:t>
            </w:r>
            <w:r w:rsidRPr="00EB6F77">
              <w:t>Ƹ</w:t>
            </w:r>
            <w:r w:rsidRPr="00EB6F77">
              <w:rPr>
                <w:rFonts w:ascii="Cambria Math" w:hAnsi="Cambria Math"/>
                <w:vertAlign w:val="subscript"/>
              </w:rPr>
              <w:t>𝑖𝑗</w:t>
            </w:r>
            <w:r w:rsidRPr="00EB6F77">
              <w:rPr>
                <w:rFonts w:ascii="Cambria Math" w:hAnsi="Cambria Math"/>
              </w:rPr>
              <w:t>)</w:t>
            </w:r>
          </w:p>
        </w:tc>
        <w:tc>
          <w:tcPr>
            <w:tcW w:w="1008" w:type="dxa"/>
          </w:tcPr>
          <w:p w14:paraId="36370978"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w:t>
            </w:r>
            <w:r w:rsidRPr="00EB6F77">
              <w:t>Ʒ</w:t>
            </w:r>
            <w:r w:rsidRPr="00EB6F77">
              <w:rPr>
                <w:rFonts w:ascii="Cambria Math" w:hAnsi="Cambria Math"/>
                <w:vertAlign w:val="subscript"/>
              </w:rPr>
              <w:t>𝑖𝑗</w:t>
            </w:r>
            <w:r w:rsidRPr="00EB6F77">
              <w:rPr>
                <w:rFonts w:ascii="Cambria Math" w:hAnsi="Cambria Math"/>
              </w:rPr>
              <w:t>)</w:t>
            </w:r>
          </w:p>
        </w:tc>
        <w:tc>
          <w:tcPr>
            <w:tcW w:w="1008" w:type="dxa"/>
          </w:tcPr>
          <w:p w14:paraId="7872FEB5" w14:textId="07B108AC"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μ(𝛾</w:t>
            </w:r>
            <w:r w:rsidRPr="00417F48">
              <w:rPr>
                <w:rFonts w:ascii="Cambria Math" w:hAnsi="Cambria Math"/>
                <w:vertAlign w:val="subscript"/>
              </w:rPr>
              <w:t>1</w:t>
            </w:r>
            <w:r w:rsidRPr="00EB6F77">
              <w:rPr>
                <w:rFonts w:ascii="Cambria Math" w:hAnsi="Cambria Math"/>
              </w:rPr>
              <w:t>)</w:t>
            </w:r>
          </w:p>
        </w:tc>
        <w:tc>
          <w:tcPr>
            <w:tcW w:w="1008" w:type="dxa"/>
          </w:tcPr>
          <w:p w14:paraId="3C26EB26" w14:textId="1B0E1E6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EB6F77">
              <w:rPr>
                <w:rFonts w:ascii="Cambria Math" w:hAnsi="Cambria Math"/>
              </w:rPr>
              <w:t>μ(𝛾</w:t>
            </w:r>
            <w:r w:rsidRPr="00417F48">
              <w:rPr>
                <w:rFonts w:ascii="Cambria Math" w:hAnsi="Cambria Math"/>
                <w:vertAlign w:val="subscript"/>
              </w:rPr>
              <w:t>2</w:t>
            </w:r>
            <w:r w:rsidRPr="00EB6F77">
              <w:rPr>
                <w:rFonts w:ascii="Cambria Math" w:hAnsi="Cambria Math"/>
              </w:rPr>
              <w:t>)</w:t>
            </w:r>
          </w:p>
        </w:tc>
        <w:tc>
          <w:tcPr>
            <w:tcW w:w="1008" w:type="dxa"/>
          </w:tcPr>
          <w:p w14:paraId="7B2DF13E" w14:textId="4772D2CF"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EB6F77">
              <w:rPr>
                <w:rFonts w:ascii="Cambria Math" w:hAnsi="Cambria Math"/>
              </w:rPr>
              <w:t>μ(𝛾</w:t>
            </w:r>
            <w:r w:rsidRPr="00417F48">
              <w:rPr>
                <w:rFonts w:ascii="Cambria Math" w:hAnsi="Cambria Math"/>
                <w:vertAlign w:val="subscript"/>
              </w:rPr>
              <w:t>3</w:t>
            </w:r>
            <w:r w:rsidRPr="00EB6F77">
              <w:rPr>
                <w:rFonts w:ascii="Cambria Math" w:hAnsi="Cambria Math"/>
              </w:rPr>
              <w:t>)</w:t>
            </w:r>
          </w:p>
        </w:tc>
        <w:tc>
          <w:tcPr>
            <w:tcW w:w="1008" w:type="dxa"/>
          </w:tcPr>
          <w:p w14:paraId="6EA255D8" w14:textId="06DA2E46"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𝜏</w:t>
            </w:r>
          </w:p>
        </w:tc>
      </w:tr>
      <w:tr w:rsidR="00417F48" w14:paraId="33B18804" w14:textId="77777777" w:rsidTr="00F8293C">
        <w:trPr>
          <w:jc w:val="center"/>
        </w:trPr>
        <w:tc>
          <w:tcPr>
            <w:cnfStyle w:val="001000000000" w:firstRow="0" w:lastRow="0" w:firstColumn="1" w:lastColumn="0" w:oddVBand="0" w:evenVBand="0" w:oddHBand="0" w:evenHBand="0" w:firstRowFirstColumn="0" w:firstRowLastColumn="0" w:lastRowFirstColumn="0" w:lastRowLastColumn="0"/>
            <w:tcW w:w="576" w:type="dxa"/>
          </w:tcPr>
          <w:p w14:paraId="56448CD2" w14:textId="77777777" w:rsidR="00417F48" w:rsidRPr="0093766B" w:rsidRDefault="00417F48" w:rsidP="000A6747">
            <w:pPr>
              <w:pStyle w:val="Table"/>
              <w:rPr>
                <w:b/>
                <w:bCs/>
              </w:rPr>
            </w:pPr>
            <w:r w:rsidRPr="0093766B">
              <w:rPr>
                <w:rFonts w:ascii="Cambria Math" w:hAnsi="Cambria Math"/>
                <w:b/>
                <w:bCs/>
              </w:rPr>
              <w:t>𝑟</w:t>
            </w:r>
          </w:p>
        </w:tc>
        <w:tc>
          <w:tcPr>
            <w:tcW w:w="1008" w:type="dxa"/>
          </w:tcPr>
          <w:p w14:paraId="1EDB25AA" w14:textId="7B9FBD04"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0.0</w:t>
            </w:r>
            <w:r w:rsidR="00C62363">
              <w:rPr>
                <w:b w:val="0"/>
                <w:bCs w:val="0"/>
              </w:rPr>
              <w:t>62</w:t>
            </w:r>
          </w:p>
        </w:tc>
        <w:tc>
          <w:tcPr>
            <w:tcW w:w="1008" w:type="dxa"/>
          </w:tcPr>
          <w:p w14:paraId="5840A846" w14:textId="356DBAA3"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0.03</w:t>
            </w:r>
            <w:r w:rsidR="004E35C0">
              <w:rPr>
                <w:b w:val="0"/>
                <w:bCs w:val="0"/>
              </w:rPr>
              <w:t>2</w:t>
            </w:r>
          </w:p>
        </w:tc>
        <w:tc>
          <w:tcPr>
            <w:tcW w:w="1008" w:type="dxa"/>
          </w:tcPr>
          <w:p w14:paraId="43846424" w14:textId="33F20122"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0.0</w:t>
            </w:r>
            <w:r w:rsidR="004E35C0">
              <w:rPr>
                <w:b w:val="0"/>
                <w:bCs w:val="0"/>
              </w:rPr>
              <w:t>81</w:t>
            </w:r>
          </w:p>
        </w:tc>
        <w:tc>
          <w:tcPr>
            <w:tcW w:w="1008" w:type="dxa"/>
          </w:tcPr>
          <w:p w14:paraId="49028355" w14:textId="69E74BF8" w:rsidR="00417F48" w:rsidRPr="00C43F1E" w:rsidRDefault="009E28A8"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w:t>
            </w:r>
            <w:r w:rsidR="00D608EC" w:rsidRPr="00C43F1E">
              <w:rPr>
                <w:b w:val="0"/>
                <w:bCs w:val="0"/>
              </w:rPr>
              <w:t>0.0</w:t>
            </w:r>
            <w:r>
              <w:rPr>
                <w:b w:val="0"/>
                <w:bCs w:val="0"/>
              </w:rPr>
              <w:t>70</w:t>
            </w:r>
          </w:p>
        </w:tc>
        <w:tc>
          <w:tcPr>
            <w:tcW w:w="1008" w:type="dxa"/>
          </w:tcPr>
          <w:p w14:paraId="00752DF2" w14:textId="0EE40280"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0.</w:t>
            </w:r>
            <w:r w:rsidR="009E28A8">
              <w:rPr>
                <w:b w:val="0"/>
                <w:bCs w:val="0"/>
              </w:rPr>
              <w:t>204</w:t>
            </w:r>
          </w:p>
        </w:tc>
        <w:tc>
          <w:tcPr>
            <w:tcW w:w="1008" w:type="dxa"/>
          </w:tcPr>
          <w:p w14:paraId="4FDCF820" w14:textId="1E10CF1C" w:rsidR="00417F48" w:rsidRPr="00C43F1E" w:rsidRDefault="009E28A8"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w:t>
            </w:r>
            <w:r w:rsidR="00614BFB" w:rsidRPr="00C43F1E">
              <w:rPr>
                <w:b w:val="0"/>
                <w:bCs w:val="0"/>
              </w:rPr>
              <w:t>0.0</w:t>
            </w:r>
            <w:r>
              <w:rPr>
                <w:b w:val="0"/>
                <w:bCs w:val="0"/>
              </w:rPr>
              <w:t>29</w:t>
            </w:r>
          </w:p>
        </w:tc>
        <w:tc>
          <w:tcPr>
            <w:tcW w:w="1008" w:type="dxa"/>
          </w:tcPr>
          <w:p w14:paraId="4C694306" w14:textId="09C730A3" w:rsidR="00417F48" w:rsidRPr="00C43F1E" w:rsidRDefault="00614BFB"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w:t>
            </w:r>
            <w:r w:rsidR="00C23D0A">
              <w:rPr>
                <w:b w:val="0"/>
                <w:bCs w:val="0"/>
              </w:rPr>
              <w:t>-</w:t>
            </w:r>
            <w:r w:rsidRPr="00C43F1E">
              <w:rPr>
                <w:b w:val="0"/>
                <w:bCs w:val="0"/>
              </w:rPr>
              <w:t>0.</w:t>
            </w:r>
            <w:r w:rsidR="00C23D0A">
              <w:rPr>
                <w:b w:val="0"/>
                <w:bCs w:val="0"/>
              </w:rPr>
              <w:t>043</w:t>
            </w:r>
          </w:p>
        </w:tc>
        <w:tc>
          <w:tcPr>
            <w:tcW w:w="1008" w:type="dxa"/>
          </w:tcPr>
          <w:p w14:paraId="2A705D21" w14:textId="7DCCC111" w:rsidR="00417F48" w:rsidRPr="0093766B" w:rsidRDefault="004F3B12"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-0.</w:t>
            </w:r>
            <w:r w:rsidR="00C62363">
              <w:rPr>
                <w:b w:val="0"/>
                <w:bCs w:val="0"/>
              </w:rPr>
              <w:t>092</w:t>
            </w:r>
          </w:p>
        </w:tc>
      </w:tr>
      <w:tr w:rsidR="00417F48" w14:paraId="07A5CC92"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CBBDC4E" w14:textId="77777777" w:rsidR="00417F48" w:rsidRPr="0093766B" w:rsidRDefault="00417F48" w:rsidP="000A6747">
            <w:pPr>
              <w:pStyle w:val="Table"/>
              <w:rPr>
                <w:rFonts w:ascii="Cambria Math" w:hAnsi="Cambria Math"/>
                <w:b/>
                <w:bCs/>
              </w:rPr>
            </w:pPr>
            <w:r w:rsidRPr="0093766B">
              <w:rPr>
                <w:rFonts w:ascii="Cambria Math" w:hAnsi="Cambria Math"/>
                <w:b/>
                <w:bCs/>
              </w:rPr>
              <w:t>𝑝</w:t>
            </w:r>
          </w:p>
        </w:tc>
        <w:tc>
          <w:tcPr>
            <w:tcW w:w="1008" w:type="dxa"/>
          </w:tcPr>
          <w:p w14:paraId="0DFF6C2D" w14:textId="351B4015"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D556AD">
              <w:rPr>
                <w:b w:val="0"/>
                <w:bCs w:val="0"/>
              </w:rPr>
              <w:t>605</w:t>
            </w:r>
          </w:p>
        </w:tc>
        <w:tc>
          <w:tcPr>
            <w:tcW w:w="1008" w:type="dxa"/>
          </w:tcPr>
          <w:p w14:paraId="1AE5AF40" w14:textId="618D85EC"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A61346" w:rsidRPr="00A61346">
              <w:rPr>
                <w:b w:val="0"/>
                <w:bCs w:val="0"/>
              </w:rPr>
              <w:t>7</w:t>
            </w:r>
            <w:r w:rsidR="00D556AD">
              <w:rPr>
                <w:b w:val="0"/>
                <w:bCs w:val="0"/>
              </w:rPr>
              <w:t>91</w:t>
            </w:r>
          </w:p>
        </w:tc>
        <w:tc>
          <w:tcPr>
            <w:tcW w:w="1008" w:type="dxa"/>
          </w:tcPr>
          <w:p w14:paraId="7880E6DD" w14:textId="6FF34DE6"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D556AD">
              <w:rPr>
                <w:b w:val="0"/>
                <w:bCs w:val="0"/>
              </w:rPr>
              <w:t>494</w:t>
            </w:r>
          </w:p>
        </w:tc>
        <w:tc>
          <w:tcPr>
            <w:tcW w:w="1008" w:type="dxa"/>
          </w:tcPr>
          <w:p w14:paraId="0425AA78" w14:textId="522BC74E"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140DBF">
              <w:rPr>
                <w:b w:val="0"/>
                <w:bCs w:val="0"/>
              </w:rPr>
              <w:t>554</w:t>
            </w:r>
          </w:p>
        </w:tc>
        <w:tc>
          <w:tcPr>
            <w:tcW w:w="1008" w:type="dxa"/>
          </w:tcPr>
          <w:p w14:paraId="34096C93" w14:textId="7DE422C1"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5D3100">
              <w:rPr>
                <w:b w:val="0"/>
                <w:bCs w:val="0"/>
              </w:rPr>
              <w:t>084</w:t>
            </w:r>
          </w:p>
        </w:tc>
        <w:tc>
          <w:tcPr>
            <w:tcW w:w="1008" w:type="dxa"/>
          </w:tcPr>
          <w:p w14:paraId="16E1156B" w14:textId="7090E25A" w:rsidR="00417F48" w:rsidRPr="0093766B" w:rsidRDefault="00C43F1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5D3100">
              <w:rPr>
                <w:b w:val="0"/>
                <w:bCs w:val="0"/>
              </w:rPr>
              <w:t>810</w:t>
            </w:r>
          </w:p>
        </w:tc>
        <w:tc>
          <w:tcPr>
            <w:tcW w:w="1008" w:type="dxa"/>
          </w:tcPr>
          <w:p w14:paraId="217B7C4E" w14:textId="3C74A5FE" w:rsidR="00417F48" w:rsidRPr="0093766B" w:rsidRDefault="00C43F1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5D3100">
              <w:rPr>
                <w:b w:val="0"/>
                <w:bCs w:val="0"/>
              </w:rPr>
              <w:t>721</w:t>
            </w:r>
          </w:p>
        </w:tc>
        <w:tc>
          <w:tcPr>
            <w:tcW w:w="1008" w:type="dxa"/>
          </w:tcPr>
          <w:p w14:paraId="689718F8" w14:textId="514711D3"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C62363">
              <w:rPr>
                <w:b w:val="0"/>
                <w:bCs w:val="0"/>
              </w:rPr>
              <w:t>44</w:t>
            </w:r>
            <w:r>
              <w:rPr>
                <w:b w:val="0"/>
                <w:bCs w:val="0"/>
              </w:rPr>
              <w:t>0</w:t>
            </w:r>
          </w:p>
        </w:tc>
      </w:tr>
    </w:tbl>
    <w:p w14:paraId="7EA5B4C8" w14:textId="77777777" w:rsidR="0044019F" w:rsidRDefault="0044019F" w:rsidP="0044019F">
      <w:pPr>
        <w:ind w:firstLine="0"/>
      </w:pPr>
    </w:p>
    <w:p w14:paraId="36156241" w14:textId="77777777" w:rsidR="0044019F" w:rsidRPr="00A226A0" w:rsidRDefault="0044019F" w:rsidP="00FC14C8">
      <w:pPr>
        <w:pStyle w:val="GregsHeading1"/>
      </w:pPr>
      <w:bookmarkStart w:id="80" w:name="_Toc201251873"/>
      <w:r w:rsidRPr="00A226A0">
        <w:t>Discussion and Conclusion</w:t>
      </w:r>
      <w:bookmarkEnd w:id="80"/>
      <w:r w:rsidRPr="00A226A0">
        <w:t xml:space="preserve"> </w:t>
      </w:r>
    </w:p>
    <w:p w14:paraId="6D672C5B" w14:textId="77777777" w:rsidR="0044019F" w:rsidRDefault="0044019F" w:rsidP="0044019F">
      <w:r w:rsidRPr="00A226A0">
        <w:t xml:space="preserve">This research advances our understanding of human social preferences and belief updating dynamics by </w:t>
      </w:r>
      <w:r>
        <w:t>being the first to integrate</w:t>
      </w:r>
      <w:r w:rsidRPr="00A226A0">
        <w:t xml:space="preserve"> four complementary methodological elements: (1) systematic exploration of a broad payoff space, (2) comprehensive testing of diverse utility functions, (3) elicitation of predictions from participants, and (4) continuous Bayesian modeling of belief updating. Each component is essential for the others, forming an inter</w:t>
      </w:r>
      <w:r>
        <w:t>locking</w:t>
      </w:r>
      <w:r w:rsidRPr="00A226A0">
        <w:t xml:space="preserve"> framework necessary for accurately quantifying and modeling social preferences and belief updates. Specifically, exploring </w:t>
      </w:r>
      <w:r>
        <w:t xml:space="preserve">an </w:t>
      </w:r>
      <w:r w:rsidRPr="00A226A0">
        <w:t>extensive payoff</w:t>
      </w:r>
      <w:r>
        <w:t xml:space="preserve"> space</w:t>
      </w:r>
      <w:r w:rsidRPr="00A226A0">
        <w:t xml:space="preserve"> is required to discriminate between competing utility forms</w:t>
      </w:r>
      <w:r>
        <w:t>,</w:t>
      </w:r>
      <w:r w:rsidRPr="00A226A0">
        <w:t xml:space="preserve"> identifying the optimal utility structure is necessary for accurate Bayesian inference</w:t>
      </w:r>
      <w:r>
        <w:t>,</w:t>
      </w:r>
      <w:r w:rsidRPr="00A226A0">
        <w:t xml:space="preserve"> and eliciting predictions provides </w:t>
      </w:r>
      <w:r>
        <w:t>unambiguous data</w:t>
      </w:r>
      <w:r w:rsidRPr="00A226A0">
        <w:t xml:space="preserve"> to validate the Bayesian model. </w:t>
      </w:r>
    </w:p>
    <w:p w14:paraId="2A1D899C" w14:textId="77777777" w:rsidR="0044019F" w:rsidRDefault="0044019F" w:rsidP="00FC14C8">
      <w:pPr>
        <w:pStyle w:val="GregsHeading2"/>
      </w:pPr>
      <w:bookmarkStart w:id="81" w:name="_Toc201251874"/>
      <w:r>
        <w:t>Scope and Historical Context</w:t>
      </w:r>
      <w:bookmarkEnd w:id="81"/>
    </w:p>
    <w:p w14:paraId="4A34E489" w14:textId="254A64E7" w:rsidR="0044019F" w:rsidRDefault="0044019F" w:rsidP="0044019F">
      <w:r>
        <w:t xml:space="preserve">This </w:t>
      </w:r>
      <w:r w:rsidR="00052D8D">
        <w:t>paper</w:t>
      </w:r>
      <w:r>
        <w:t xml:space="preserve"> focuses only on outcome-based social preferences—preferences about the distribution of payoffs between people, regardless of beliefs, intentions, reciprocity, social norms, self-/social-image, and other non-outcome-based concerns. The binary dictator games we used only involve a single choice made with perfect information, no chance events, and only two players. These games preclude preferences regarding risk and ambiguity, intentionality and accidents, reciprocity, larger groups, and also strategic reasoning. To clarify the meaning of outcome-based preferences, consider some alternatives. Guilt aversion has been defined as a belief-based preference, </w:t>
      </w:r>
      <w:r w:rsidRPr="009A06DA">
        <w:t>where an individual's guilt is driven by deviations between their actions and their beliefs about another person's expectations</w:t>
      </w:r>
      <w:r>
        <w:t>, multiplied by how much the individual cares about the other person</w:t>
      </w:r>
      <w:sdt>
        <w:sdtPr>
          <w:id w:val="-1916315354"/>
          <w:citation/>
        </w:sdtPr>
        <w:sdtContent>
          <w:r>
            <w:fldChar w:fldCharType="begin"/>
          </w:r>
          <w:r>
            <w:instrText xml:space="preserve"> CITATION Cha06 \t \l 1033  \t \m Bat09 \t \m Bat22 \t </w:instrText>
          </w:r>
          <w:r>
            <w:fldChar w:fldCharType="separate"/>
          </w:r>
          <w:r w:rsidR="00BC1CFA">
            <w:rPr>
              <w:noProof/>
            </w:rPr>
            <w:t xml:space="preserve"> (Charness &amp; Dufwenberg, 2006; Battigalli &amp; Dufwenberg, 2009; Battigalli &amp; Dufwenberg, 2022)</w:t>
          </w:r>
          <w:r>
            <w:fldChar w:fldCharType="end"/>
          </w:r>
        </w:sdtContent>
      </w:sdt>
      <w:r w:rsidRPr="009A06DA">
        <w:t xml:space="preserve">. A husband’s guilt from divorcing his wife depends </w:t>
      </w:r>
      <w:r>
        <w:t>in part</w:t>
      </w:r>
      <w:r w:rsidRPr="009A06DA">
        <w:t xml:space="preserve"> on how surprised and disappointed he expects her to be</w:t>
      </w:r>
      <w:r>
        <w:t>, not just their financial outcomes</w:t>
      </w:r>
      <w:r w:rsidRPr="009A06DA">
        <w:t xml:space="preserve">. </w:t>
      </w:r>
      <w:r w:rsidRPr="005F7EBE">
        <w:lastRenderedPageBreak/>
        <w:t xml:space="preserve">Indeed, in our deterministic and transparent binary dictator games, every outcome is intentional and </w:t>
      </w:r>
      <w:r>
        <w:t>common knowledge</w:t>
      </w:r>
      <w:r w:rsidRPr="005F7EBE">
        <w:t>. Thus, we cannot address psychological processes involving attributions of responsibility, intentionality</w:t>
      </w:r>
      <w:r>
        <w:t xml:space="preserve">, </w:t>
      </w:r>
      <w:r w:rsidRPr="005F7EBE">
        <w:t>or moral judgment influenced by accidental versus intentional harm</w:t>
      </w:r>
      <w:sdt>
        <w:sdtPr>
          <w:id w:val="940420247"/>
          <w:citation/>
        </w:sdtPr>
        <w:sdtContent>
          <w:r>
            <w:fldChar w:fldCharType="begin"/>
          </w:r>
          <w:r>
            <w:instrText xml:space="preserve"> CITATION Fal061 \l 1033  \m Cus06 \m You09</w:instrText>
          </w:r>
          <w:r>
            <w:fldChar w:fldCharType="separate"/>
          </w:r>
          <w:r w:rsidR="00BC1CFA">
            <w:rPr>
              <w:noProof/>
            </w:rPr>
            <w:t xml:space="preserve"> (Falk &amp; Fischbacher, 2006; Cushman, Young, &amp; Hauser, 2006; Young &amp; Saxe, 2009)</w:t>
          </w:r>
          <w:r>
            <w:fldChar w:fldCharType="end"/>
          </w:r>
        </w:sdtContent>
      </w:sdt>
      <w:r w:rsidRPr="005F7EBE">
        <w:t>. Likewise, our design does not vary self- or social-image concerns</w:t>
      </w:r>
      <w:r>
        <w:t xml:space="preserve">, </w:t>
      </w:r>
      <w:r w:rsidRPr="005F7EBE">
        <w:t>since the games provided no mechanisms for participants to manage their own self-perception or to control how visible their choices were to third-party observers</w:t>
      </w:r>
      <w:sdt>
        <w:sdtPr>
          <w:id w:val="-1119674946"/>
          <w:citation/>
        </w:sdtPr>
        <w:sdtContent>
          <w:r>
            <w:fldChar w:fldCharType="begin"/>
          </w:r>
          <w:r>
            <w:instrText xml:space="preserve"> CITATION Dan071 \l 1033  \m And09</w:instrText>
          </w:r>
          <w:r>
            <w:fldChar w:fldCharType="separate"/>
          </w:r>
          <w:r w:rsidR="00BC1CFA">
            <w:rPr>
              <w:noProof/>
            </w:rPr>
            <w:t xml:space="preserve"> (Dana, Weber, &amp; Kuang, 2007; Andreoni &amp; Bernheim, 2009)</w:t>
          </w:r>
          <w:r>
            <w:fldChar w:fldCharType="end"/>
          </w:r>
        </w:sdtContent>
      </w:sdt>
      <w:r w:rsidRPr="005F7EBE">
        <w:t>.</w:t>
      </w:r>
    </w:p>
    <w:p w14:paraId="6A3044D1" w14:textId="2CD11524" w:rsidR="0044019F" w:rsidRPr="008A5F58" w:rsidRDefault="0044019F" w:rsidP="0044019F">
      <w:r>
        <w:t xml:space="preserve">Regarding reciprocity, preferences for punishment and reward </w:t>
      </w:r>
      <w:r w:rsidRPr="008A5F58">
        <w:t xml:space="preserve">inherently depend on sequences of actions across multiple interactions or multi-step games. Our single-step games </w:t>
      </w:r>
      <w:r>
        <w:t>preclude</w:t>
      </w:r>
      <w:r w:rsidRPr="008A5F58">
        <w:t xml:space="preserve"> reciproc</w:t>
      </w:r>
      <w:r>
        <w:t>ity</w:t>
      </w:r>
      <w:r w:rsidRPr="008A5F58">
        <w:t xml:space="preserve"> preferences within each round. However, because players repeatedly encounter the same counterparts across rounds, we acknowledge </w:t>
      </w:r>
      <w:r>
        <w:t>that reciprocity preferences were probably activated</w:t>
      </w:r>
      <w:r w:rsidRPr="008A5F58">
        <w:t xml:space="preserve"> across games</w:t>
      </w:r>
      <w:sdt>
        <w:sdtPr>
          <w:id w:val="691424203"/>
          <w:citation/>
        </w:sdtPr>
        <w:sdtContent>
          <w:r>
            <w:fldChar w:fldCharType="begin"/>
          </w:r>
          <w:r>
            <w:instrText xml:space="preserve"> CITATION Ran132 \l 1033  \m Fal061</w:instrText>
          </w:r>
          <w:r>
            <w:fldChar w:fldCharType="separate"/>
          </w:r>
          <w:r w:rsidR="00BC1CFA">
            <w:rPr>
              <w:noProof/>
            </w:rPr>
            <w:t xml:space="preserve"> (Rand &amp; Nowak, 2013; Falk &amp; Fischbacher, 2006)</w:t>
          </w:r>
          <w:r>
            <w:fldChar w:fldCharType="end"/>
          </w:r>
        </w:sdtContent>
      </w:sdt>
      <w:r w:rsidRPr="008A5F58">
        <w:t xml:space="preserve">. </w:t>
      </w:r>
      <w:r w:rsidRPr="00114848">
        <w:t>Although analyzing reciprocity preferences across rounds would be a promising avenue for future research, it is beyond the scope of the current analysis</w:t>
      </w:r>
      <w:r>
        <w:t>.</w:t>
      </w:r>
    </w:p>
    <w:p w14:paraId="58CCF917" w14:textId="23A700DF" w:rsidR="0044019F" w:rsidRPr="008A5F58" w:rsidRDefault="0044019F" w:rsidP="0044019F">
      <w:r w:rsidRPr="008A5F58">
        <w:t>Historically, modeling outcome-based preferences converged around canonical utility forms primarily developed between 1992 and 2004: Rabin’s fairness equilibrium</w:t>
      </w:r>
      <w:sdt>
        <w:sdtPr>
          <w:id w:val="1459676642"/>
          <w:citation/>
        </w:sdtPr>
        <w:sdtContent>
          <w:r>
            <w:fldChar w:fldCharType="begin"/>
          </w:r>
          <w:r>
            <w:instrText xml:space="preserve">CITATION Rab92 \n  \t  \l 1033 </w:instrText>
          </w:r>
          <w:r>
            <w:fldChar w:fldCharType="separate"/>
          </w:r>
          <w:r w:rsidR="00BC1CFA">
            <w:rPr>
              <w:noProof/>
            </w:rPr>
            <w:t xml:space="preserve"> (1992)</w:t>
          </w:r>
          <w:r>
            <w:fldChar w:fldCharType="end"/>
          </w:r>
        </w:sdtContent>
      </w:sdt>
      <w:r w:rsidRPr="008A5F58">
        <w:t>, Fehr-Schmidt’s inequity aversion</w:t>
      </w:r>
      <w:sdt>
        <w:sdtPr>
          <w:id w:val="-1153678323"/>
          <w:citation/>
        </w:sdtPr>
        <w:sdtContent>
          <w:r>
            <w:fldChar w:fldCharType="begin"/>
          </w:r>
          <w:r>
            <w:instrText xml:space="preserve">CITATION Feh991 \n  \t  \l 1033 </w:instrText>
          </w:r>
          <w:r>
            <w:fldChar w:fldCharType="separate"/>
          </w:r>
          <w:r w:rsidR="00BC1CFA">
            <w:rPr>
              <w:noProof/>
            </w:rPr>
            <w:t xml:space="preserve"> (1999)</w:t>
          </w:r>
          <w:r>
            <w:fldChar w:fldCharType="end"/>
          </w:r>
        </w:sdtContent>
      </w:sdt>
      <w:r w:rsidRPr="008A5F58">
        <w:t>, Bolton-Ockenfels’ ERC model</w:t>
      </w:r>
      <w:sdt>
        <w:sdtPr>
          <w:id w:val="-2078356296"/>
          <w:citation/>
        </w:sdtPr>
        <w:sdtContent>
          <w:r>
            <w:fldChar w:fldCharType="begin"/>
          </w:r>
          <w:r>
            <w:instrText xml:space="preserve">CITATION Bol00 \n  \t  \l 1033 </w:instrText>
          </w:r>
          <w:r>
            <w:fldChar w:fldCharType="separate"/>
          </w:r>
          <w:r w:rsidR="00BC1CFA">
            <w:rPr>
              <w:noProof/>
            </w:rPr>
            <w:t xml:space="preserve"> (2000)</w:t>
          </w:r>
          <w:r>
            <w:fldChar w:fldCharType="end"/>
          </w:r>
        </w:sdtContent>
      </w:sdt>
      <w:r w:rsidRPr="008A5F58">
        <w:t>, Andreoni-Miller’s CES warm-glow altruism</w:t>
      </w:r>
      <w:sdt>
        <w:sdtPr>
          <w:id w:val="-1592614630"/>
          <w:citation/>
        </w:sdtPr>
        <w:sdtContent>
          <w:r>
            <w:fldChar w:fldCharType="begin"/>
          </w:r>
          <w:r>
            <w:instrText xml:space="preserve">CITATION And022 \n  \t  \l 1033 </w:instrText>
          </w:r>
          <w:r>
            <w:fldChar w:fldCharType="separate"/>
          </w:r>
          <w:r w:rsidR="00BC1CFA">
            <w:rPr>
              <w:noProof/>
            </w:rPr>
            <w:t xml:space="preserve"> (2002)</w:t>
          </w:r>
          <w:r>
            <w:fldChar w:fldCharType="end"/>
          </w:r>
        </w:sdtContent>
      </w:sdt>
      <w:r w:rsidRPr="008A5F58">
        <w:t xml:space="preserve">, </w:t>
      </w:r>
      <w:r>
        <w:t xml:space="preserve">Charness and Rabin’s </w:t>
      </w:r>
      <w:r w:rsidRPr="0010473E">
        <w:t>social welfare model</w:t>
      </w:r>
      <w:sdt>
        <w:sdtPr>
          <w:id w:val="1739985909"/>
          <w:citation/>
        </w:sdtPr>
        <w:sdtContent>
          <w:r>
            <w:fldChar w:fldCharType="begin"/>
          </w:r>
          <w:r>
            <w:instrText xml:space="preserve">CITATION Cha021 \n  \t  \l 1033 </w:instrText>
          </w:r>
          <w:r>
            <w:fldChar w:fldCharType="separate"/>
          </w:r>
          <w:r w:rsidR="00BC1CFA">
            <w:rPr>
              <w:noProof/>
            </w:rPr>
            <w:t xml:space="preserve"> (2002)</w:t>
          </w:r>
          <w:r>
            <w:fldChar w:fldCharType="end"/>
          </w:r>
        </w:sdtContent>
      </w:sdt>
      <w:r>
        <w:t xml:space="preserve">, </w:t>
      </w:r>
      <w:r w:rsidRPr="008A5F58">
        <w:t>and Engelmann-Strobel’s maximin-efficiency model</w:t>
      </w:r>
      <w:sdt>
        <w:sdtPr>
          <w:id w:val="-2009668290"/>
          <w:citation/>
        </w:sdtPr>
        <w:sdtContent>
          <w:r>
            <w:fldChar w:fldCharType="begin"/>
          </w:r>
          <w:r>
            <w:instrText xml:space="preserve">CITATION Eng041 \n  \t  \l 1033 </w:instrText>
          </w:r>
          <w:r>
            <w:fldChar w:fldCharType="separate"/>
          </w:r>
          <w:r w:rsidR="00BC1CFA">
            <w:rPr>
              <w:noProof/>
            </w:rPr>
            <w:t xml:space="preserve"> (2004)</w:t>
          </w:r>
          <w:r>
            <w:fldChar w:fldCharType="end"/>
          </w:r>
        </w:sdtContent>
      </w:sdt>
      <w:r>
        <w:t>.</w:t>
      </w:r>
      <w:r w:rsidRPr="008A5F58">
        <w:t xml:space="preserve"> Subsequently, innovation largely shifted toward </w:t>
      </w:r>
      <w:r w:rsidRPr="003F0074">
        <w:rPr>
          <w:color w:val="000000" w:themeColor="text1"/>
        </w:rPr>
        <w:t>incorporating reciprocity, responsibility, self-image, belief-based and other types of non-outcome-based preferences rather than refining these foundational outcome</w:t>
      </w:r>
      <w:r w:rsidRPr="008A5F58">
        <w:t>-based kernels</w:t>
      </w:r>
      <w:sdt>
        <w:sdtPr>
          <w:id w:val="-1470816413"/>
          <w:citation/>
        </w:sdtPr>
        <w:sdtContent>
          <w:r>
            <w:fldChar w:fldCharType="begin"/>
          </w:r>
          <w:r>
            <w:instrText xml:space="preserve"> CITATION Cap24 \t \l 1033  \m Feh23 \t </w:instrText>
          </w:r>
          <w:r>
            <w:fldChar w:fldCharType="separate"/>
          </w:r>
          <w:r w:rsidR="00BC1CFA">
            <w:rPr>
              <w:noProof/>
            </w:rPr>
            <w:t xml:space="preserve"> (Capraro, Halpern, &amp; Perc, 2024; Fehr &amp; Charness, 2025)</w:t>
          </w:r>
          <w:r>
            <w:fldChar w:fldCharType="end"/>
          </w:r>
        </w:sdtContent>
      </w:sdt>
      <w:r>
        <w:t>.</w:t>
      </w:r>
      <w:r w:rsidRPr="008A5F58">
        <w:t xml:space="preserve"> Recent empirical approaches continue to rely on these canonical frameworks or simpler two-dimensional </w:t>
      </w:r>
      <w:r>
        <w:t>schemes</w:t>
      </w:r>
      <w:sdt>
        <w:sdtPr>
          <w:id w:val="898476819"/>
          <w:citation/>
        </w:sdtPr>
        <w:sdtContent>
          <w:r>
            <w:fldChar w:fldCharType="begin"/>
          </w:r>
          <w:r>
            <w:instrText xml:space="preserve"> CITATION Ker151 \t \l 1033  \m Nun02 \m Liu23 \m Miz24 \m Bak21</w:instrText>
          </w:r>
          <w:r>
            <w:fldChar w:fldCharType="separate"/>
          </w:r>
          <w:r w:rsidR="00BC1CFA">
            <w:rPr>
              <w:noProof/>
            </w:rPr>
            <w:t xml:space="preserve"> (Kerschbamer, 2015; Nunnari &amp; Pozzi, 2022; Liu &amp; Lange, 2023; Mizuno &amp; Shimizu, 2024; Bakker &amp; Dijkstra, 2021)</w:t>
          </w:r>
          <w:r>
            <w:fldChar w:fldCharType="end"/>
          </w:r>
        </w:sdtContent>
      </w:sdt>
      <w:r>
        <w:rPr>
          <w:rFonts w:ascii="ZWAdobeF" w:hAnsi="ZWAdobeF" w:cs="ZWAdobeF"/>
          <w:color w:val="auto"/>
          <w:sz w:val="2"/>
          <w:szCs w:val="2"/>
        </w:rPr>
        <w:t>11F</w:t>
      </w:r>
      <w:r>
        <w:rPr>
          <w:rStyle w:val="FootnoteReference"/>
        </w:rPr>
        <w:footnoteReference w:id="15"/>
      </w:r>
      <w:r>
        <w:t>.</w:t>
      </w:r>
    </w:p>
    <w:p w14:paraId="4A7CC82A" w14:textId="78D42859" w:rsidR="0044019F" w:rsidRPr="00A365AB" w:rsidRDefault="0044019F" w:rsidP="00FC14C8">
      <w:pPr>
        <w:pStyle w:val="GregsHeading2"/>
      </w:pPr>
      <w:bookmarkStart w:id="82" w:name="_Toc201251875"/>
      <w:r w:rsidRPr="00A365AB">
        <w:t>Limit</w:t>
      </w:r>
      <w:r w:rsidR="00CA4159">
        <w:t>s</w:t>
      </w:r>
      <w:r w:rsidRPr="00A365AB">
        <w:t xml:space="preserve"> of </w:t>
      </w:r>
      <w:r w:rsidR="00A636DD">
        <w:t>Low</w:t>
      </w:r>
      <w:r w:rsidRPr="00A365AB">
        <w:t xml:space="preserve">-Dimensional Utility Models and the </w:t>
      </w:r>
      <w:bookmarkEnd w:id="82"/>
      <w:r w:rsidR="00CA4159">
        <w:t>Costs of Simplification</w:t>
      </w:r>
    </w:p>
    <w:p w14:paraId="3017C0CF" w14:textId="1CB85F5A" w:rsidR="0044019F" w:rsidRDefault="0044019F" w:rsidP="0044019F">
      <w:r>
        <w:t>Two-dimensional parameterizations of social preferences, originating from Messick and McClintock’s seminal Social Value Orientation model</w:t>
      </w:r>
      <w:sdt>
        <w:sdtPr>
          <w:id w:val="-380718546"/>
          <w:citation/>
        </w:sdtPr>
        <w:sdtContent>
          <w:r>
            <w:fldChar w:fldCharType="begin"/>
          </w:r>
          <w:r>
            <w:instrText xml:space="preserve">CITATION Mes681 \n  \t  \l 1033 </w:instrText>
          </w:r>
          <w:r>
            <w:fldChar w:fldCharType="separate"/>
          </w:r>
          <w:r w:rsidR="00BC1CFA">
            <w:rPr>
              <w:noProof/>
            </w:rPr>
            <w:t xml:space="preserve"> (1968)</w:t>
          </w:r>
          <w:r>
            <w:fldChar w:fldCharType="end"/>
          </w:r>
        </w:sdtContent>
      </w:sdt>
      <w:r>
        <w:t xml:space="preserve">, remain highly influential in the literature. </w:t>
      </w:r>
      <w:r>
        <w:lastRenderedPageBreak/>
        <w:t>Indeed, traditional Social Value Orientation (SVO) can be conceptualized as a two-dimensional parameter space, with individual preferences represented by vectors whose magnitude indicates consistency (versus stochasticity), and whose direction indicates one’s willingness to sacrifice one’s own interests for the interests of someone else</w:t>
      </w:r>
      <w:sdt>
        <w:sdtPr>
          <w:id w:val="-908223396"/>
          <w:citation/>
        </w:sdtPr>
        <w:sdtContent>
          <w:r>
            <w:fldChar w:fldCharType="begin"/>
          </w:r>
          <w:r>
            <w:instrText xml:space="preserve">CITATION Mur111 \t  \l 1033 </w:instrText>
          </w:r>
          <w:r>
            <w:fldChar w:fldCharType="separate"/>
          </w:r>
          <w:r w:rsidR="00BC1CFA">
            <w:rPr>
              <w:noProof/>
            </w:rPr>
            <w:t xml:space="preserve"> (Murphy, Ackermann, &amp; Handgraaf, 2011)</w:t>
          </w:r>
          <w:r>
            <w:fldChar w:fldCharType="end"/>
          </w:r>
        </w:sdtContent>
      </w:sdt>
      <w:r>
        <w:t xml:space="preserve">. Many contemporary researchers still rely upon or extend these simplified linear utility forms,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Pr>
          <w:rStyle w:val="vlist-s"/>
        </w:rPr>
        <w:t>​</w:t>
      </w:r>
      <w:sdt>
        <w:sdtPr>
          <w:rPr>
            <w:rStyle w:val="vlist-s"/>
          </w:rPr>
          <w:id w:val="67697495"/>
          <w:citation/>
        </w:sdtPr>
        <w:sdtContent>
          <w:r>
            <w:rPr>
              <w:rStyle w:val="vlist-s"/>
            </w:rPr>
            <w:fldChar w:fldCharType="begin"/>
          </w:r>
          <w:r>
            <w:instrText xml:space="preserve"> CITATION Wan25 \l 1033 </w:instrText>
          </w:r>
          <w:r>
            <w:rPr>
              <w:rStyle w:val="vlist-s"/>
            </w:rPr>
            <w:fldChar w:fldCharType="separate"/>
          </w:r>
          <w:r w:rsidR="00BC1CFA">
            <w:rPr>
              <w:noProof/>
            </w:rPr>
            <w:t xml:space="preserve"> (Wang, et al., 2025)</w:t>
          </w:r>
          <w:r>
            <w:rPr>
              <w:rStyle w:val="vlist-s"/>
            </w:rPr>
            <w:fldChar w:fldCharType="end"/>
          </w:r>
        </w:sdtContent>
      </w:sdt>
      <w:r>
        <w:t>.</w:t>
      </w:r>
    </w:p>
    <w:p w14:paraId="1A4C9EF7" w14:textId="77777777" w:rsidR="0044019F" w:rsidRDefault="0044019F" w:rsidP="0044019F">
      <w:r>
        <w:t>However, a</w:t>
      </w:r>
      <w:r w:rsidRPr="002E5D61">
        <w:t xml:space="preserve"> linear utility function that already includes terms for self-interest and altruism cannot meaningfully incorporate an additional single social comparison term without redundancy. This is because a linear model of two payoffs can support at most two independent preference dimensions</w:t>
      </w:r>
      <w:r>
        <w:rPr>
          <w:rFonts w:ascii="ZWAdobeF" w:hAnsi="ZWAdobeF" w:cs="ZWAdobeF"/>
          <w:color w:val="auto"/>
          <w:sz w:val="2"/>
          <w:szCs w:val="2"/>
        </w:rPr>
        <w:t>12F</w:t>
      </w:r>
      <w:r>
        <w:rPr>
          <w:rStyle w:val="FootnoteReference"/>
        </w:rPr>
        <w:footnoteReference w:id="16"/>
      </w:r>
      <w:r w:rsidRPr="002E5D61">
        <w:t>.</w:t>
      </w:r>
    </w:p>
    <w:p w14:paraId="56177332" w14:textId="280DB7DF" w:rsidR="000979E9" w:rsidRPr="00C518E3" w:rsidRDefault="005F23AB" w:rsidP="00C518E3">
      <w:r>
        <w:t>Although two-dimensional schemes are convenient, they are too coarse</w:t>
      </w:r>
      <w:r w:rsidR="0018006C">
        <w:t xml:space="preserve"> to separate, self-interest, altruism, </w:t>
      </w:r>
      <w:r w:rsidR="0014445E">
        <w:t xml:space="preserve">the two directions of social comparison, or </w:t>
      </w:r>
      <w:r w:rsidR="00C518E3">
        <w:t>marginal changes to payoff sizes or differences</w:t>
      </w:r>
      <w:r w:rsidR="0018006C">
        <w:t>.</w:t>
      </w:r>
      <w:r w:rsidR="00C518E3">
        <w:t xml:space="preserve"> </w:t>
      </w:r>
      <w:r w:rsidR="00515B6E">
        <w:t>Our i</w:t>
      </w:r>
      <w:r w:rsidR="00515B6E" w:rsidRPr="001825F7">
        <w:t xml:space="preserve">nformation </w:t>
      </w:r>
      <w:r w:rsidR="00515B6E">
        <w:t>c</w:t>
      </w:r>
      <w:r w:rsidR="00515B6E" w:rsidRPr="001825F7">
        <w:t xml:space="preserve">riterion analysis favors </w:t>
      </w:r>
      <w:r w:rsidR="00C518E3">
        <w:t>a</w:t>
      </w:r>
      <w:r w:rsidR="00515B6E">
        <w:t xml:space="preserve"> seven-parameter </w:t>
      </w:r>
      <w:r w:rsidR="00515B6E" w:rsidRPr="001825F7">
        <w:t xml:space="preserve">utility function, </w:t>
      </w:r>
      <w:r w:rsidR="00515B6E">
        <w:t>even after penalizing models for the number of parameters.</w:t>
      </w:r>
      <w:r w:rsidR="0047581B">
        <w:t xml:space="preserve"> </w:t>
      </w:r>
      <w:r w:rsidR="000979E9">
        <w:t xml:space="preserve">The </w:t>
      </w:r>
      <w:r w:rsidR="000979E9" w:rsidRPr="001825F7">
        <w:t xml:space="preserve">second-best model trails by roughly </w:t>
      </w:r>
      <w:r w:rsidR="001B6120">
        <w:t>17</w:t>
      </w:r>
      <w:r w:rsidR="000979E9" w:rsidRPr="001825F7">
        <w:t xml:space="preserve"> BIC points, surpassing the typical threshold of ΔBIC &gt; 10 considered decisive for model compariso</w:t>
      </w:r>
      <w:r w:rsidR="000979E9" w:rsidRPr="001A3CBE">
        <w:rPr>
          <w:color w:val="000000" w:themeColor="text1"/>
        </w:rPr>
        <w:t>n</w:t>
      </w:r>
      <w:sdt>
        <w:sdtPr>
          <w:rPr>
            <w:color w:val="000000" w:themeColor="text1"/>
          </w:rPr>
          <w:id w:val="1537694573"/>
          <w:citation/>
        </w:sdtPr>
        <w:sdtContent>
          <w:r w:rsidR="000979E9">
            <w:rPr>
              <w:color w:val="000000" w:themeColor="text1"/>
            </w:rPr>
            <w:fldChar w:fldCharType="begin"/>
          </w:r>
          <w:r w:rsidR="000979E9">
            <w:rPr>
              <w:color w:val="000000" w:themeColor="text1"/>
            </w:rPr>
            <w:instrText xml:space="preserve"> CITATION Sch781 \l 1033  \m And021</w:instrText>
          </w:r>
          <w:r w:rsidR="000979E9">
            <w:rPr>
              <w:color w:val="000000" w:themeColor="text1"/>
            </w:rPr>
            <w:fldChar w:fldCharType="separate"/>
          </w:r>
          <w:r w:rsidR="00BC1CFA">
            <w:rPr>
              <w:noProof/>
              <w:color w:val="000000" w:themeColor="text1"/>
            </w:rPr>
            <w:t xml:space="preserve"> </w:t>
          </w:r>
          <w:r w:rsidR="00BC1CFA" w:rsidRPr="00BC1CFA">
            <w:rPr>
              <w:noProof/>
              <w:color w:val="000000" w:themeColor="text1"/>
            </w:rPr>
            <w:t>(Schwarz, 1978; Anderson &amp; Burnham, 2002)</w:t>
          </w:r>
          <w:r w:rsidR="000979E9">
            <w:rPr>
              <w:color w:val="000000" w:themeColor="text1"/>
            </w:rPr>
            <w:fldChar w:fldCharType="end"/>
          </w:r>
        </w:sdtContent>
      </w:sdt>
      <w:r w:rsidR="000979E9">
        <w:rPr>
          <w:color w:val="000000" w:themeColor="text1"/>
        </w:rPr>
        <w:t>.</w:t>
      </w:r>
      <w:r w:rsidR="001B6120">
        <w:rPr>
          <w:color w:val="000000" w:themeColor="text1"/>
        </w:rPr>
        <w:t xml:space="preserve"> Yet,</w:t>
      </w:r>
      <w:r w:rsidR="008631CB">
        <w:rPr>
          <w:color w:val="000000" w:themeColor="text1"/>
        </w:rPr>
        <w:t xml:space="preserve"> </w:t>
      </w:r>
      <w:r w:rsidR="008631CB">
        <w:rPr>
          <w:color w:val="000000" w:themeColor="text1"/>
        </w:rPr>
        <w:fldChar w:fldCharType="begin"/>
      </w:r>
      <w:r w:rsidR="008631CB">
        <w:rPr>
          <w:color w:val="000000" w:themeColor="text1"/>
        </w:rPr>
        <w:instrText xml:space="preserve"> REF _Ref213195193 \h </w:instrText>
      </w:r>
      <w:r w:rsidR="008631CB">
        <w:rPr>
          <w:color w:val="000000" w:themeColor="text1"/>
        </w:rPr>
      </w:r>
      <w:r w:rsidR="008631CB">
        <w:rPr>
          <w:color w:val="000000" w:themeColor="text1"/>
        </w:rPr>
        <w:fldChar w:fldCharType="separate"/>
      </w:r>
      <w:r w:rsidR="00BC1CFA">
        <w:t xml:space="preserve">Figure </w:t>
      </w:r>
      <w:r w:rsidR="00BC1CFA">
        <w:rPr>
          <w:noProof/>
        </w:rPr>
        <w:t>9</w:t>
      </w:r>
      <w:r w:rsidR="008631CB">
        <w:rPr>
          <w:color w:val="000000" w:themeColor="text1"/>
        </w:rPr>
        <w:fldChar w:fldCharType="end"/>
      </w:r>
      <w:r w:rsidR="001B6120">
        <w:rPr>
          <w:color w:val="000000" w:themeColor="text1"/>
        </w:rPr>
        <w:t xml:space="preserve"> </w:t>
      </w:r>
      <w:r w:rsidR="008631CB">
        <w:rPr>
          <w:color w:val="000000" w:themeColor="text1"/>
        </w:rPr>
        <w:t xml:space="preserve">reveals </w:t>
      </w:r>
      <w:r w:rsidR="002567F2">
        <w:rPr>
          <w:color w:val="000000" w:themeColor="text1"/>
        </w:rPr>
        <w:t xml:space="preserve">a roughly constant </w:t>
      </w:r>
      <w:r w:rsidR="00934DD6">
        <w:rPr>
          <w:color w:val="000000" w:themeColor="text1"/>
        </w:rPr>
        <w:t>increase</w:t>
      </w:r>
      <w:r w:rsidR="00BA11AA">
        <w:rPr>
          <w:color w:val="000000" w:themeColor="text1"/>
        </w:rPr>
        <w:t xml:space="preserve"> </w:t>
      </w:r>
      <w:r w:rsidR="00BA11AA">
        <w:rPr>
          <w:rFonts w:cs="Calibri"/>
          <w:color w:val="000000" w:themeColor="text1"/>
        </w:rPr>
        <w:t>Δ</w:t>
      </w:r>
      <w:r w:rsidR="00BA11AA">
        <w:rPr>
          <w:color w:val="000000" w:themeColor="text1"/>
        </w:rPr>
        <w:t xml:space="preserve">BIC values between a </w:t>
      </w:r>
      <w:r w:rsidR="00934DD6">
        <w:rPr>
          <w:color w:val="000000" w:themeColor="text1"/>
        </w:rPr>
        <w:t xml:space="preserve">given </w:t>
      </w:r>
      <w:r w:rsidR="00BA11AA">
        <w:rPr>
          <w:color w:val="000000" w:themeColor="text1"/>
        </w:rPr>
        <w:t>model and the next best model</w:t>
      </w:r>
      <w:r w:rsidR="00934DD6">
        <w:rPr>
          <w:color w:val="000000" w:themeColor="text1"/>
        </w:rPr>
        <w:t xml:space="preserve">, rather than a large gap between </w:t>
      </w:r>
      <w:r w:rsidR="0080590B">
        <w:rPr>
          <w:color w:val="000000" w:themeColor="text1"/>
        </w:rPr>
        <w:t xml:space="preserve">a set of competitive models and all the rest. Thus, it may be tempting to </w:t>
      </w:r>
      <w:r w:rsidR="00161134">
        <w:rPr>
          <w:color w:val="000000" w:themeColor="text1"/>
        </w:rPr>
        <w:t xml:space="preserve">drop parameters to </w:t>
      </w:r>
      <w:r w:rsidR="00F47619">
        <w:rPr>
          <w:color w:val="000000" w:themeColor="text1"/>
        </w:rPr>
        <w:t xml:space="preserve">reduce the winning model to a simpler child model. </w:t>
      </w:r>
      <w:r w:rsidR="001D5AAA">
        <w:rPr>
          <w:color w:val="000000" w:themeColor="text1"/>
        </w:rPr>
        <w:t xml:space="preserve">However, </w:t>
      </w:r>
      <w:r w:rsidR="001D5AAA">
        <w:rPr>
          <w:color w:val="000000" w:themeColor="text1"/>
        </w:rPr>
        <w:fldChar w:fldCharType="begin"/>
      </w:r>
      <w:r w:rsidR="001D5AAA">
        <w:rPr>
          <w:color w:val="000000" w:themeColor="text1"/>
        </w:rPr>
        <w:instrText xml:space="preserve"> REF _Ref213613680 \h </w:instrText>
      </w:r>
      <w:r w:rsidR="001D5AAA">
        <w:rPr>
          <w:color w:val="000000" w:themeColor="text1"/>
        </w:rPr>
      </w:r>
      <w:r w:rsidR="001D5AAA">
        <w:rPr>
          <w:color w:val="000000" w:themeColor="text1"/>
        </w:rPr>
        <w:fldChar w:fldCharType="separate"/>
      </w:r>
      <w:r w:rsidR="00BC1CFA">
        <w:t xml:space="preserve">Table </w:t>
      </w:r>
      <w:r w:rsidR="00BC1CFA">
        <w:rPr>
          <w:noProof/>
        </w:rPr>
        <w:t>12</w:t>
      </w:r>
      <w:r w:rsidR="001D5AAA">
        <w:rPr>
          <w:color w:val="000000" w:themeColor="text1"/>
        </w:rPr>
        <w:fldChar w:fldCharType="end"/>
      </w:r>
      <w:r w:rsidR="001D5AAA">
        <w:rPr>
          <w:color w:val="000000" w:themeColor="text1"/>
        </w:rPr>
        <w:t xml:space="preserve"> shows the </w:t>
      </w:r>
      <w:r w:rsidR="00D12479">
        <w:rPr>
          <w:color w:val="000000" w:themeColor="text1"/>
        </w:rPr>
        <w:t>costs of doing so.</w:t>
      </w:r>
      <w:r w:rsidR="00CC18E6">
        <w:rPr>
          <w:color w:val="000000" w:themeColor="text1"/>
        </w:rPr>
        <w:t xml:space="preserve"> </w:t>
      </w:r>
      <w:r w:rsidR="007A0742">
        <w:rPr>
          <w:color w:val="000000" w:themeColor="text1"/>
        </w:rPr>
        <w:t xml:space="preserve">Removing the altruism term incurs a large cost to model fit, prevents sadism from being detected, and conflates altruism with social comparison. </w:t>
      </w:r>
      <w:r w:rsidR="00EB0568">
        <w:rPr>
          <w:color w:val="000000" w:themeColor="text1"/>
        </w:rPr>
        <w:t>Dropping guilt</w:t>
      </w:r>
      <w:r w:rsidR="00231ED5">
        <w:rPr>
          <w:color w:val="000000" w:themeColor="text1"/>
        </w:rPr>
        <w:t xml:space="preserve"> makes it impossible to distinguish reactions to advantageous versus disadvantageous inequality. Fixing </w:t>
      </w:r>
      <w:r w:rsidR="00EA5321">
        <w:rPr>
          <w:color w:val="000000" w:themeColor="text1"/>
        </w:rPr>
        <w:t xml:space="preserve">self-interest to one, precludes detecting masochism. While </w:t>
      </w:r>
      <w:r w:rsidR="00C51E2B">
        <w:rPr>
          <w:color w:val="000000" w:themeColor="text1"/>
        </w:rPr>
        <w:t>forcing all the exponents into one parameter</w:t>
      </w:r>
      <w:r w:rsidR="004B6D41">
        <w:rPr>
          <w:color w:val="000000" w:themeColor="text1"/>
        </w:rPr>
        <w:t xml:space="preserve"> (</w:t>
      </w:r>
      <w:r w:rsidR="004B6D41">
        <w:rPr>
          <w:rFonts w:ascii="Cambria Math" w:hAnsi="Cambria Math"/>
          <w:color w:val="000000" w:themeColor="text1"/>
        </w:rPr>
        <w:t>γ</w:t>
      </w:r>
      <w:r w:rsidR="004B6D41" w:rsidRPr="0021794B">
        <w:rPr>
          <w:rFonts w:ascii="Cambria Math" w:hAnsi="Cambria Math"/>
          <w:color w:val="000000" w:themeColor="text1"/>
          <w:vertAlign w:val="subscript"/>
        </w:rPr>
        <w:t>1</w:t>
      </w:r>
      <w:r w:rsidR="004B6D41">
        <w:rPr>
          <w:color w:val="000000" w:themeColor="text1"/>
        </w:rPr>
        <w:t xml:space="preserve"> = </w:t>
      </w:r>
      <w:r w:rsidR="004B6D41">
        <w:rPr>
          <w:rFonts w:ascii="Cambria Math" w:hAnsi="Cambria Math"/>
          <w:color w:val="000000" w:themeColor="text1"/>
        </w:rPr>
        <w:t>γ</w:t>
      </w:r>
      <w:r w:rsidR="004B6D41" w:rsidRPr="0021794B">
        <w:rPr>
          <w:rFonts w:ascii="Cambria Math" w:hAnsi="Cambria Math"/>
          <w:color w:val="000000" w:themeColor="text1"/>
          <w:vertAlign w:val="subscript"/>
        </w:rPr>
        <w:t>2</w:t>
      </w:r>
      <w:r w:rsidR="004B6D41">
        <w:rPr>
          <w:color w:val="000000" w:themeColor="text1"/>
        </w:rPr>
        <w:t xml:space="preserve"> = </w:t>
      </w:r>
      <w:r w:rsidR="004B6D41">
        <w:rPr>
          <w:rFonts w:ascii="Cambria Math" w:hAnsi="Cambria Math"/>
          <w:color w:val="000000" w:themeColor="text1"/>
        </w:rPr>
        <w:t>γ</w:t>
      </w:r>
      <w:r w:rsidR="004B6D41" w:rsidRPr="0021794B">
        <w:rPr>
          <w:rFonts w:ascii="Cambria Math" w:hAnsi="Cambria Math"/>
          <w:color w:val="000000" w:themeColor="text1"/>
          <w:vertAlign w:val="subscript"/>
        </w:rPr>
        <w:t>3</w:t>
      </w:r>
      <w:r w:rsidR="004B6D41">
        <w:rPr>
          <w:color w:val="000000" w:themeColor="text1"/>
        </w:rPr>
        <w:t>)</w:t>
      </w:r>
      <w:r w:rsidR="00C51E2B">
        <w:rPr>
          <w:color w:val="000000" w:themeColor="text1"/>
        </w:rPr>
        <w:t xml:space="preserve"> loses specificity</w:t>
      </w:r>
      <w:r w:rsidR="006519AF">
        <w:rPr>
          <w:color w:val="000000" w:themeColor="text1"/>
        </w:rPr>
        <w:t xml:space="preserve"> and fit</w:t>
      </w:r>
      <w:r w:rsidR="00EE3015">
        <w:rPr>
          <w:color w:val="000000" w:themeColor="text1"/>
        </w:rPr>
        <w:t xml:space="preserve">, </w:t>
      </w:r>
      <w:r w:rsidR="00002AB2">
        <w:rPr>
          <w:color w:val="000000" w:themeColor="text1"/>
        </w:rPr>
        <w:t xml:space="preserve">some </w:t>
      </w:r>
      <w:r w:rsidR="00E9620B">
        <w:rPr>
          <w:color w:val="000000" w:themeColor="text1"/>
        </w:rPr>
        <w:t xml:space="preserve">modelers may consider </w:t>
      </w:r>
      <w:r w:rsidR="006519AF">
        <w:rPr>
          <w:color w:val="000000" w:themeColor="text1"/>
        </w:rPr>
        <w:t xml:space="preserve">this an acceptable tradeoff for a more parsimonious five-parameter model. </w:t>
      </w:r>
      <w:r w:rsidR="00E9620B">
        <w:rPr>
          <w:color w:val="000000" w:themeColor="text1"/>
        </w:rPr>
        <w:t xml:space="preserve"> </w:t>
      </w:r>
    </w:p>
    <w:p w14:paraId="371F0B0D" w14:textId="7BBCE3F3" w:rsidR="00AD21D4" w:rsidRDefault="00AD21D4" w:rsidP="00AD21D4">
      <w:pPr>
        <w:pStyle w:val="Caption"/>
        <w:keepNext/>
      </w:pPr>
      <w:bookmarkStart w:id="83" w:name="_Ref213613680"/>
      <w:r>
        <w:lastRenderedPageBreak/>
        <w:t xml:space="preserve">Table </w:t>
      </w:r>
      <w:fldSimple w:instr=" SEQ Table \* ARABIC ">
        <w:r w:rsidR="00BC1CFA">
          <w:rPr>
            <w:noProof/>
          </w:rPr>
          <w:t>12</w:t>
        </w:r>
      </w:fldSimple>
      <w:bookmarkEnd w:id="83"/>
      <w:r>
        <w:t xml:space="preserve">: </w:t>
      </w:r>
      <w:r w:rsidR="00BF34DC">
        <w:t>Costs of simplifying the winning seven-parameter model:</w:t>
      </w:r>
    </w:p>
    <w:p w14:paraId="3BF0F5C3" w14:textId="35C3A2D8" w:rsidR="00BF34DC" w:rsidRPr="00BF34DC" w:rsidRDefault="004B64D9" w:rsidP="00EB0568">
      <w:pPr>
        <w:pStyle w:val="Caption"/>
        <w:keepNext/>
      </w:pPr>
      <w:r>
        <w:t xml:space="preserve">The </w:t>
      </w:r>
      <w:r w:rsidR="00277EAC">
        <w:t xml:space="preserve">seven-parameter </w:t>
      </w:r>
      <w:r>
        <w:t xml:space="preserve">BIC-minimizing model has </w:t>
      </w:r>
      <w:r w:rsidR="00277EAC">
        <w:t>four child models</w:t>
      </w:r>
      <w:r>
        <w:t>.</w:t>
      </w:r>
      <w:r w:rsidR="00277EAC">
        <w:t xml:space="preserve"> This table </w:t>
      </w:r>
      <w:r w:rsidR="009A67E8">
        <w:t xml:space="preserve">shows the costs of reducing </w:t>
      </w:r>
      <w:r w:rsidR="006A685F">
        <w:t>the winning model to these children in added BIC and theoretically</w:t>
      </w:r>
      <w:r w:rsidR="001D5AAA">
        <w:t xml:space="preserve">. </w:t>
      </w:r>
    </w:p>
    <w:tbl>
      <w:tblPr>
        <w:tblStyle w:val="PlainTable1"/>
        <w:tblW w:w="7735" w:type="dxa"/>
        <w:jc w:val="center"/>
        <w:tblLook w:val="04A0" w:firstRow="1" w:lastRow="0" w:firstColumn="1" w:lastColumn="0" w:noHBand="0" w:noVBand="1"/>
      </w:tblPr>
      <w:tblGrid>
        <w:gridCol w:w="2965"/>
        <w:gridCol w:w="803"/>
        <w:gridCol w:w="3967"/>
      </w:tblGrid>
      <w:tr w:rsidR="00A7778B" w14:paraId="0D55BC30" w14:textId="77777777" w:rsidTr="007744AB">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1B29EEC1" w14:textId="1959554C" w:rsidR="00A7778B" w:rsidRDefault="00A7778B" w:rsidP="00EB0568">
            <w:pPr>
              <w:keepNext/>
              <w:spacing w:before="20" w:after="20" w:line="240" w:lineRule="auto"/>
              <w:ind w:firstLine="0"/>
              <w:rPr>
                <w:color w:val="000000" w:themeColor="text1"/>
              </w:rPr>
            </w:pPr>
            <w:r>
              <w:rPr>
                <w:color w:val="000000" w:themeColor="text1"/>
              </w:rPr>
              <w:t>Simplification</w:t>
            </w:r>
          </w:p>
        </w:tc>
        <w:tc>
          <w:tcPr>
            <w:tcW w:w="803" w:type="dxa"/>
          </w:tcPr>
          <w:p w14:paraId="32B925A0" w14:textId="726E9B65" w:rsidR="00A7778B" w:rsidRDefault="006A685F" w:rsidP="00EB0568">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w:t>
            </w:r>
            <w:r w:rsidR="004202D0">
              <w:rPr>
                <w:rFonts w:cs="Calibri"/>
                <w:color w:val="000000" w:themeColor="text1"/>
              </w:rPr>
              <w:t>Δ</w:t>
            </w:r>
            <w:r w:rsidR="00A7778B">
              <w:rPr>
                <w:color w:val="000000" w:themeColor="text1"/>
              </w:rPr>
              <w:t>BIC</w:t>
            </w:r>
          </w:p>
        </w:tc>
        <w:tc>
          <w:tcPr>
            <w:tcW w:w="3967" w:type="dxa"/>
          </w:tcPr>
          <w:p w14:paraId="03E5435B" w14:textId="1FA56624" w:rsidR="00A7778B" w:rsidRDefault="0050739A" w:rsidP="00EB0568">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Theoretical Cost</w:t>
            </w:r>
          </w:p>
        </w:tc>
      </w:tr>
      <w:tr w:rsidR="00A7778B" w14:paraId="598D9338" w14:textId="77777777" w:rsidTr="007744AB">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965" w:type="dxa"/>
          </w:tcPr>
          <w:p w14:paraId="2D212929" w14:textId="45E529D0" w:rsidR="00A7778B" w:rsidRDefault="004202D0" w:rsidP="00EB0568">
            <w:pPr>
              <w:keepNext/>
              <w:spacing w:before="20" w:after="20" w:line="240" w:lineRule="auto"/>
              <w:ind w:firstLine="0"/>
              <w:rPr>
                <w:color w:val="000000" w:themeColor="text1"/>
              </w:rPr>
            </w:pPr>
            <w:r>
              <w:rPr>
                <w:color w:val="000000" w:themeColor="text1"/>
              </w:rPr>
              <w:t>Remove altruism</w:t>
            </w:r>
          </w:p>
        </w:tc>
        <w:tc>
          <w:tcPr>
            <w:tcW w:w="803" w:type="dxa"/>
          </w:tcPr>
          <w:p w14:paraId="6C34D010" w14:textId="20CDD592" w:rsidR="00A7778B" w:rsidRDefault="00A67189" w:rsidP="00EB0568">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~442</w:t>
            </w:r>
          </w:p>
        </w:tc>
        <w:tc>
          <w:tcPr>
            <w:tcW w:w="3967" w:type="dxa"/>
          </w:tcPr>
          <w:p w14:paraId="411EE6EB" w14:textId="6F16CF56" w:rsidR="00A7778B" w:rsidRDefault="0050739A" w:rsidP="00EB0568">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Conflates altruism with social comparison</w:t>
            </w:r>
          </w:p>
        </w:tc>
      </w:tr>
      <w:tr w:rsidR="00A7778B" w14:paraId="253B68BF" w14:textId="77777777" w:rsidTr="007744AB">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2755C0FC" w14:textId="738E23E0" w:rsidR="00A7778B" w:rsidRDefault="004202D0" w:rsidP="00EB0568">
            <w:pPr>
              <w:keepNext/>
              <w:spacing w:before="20" w:after="20" w:line="240" w:lineRule="auto"/>
              <w:ind w:firstLine="0"/>
              <w:rPr>
                <w:color w:val="000000" w:themeColor="text1"/>
              </w:rPr>
            </w:pPr>
            <w:r>
              <w:rPr>
                <w:color w:val="000000" w:themeColor="text1"/>
              </w:rPr>
              <w:t>Symmetrize social comparison</w:t>
            </w:r>
          </w:p>
        </w:tc>
        <w:tc>
          <w:tcPr>
            <w:tcW w:w="803" w:type="dxa"/>
          </w:tcPr>
          <w:p w14:paraId="1FD93DC5" w14:textId="3047127F" w:rsidR="00A7778B" w:rsidRDefault="0050739A" w:rsidP="00EB0568">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~233</w:t>
            </w:r>
          </w:p>
        </w:tc>
        <w:tc>
          <w:tcPr>
            <w:tcW w:w="3967" w:type="dxa"/>
          </w:tcPr>
          <w:p w14:paraId="6C236736" w14:textId="2A8B41F4" w:rsidR="00A7778B" w:rsidRDefault="0050739A" w:rsidP="00EB0568">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Conflates </w:t>
            </w:r>
            <w:r w:rsidR="00FE1FF8">
              <w:rPr>
                <w:color w:val="000000" w:themeColor="text1"/>
              </w:rPr>
              <w:t>envy and guilt</w:t>
            </w:r>
          </w:p>
        </w:tc>
      </w:tr>
      <w:tr w:rsidR="00D12479" w14:paraId="128EEF46" w14:textId="77777777" w:rsidTr="007744AB">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5D2C3BD5" w14:textId="71DC9586" w:rsidR="00D12479" w:rsidRDefault="00D12479" w:rsidP="00EB0568">
            <w:pPr>
              <w:keepNext/>
              <w:spacing w:before="20" w:after="20" w:line="240" w:lineRule="auto"/>
              <w:ind w:firstLine="0"/>
              <w:rPr>
                <w:color w:val="000000" w:themeColor="text1"/>
              </w:rPr>
            </w:pPr>
            <w:r>
              <w:rPr>
                <w:color w:val="000000" w:themeColor="text1"/>
              </w:rPr>
              <w:t>Force a single exponent</w:t>
            </w:r>
          </w:p>
        </w:tc>
        <w:tc>
          <w:tcPr>
            <w:tcW w:w="803" w:type="dxa"/>
          </w:tcPr>
          <w:p w14:paraId="050041A2" w14:textId="36613C40" w:rsidR="00D12479" w:rsidRDefault="00D12479" w:rsidP="00EB0568">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~193</w:t>
            </w:r>
          </w:p>
        </w:tc>
        <w:tc>
          <w:tcPr>
            <w:tcW w:w="3967" w:type="dxa"/>
          </w:tcPr>
          <w:p w14:paraId="75E2A2DD" w14:textId="4B5145C8" w:rsidR="00D12479" w:rsidRDefault="00D12479" w:rsidP="00EB0568">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Loses specificity </w:t>
            </w:r>
          </w:p>
        </w:tc>
      </w:tr>
      <w:tr w:rsidR="00D12479" w14:paraId="23B5757B" w14:textId="77777777" w:rsidTr="007744AB">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3E6D0121" w14:textId="1FC5B9DA" w:rsidR="00D12479" w:rsidRDefault="00D12479" w:rsidP="00D12479">
            <w:pPr>
              <w:spacing w:before="20" w:after="20" w:line="240" w:lineRule="auto"/>
              <w:ind w:firstLine="0"/>
              <w:rPr>
                <w:color w:val="000000" w:themeColor="text1"/>
              </w:rPr>
            </w:pPr>
            <w:r>
              <w:rPr>
                <w:color w:val="000000" w:themeColor="text1"/>
              </w:rPr>
              <w:t>Fix self-interest to one</w:t>
            </w:r>
          </w:p>
        </w:tc>
        <w:tc>
          <w:tcPr>
            <w:tcW w:w="803" w:type="dxa"/>
          </w:tcPr>
          <w:p w14:paraId="76D11C63" w14:textId="7021E389" w:rsidR="00D12479" w:rsidRDefault="00D12479" w:rsidP="00D12479">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~135</w:t>
            </w:r>
          </w:p>
        </w:tc>
        <w:tc>
          <w:tcPr>
            <w:tcW w:w="3967" w:type="dxa"/>
          </w:tcPr>
          <w:p w14:paraId="4F3AF428" w14:textId="167456A3" w:rsidR="00D12479" w:rsidRDefault="00D12479" w:rsidP="00D12479">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Precludes masochism</w:t>
            </w:r>
          </w:p>
        </w:tc>
      </w:tr>
    </w:tbl>
    <w:p w14:paraId="7CF82D48" w14:textId="77777777" w:rsidR="00B213AB" w:rsidRDefault="00B213AB" w:rsidP="000979E9">
      <w:pPr>
        <w:rPr>
          <w:color w:val="000000" w:themeColor="text1"/>
        </w:rPr>
      </w:pPr>
    </w:p>
    <w:p w14:paraId="6195BDCC" w14:textId="225A4662" w:rsidR="00E202E0" w:rsidRDefault="00E202E0" w:rsidP="0044019F">
      <w:pPr>
        <w:rPr>
          <w:color w:val="000000" w:themeColor="text1"/>
        </w:rPr>
      </w:pPr>
      <w:r>
        <w:rPr>
          <w:color w:val="000000" w:themeColor="text1"/>
        </w:rPr>
        <w:t xml:space="preserve">The following are </w:t>
      </w:r>
      <w:r w:rsidR="000C73A3">
        <w:rPr>
          <w:color w:val="000000" w:themeColor="text1"/>
        </w:rPr>
        <w:t xml:space="preserve">reasons that at least five parameters are indispensable: </w:t>
      </w:r>
    </w:p>
    <w:p w14:paraId="3FDDD698" w14:textId="77777777" w:rsidR="0044019F" w:rsidRPr="00163994" w:rsidRDefault="0044019F" w:rsidP="0044019F">
      <w:pPr>
        <w:numPr>
          <w:ilvl w:val="0"/>
          <w:numId w:val="28"/>
        </w:numPr>
      </w:pPr>
      <w:r>
        <w:rPr>
          <w:b/>
          <w:bCs/>
        </w:rPr>
        <w:t>Payoff Sensitivity</w:t>
      </w:r>
      <w:r w:rsidRPr="00163994">
        <w:rPr>
          <w:b/>
          <w:bCs/>
        </w:rPr>
        <w:t xml:space="preserve"> (</w:t>
      </w:r>
      <w:r>
        <w:rPr>
          <w:rFonts w:ascii="Cambria Math" w:hAnsi="Cambria Math"/>
          <w:b/>
          <w:bCs/>
        </w:rPr>
        <w:t>γ</w:t>
      </w:r>
      <w:r w:rsidRPr="00163994">
        <w:rPr>
          <w:b/>
          <w:bCs/>
        </w:rPr>
        <w:t>):</w:t>
      </w:r>
      <w:r w:rsidRPr="00163994">
        <w:t xml:space="preserve"> </w:t>
      </w:r>
      <w:r>
        <w:t xml:space="preserve">Although marginal utility and risk attitudes have  traditionally been modeled in solitary tasks, individual-level preferences remain operative in social contexts. </w:t>
      </w:r>
      <w:r w:rsidRPr="00163994">
        <w:t>Social decisions do not suspend solitary economic dynamics</w:t>
      </w:r>
      <w:r>
        <w:t>, they subsume them</w:t>
      </w:r>
      <w:r w:rsidRPr="00163994">
        <w:t>.</w:t>
      </w:r>
    </w:p>
    <w:p w14:paraId="3C7E5491" w14:textId="138289D2" w:rsidR="0044019F" w:rsidRPr="00163994" w:rsidRDefault="0044019F" w:rsidP="0044019F">
      <w:pPr>
        <w:numPr>
          <w:ilvl w:val="0"/>
          <w:numId w:val="28"/>
        </w:numPr>
      </w:pPr>
      <w:r w:rsidRPr="00163994">
        <w:rPr>
          <w:b/>
          <w:bCs/>
        </w:rPr>
        <w:t>Self-interest and altruism:</w:t>
      </w:r>
      <w:r w:rsidRPr="00163994">
        <w:t xml:space="preserve"> </w:t>
      </w:r>
      <w:r>
        <w:t xml:space="preserve">While many traditional utility functions exclude self-interest, assuming it to be a constant of </w:t>
      </w:r>
      <w:r w:rsidR="00C857B1">
        <w:t>one</w:t>
      </w:r>
      <w:r>
        <w:t xml:space="preserve">, including parameters for self-interest and altruism is the only way to identify masochistic and sadistic preferences, which our results demonstrate to be substantial.     </w:t>
      </w:r>
    </w:p>
    <w:p w14:paraId="557F263A" w14:textId="09214BD1" w:rsidR="0044019F" w:rsidRPr="003F0074" w:rsidRDefault="0044019F" w:rsidP="0044019F">
      <w:pPr>
        <w:numPr>
          <w:ilvl w:val="0"/>
          <w:numId w:val="28"/>
        </w:numPr>
        <w:rPr>
          <w:color w:val="000000" w:themeColor="text1"/>
        </w:rPr>
      </w:pPr>
      <w:r w:rsidRPr="00163994">
        <w:rPr>
          <w:b/>
          <w:bCs/>
        </w:rPr>
        <w:t>Envy and guilt (social comparison):</w:t>
      </w:r>
      <w:r w:rsidRPr="00163994">
        <w:t xml:space="preserve"> </w:t>
      </w:r>
      <w:r w:rsidRPr="006B6F24">
        <w:t>Inequality aversion</w:t>
      </w:r>
      <w:r>
        <w:t xml:space="preserve"> </w:t>
      </w:r>
      <w:r w:rsidRPr="006B6F24">
        <w:t xml:space="preserve">is asymmetric; individuals typically exhibit stronger aversion to </w:t>
      </w:r>
      <w:r w:rsidR="00DB2C4C">
        <w:t xml:space="preserve">either </w:t>
      </w:r>
      <w:r w:rsidRPr="006B6F24">
        <w:t xml:space="preserve">disadvantageous inequality (envy) </w:t>
      </w:r>
      <w:r w:rsidR="00DB2C4C">
        <w:t>or</w:t>
      </w:r>
      <w:r w:rsidRPr="006B6F24">
        <w:t xml:space="preserve"> advantageous inequality (guilt)</w:t>
      </w:r>
      <w:sdt>
        <w:sdtPr>
          <w:id w:val="874964586"/>
          <w:citation/>
        </w:sdtPr>
        <w:sdtContent>
          <w:r>
            <w:fldChar w:fldCharType="begin"/>
          </w:r>
          <w:r>
            <w:instrText xml:space="preserve"> CITATION Feh991 \t  \m Ker15 \t \m Nun02 \t \l 1033  \m Cap24 \t </w:instrText>
          </w:r>
          <w:r>
            <w:fldChar w:fldCharType="separate"/>
          </w:r>
          <w:r w:rsidR="00BC1CFA">
            <w:rPr>
              <w:noProof/>
            </w:rPr>
            <w:t xml:space="preserve"> (Fehr &amp; Schmidt, 1999; Kerschbamer, 2015; Nunnari &amp; Pozzi, 2022; Capraro, Halpern, &amp; Perc, 2024)</w:t>
          </w:r>
          <w:r>
            <w:fldChar w:fldCharType="end"/>
          </w:r>
        </w:sdtContent>
      </w:sdt>
      <w:r w:rsidRPr="006B6F24">
        <w:t>.</w:t>
      </w:r>
      <w:r w:rsidRPr="00163994">
        <w:t xml:space="preserve"> </w:t>
      </w:r>
      <w:r w:rsidRPr="003F0074">
        <w:rPr>
          <w:color w:val="000000" w:themeColor="text1"/>
        </w:rPr>
        <w:t>Combining envy and guilt obscures this reality.</w:t>
      </w:r>
    </w:p>
    <w:p w14:paraId="09EA59F6" w14:textId="77777777" w:rsidR="0044019F" w:rsidRPr="00163994" w:rsidRDefault="0044019F" w:rsidP="0044019F">
      <w:pPr>
        <w:numPr>
          <w:ilvl w:val="0"/>
          <w:numId w:val="28"/>
        </w:numPr>
      </w:pPr>
      <w:r>
        <w:rPr>
          <w:b/>
          <w:bCs/>
        </w:rPr>
        <w:t>Psychological Validity:</w:t>
      </w:r>
      <w:r>
        <w:t xml:space="preserve"> Each parameter corresponds to a </w:t>
      </w:r>
      <w:r w:rsidRPr="00163994">
        <w:t xml:space="preserve">conceptually distinct psychological phenomena. </w:t>
      </w:r>
      <w:r>
        <w:t xml:space="preserve">For instance, dropping altruism would force us to label anyone who </w:t>
      </w:r>
      <w:r w:rsidRPr="00163994">
        <w:t>enjoys hurting others as merely "extremely competitive," while dropping social comparison would force us to label anyone who enjoys being superior to others as being "sadistic."</w:t>
      </w:r>
      <w:r>
        <w:rPr>
          <w:rFonts w:ascii="ZWAdobeF" w:hAnsi="ZWAdobeF" w:cs="ZWAdobeF"/>
          <w:color w:val="auto"/>
          <w:sz w:val="2"/>
          <w:szCs w:val="2"/>
        </w:rPr>
        <w:t>13F</w:t>
      </w:r>
      <w:r>
        <w:rPr>
          <w:rStyle w:val="FootnoteReference"/>
        </w:rPr>
        <w:footnoteReference w:id="17"/>
      </w:r>
    </w:p>
    <w:p w14:paraId="7E89F281" w14:textId="36062A6B" w:rsidR="0044019F" w:rsidRDefault="0044019F" w:rsidP="0044019F">
      <w:r>
        <w:t xml:space="preserve">In sum, any utility function for outcome-based preferences that omits </w:t>
      </w:r>
      <w:r w:rsidRPr="00163994">
        <w:t xml:space="preserve">self-interest, altruism, envy, guilt, and </w:t>
      </w:r>
      <w:r>
        <w:t xml:space="preserve">nonlinear payoff sensitivity risks inaccuracy and conceptual confusion. Lower-dimensional models may be expedient and useful when the penalty for model complexity is very high, such as in the human-bot experiment where higher-dimensional payoff exploration was infeasible, these models will nonetheless be an insufficient description of social decision making. </w:t>
      </w:r>
    </w:p>
    <w:p w14:paraId="0D292B4A" w14:textId="700529AC" w:rsidR="0044019F" w:rsidRPr="00163994" w:rsidRDefault="0044019F" w:rsidP="00FC14C8">
      <w:pPr>
        <w:pStyle w:val="GregsHeading2"/>
      </w:pPr>
      <w:bookmarkStart w:id="84" w:name="_Toc201251876"/>
      <w:r w:rsidRPr="005D220A">
        <w:lastRenderedPageBreak/>
        <w:t xml:space="preserve">Implications of </w:t>
      </w:r>
      <w:r w:rsidR="0024340B">
        <w:t>Higher</w:t>
      </w:r>
      <w:r w:rsidRPr="005D220A">
        <w:t>-Dimensional Parameter Estimation</w:t>
      </w:r>
      <w:bookmarkEnd w:id="84"/>
    </w:p>
    <w:p w14:paraId="7F6E6310" w14:textId="0CEC38E9" w:rsidR="0044019F" w:rsidRDefault="0044019F" w:rsidP="0044019F">
      <w:r>
        <w:t xml:space="preserve">Because our utility function unites these </w:t>
      </w:r>
      <w:r w:rsidR="0024340B">
        <w:t>seven</w:t>
      </w:r>
      <w:r>
        <w:t xml:space="preserve"> preference parameters, we can directly quantify the relative magnitudes of these parameters within and between individuals, something that lower-dimensional frameworks cannot achieve within a single study. </w:t>
      </w:r>
      <w:r w:rsidRPr="00EA683B">
        <w:t>Without this unified approach, aggregating results across studies employing simpler models becomes analogous to solving a puzzle from mismatched pieces.</w:t>
      </w:r>
      <w:r>
        <w:t xml:space="preserve"> While we attempt to compare our parameter distribution results to the results of other studies, we acknowledge that these comparisons tend to be ambiguous because conflating parameter dimensions, especially altruism and social comparison, is so prevalent in the literature. </w:t>
      </w:r>
    </w:p>
    <w:p w14:paraId="48DB4AF5" w14:textId="77777777" w:rsidR="0044019F" w:rsidRPr="00A226A0" w:rsidRDefault="0044019F" w:rsidP="00FC14C8">
      <w:pPr>
        <w:pStyle w:val="GregsHeading2"/>
      </w:pPr>
      <w:bookmarkStart w:id="85" w:name="_Toc201251877"/>
      <w:r w:rsidRPr="00A226A0">
        <w:t xml:space="preserve">Contributions </w:t>
      </w:r>
      <w:r>
        <w:t>of Parameter Distributions</w:t>
      </w:r>
      <w:bookmarkEnd w:id="85"/>
    </w:p>
    <w:p w14:paraId="390AE854" w14:textId="02ED7D7C" w:rsidR="00C11944" w:rsidRPr="007755C4" w:rsidRDefault="0044019F" w:rsidP="00C11944">
      <w:r w:rsidRPr="007755C4">
        <w:t xml:space="preserve">We measured the distribution of </w:t>
      </w:r>
      <w:r w:rsidR="003C5C22" w:rsidRPr="007755C4">
        <w:t>seven</w:t>
      </w:r>
      <w:r w:rsidRPr="007755C4">
        <w:t xml:space="preserve"> social preference parameters and obtained four notable results: (1) self-interest is roughly </w:t>
      </w:r>
      <w:r w:rsidR="00FF4121" w:rsidRPr="007755C4">
        <w:t>seven</w:t>
      </w:r>
      <w:r w:rsidRPr="007755C4">
        <w:t xml:space="preserve"> times stronger than altruism, though altruism remains positive across most individuals; (2) </w:t>
      </w:r>
      <w:r w:rsidR="007755C4">
        <w:t>guilt</w:t>
      </w:r>
      <w:r w:rsidRPr="007755C4">
        <w:t xml:space="preserve"> outweighs </w:t>
      </w:r>
      <w:r w:rsidR="007755C4">
        <w:t>envy</w:t>
      </w:r>
      <w:r w:rsidRPr="007755C4">
        <w:t>, reaffirming the asymmetry in inequality aversion</w:t>
      </w:r>
      <w:r w:rsidR="007755C4">
        <w:t xml:space="preserve"> but in the opposite direction</w:t>
      </w:r>
      <w:r w:rsidRPr="007755C4">
        <w:t xml:space="preserve">; (3) </w:t>
      </w:r>
      <w:r w:rsidR="0091065A" w:rsidRPr="007755C4">
        <w:t>nonlinear payoff sensitivity was term</w:t>
      </w:r>
      <w:r w:rsidR="0091065A" w:rsidRPr="007755C4">
        <w:noBreakHyphen/>
        <w:t>specific—self</w:t>
      </w:r>
      <w:r w:rsidR="0091065A" w:rsidRPr="007755C4">
        <w:noBreakHyphen/>
        <w:t>payoffs were near</w:t>
      </w:r>
      <w:r w:rsidR="0091065A" w:rsidRPr="007755C4">
        <w:noBreakHyphen/>
        <w:t>linear/slightly concave (</w:t>
      </w:r>
      <w:r w:rsidR="0091065A" w:rsidRPr="007755C4">
        <w:rPr>
          <w:rFonts w:ascii="Cambria Math" w:hAnsi="Cambria Math"/>
        </w:rPr>
        <w:t>γ₁≈0.</w:t>
      </w:r>
      <w:r w:rsidR="00C11944">
        <w:rPr>
          <w:rFonts w:ascii="Cambria Math" w:hAnsi="Cambria Math"/>
        </w:rPr>
        <w:t>8</w:t>
      </w:r>
      <w:r w:rsidR="0091065A" w:rsidRPr="007755C4">
        <w:rPr>
          <w:rFonts w:ascii="Cambria Math" w:hAnsi="Cambria Math"/>
        </w:rPr>
        <w:t>3</w:t>
      </w:r>
      <w:r w:rsidR="0091065A" w:rsidRPr="007755C4">
        <w:t>), whereas altruism and social</w:t>
      </w:r>
      <w:r w:rsidR="0091065A" w:rsidRPr="007755C4">
        <w:noBreakHyphen/>
        <w:t>comparison components were super</w:t>
      </w:r>
      <w:r w:rsidR="0091065A" w:rsidRPr="007755C4">
        <w:noBreakHyphen/>
        <w:t>linear (</w:t>
      </w:r>
      <w:r w:rsidR="0091065A" w:rsidRPr="007755C4">
        <w:rPr>
          <w:rFonts w:ascii="Cambria Math" w:hAnsi="Cambria Math"/>
        </w:rPr>
        <w:t>γ₂≈1.</w:t>
      </w:r>
      <w:r w:rsidR="00C11944">
        <w:rPr>
          <w:rFonts w:ascii="Cambria Math" w:hAnsi="Cambria Math"/>
        </w:rPr>
        <w:t>3</w:t>
      </w:r>
      <w:r w:rsidR="0091065A" w:rsidRPr="007755C4">
        <w:rPr>
          <w:rFonts w:ascii="Cambria Math" w:hAnsi="Cambria Math"/>
        </w:rPr>
        <w:t>4</w:t>
      </w:r>
      <w:r w:rsidR="0091065A" w:rsidRPr="007755C4">
        <w:t xml:space="preserve">; </w:t>
      </w:r>
      <w:r w:rsidR="0091065A" w:rsidRPr="007755C4">
        <w:rPr>
          <w:rFonts w:ascii="Cambria Math" w:hAnsi="Cambria Math"/>
        </w:rPr>
        <w:t>γ₃≈1.</w:t>
      </w:r>
      <w:r w:rsidR="00C11944">
        <w:rPr>
          <w:rFonts w:ascii="Cambria Math" w:hAnsi="Cambria Math"/>
        </w:rPr>
        <w:t>38</w:t>
      </w:r>
      <w:r w:rsidR="0091065A" w:rsidRPr="007755C4">
        <w:t>)</w:t>
      </w:r>
      <w:r w:rsidRPr="007755C4">
        <w:t xml:space="preserve">, contradicting the typical finding of diminishing marginal utility; and (4) minority negative-preference types (sadism, competitiveness, masochism) occur at substantially higher frequencies than previously recognized. </w:t>
      </w:r>
    </w:p>
    <w:p w14:paraId="2774991C" w14:textId="05996E45" w:rsidR="0044019F" w:rsidRDefault="0044019F" w:rsidP="0044019F">
      <w:r w:rsidRPr="00676FDF">
        <w:t xml:space="preserve">Participants valued their own payoffs about </w:t>
      </w:r>
      <w:r w:rsidR="00672AEA">
        <w:t>eight</w:t>
      </w:r>
      <w:r w:rsidRPr="00676FDF">
        <w:t xml:space="preserve"> times more strongly than their counterparts', broadly consistent with </w:t>
      </w:r>
      <w:r>
        <w:t>positive altruism</w:t>
      </w:r>
      <w:sdt>
        <w:sdtPr>
          <w:id w:val="888921920"/>
          <w:citation/>
        </w:sdtPr>
        <w:sdtContent>
          <w:r>
            <w:fldChar w:fldCharType="begin"/>
          </w:r>
          <w:r>
            <w:instrText xml:space="preserve"> CITATION Fal18 \l 1033 </w:instrText>
          </w:r>
          <w:r>
            <w:fldChar w:fldCharType="separate"/>
          </w:r>
          <w:r w:rsidR="00BC1CFA">
            <w:rPr>
              <w:noProof/>
            </w:rPr>
            <w:t xml:space="preserve"> (Falk, et al., 2018)</w:t>
          </w:r>
          <w:r>
            <w:fldChar w:fldCharType="end"/>
          </w:r>
        </w:sdtContent>
      </w:sdt>
      <w:r>
        <w:t xml:space="preserve"> and </w:t>
      </w:r>
      <w:r w:rsidRPr="00676FDF">
        <w:t>typical dictator-game allocations averaging approximately 20% of the endowment given away</w:t>
      </w:r>
      <w:sdt>
        <w:sdtPr>
          <w:id w:val="1957288435"/>
          <w:citation/>
        </w:sdtPr>
        <w:sdtContent>
          <w:r>
            <w:fldChar w:fldCharType="begin"/>
          </w:r>
          <w:r>
            <w:instrText xml:space="preserve"> CITATION Eng11 \l 1033 </w:instrText>
          </w:r>
          <w:r>
            <w:fldChar w:fldCharType="separate"/>
          </w:r>
          <w:r w:rsidR="00BC1CFA">
            <w:rPr>
              <w:noProof/>
            </w:rPr>
            <w:t xml:space="preserve"> (Engel, 2011)</w:t>
          </w:r>
          <w:r>
            <w:fldChar w:fldCharType="end"/>
          </w:r>
        </w:sdtContent>
      </w:sdt>
      <w:r w:rsidRPr="00676FDF">
        <w:t xml:space="preserve">. However, this similarity is only approximate, as standard dictator-game giving does not represent a pure measure of altruism. Indeed, linear utility functions such as those discussed in Section </w:t>
      </w:r>
      <w:r>
        <w:fldChar w:fldCharType="begin" w:fldLock="1"/>
      </w:r>
      <w:r>
        <w:instrText xml:space="preserve"> REF _Ref199608653 \r \h </w:instrText>
      </w:r>
      <w:r>
        <w:fldChar w:fldCharType="separate"/>
      </w:r>
      <w:r>
        <w:t>3.2</w:t>
      </w:r>
      <w:r>
        <w:fldChar w:fldCharType="end"/>
      </w:r>
      <w:r w:rsidRPr="00676FDF">
        <w:t xml:space="preserve"> typically predict extreme allocations—keeping or giving away the entire allotment—unless modified with exponents or inequality aversion parameters</w:t>
      </w:r>
      <w:sdt>
        <w:sdtPr>
          <w:id w:val="-1420861046"/>
          <w:citation/>
        </w:sdtPr>
        <w:sdtContent>
          <w:r>
            <w:fldChar w:fldCharType="begin"/>
          </w:r>
          <w:r>
            <w:instrText xml:space="preserve"> CITATION Feh991 \t  \l 1033  \m And022 \t </w:instrText>
          </w:r>
          <w:r>
            <w:fldChar w:fldCharType="separate"/>
          </w:r>
          <w:r w:rsidR="00BC1CFA">
            <w:rPr>
              <w:noProof/>
            </w:rPr>
            <w:t xml:space="preserve"> (Fehr &amp; Schmidt, 1999; Andreoni &amp; Miller, 2002)</w:t>
          </w:r>
          <w:r>
            <w:fldChar w:fldCharType="end"/>
          </w:r>
        </w:sdtContent>
      </w:sdt>
      <w:r>
        <w:rPr>
          <w:rFonts w:ascii="ZWAdobeF" w:hAnsi="ZWAdobeF" w:cs="ZWAdobeF"/>
          <w:color w:val="auto"/>
          <w:sz w:val="2"/>
          <w:szCs w:val="2"/>
        </w:rPr>
        <w:t>14F</w:t>
      </w:r>
      <w:r>
        <w:rPr>
          <w:rStyle w:val="FootnoteReference"/>
        </w:rPr>
        <w:footnoteReference w:id="18"/>
      </w:r>
      <w:r>
        <w:t>.</w:t>
      </w:r>
      <w:r w:rsidRPr="00676FDF">
        <w:t xml:space="preserve"> In contrast, our method using binary dictator games with varied payoff structures allows us to isolate altruism from social comparison and </w:t>
      </w:r>
      <w:r w:rsidRPr="00676FDF">
        <w:lastRenderedPageBreak/>
        <w:t xml:space="preserve">avoids reliance on these </w:t>
      </w:r>
      <w:r>
        <w:t>exponents</w:t>
      </w:r>
      <w:r>
        <w:rPr>
          <w:rFonts w:ascii="ZWAdobeF" w:hAnsi="ZWAdobeF" w:cs="ZWAdobeF"/>
          <w:color w:val="auto"/>
          <w:sz w:val="2"/>
          <w:szCs w:val="2"/>
        </w:rPr>
        <w:t>15F</w:t>
      </w:r>
      <w:r>
        <w:rPr>
          <w:rStyle w:val="FootnoteReference"/>
        </w:rPr>
        <w:footnoteReference w:id="19"/>
      </w:r>
      <w:r w:rsidRPr="00676FDF">
        <w:t xml:space="preserve"> or inequality aversion assumptions. Although estimating parameters via binary dictator games requires multiple trials rather than just one standard dictator game, we believe the interpretability and conceptual clarity gained through this method outweigh this logistical cost.</w:t>
      </w:r>
    </w:p>
    <w:p w14:paraId="4A52F1DC" w14:textId="1BA6E121" w:rsidR="00052611" w:rsidRPr="00052611" w:rsidRDefault="007561AE" w:rsidP="00052611">
      <w:r w:rsidRPr="007561AE">
        <w:t xml:space="preserve">Our finding that aversion to advantageous inequality (“guilt”) exceeded aversion to disadvantageous inequality (“envy”) contrasts with much of the inequality-aversion literature </w:t>
      </w:r>
      <w:sdt>
        <w:sdtPr>
          <w:id w:val="1713540990"/>
          <w:citation/>
        </w:sdtPr>
        <w:sdtContent>
          <w:r w:rsidR="00F26FE4">
            <w:fldChar w:fldCharType="begin"/>
          </w:r>
          <w:r w:rsidR="00F26FE4">
            <w:instrText>CITATION Feh991 \t  \l 1033  \m Loe892 \m Nun02</w:instrText>
          </w:r>
          <w:r w:rsidR="00F26FE4">
            <w:fldChar w:fldCharType="separate"/>
          </w:r>
          <w:r w:rsidR="00F26FE4">
            <w:rPr>
              <w:noProof/>
            </w:rPr>
            <w:t>(Fehr &amp; Schmidt, 1999; Loewenstein, Thompson, &amp; Bazerman, 1989; Nunnari &amp; Pozzi, 2022)</w:t>
          </w:r>
          <w:r w:rsidR="00F26FE4">
            <w:fldChar w:fldCharType="end"/>
          </w:r>
        </w:sdtContent>
      </w:sdt>
      <w:r w:rsidR="00F26FE4">
        <w:t>.</w:t>
      </w:r>
      <w:r w:rsidRPr="007561AE">
        <w:t xml:space="preserve"> However, </w:t>
      </w:r>
      <w:r w:rsidR="00250ABB">
        <w:t>s</w:t>
      </w:r>
      <w:r w:rsidR="00052611" w:rsidRPr="00052611">
        <w:t xml:space="preserve">everal features of prior experimental designs help explain this discrepancy. Many earlier studies estimated inequality parameters </w:t>
      </w:r>
      <w:r w:rsidR="00052611" w:rsidRPr="009A0D09">
        <w:t>using either constant-sum payoff structures, which make it difficult to distinguish self-interest and altruism from social comparison, or multi-stage strategic games, where</w:t>
      </w:r>
      <w:r w:rsidR="00052611" w:rsidRPr="00052611">
        <w:t xml:space="preserve"> strategic reasoning, threats, or reciprocity can masquerade as inequality aversion. In addition, simpler utility forms—often lacking explicit altruism terms or separate parameters for self-interest—force multiple motives to load onto a single inequality term, typically inflating </w:t>
      </w:r>
      <w:r w:rsidR="009A0D09" w:rsidRPr="00C30C2D">
        <w:rPr>
          <w:rFonts w:ascii="Cambria Math" w:hAnsi="Cambria Math"/>
        </w:rPr>
        <w:t>Ƹ</w:t>
      </w:r>
      <w:r w:rsidR="009A0D09" w:rsidRPr="00C30C2D">
        <w:rPr>
          <w:rFonts w:ascii="Cambria Math" w:hAnsi="Cambria Math"/>
          <w:vertAlign w:val="subscript"/>
        </w:rPr>
        <w:t>𝑖𝑗</w:t>
      </w:r>
      <w:r w:rsidR="00052611" w:rsidRPr="00052611">
        <w:t xml:space="preserve">. Finally, many studies imposed estimation constraints such as </w:t>
      </w:r>
      <w:r w:rsidR="009A0D09" w:rsidRPr="009A0D09">
        <w:rPr>
          <w:rFonts w:ascii="Cambria Math" w:hAnsi="Cambria Math"/>
        </w:rPr>
        <w:t>Ƹ</w:t>
      </w:r>
      <w:r w:rsidR="009A0D09" w:rsidRPr="009A0D09">
        <w:rPr>
          <w:rFonts w:ascii="Cambria Math" w:hAnsi="Cambria Math"/>
          <w:vertAlign w:val="subscript"/>
        </w:rPr>
        <w:t>𝑖𝑗</w:t>
      </w:r>
      <w:r w:rsidR="00052611" w:rsidRPr="009A0D09">
        <w:rPr>
          <w:rFonts w:ascii="Cambria Math" w:hAnsi="Cambria Math"/>
        </w:rPr>
        <w:t xml:space="preserve"> ≥ </w:t>
      </w:r>
      <w:r w:rsidR="009A0D09" w:rsidRPr="009A0D09">
        <w:rPr>
          <w:rFonts w:ascii="Cambria Math" w:hAnsi="Cambria Math"/>
        </w:rPr>
        <w:t>Ʒ</w:t>
      </w:r>
      <w:r w:rsidR="009A0D09" w:rsidRPr="009A0D09">
        <w:rPr>
          <w:rFonts w:ascii="Cambria Math" w:hAnsi="Cambria Math"/>
          <w:vertAlign w:val="subscript"/>
        </w:rPr>
        <w:t>𝑖𝑗</w:t>
      </w:r>
      <w:r w:rsidR="00052611" w:rsidRPr="009A0D09">
        <w:rPr>
          <w:rFonts w:ascii="Cambria Math" w:hAnsi="Cambria Math"/>
        </w:rPr>
        <w:t xml:space="preserve"> </w:t>
      </w:r>
      <w:r w:rsidR="00052611" w:rsidRPr="009A0D09">
        <w:rPr>
          <w:rFonts w:cs="Calibri"/>
        </w:rPr>
        <w:t>or</w:t>
      </w:r>
      <w:r w:rsidR="00052611" w:rsidRPr="009A0D09">
        <w:rPr>
          <w:rFonts w:ascii="Cambria Math" w:hAnsi="Cambria Math"/>
        </w:rPr>
        <w:t xml:space="preserve"> </w:t>
      </w:r>
      <w:r w:rsidR="009A0D09" w:rsidRPr="009A0D09">
        <w:rPr>
          <w:rFonts w:ascii="Cambria Math" w:hAnsi="Cambria Math"/>
        </w:rPr>
        <w:t>Ʒ</w:t>
      </w:r>
      <w:r w:rsidR="009A0D09" w:rsidRPr="009A0D09">
        <w:rPr>
          <w:rFonts w:ascii="Cambria Math" w:hAnsi="Cambria Math"/>
          <w:vertAlign w:val="subscript"/>
        </w:rPr>
        <w:t>𝑖𝑗</w:t>
      </w:r>
      <w:r w:rsidR="00052611" w:rsidRPr="009A0D09">
        <w:rPr>
          <w:rFonts w:ascii="Cambria Math" w:hAnsi="Cambria Math"/>
        </w:rPr>
        <w:t xml:space="preserve"> ≥ 0</w:t>
      </w:r>
      <w:r w:rsidR="00052611" w:rsidRPr="00052611">
        <w:t>, effectively preventing guilt-like preferences from emerging even when present in the data. In contrast, our randomized binary dictator design separates self-interest, altruism, disadvantageous inequality, and advantageous inequality, and spans a wide payoff space that allows each of these motives to be identified.</w:t>
      </w:r>
    </w:p>
    <w:p w14:paraId="5B7A0099" w14:textId="38F03126" w:rsidR="007561AE" w:rsidRPr="007561AE" w:rsidRDefault="00052611" w:rsidP="0027158C">
      <w:r w:rsidRPr="00052611">
        <w:t xml:space="preserve">To independently verify that the </w:t>
      </w:r>
      <w:r w:rsidR="009A0D09" w:rsidRPr="009A0D09">
        <w:rPr>
          <w:rFonts w:ascii="Cambria Math" w:hAnsi="Cambria Math"/>
        </w:rPr>
        <w:t>Ʒ</w:t>
      </w:r>
      <w:r w:rsidR="009A0D09" w:rsidRPr="009A0D09">
        <w:rPr>
          <w:rFonts w:ascii="Cambria Math" w:hAnsi="Cambria Math"/>
          <w:vertAlign w:val="subscript"/>
        </w:rPr>
        <w:t>𝑖𝑗</w:t>
      </w:r>
      <w:r w:rsidRPr="00052611">
        <w:rPr>
          <w:rFonts w:ascii="Cambria Math" w:hAnsi="Cambria Math"/>
        </w:rPr>
        <w:t xml:space="preserve"> &gt; </w:t>
      </w:r>
      <w:r w:rsidR="009A0D09" w:rsidRPr="009A0D09">
        <w:rPr>
          <w:rFonts w:ascii="Cambria Math" w:hAnsi="Cambria Math"/>
        </w:rPr>
        <w:t>Ƹ</w:t>
      </w:r>
      <w:r w:rsidR="009A0D09" w:rsidRPr="009A0D09">
        <w:rPr>
          <w:rFonts w:ascii="Cambria Math" w:hAnsi="Cambria Math"/>
          <w:vertAlign w:val="subscript"/>
        </w:rPr>
        <w:t>𝑖𝑗</w:t>
      </w:r>
      <w:r w:rsidRPr="00052611">
        <w:t xml:space="preserve"> pattern was not an artifact of our Bayesian fitting pipeline, we conducted a simple model comparison test in which two inequality-aversion agents—one with </w:t>
      </w:r>
      <w:r w:rsidR="009A0D09" w:rsidRPr="009A0D09">
        <w:rPr>
          <w:rFonts w:ascii="Cambria Math" w:hAnsi="Cambria Math"/>
        </w:rPr>
        <w:t>Ƹ</w:t>
      </w:r>
      <w:r w:rsidR="009A0D09" w:rsidRPr="009A0D09">
        <w:rPr>
          <w:rFonts w:ascii="Cambria Math" w:hAnsi="Cambria Math"/>
          <w:vertAlign w:val="subscript"/>
        </w:rPr>
        <w:t>𝑖𝑗</w:t>
      </w:r>
      <w:r w:rsidRPr="00052611">
        <w:rPr>
          <w:rFonts w:ascii="Cambria Math" w:hAnsi="Cambria Math"/>
        </w:rPr>
        <w:t xml:space="preserve"> &gt; </w:t>
      </w:r>
      <w:r w:rsidR="00DC7732" w:rsidRPr="009A0D09">
        <w:rPr>
          <w:rFonts w:ascii="Cambria Math" w:hAnsi="Cambria Math"/>
        </w:rPr>
        <w:t>Ʒ</w:t>
      </w:r>
      <w:r w:rsidR="00DC7732" w:rsidRPr="009A0D09">
        <w:rPr>
          <w:rFonts w:ascii="Cambria Math" w:hAnsi="Cambria Math"/>
          <w:vertAlign w:val="subscript"/>
        </w:rPr>
        <w:t>𝑖𝑗</w:t>
      </w:r>
      <w:r w:rsidRPr="00052611">
        <w:t xml:space="preserve"> (“envious”) and one with </w:t>
      </w:r>
      <w:r w:rsidR="00DC7732" w:rsidRPr="009A0D09">
        <w:rPr>
          <w:rFonts w:ascii="Cambria Math" w:hAnsi="Cambria Math"/>
        </w:rPr>
        <w:t>Ʒ</w:t>
      </w:r>
      <w:r w:rsidR="00DC7732" w:rsidRPr="009A0D09">
        <w:rPr>
          <w:rFonts w:ascii="Cambria Math" w:hAnsi="Cambria Math"/>
          <w:vertAlign w:val="subscript"/>
        </w:rPr>
        <w:t>𝑖𝑗</w:t>
      </w:r>
      <w:r w:rsidRPr="00052611">
        <w:rPr>
          <w:rFonts w:ascii="Cambria Math" w:hAnsi="Cambria Math"/>
        </w:rPr>
        <w:t xml:space="preserve"> &gt; </w:t>
      </w:r>
      <w:r w:rsidR="009A0D09" w:rsidRPr="009A0D09">
        <w:rPr>
          <w:rFonts w:ascii="Cambria Math" w:hAnsi="Cambria Math"/>
        </w:rPr>
        <w:t>Ƹ</w:t>
      </w:r>
      <w:r w:rsidR="009A0D09" w:rsidRPr="009A0D09">
        <w:rPr>
          <w:rFonts w:ascii="Cambria Math" w:hAnsi="Cambria Math"/>
          <w:vertAlign w:val="subscript"/>
        </w:rPr>
        <w:t>𝑖𝑗</w:t>
      </w:r>
      <w:r w:rsidRPr="00052611">
        <w:t xml:space="preserve"> (“guilt-weighted”)—were evaluated against human choices across a grid of self-interest (</w:t>
      </w:r>
      <w:r w:rsidRPr="00052611">
        <w:rPr>
          <w:rFonts w:ascii="Cambria Math" w:hAnsi="Cambria Math"/>
        </w:rPr>
        <w:t>V</w:t>
      </w:r>
      <w:r w:rsidR="009A0D09" w:rsidRPr="009A0D09">
        <w:rPr>
          <w:rFonts w:ascii="Cambria Math" w:hAnsi="Cambria Math"/>
          <w:vertAlign w:val="subscript"/>
        </w:rPr>
        <w:t>𝑖𝑖</w:t>
      </w:r>
      <w:r w:rsidRPr="00052611">
        <w:t>) and altruism (</w:t>
      </w:r>
      <w:r w:rsidRPr="00052611">
        <w:rPr>
          <w:rFonts w:ascii="Cambria Math" w:hAnsi="Cambria Math"/>
        </w:rPr>
        <w:t>V</w:t>
      </w:r>
      <w:r w:rsidR="009A0D09" w:rsidRPr="009A0D09">
        <w:rPr>
          <w:rFonts w:ascii="Cambria Math" w:hAnsi="Cambria Math"/>
          <w:vertAlign w:val="subscript"/>
        </w:rPr>
        <w:t>𝑖𝑗</w:t>
      </w:r>
      <w:r w:rsidRPr="00052611">
        <w:t>) values. As shown in</w:t>
      </w:r>
      <w:r w:rsidR="008029EC">
        <w:t xml:space="preserve"> </w:t>
      </w:r>
      <w:r w:rsidR="008029EC">
        <w:fldChar w:fldCharType="begin"/>
      </w:r>
      <w:r w:rsidR="008029EC">
        <w:instrText xml:space="preserve"> REF _Ref214237335 \h </w:instrText>
      </w:r>
      <w:r w:rsidR="008029EC">
        <w:fldChar w:fldCharType="separate"/>
      </w:r>
      <w:r w:rsidR="008029EC">
        <w:t xml:space="preserve">Figure </w:t>
      </w:r>
      <w:r w:rsidR="008029EC">
        <w:rPr>
          <w:noProof/>
        </w:rPr>
        <w:t>13</w:t>
      </w:r>
      <w:r w:rsidR="008029EC">
        <w:fldChar w:fldCharType="end"/>
      </w:r>
      <w:r w:rsidRPr="00052611">
        <w:t xml:space="preserve">, the guilt-weighted agent provided the better fit when self-interest was high and altruism was low (the region matching our participant population), whereas the envious agent dominated only when self-interest was low and altruism was high. This pattern indicates that the relative influence of disadvantageous and advantageous inequality depends critically on the balance between self- and other-directed motives: when </w:t>
      </w:r>
      <w:r w:rsidR="003D21AE" w:rsidRPr="00052611">
        <w:rPr>
          <w:rFonts w:ascii="Cambria Math" w:hAnsi="Cambria Math"/>
        </w:rPr>
        <w:t>V</w:t>
      </w:r>
      <w:r w:rsidR="003D21AE" w:rsidRPr="009A0D09">
        <w:rPr>
          <w:rFonts w:ascii="Cambria Math" w:hAnsi="Cambria Math"/>
          <w:vertAlign w:val="subscript"/>
        </w:rPr>
        <w:t>𝑖𝑖</w:t>
      </w:r>
      <w:r w:rsidRPr="00052611">
        <w:t xml:space="preserve"> is large, </w:t>
      </w:r>
      <w:r w:rsidR="003D21AE" w:rsidRPr="009A0D09">
        <w:rPr>
          <w:rFonts w:ascii="Cambria Math" w:hAnsi="Cambria Math"/>
        </w:rPr>
        <w:t>Ƹ</w:t>
      </w:r>
      <w:r w:rsidR="003D21AE" w:rsidRPr="009A0D09">
        <w:rPr>
          <w:rFonts w:ascii="Cambria Math" w:hAnsi="Cambria Math"/>
          <w:vertAlign w:val="subscript"/>
        </w:rPr>
        <w:t>𝑖𝑗</w:t>
      </w:r>
      <w:r w:rsidRPr="00052611">
        <w:t xml:space="preserve"> contributes little additional explanatory value, and the motivational role otherwise associated with unconditional altruism is captured instead by </w:t>
      </w:r>
      <w:r w:rsidR="00DC7732" w:rsidRPr="00C30C2D">
        <w:rPr>
          <w:rFonts w:ascii="Cambria Math" w:hAnsi="Cambria Math"/>
        </w:rPr>
        <w:t>Ʒ</w:t>
      </w:r>
      <w:r w:rsidR="00DC7732" w:rsidRPr="00C30C2D">
        <w:rPr>
          <w:rFonts w:ascii="Cambria Math" w:hAnsi="Cambria Math"/>
          <w:vertAlign w:val="subscript"/>
        </w:rPr>
        <w:t>𝑖𝑗</w:t>
      </w:r>
      <w:r w:rsidRPr="00052611">
        <w:t>.</w:t>
      </w:r>
      <w:r w:rsidR="0027158C">
        <w:t xml:space="preserve"> </w:t>
      </w:r>
      <w:r w:rsidR="007561AE" w:rsidRPr="007561AE">
        <w:t>Although Fehr</w:t>
      </w:r>
      <w:r w:rsidR="008029EC">
        <w:t>-</w:t>
      </w:r>
      <w:r w:rsidR="007561AE" w:rsidRPr="007561AE">
        <w:t xml:space="preserve">Schmidt termed this parameter “guilt,” our data suggest it more closely reflects a form of conditional altruism or compassionate inequality aversion—people mainly care about securing their own payoff and secondarily care about raising others up to their level, but not beyond it. </w:t>
      </w:r>
      <w:r w:rsidR="00DC7732" w:rsidRPr="00DC7732">
        <w:t xml:space="preserve">An important direction for future work is to validate this construct </w:t>
      </w:r>
      <w:r w:rsidR="00DC7732" w:rsidRPr="00DC7732">
        <w:lastRenderedPageBreak/>
        <w:t xml:space="preserve">directly—identifying the emotions, motives, and physiological responses that map onto </w:t>
      </w:r>
      <w:r w:rsidR="003D21AE" w:rsidRPr="00C30C2D">
        <w:rPr>
          <w:rFonts w:ascii="Cambria Math" w:hAnsi="Cambria Math"/>
        </w:rPr>
        <w:t>Ʒ</w:t>
      </w:r>
      <w:r w:rsidR="003D21AE" w:rsidRPr="00C30C2D">
        <w:rPr>
          <w:rFonts w:ascii="Cambria Math" w:hAnsi="Cambria Math"/>
          <w:vertAlign w:val="subscript"/>
        </w:rPr>
        <w:t>𝑖𝑗</w:t>
      </w:r>
      <w:r w:rsidR="00DC7732" w:rsidRPr="00DC7732">
        <w:t>—to clarify how it relates to guilt, empathy, prosocial concern, and fairness motives.</w:t>
      </w:r>
    </w:p>
    <w:p w14:paraId="7FEA690A" w14:textId="77777777" w:rsidR="00C934AB" w:rsidRDefault="00C569AA" w:rsidP="00C934AB">
      <w:pPr>
        <w:keepNext/>
        <w:ind w:firstLine="0"/>
      </w:pPr>
      <w:r>
        <w:rPr>
          <w:noProof/>
          <w14:ligatures w14:val="standardContextual"/>
        </w:rPr>
        <w:drawing>
          <wp:inline distT="0" distB="0" distL="0" distR="0" wp14:anchorId="73FF2F1F" wp14:editId="5B037EB0">
            <wp:extent cx="5943600" cy="2818765"/>
            <wp:effectExtent l="0" t="0" r="0" b="635"/>
            <wp:docPr id="1121542653" name="Picture 1"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653" name="Picture 1" descr="A screenshot of a color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p>
    <w:p w14:paraId="10156016" w14:textId="5ABEDF9E" w:rsidR="00411DA5" w:rsidRDefault="00C934AB" w:rsidP="00C934AB">
      <w:pPr>
        <w:pStyle w:val="Caption"/>
      </w:pPr>
      <w:bookmarkStart w:id="86" w:name="_Ref214237335"/>
      <w:r>
        <w:t xml:space="preserve">Figure </w:t>
      </w:r>
      <w:fldSimple w:instr=" SEQ Figure \* ARABIC ">
        <w:r>
          <w:rPr>
            <w:noProof/>
          </w:rPr>
          <w:t>13</w:t>
        </w:r>
      </w:fldSimple>
      <w:bookmarkEnd w:id="86"/>
      <w:r>
        <w:t xml:space="preserve">: </w:t>
      </w:r>
      <w:r w:rsidR="000974E7" w:rsidRPr="000974E7">
        <w:t>Model Comparison Between Envious (</w:t>
      </w:r>
      <w:r w:rsidR="000974E7" w:rsidRPr="00C30C2D">
        <w:rPr>
          <w:rFonts w:ascii="Cambria Math" w:hAnsi="Cambria Math"/>
        </w:rPr>
        <w:t>Ƹ</w:t>
      </w:r>
      <w:r w:rsidR="00C30C2D" w:rsidRPr="00C30C2D">
        <w:rPr>
          <w:rFonts w:ascii="Cambria Math" w:hAnsi="Cambria Math"/>
          <w:vertAlign w:val="subscript"/>
        </w:rPr>
        <w:t>𝑖𝑗</w:t>
      </w:r>
      <w:r w:rsidR="000974E7" w:rsidRPr="00C30C2D">
        <w:rPr>
          <w:rFonts w:ascii="Cambria Math" w:hAnsi="Cambria Math"/>
        </w:rPr>
        <w:t xml:space="preserve"> &gt; Ʒ</w:t>
      </w:r>
      <w:r w:rsidR="00C30C2D" w:rsidRPr="00C30C2D">
        <w:rPr>
          <w:rFonts w:ascii="Cambria Math" w:hAnsi="Cambria Math"/>
          <w:vertAlign w:val="subscript"/>
        </w:rPr>
        <w:t>𝑖𝑗</w:t>
      </w:r>
      <w:r w:rsidR="000974E7" w:rsidRPr="000974E7">
        <w:t>) and Guilt-Weighted (</w:t>
      </w:r>
      <w:r w:rsidR="000974E7" w:rsidRPr="00C30C2D">
        <w:rPr>
          <w:rFonts w:ascii="Cambria Math" w:hAnsi="Cambria Math"/>
        </w:rPr>
        <w:t>Ʒ</w:t>
      </w:r>
      <w:r w:rsidR="00C30C2D" w:rsidRPr="00C30C2D">
        <w:rPr>
          <w:rFonts w:ascii="Cambria Math" w:hAnsi="Cambria Math"/>
          <w:vertAlign w:val="subscript"/>
        </w:rPr>
        <w:t>𝑖𝑗</w:t>
      </w:r>
      <w:r w:rsidR="000974E7" w:rsidRPr="00C30C2D">
        <w:rPr>
          <w:rFonts w:ascii="Cambria Math" w:hAnsi="Cambria Math"/>
        </w:rPr>
        <w:t xml:space="preserve"> &gt; Ƹ</w:t>
      </w:r>
      <w:r w:rsidR="00C30C2D" w:rsidRPr="00C30C2D">
        <w:rPr>
          <w:rFonts w:ascii="Cambria Math" w:hAnsi="Cambria Math"/>
          <w:vertAlign w:val="subscript"/>
        </w:rPr>
        <w:t>𝑖𝑗</w:t>
      </w:r>
      <w:r w:rsidR="000974E7" w:rsidRPr="000974E7">
        <w:t>) Agents Across Self-Interest and Altruism</w:t>
      </w:r>
      <w:r w:rsidR="000974E7">
        <w:t xml:space="preserve">: </w:t>
      </w:r>
    </w:p>
    <w:p w14:paraId="664247AA" w14:textId="20002448" w:rsidR="001250D7" w:rsidRPr="001250D7" w:rsidRDefault="00C30C2D" w:rsidP="00C30C2D">
      <w:pPr>
        <w:pStyle w:val="Caption"/>
      </w:pPr>
      <w:r w:rsidRPr="00C30C2D">
        <w:t xml:space="preserve">Cells show the proportion of </w:t>
      </w:r>
      <w:r w:rsidR="005E331F">
        <w:t>loss (NLL)</w:t>
      </w:r>
      <w:r w:rsidRPr="00C30C2D">
        <w:t xml:space="preserve"> attributable to the guilt-weighted agent relative to the total error from both agents (values &gt; 0.5 indicate better performance by the guilt-weighted agent). The guilt-weighted agent fits human behavior more closely when self-interest (</w:t>
      </w:r>
      <w:r w:rsidRPr="00A6030C">
        <w:rPr>
          <w:rFonts w:ascii="Cambria Math" w:hAnsi="Cambria Math"/>
        </w:rPr>
        <w:t>V</w:t>
      </w:r>
      <w:r w:rsidRPr="00A6030C">
        <w:rPr>
          <w:rFonts w:ascii="Cambria Math" w:hAnsi="Cambria Math"/>
          <w:vertAlign w:val="subscript"/>
        </w:rPr>
        <w:t>𝑖𝑖</w:t>
      </w:r>
      <w:r w:rsidRPr="00C30C2D">
        <w:t>) is high and altruism (</w:t>
      </w:r>
      <w:r w:rsidRPr="00A6030C">
        <w:rPr>
          <w:rFonts w:ascii="Cambria Math" w:hAnsi="Cambria Math"/>
        </w:rPr>
        <w:t>V</w:t>
      </w:r>
      <w:r w:rsidRPr="00A6030C">
        <w:rPr>
          <w:rFonts w:ascii="Cambria Math" w:hAnsi="Cambria Math"/>
          <w:vertAlign w:val="subscript"/>
        </w:rPr>
        <w:t>𝑖𝑗</w:t>
      </w:r>
      <w:r w:rsidRPr="00C30C2D">
        <w:t xml:space="preserve">) is low—the region where most participants’ fitted parameters lie. The envious agent dominates only when </w:t>
      </w:r>
      <w:r w:rsidR="00A6030C" w:rsidRPr="00A6030C">
        <w:rPr>
          <w:rFonts w:ascii="Cambria Math" w:hAnsi="Cambria Math"/>
        </w:rPr>
        <w:t>V</w:t>
      </w:r>
      <w:r w:rsidR="00A6030C" w:rsidRPr="00A6030C">
        <w:rPr>
          <w:rFonts w:ascii="Cambria Math" w:hAnsi="Cambria Math"/>
          <w:vertAlign w:val="subscript"/>
        </w:rPr>
        <w:t>𝑖𝑖</w:t>
      </w:r>
      <w:r w:rsidRPr="00C30C2D">
        <w:t xml:space="preserve"> is low and </w:t>
      </w:r>
      <w:r w:rsidR="00A6030C" w:rsidRPr="00A6030C">
        <w:rPr>
          <w:rFonts w:ascii="Cambria Math" w:hAnsi="Cambria Math"/>
        </w:rPr>
        <w:t>V</w:t>
      </w:r>
      <w:r w:rsidR="00A6030C" w:rsidRPr="00A6030C">
        <w:rPr>
          <w:rFonts w:ascii="Cambria Math" w:hAnsi="Cambria Math"/>
          <w:vertAlign w:val="subscript"/>
        </w:rPr>
        <w:t>𝑖𝑗</w:t>
      </w:r>
      <w:r w:rsidRPr="00C30C2D">
        <w:t xml:space="preserve"> is high. </w:t>
      </w:r>
      <w:r w:rsidR="00250ABB" w:rsidRPr="00250ABB">
        <w:t xml:space="preserve">This demonstrates that the apparent strength of disadvantageous versus advantageous inequality aversion depends on how attention is allocated across motivational systems: increases in self-interest suppress the behavioral influence of envy (many envy-active contrasts are already explained by </w:t>
      </w:r>
      <w:r w:rsidR="00250ABB" w:rsidRPr="00A6030C">
        <w:rPr>
          <w:rFonts w:ascii="Cambria Math" w:hAnsi="Cambria Math"/>
        </w:rPr>
        <w:t>V</w:t>
      </w:r>
      <w:r w:rsidR="00250ABB" w:rsidRPr="00A6030C">
        <w:rPr>
          <w:rFonts w:ascii="Cambria Math" w:hAnsi="Cambria Math"/>
          <w:vertAlign w:val="subscript"/>
        </w:rPr>
        <w:t>𝑖𝑖</w:t>
      </w:r>
      <w:r w:rsidR="00250ABB" w:rsidRPr="00250ABB">
        <w:t xml:space="preserve"> alone), whereas increases in altruism suppress the behavioral influence of guilt (concern for the other’s absolute payoff reduces the added need to curb advantageous inequality).</w:t>
      </w:r>
    </w:p>
    <w:p w14:paraId="2985BB71" w14:textId="10EFAD10" w:rsidR="0044019F" w:rsidRDefault="0044019F" w:rsidP="0044019F">
      <w:r w:rsidRPr="00D10426">
        <w:t xml:space="preserve">A particularly surprising result is the convex </w:t>
      </w:r>
      <w:r>
        <w:t>marginal utility</w:t>
      </w:r>
      <w:r w:rsidRPr="00D10426">
        <w:t xml:space="preserve"> (</w:t>
      </w:r>
      <w:r>
        <w:rPr>
          <w:rFonts w:ascii="Cambria Math" w:hAnsi="Cambria Math"/>
        </w:rPr>
        <w:t>γ</w:t>
      </w:r>
      <w:r w:rsidRPr="00D10426">
        <w:t xml:space="preserve"> &gt; 1)</w:t>
      </w:r>
      <w:r w:rsidR="00066AEE">
        <w:t xml:space="preserve"> </w:t>
      </w:r>
      <w:r w:rsidR="005C15C2">
        <w:t xml:space="preserve">on the </w:t>
      </w:r>
      <w:r w:rsidR="001A311F">
        <w:t>altruism</w:t>
      </w:r>
      <w:r w:rsidR="005C15C2">
        <w:t xml:space="preserve"> and social comparison terms</w:t>
      </w:r>
      <w:r w:rsidRPr="00D10426">
        <w:t>. This finding indicates increasingly intense utility responses as payoffs grow, contradicting traditional assumptions of diminishing marginal utility and concave risk preferences</w:t>
      </w:r>
      <w:sdt>
        <w:sdtPr>
          <w:id w:val="52981663"/>
          <w:citation/>
        </w:sdtPr>
        <w:sdtContent>
          <w:r>
            <w:fldChar w:fldCharType="begin"/>
          </w:r>
          <w:r>
            <w:instrText xml:space="preserve"> CITATION Kah792 \t \l 1033  \m And022 \t </w:instrText>
          </w:r>
          <w:r w:rsidR="00854483">
            <w:instrText xml:space="preserve"> \m Gos54</w:instrText>
          </w:r>
          <w:r w:rsidR="004B2A44">
            <w:instrText xml:space="preserve"> \m Mar20</w:instrText>
          </w:r>
          <w:r>
            <w:fldChar w:fldCharType="separate"/>
          </w:r>
          <w:r w:rsidR="00BC1CFA">
            <w:rPr>
              <w:noProof/>
            </w:rPr>
            <w:t xml:space="preserve"> (Kahneman &amp; Tversky, 1979; Andreoni &amp; Miller, 2002; Gossen, 1854; Marshall, 1920)</w:t>
          </w:r>
          <w:r>
            <w:fldChar w:fldCharType="end"/>
          </w:r>
        </w:sdtContent>
      </w:sdt>
      <w:r w:rsidRPr="00D10426">
        <w:t xml:space="preserve">. </w:t>
      </w:r>
      <w:r>
        <w:t>O</w:t>
      </w:r>
      <w:r w:rsidRPr="00D10426">
        <w:t>ur result highlights an open question</w:t>
      </w:r>
      <w:r>
        <w:t xml:space="preserve"> that future research can address</w:t>
      </w:r>
      <w:r w:rsidRPr="00D10426">
        <w:t xml:space="preserve">. </w:t>
      </w:r>
    </w:p>
    <w:p w14:paraId="0A74B3FF" w14:textId="60C6EE29" w:rsidR="0044019F" w:rsidRDefault="0044019F" w:rsidP="0044019F">
      <w:r>
        <w:t>Our method identified minority negative-preference types—sadistic (negative altruism), competitive (negative guilt), and masochistic (negative self-interest)—at considerably higher rates than previous studies. Negative altruism (sadism) and negative inequality aversion parameters have occasionally been observed before</w:t>
      </w:r>
      <w:sdt>
        <w:sdtPr>
          <w:id w:val="-1813939657"/>
          <w:citation/>
        </w:sdtPr>
        <w:sdtContent>
          <w:r>
            <w:fldChar w:fldCharType="begin"/>
          </w:r>
          <w:r>
            <w:instrText xml:space="preserve"> CITATION Abb092 \l 1033  \m Her081 \m Nun02</w:instrText>
          </w:r>
          <w:r>
            <w:fldChar w:fldCharType="separate"/>
          </w:r>
          <w:r w:rsidR="00BC1CFA">
            <w:rPr>
              <w:noProof/>
            </w:rPr>
            <w:t xml:space="preserve"> (Abbink &amp; Sadrieh, 2009; Herrmann &amp; Orzen, 2008; Nunnari &amp; Pozzi, 2022)</w:t>
          </w:r>
          <w:r>
            <w:fldChar w:fldCharType="end"/>
          </w:r>
        </w:sdtContent>
      </w:sdt>
      <w:r>
        <w:t xml:space="preserve">, but our data show these preferences to be more prevalent. </w:t>
      </w:r>
      <w:r w:rsidRPr="00606FDC">
        <w:t>We acknowledge that these figures may partially reflect strategic punishment, as participants anticipated repeated interactions with the same counterparts.</w:t>
      </w:r>
    </w:p>
    <w:p w14:paraId="3A29FE3A" w14:textId="0844585D" w:rsidR="0044019F" w:rsidRPr="00A226A0" w:rsidRDefault="0044019F" w:rsidP="0044019F">
      <w:r w:rsidRPr="00A226A0">
        <w:lastRenderedPageBreak/>
        <w:t>Our study provided empirical benchmarks for several critical dimensions of human social cognition. We found that participants consistently exhibited dominant self-interest parameters alongside positive, though smaller, altruistic tendencies. This result aligns with and extends previous research</w:t>
      </w:r>
      <w:sdt>
        <w:sdtPr>
          <w:id w:val="1827778598"/>
          <w:citation/>
        </w:sdtPr>
        <w:sdtContent>
          <w:r>
            <w:fldChar w:fldCharType="begin"/>
          </w:r>
          <w:r>
            <w:instrText xml:space="preserve"> CITATION And022 \t  \l 1033  \m Cha021 \m Cam032 \t </w:instrText>
          </w:r>
          <w:r>
            <w:fldChar w:fldCharType="separate"/>
          </w:r>
          <w:r w:rsidR="00BC1CFA">
            <w:rPr>
              <w:noProof/>
            </w:rPr>
            <w:t xml:space="preserve"> (Andreoni &amp; Miller, 2002; Charles &amp; Rabin, 2002; Camerer C. F., 2003)</w:t>
          </w:r>
          <w:r>
            <w:fldChar w:fldCharType="end"/>
          </w:r>
        </w:sdtContent>
      </w:sdt>
      <w:r w:rsidRPr="00A226A0">
        <w:t xml:space="preserve">, indicating that while humans predominantly prioritize their own interests, genuine concern for others is reliably present across the population. </w:t>
      </w:r>
    </w:p>
    <w:p w14:paraId="156F6CA7" w14:textId="7B9492F0" w:rsidR="0044019F" w:rsidRDefault="0044019F" w:rsidP="0044019F">
      <w:r w:rsidRPr="00A226A0">
        <w:t xml:space="preserve">Additionally, our modeling identified instances of negative altruism (spitefulness) and negative self-interest (masochism). </w:t>
      </w:r>
      <w:r w:rsidR="00C10FF8">
        <w:t>T</w:t>
      </w:r>
      <w:r w:rsidRPr="00A226A0">
        <w:t>hese profiles underscore the importance of nuanced modeling, challenging simpler discrete classifications and revealing the complex range of human motivations</w:t>
      </w:r>
      <w:sdt>
        <w:sdtPr>
          <w:id w:val="-497886340"/>
          <w:citation/>
        </w:sdtPr>
        <w:sdtContent>
          <w:r>
            <w:fldChar w:fldCharType="begin"/>
          </w:r>
          <w:r>
            <w:instrText xml:space="preserve"> CITATION Abb092 \l 1033  \m Her081</w:instrText>
          </w:r>
          <w:r>
            <w:fldChar w:fldCharType="separate"/>
          </w:r>
          <w:r w:rsidR="00BC1CFA">
            <w:rPr>
              <w:noProof/>
            </w:rPr>
            <w:t xml:space="preserve"> (Abbink &amp; Sadrieh, 2009; Herrmann &amp; Orzen, 2008)</w:t>
          </w:r>
          <w:r>
            <w:fldChar w:fldCharType="end"/>
          </w:r>
        </w:sdtContent>
      </w:sdt>
      <w:r>
        <w:t>.</w:t>
      </w:r>
    </w:p>
    <w:p w14:paraId="77AE5466" w14:textId="41657894" w:rsidR="00AA66EA" w:rsidRPr="00A226A0" w:rsidRDefault="00AA66EA" w:rsidP="0044019F">
      <w:r>
        <w:t xml:space="preserve">Correlations between chooser and predictor parameters </w:t>
      </w:r>
      <w:r w:rsidR="00C7777B">
        <w:t xml:space="preserve">were weak and insignificant, </w:t>
      </w:r>
      <w:r w:rsidR="00B709DF">
        <w:t xml:space="preserve">which does not </w:t>
      </w:r>
      <w:r w:rsidR="00233FEF">
        <w:t xml:space="preserve">support the </w:t>
      </w:r>
      <w:r w:rsidR="00705BBE" w:rsidRPr="00A226A0">
        <w:t>consensus effect hypothesis</w:t>
      </w:r>
      <w:sdt>
        <w:sdtPr>
          <w:id w:val="430014499"/>
          <w:citation/>
        </w:sdtPr>
        <w:sdtContent>
          <w:r w:rsidR="00705BBE">
            <w:fldChar w:fldCharType="begin"/>
          </w:r>
          <w:r w:rsidR="00705BBE">
            <w:instrText xml:space="preserve"> CITATION Ros771 \l 1033  \m Eng041</w:instrText>
          </w:r>
          <w:r w:rsidR="00705BBE">
            <w:fldChar w:fldCharType="separate"/>
          </w:r>
          <w:r w:rsidR="00BC1CFA">
            <w:rPr>
              <w:noProof/>
            </w:rPr>
            <w:t xml:space="preserve"> (Ross, Greene, &amp; House, 1977; Engelmann &amp; Strobel, 2004)</w:t>
          </w:r>
          <w:r w:rsidR="00705BBE">
            <w:fldChar w:fldCharType="end"/>
          </w:r>
        </w:sdtContent>
      </w:sdt>
      <w:r w:rsidR="00705BBE">
        <w:t>, where people tend to project their moral preferences onto others</w:t>
      </w:r>
      <w:r w:rsidR="006537CC">
        <w:t>, expecting others to behave like themselves</w:t>
      </w:r>
      <w:r w:rsidR="00705BBE">
        <w:t>.</w:t>
      </w:r>
      <w:r w:rsidR="00705BBE" w:rsidRPr="00A226A0">
        <w:t xml:space="preserve"> </w:t>
      </w:r>
      <w:r w:rsidR="00C7777B">
        <w:t xml:space="preserve"> </w:t>
      </w:r>
    </w:p>
    <w:p w14:paraId="3FDF357B" w14:textId="1442AE02" w:rsidR="0044019F" w:rsidRPr="00A226A0" w:rsidRDefault="0044019F" w:rsidP="0044019F">
      <w:r w:rsidRPr="00A226A0">
        <w:t>There</w:t>
      </w:r>
      <w:r>
        <w:t xml:space="preserve"> i</w:t>
      </w:r>
      <w:r w:rsidRPr="00A226A0">
        <w:t>s a critical yet often overlooked theoretical necessity to simultaneously incorporate both altruism and social comparison parameters within a unified utility model. Standard Social Value Orientation (SVO) models</w:t>
      </w:r>
      <w:sdt>
        <w:sdtPr>
          <w:id w:val="-1207021673"/>
          <w:citation/>
        </w:sdtPr>
        <w:sdtContent>
          <w:r>
            <w:fldChar w:fldCharType="begin"/>
          </w:r>
          <w:r>
            <w:instrText xml:space="preserve"> CITATION Mes681 \t  \m Van991 \t \m Mur111 \t \l 1033 </w:instrText>
          </w:r>
          <w:r>
            <w:fldChar w:fldCharType="separate"/>
          </w:r>
          <w:r w:rsidR="00BC1CFA">
            <w:rPr>
              <w:noProof/>
            </w:rPr>
            <w:t xml:space="preserve"> (Messick &amp; McClintock, 1968; Van Lange, 1999; Murphy, Ackermann, &amp; Handgraaf, 2011)</w:t>
          </w:r>
          <w:r>
            <w:fldChar w:fldCharType="end"/>
          </w:r>
        </w:sdtContent>
      </w:sdt>
      <w:r w:rsidRPr="00A226A0">
        <w:t xml:space="preserve"> have traditionally characterized preferences in terms of self-versus other-interest, providing valuable insights into human social decision-making. However, this two-dimensional perspective implicitly treats altruism and competitiveness as opposing ends of a single continuum, conflating conceptually distinct motivations: genuine concern for another’s well-being (altruism) and concern with relative payoffs (social comparison). Our empirical findings reveal substantial individual variation along both altruism and social comparison dimensions independently, suggesting the importance of expanding the dimensionality of utility spaces beyond traditional SVO frameworks. </w:t>
      </w:r>
    </w:p>
    <w:p w14:paraId="71137F2E" w14:textId="77777777" w:rsidR="0044019F" w:rsidRPr="00B67476" w:rsidRDefault="0044019F" w:rsidP="00115AAB">
      <w:pPr>
        <w:pStyle w:val="GregsHeading2"/>
      </w:pPr>
      <w:bookmarkStart w:id="87" w:name="_Toc201251878"/>
      <w:r w:rsidRPr="00B67476">
        <w:t>Validation of the Continuous Bayesian Model</w:t>
      </w:r>
      <w:bookmarkEnd w:id="87"/>
      <w:r w:rsidRPr="00B67476">
        <w:t xml:space="preserve"> </w:t>
      </w:r>
    </w:p>
    <w:p w14:paraId="1402FD34" w14:textId="7422219B" w:rsidR="0044019F" w:rsidRPr="00B67476" w:rsidRDefault="0044019F" w:rsidP="0044019F">
      <w:pPr>
        <w:rPr>
          <w:color w:val="000000" w:themeColor="text1"/>
        </w:rPr>
      </w:pPr>
      <w:r w:rsidRPr="00B67476">
        <w:rPr>
          <w:color w:val="000000" w:themeColor="text1"/>
        </w:rPr>
        <w:t>Our Bayesian modeling approach demonstrated superior predictive accuracy and cognitive plausibility compared to discrete Bayesian and non-Bayesian alternatives</w:t>
      </w:r>
      <w:sdt>
        <w:sdtPr>
          <w:rPr>
            <w:color w:val="000000" w:themeColor="text1"/>
          </w:rPr>
          <w:id w:val="-37981427"/>
          <w:citation/>
        </w:sdtPr>
        <w:sdtContent>
          <w:r w:rsidRPr="00B67476">
            <w:rPr>
              <w:color w:val="000000" w:themeColor="text1"/>
            </w:rPr>
            <w:fldChar w:fldCharType="begin"/>
          </w:r>
          <w:r w:rsidRPr="00B67476">
            <w:rPr>
              <w:color w:val="000000" w:themeColor="text1"/>
            </w:rPr>
            <w:instrText xml:space="preserve"> CITATION Ger121 \l 1033  \m Gri081</w:instrText>
          </w:r>
          <w:r w:rsidRPr="00B67476">
            <w:rPr>
              <w:color w:val="000000" w:themeColor="text1"/>
            </w:rPr>
            <w:fldChar w:fldCharType="separate"/>
          </w:r>
          <w:r w:rsidR="00BC1CFA">
            <w:rPr>
              <w:noProof/>
              <w:color w:val="000000" w:themeColor="text1"/>
            </w:rPr>
            <w:t xml:space="preserve"> </w:t>
          </w:r>
          <w:r w:rsidR="00BC1CFA" w:rsidRPr="00BC1CFA">
            <w:rPr>
              <w:noProof/>
              <w:color w:val="000000" w:themeColor="text1"/>
            </w:rPr>
            <w:t>(Gershman, Daw, Rabinovich, Friston, &amp; Varona, 2012; Griffiths, Kemp, &amp; Tenenbaum, 2008)</w:t>
          </w:r>
          <w:r w:rsidRPr="00B67476">
            <w:rPr>
              <w:color w:val="000000" w:themeColor="text1"/>
            </w:rPr>
            <w:fldChar w:fldCharType="end"/>
          </w:r>
        </w:sdtContent>
      </w:sdt>
      <w:r w:rsidRPr="00B67476">
        <w:rPr>
          <w:color w:val="000000" w:themeColor="text1"/>
        </w:rPr>
        <w:t xml:space="preserve">. We conducted an unprecedently large-scale comparison, evaluating thousands of discrete typological models against a high-resolution Bayesian model (UBM), showing the UBM to fit the data better than all the typological models. Information </w:t>
      </w:r>
      <w:r w:rsidRPr="00B67476">
        <w:rPr>
          <w:color w:val="000000" w:themeColor="text1"/>
        </w:rPr>
        <w:lastRenderedPageBreak/>
        <w:t>Criterion analysis identified the optimal utility functional form, emphasizing the importance of nuanced parameterization for modeling realistic human moral cognition</w:t>
      </w:r>
      <w:sdt>
        <w:sdtPr>
          <w:rPr>
            <w:color w:val="000000" w:themeColor="text1"/>
          </w:rPr>
          <w:id w:val="1095373299"/>
          <w:citation/>
        </w:sdtPr>
        <w:sdtContent>
          <w:r w:rsidRPr="00B67476">
            <w:rPr>
              <w:color w:val="000000" w:themeColor="text1"/>
            </w:rPr>
            <w:fldChar w:fldCharType="begin"/>
          </w:r>
          <w:r w:rsidRPr="00B67476">
            <w:rPr>
              <w:color w:val="000000" w:themeColor="text1"/>
            </w:rPr>
            <w:instrText xml:space="preserve"> CITATION Aka73 \l 1033  \m Sch781</w:instrText>
          </w:r>
          <w:r w:rsidRPr="00B67476">
            <w:rPr>
              <w:color w:val="000000" w:themeColor="text1"/>
            </w:rPr>
            <w:fldChar w:fldCharType="separate"/>
          </w:r>
          <w:r w:rsidR="00BC1CFA">
            <w:rPr>
              <w:noProof/>
              <w:color w:val="000000" w:themeColor="text1"/>
            </w:rPr>
            <w:t xml:space="preserve"> </w:t>
          </w:r>
          <w:r w:rsidR="00BC1CFA" w:rsidRPr="00BC1CFA">
            <w:rPr>
              <w:noProof/>
              <w:color w:val="000000" w:themeColor="text1"/>
            </w:rPr>
            <w:t>(Akaike, 1973; Schwarz, 1978)</w:t>
          </w:r>
          <w:r w:rsidRPr="00B67476">
            <w:rPr>
              <w:color w:val="000000" w:themeColor="text1"/>
            </w:rPr>
            <w:fldChar w:fldCharType="end"/>
          </w:r>
        </w:sdtContent>
      </w:sdt>
      <w:r w:rsidRPr="00B67476">
        <w:rPr>
          <w:color w:val="000000" w:themeColor="text1"/>
        </w:rPr>
        <w:t>.</w:t>
      </w:r>
    </w:p>
    <w:p w14:paraId="51B8602C" w14:textId="77777777" w:rsidR="0044019F" w:rsidRPr="00B67476" w:rsidRDefault="0044019F" w:rsidP="0044019F">
      <w:pPr>
        <w:rPr>
          <w:color w:val="000000" w:themeColor="text1"/>
        </w:rPr>
      </w:pPr>
      <w:r w:rsidRPr="00B67476">
        <w:rPr>
          <w:color w:val="000000" w:themeColor="text1"/>
        </w:rPr>
        <w:t xml:space="preserve">Belief stabilization analyses provided further validation, showing the model’s sensitivity to subtle behavioral cues. Rapid convergence, particularly for parameters aligned with participants' priors, demonstrates the cognitive efficiency and ecological validity of Bayesian inference in human social cognition. </w:t>
      </w:r>
    </w:p>
    <w:p w14:paraId="294E5F3D" w14:textId="77777777" w:rsidR="0044019F" w:rsidRPr="00A226A0" w:rsidRDefault="0044019F" w:rsidP="00115AAB">
      <w:pPr>
        <w:pStyle w:val="GregsHeading2"/>
      </w:pPr>
      <w:bookmarkStart w:id="88" w:name="_Toc201251879"/>
      <w:r w:rsidRPr="00A226A0">
        <w:t>Broader Scientific and Philosophical Relevance</w:t>
      </w:r>
      <w:bookmarkEnd w:id="88"/>
      <w:r w:rsidRPr="00A226A0">
        <w:t xml:space="preserve"> </w:t>
      </w:r>
    </w:p>
    <w:p w14:paraId="3EA8662D" w14:textId="77777777" w:rsidR="0044019F" w:rsidRPr="00A226A0" w:rsidRDefault="0044019F" w:rsidP="0044019F">
      <w:r w:rsidRPr="00A226A0">
        <w:t xml:space="preserve">This research provides precise empirical measures of fundamental social preferences—selfishness, altruism, and responses to inequality—addressing questions central to moral psychology and philosophy. Knowing exact numerical values for these parameters offers insight into long-standing debates about human nature, such as the extent of inherent altruism versus self-interest and how individuals emotionally react to fairness and inequality. Thus, these findings meaningfully inform broader inquiries into the human condition without overstating their implications. </w:t>
      </w:r>
    </w:p>
    <w:p w14:paraId="5D649CF8" w14:textId="21F637A9" w:rsidR="0044019F" w:rsidRPr="00A226A0" w:rsidRDefault="0044019F" w:rsidP="0044019F">
      <w:r w:rsidRPr="00A226A0">
        <w:t>The identification of consistent altruistic tendencies alongside dominant self-interest also offers cautious optimism about cooperative social interactions. Further, this nuanced understanding of human morality has implications for AI alignment, suggesting that AI systems trained on human interaction data may incorporate foundational cooperative tendencies</w:t>
      </w:r>
      <w:sdt>
        <w:sdtPr>
          <w:id w:val="1601987926"/>
          <w:citation/>
        </w:sdtPr>
        <w:sdtContent>
          <w:r>
            <w:fldChar w:fldCharType="begin"/>
          </w:r>
          <w:r>
            <w:instrText xml:space="preserve"> CITATION Rus191 \l 1033  \m Daf201</w:instrText>
          </w:r>
          <w:r>
            <w:fldChar w:fldCharType="separate"/>
          </w:r>
          <w:r w:rsidR="00BC1CFA">
            <w:rPr>
              <w:noProof/>
            </w:rPr>
            <w:t xml:space="preserve"> (Russell, 2019; Dafoe, et al., 2020)</w:t>
          </w:r>
          <w:r>
            <w:fldChar w:fldCharType="end"/>
          </w:r>
        </w:sdtContent>
      </w:sdt>
      <w:r>
        <w:t xml:space="preserve">. </w:t>
      </w:r>
      <w:r w:rsidRPr="00A226A0">
        <w:t xml:space="preserve">However, this optimism must be tempered by recognizing complex factors influencing AI development, including the intentions of AI creators and the dynamic evolution of AI values. </w:t>
      </w:r>
    </w:p>
    <w:p w14:paraId="77E6C103" w14:textId="77777777" w:rsidR="0044019F" w:rsidRPr="00A226A0" w:rsidRDefault="0044019F" w:rsidP="00115AAB">
      <w:pPr>
        <w:pStyle w:val="GregsHeading2"/>
      </w:pPr>
      <w:bookmarkStart w:id="89" w:name="_Toc201251880"/>
      <w:r w:rsidRPr="00A226A0">
        <w:t>Limitations and Future Directions</w:t>
      </w:r>
      <w:bookmarkEnd w:id="89"/>
      <w:r w:rsidRPr="00A226A0">
        <w:t xml:space="preserve"> </w:t>
      </w:r>
    </w:p>
    <w:p w14:paraId="6A879802" w14:textId="1C4A1AF1" w:rsidR="0044019F" w:rsidRDefault="0044019F" w:rsidP="0044019F">
      <w:r>
        <w:t xml:space="preserve">We acknowledge several methodological limitations. </w:t>
      </w:r>
      <w:r w:rsidRPr="00A226A0">
        <w:t>Our primarily unpaid, WEIRD participant sample limits generalizability</w:t>
      </w:r>
      <w:sdt>
        <w:sdtPr>
          <w:id w:val="1708142214"/>
          <w:citation/>
        </w:sdtPr>
        <w:sdtContent>
          <w:r>
            <w:fldChar w:fldCharType="begin"/>
          </w:r>
          <w:r>
            <w:instrText xml:space="preserve">CITATION Hen101 \t  \l 1033 </w:instrText>
          </w:r>
          <w:r>
            <w:fldChar w:fldCharType="separate"/>
          </w:r>
          <w:r w:rsidR="00BC1CFA">
            <w:rPr>
              <w:noProof/>
            </w:rPr>
            <w:t xml:space="preserve"> (Henrich, Heine, &amp; Norenzayan, 2010)</w:t>
          </w:r>
          <w:r>
            <w:fldChar w:fldCharType="end"/>
          </w:r>
        </w:sdtContent>
      </w:sdt>
      <w:r>
        <w:t xml:space="preserve">. </w:t>
      </w:r>
      <w:r w:rsidRPr="00A226A0">
        <w:t>Additionally, the exclusion of negative payoffs restricted our ability to fully examine negativity parameters relevant to loss aversion</w:t>
      </w:r>
      <w:sdt>
        <w:sdtPr>
          <w:id w:val="419684501"/>
          <w:citation/>
        </w:sdtPr>
        <w:sdtContent>
          <w:r>
            <w:fldChar w:fldCharType="begin"/>
          </w:r>
          <w:r>
            <w:instrText xml:space="preserve">CITATION Kah792 \t  \l 1033 </w:instrText>
          </w:r>
          <w:r>
            <w:fldChar w:fldCharType="separate"/>
          </w:r>
          <w:r w:rsidR="00BC1CFA">
            <w:rPr>
              <w:noProof/>
            </w:rPr>
            <w:t xml:space="preserve"> (Kahneman &amp; Tversky, 1979)</w:t>
          </w:r>
          <w:r>
            <w:fldChar w:fldCharType="end"/>
          </w:r>
        </w:sdtContent>
      </w:sdt>
      <w:r w:rsidRPr="00A226A0">
        <w:t xml:space="preserve">. Our assumption of static social preferences is another simplification, as real-world preferences likely evolve dynamically through reciprocal interactions. </w:t>
      </w:r>
    </w:p>
    <w:p w14:paraId="6EDF71BF" w14:textId="77777777" w:rsidR="0044019F" w:rsidRPr="00C31ECF" w:rsidRDefault="0044019F" w:rsidP="0044019F">
      <w:r w:rsidRPr="00C31ECF">
        <w:t>Moreover, our binary dictator games</w:t>
      </w:r>
      <w:r>
        <w:t xml:space="preserve"> </w:t>
      </w:r>
      <w:r w:rsidRPr="00C31ECF">
        <w:t>involve only deterministic, two-player, single-choice allocations without negative payoffs. Consequently, we could not explore critical outcome-based preferences including multi-recipient fairness tradeoffs, third-party inequality aversion, or genuine reference-dependent loss aversion. Our use of an artificial reference point at the midpoint (</w:t>
      </w:r>
      <w:r w:rsidRPr="00C31ECF">
        <w:rPr>
          <w:rFonts w:ascii="Cambria Math" w:hAnsi="Cambria Math"/>
        </w:rPr>
        <w:t>R=3</w:t>
      </w:r>
      <w:r w:rsidRPr="00C31ECF">
        <w:t xml:space="preserve">) was practical but fundamentally different from a true loss framing around zero or dynamically evolving </w:t>
      </w:r>
      <w:r w:rsidRPr="00C31ECF">
        <w:lastRenderedPageBreak/>
        <w:t>reference points. The failure of negativity and reference-dependent parameters in our models thus should be interpreted with caution.</w:t>
      </w:r>
    </w:p>
    <w:p w14:paraId="0D1B913E" w14:textId="77777777" w:rsidR="0044019F" w:rsidRPr="00A226A0" w:rsidRDefault="0044019F" w:rsidP="0044019F">
      <w:r w:rsidRPr="00C31ECF">
        <w:t xml:space="preserve">Additionally, our analysis focused exclusively on </w:t>
      </w:r>
      <w:r>
        <w:t xml:space="preserve">abstract </w:t>
      </w:r>
      <w:r w:rsidRPr="00C31ECF">
        <w:t>payoffs</w:t>
      </w:r>
      <w:r>
        <w:t xml:space="preserve"> (human-bot experiment) or payoffs framed as though they are monetary payoffs</w:t>
      </w:r>
      <w:r w:rsidRPr="00C31ECF">
        <w:t xml:space="preserve">. Real-world social preferences </w:t>
      </w:r>
      <w:r>
        <w:t>may</w:t>
      </w:r>
      <w:r w:rsidRPr="00C31ECF">
        <w:t xml:space="preserve"> extend beyond monetary outcomes to domains such as health, time, pain, or other intangible outcomes. </w:t>
      </w:r>
      <w:r>
        <w:t xml:space="preserve">This work could be extended to see if and how social preferences differ over these </w:t>
      </w:r>
      <w:r w:rsidRPr="00C31ECF">
        <w:t>non-monetary "currencies"</w:t>
      </w:r>
      <w:r>
        <w:t>.</w:t>
      </w:r>
    </w:p>
    <w:p w14:paraId="759FBDE1" w14:textId="77777777" w:rsidR="0044019F" w:rsidRPr="00A226A0" w:rsidRDefault="0044019F" w:rsidP="0044019F">
      <w:r w:rsidRPr="00A226A0">
        <w:t xml:space="preserve">Future research directions should address these limitations by: </w:t>
      </w:r>
    </w:p>
    <w:p w14:paraId="0C445016" w14:textId="77777777" w:rsidR="0044019F" w:rsidRPr="00A226A0" w:rsidRDefault="0044019F" w:rsidP="0044019F">
      <w:pPr>
        <w:pStyle w:val="ListParagraph"/>
        <w:numPr>
          <w:ilvl w:val="0"/>
          <w:numId w:val="27"/>
        </w:numPr>
      </w:pPr>
      <w:r w:rsidRPr="00A226A0">
        <w:t>Conducting experiments with paid</w:t>
      </w:r>
      <w:r>
        <w:rPr>
          <w:rFonts w:ascii="ZWAdobeF" w:hAnsi="ZWAdobeF" w:cs="ZWAdobeF"/>
          <w:color w:val="auto"/>
          <w:sz w:val="2"/>
          <w:szCs w:val="2"/>
        </w:rPr>
        <w:t>16F</w:t>
      </w:r>
      <w:r>
        <w:rPr>
          <w:rStyle w:val="FootnoteReference"/>
        </w:rPr>
        <w:footnoteReference w:id="20"/>
      </w:r>
      <w:r w:rsidRPr="00A226A0">
        <w:t xml:space="preserve">, non-WEIRD populations to enhance generalizability. </w:t>
      </w:r>
    </w:p>
    <w:p w14:paraId="33C10C79" w14:textId="77777777" w:rsidR="0044019F" w:rsidRPr="00A226A0" w:rsidRDefault="0044019F" w:rsidP="0044019F">
      <w:pPr>
        <w:pStyle w:val="ListParagraph"/>
        <w:numPr>
          <w:ilvl w:val="0"/>
          <w:numId w:val="27"/>
        </w:numPr>
      </w:pPr>
      <w:r w:rsidRPr="00A226A0">
        <w:t xml:space="preserve">Introducing temporal discounting, giving greater weight to recent interactions to capture recency effects. </w:t>
      </w:r>
    </w:p>
    <w:p w14:paraId="10084571" w14:textId="77777777" w:rsidR="0044019F" w:rsidRPr="00A226A0" w:rsidRDefault="0044019F" w:rsidP="0044019F">
      <w:pPr>
        <w:pStyle w:val="ListParagraph"/>
        <w:numPr>
          <w:ilvl w:val="0"/>
          <w:numId w:val="27"/>
        </w:numPr>
      </w:pPr>
      <w:r w:rsidRPr="00A226A0">
        <w:t xml:space="preserve">Incorporating inductive biases, particularly negativity biases, reflecting realistic cognitive heuristics. </w:t>
      </w:r>
    </w:p>
    <w:p w14:paraId="285CBE78" w14:textId="77777777" w:rsidR="0044019F" w:rsidRPr="00A226A0" w:rsidRDefault="0044019F" w:rsidP="0044019F">
      <w:pPr>
        <w:pStyle w:val="ListParagraph"/>
        <w:numPr>
          <w:ilvl w:val="0"/>
          <w:numId w:val="27"/>
        </w:numPr>
      </w:pPr>
      <w:r w:rsidRPr="00A226A0">
        <w:t xml:space="preserve">Modeling dynamic parameters and reciprocal updating to examine how individuals' beliefs about others influence their own preferences, facilitating reciprocal altruism. </w:t>
      </w:r>
    </w:p>
    <w:p w14:paraId="0903C0D6" w14:textId="4D9E9A66" w:rsidR="0044019F" w:rsidRDefault="0044019F" w:rsidP="0044019F">
      <w:pPr>
        <w:pStyle w:val="ListParagraph"/>
        <w:numPr>
          <w:ilvl w:val="0"/>
          <w:numId w:val="27"/>
        </w:numPr>
      </w:pPr>
      <w:r w:rsidRPr="00A226A0">
        <w:t>Generalizing the model to multi-step, multi-option, and multi-player strategic environments, thereby incorporating non-outcome-based preferences like reciprocity, norms, and intentions</w:t>
      </w:r>
      <w:sdt>
        <w:sdtPr>
          <w:id w:val="278611232"/>
          <w:citation/>
        </w:sdtPr>
        <w:sdtContent>
          <w:r>
            <w:fldChar w:fldCharType="begin"/>
          </w:r>
          <w:r>
            <w:instrText xml:space="preserve"> CITATION Fud981 \t \l 1033  \t \m Cam032 \t \m Fal061 \t \m Ran132 \t  \m Cha021</w:instrText>
          </w:r>
          <w:r>
            <w:fldChar w:fldCharType="separate"/>
          </w:r>
          <w:r w:rsidR="00BC1CFA">
            <w:rPr>
              <w:noProof/>
            </w:rPr>
            <w:t xml:space="preserve"> (Fudenberg &amp; Levine, 1998; Camerer C. F., 2003; Falk &amp; Fischbacher, 2006; Rand &amp; Nowak, 2013; Charles &amp; Rabin, 2002)</w:t>
          </w:r>
          <w:r>
            <w:fldChar w:fldCharType="end"/>
          </w:r>
        </w:sdtContent>
      </w:sdt>
      <w:r>
        <w:t>.</w:t>
      </w:r>
    </w:p>
    <w:p w14:paraId="700990E7" w14:textId="77777777" w:rsidR="0044019F" w:rsidRPr="00A226A0" w:rsidRDefault="0044019F" w:rsidP="0044019F">
      <w:pPr>
        <w:pStyle w:val="ListParagraph"/>
        <w:numPr>
          <w:ilvl w:val="0"/>
          <w:numId w:val="27"/>
        </w:numPr>
      </w:pPr>
      <w:r>
        <w:t>Include negative payoffs.</w:t>
      </w:r>
    </w:p>
    <w:p w14:paraId="3A08F2D7" w14:textId="77777777" w:rsidR="0044019F" w:rsidRPr="00A226A0" w:rsidRDefault="0044019F" w:rsidP="00115AAB">
      <w:pPr>
        <w:pStyle w:val="GregsHeading2"/>
      </w:pPr>
      <w:bookmarkStart w:id="90" w:name="_Toc201251881"/>
      <w:r w:rsidRPr="00A226A0">
        <w:t>Conclusion</w:t>
      </w:r>
      <w:bookmarkEnd w:id="90"/>
      <w:r w:rsidRPr="00A226A0">
        <w:t xml:space="preserve"> </w:t>
      </w:r>
    </w:p>
    <w:p w14:paraId="045904F1" w14:textId="77777777" w:rsidR="0044019F" w:rsidRPr="00A226A0" w:rsidRDefault="0044019F" w:rsidP="0044019F">
      <w:r w:rsidRPr="00A226A0">
        <w:t xml:space="preserve">Ultimately, this study significantly advances our understanding of human social preferences and belief updating dynamics through an integrated methodological framework. The empirical benchmarks established here provide valuable insights into fundamental human motivations and reactions to social outcomes, enriching our understanding of moral psychology and offering practical parameters for future modeling efforts. </w:t>
      </w:r>
    </w:p>
    <w:p w14:paraId="661F3511" w14:textId="77777777" w:rsidR="0044019F" w:rsidRDefault="0044019F" w:rsidP="0044019F">
      <w:r w:rsidRPr="00A226A0">
        <w:lastRenderedPageBreak/>
        <w:t>These insights set a foundation for future research to explore more dynamic, context-sensitive models, facilitating deeper theoretical understanding and practical applications across psychology, economics, and AI-human interactions. By addressing identified limitations and pursuing the outlined future directions, researchers can further refine our understanding of human social cognition, ultimately supporting more cooperative and beneficial societal and technological outcomes.</w:t>
      </w:r>
    </w:p>
    <w:p w14:paraId="320399DD" w14:textId="0A633781" w:rsidR="0044019F" w:rsidRDefault="00D94E37" w:rsidP="00D94E37">
      <w:pPr>
        <w:spacing w:after="160" w:line="278" w:lineRule="auto"/>
        <w:ind w:firstLine="0"/>
        <w:jc w:val="left"/>
      </w:pPr>
      <w:r>
        <w:br w:type="page"/>
      </w:r>
    </w:p>
    <w:sdt>
      <w:sdtPr>
        <w:rPr>
          <w:rFonts w:ascii="Calibri" w:eastAsia="Calibri" w:hAnsi="Calibri" w:cs="Times New Roman"/>
          <w:color w:val="000000"/>
          <w:sz w:val="22"/>
          <w:szCs w:val="22"/>
        </w:rPr>
        <w:id w:val="766509332"/>
        <w:docPartObj>
          <w:docPartGallery w:val="Bibliographies"/>
          <w:docPartUnique/>
        </w:docPartObj>
      </w:sdtPr>
      <w:sdtContent>
        <w:p w14:paraId="0973B36E" w14:textId="119B88B5" w:rsidR="00190A8B" w:rsidRPr="0028715C" w:rsidRDefault="00190A8B" w:rsidP="0028715C">
          <w:pPr>
            <w:pStyle w:val="Heading1"/>
            <w:ind w:firstLine="0"/>
            <w:rPr>
              <w:rFonts w:ascii="Calibri" w:hAnsi="Calibri" w:cs="Calibri"/>
              <w:b/>
              <w:bCs/>
              <w:color w:val="000000" w:themeColor="text1"/>
            </w:rPr>
          </w:pPr>
          <w:r w:rsidRPr="0028715C">
            <w:rPr>
              <w:rFonts w:ascii="Calibri" w:hAnsi="Calibri" w:cs="Calibri"/>
              <w:b/>
              <w:bCs/>
              <w:color w:val="000000" w:themeColor="text1"/>
            </w:rPr>
            <w:t>References</w:t>
          </w:r>
        </w:p>
        <w:sdt>
          <w:sdtPr>
            <w:rPr>
              <w:rFonts w:eastAsia="Calibri" w:cs="Times New Roman"/>
              <w:color w:val="000000"/>
            </w:rPr>
            <w:id w:val="-573587230"/>
            <w:bibliography/>
          </w:sdtPr>
          <w:sdtContent>
            <w:p w14:paraId="230C04BD" w14:textId="77777777" w:rsidR="00BC1CFA" w:rsidRDefault="00190A8B" w:rsidP="00BC1CFA">
              <w:pPr>
                <w:pStyle w:val="Bibliography"/>
                <w:ind w:left="720" w:hanging="720"/>
                <w:rPr>
                  <w:noProof/>
                  <w:sz w:val="24"/>
                  <w:szCs w:val="24"/>
                </w:rPr>
              </w:pPr>
              <w:r>
                <w:fldChar w:fldCharType="begin"/>
              </w:r>
              <w:r>
                <w:instrText xml:space="preserve"> BIBLIOGRAPHY </w:instrText>
              </w:r>
              <w:r>
                <w:fldChar w:fldCharType="separate"/>
              </w:r>
              <w:r w:rsidR="00BC1CFA">
                <w:rPr>
                  <w:noProof/>
                </w:rPr>
                <w:t xml:space="preserve">Abbink, K., &amp; Sadrieh, A. (2009). The pleasure of being nasty. </w:t>
              </w:r>
              <w:r w:rsidR="00BC1CFA">
                <w:rPr>
                  <w:i/>
                  <w:iCs/>
                  <w:noProof/>
                </w:rPr>
                <w:t>Economics letters</w:t>
              </w:r>
              <w:r w:rsidR="00BC1CFA">
                <w:rPr>
                  <w:noProof/>
                </w:rPr>
                <w:t>, 105(3), 306-308.</w:t>
              </w:r>
            </w:p>
            <w:p w14:paraId="1F1E7AF6" w14:textId="77777777" w:rsidR="00BC1CFA" w:rsidRDefault="00BC1CFA" w:rsidP="00BC1CFA">
              <w:pPr>
                <w:pStyle w:val="Bibliography"/>
                <w:ind w:left="720" w:hanging="720"/>
                <w:rPr>
                  <w:noProof/>
                </w:rPr>
              </w:pPr>
              <w:r>
                <w:rPr>
                  <w:noProof/>
                </w:rPr>
                <w:t xml:space="preserve">Akaike, H. (1973). Maximum likelihood identification of Gaussian autoregressive moving average models. </w:t>
              </w:r>
              <w:r>
                <w:rPr>
                  <w:i/>
                  <w:iCs/>
                  <w:noProof/>
                </w:rPr>
                <w:t>Biometrika</w:t>
              </w:r>
              <w:r>
                <w:rPr>
                  <w:noProof/>
                </w:rPr>
                <w:t>, 60(2), 255-265.</w:t>
              </w:r>
            </w:p>
            <w:p w14:paraId="6F6000F6" w14:textId="77777777" w:rsidR="00BC1CFA" w:rsidRDefault="00BC1CFA" w:rsidP="00BC1CFA">
              <w:pPr>
                <w:pStyle w:val="Bibliography"/>
                <w:ind w:left="720" w:hanging="720"/>
                <w:rPr>
                  <w:noProof/>
                </w:rPr>
              </w:pPr>
              <w:r>
                <w:rPr>
                  <w:noProof/>
                </w:rPr>
                <w:t xml:space="preserve">Aksoy, O., &amp; Weesie, J. (2014). Hierarchical Bayesian analysis of outcome-and process-based social preferences and beliefs in Dictator Games and sequential Prisoner’s Dilemmas. </w:t>
              </w:r>
              <w:r>
                <w:rPr>
                  <w:i/>
                  <w:iCs/>
                  <w:noProof/>
                </w:rPr>
                <w:t>Social Science Research</w:t>
              </w:r>
              <w:r>
                <w:rPr>
                  <w:noProof/>
                </w:rPr>
                <w:t>, 45, 98-116.</w:t>
              </w:r>
            </w:p>
            <w:p w14:paraId="5111D627" w14:textId="77777777" w:rsidR="00BC1CFA" w:rsidRDefault="00BC1CFA" w:rsidP="00BC1CFA">
              <w:pPr>
                <w:pStyle w:val="Bibliography"/>
                <w:ind w:left="720" w:hanging="720"/>
                <w:rPr>
                  <w:noProof/>
                </w:rPr>
              </w:pPr>
              <w:r>
                <w:rPr>
                  <w:noProof/>
                </w:rPr>
                <w:t xml:space="preserve">Anderson, D. R., &amp; Burnham, K. P. (2002). Avoiding pitfalls when using information-theoretic methods. </w:t>
              </w:r>
              <w:r>
                <w:rPr>
                  <w:i/>
                  <w:iCs/>
                  <w:noProof/>
                </w:rPr>
                <w:t>The Journal of wildlife management</w:t>
              </w:r>
              <w:r>
                <w:rPr>
                  <w:noProof/>
                </w:rPr>
                <w:t>, 912-918.</w:t>
              </w:r>
            </w:p>
            <w:p w14:paraId="34516884" w14:textId="77777777" w:rsidR="00BC1CFA" w:rsidRDefault="00BC1CFA" w:rsidP="00BC1CFA">
              <w:pPr>
                <w:pStyle w:val="Bibliography"/>
                <w:ind w:left="720" w:hanging="720"/>
                <w:rPr>
                  <w:noProof/>
                </w:rPr>
              </w:pPr>
              <w:r>
                <w:rPr>
                  <w:noProof/>
                </w:rPr>
                <w:t xml:space="preserve">Andreoni, J., &amp; Bernheim, B. D. (2009). Social image and the 50–50 norm: A theoretical and experimental analysis of audience effects. </w:t>
              </w:r>
              <w:r>
                <w:rPr>
                  <w:i/>
                  <w:iCs/>
                  <w:noProof/>
                </w:rPr>
                <w:t>Econometrica</w:t>
              </w:r>
              <w:r>
                <w:rPr>
                  <w:noProof/>
                </w:rPr>
                <w:t>, 77(5), 1607-1636.</w:t>
              </w:r>
            </w:p>
            <w:p w14:paraId="32235B55" w14:textId="77777777" w:rsidR="00BC1CFA" w:rsidRDefault="00BC1CFA" w:rsidP="00BC1CFA">
              <w:pPr>
                <w:pStyle w:val="Bibliography"/>
                <w:ind w:left="720" w:hanging="720"/>
                <w:rPr>
                  <w:noProof/>
                </w:rPr>
              </w:pPr>
              <w:r>
                <w:rPr>
                  <w:noProof/>
                </w:rPr>
                <w:t xml:space="preserve">Andreoni, J., &amp; Miller, J. (2002). Giving According to GARP; An Experimental Test of the Consistency of Preferences in Altruism. </w:t>
              </w:r>
              <w:r>
                <w:rPr>
                  <w:i/>
                  <w:iCs/>
                  <w:noProof/>
                </w:rPr>
                <w:t>Econometrica</w:t>
              </w:r>
              <w:r>
                <w:rPr>
                  <w:noProof/>
                </w:rPr>
                <w:t>, 70(2), 737-753.</w:t>
              </w:r>
            </w:p>
            <w:p w14:paraId="11739B62" w14:textId="77777777" w:rsidR="00BC1CFA" w:rsidRDefault="00BC1CFA" w:rsidP="00BC1CFA">
              <w:pPr>
                <w:pStyle w:val="Bibliography"/>
                <w:ind w:left="720" w:hanging="720"/>
                <w:rPr>
                  <w:noProof/>
                </w:rPr>
              </w:pPr>
              <w:r>
                <w:rPr>
                  <w:noProof/>
                </w:rPr>
                <w:t xml:space="preserve">Bakker, D. M., &amp; Dijkstra, J. (2021). Comparing the slider measure of social value orientation with its main alternatives. </w:t>
              </w:r>
              <w:r>
                <w:rPr>
                  <w:i/>
                  <w:iCs/>
                  <w:noProof/>
                </w:rPr>
                <w:t>Social Psychology Quarterly</w:t>
              </w:r>
              <w:r>
                <w:rPr>
                  <w:noProof/>
                </w:rPr>
                <w:t>, 84(3), 235-245.</w:t>
              </w:r>
            </w:p>
            <w:p w14:paraId="1B1CA75D" w14:textId="77777777" w:rsidR="00BC1CFA" w:rsidRDefault="00BC1CFA" w:rsidP="00BC1CFA">
              <w:pPr>
                <w:pStyle w:val="Bibliography"/>
                <w:ind w:left="720" w:hanging="720"/>
                <w:rPr>
                  <w:noProof/>
                </w:rPr>
              </w:pPr>
              <w:r>
                <w:rPr>
                  <w:noProof/>
                </w:rPr>
                <w:t xml:space="preserve">Balliet, D., Parks, C., &amp; Joireman, J. (2009). Social value orientation and cooperation in social dilemmas: A meta-analysis. </w:t>
              </w:r>
              <w:r>
                <w:rPr>
                  <w:i/>
                  <w:iCs/>
                  <w:noProof/>
                </w:rPr>
                <w:t>Group Processes &amp; Intergroup Relations</w:t>
              </w:r>
              <w:r>
                <w:rPr>
                  <w:noProof/>
                </w:rPr>
                <w:t>, 12(4), 533-547.</w:t>
              </w:r>
            </w:p>
            <w:p w14:paraId="354D6D6F" w14:textId="77777777" w:rsidR="00BC1CFA" w:rsidRDefault="00BC1CFA" w:rsidP="00BC1CFA">
              <w:pPr>
                <w:pStyle w:val="Bibliography"/>
                <w:ind w:left="720" w:hanging="720"/>
                <w:rPr>
                  <w:noProof/>
                </w:rPr>
              </w:pPr>
              <w:r>
                <w:rPr>
                  <w:noProof/>
                </w:rPr>
                <w:t xml:space="preserve">Battigalli, P., &amp; Dufwenberg, M. (2009). Dynamic psychological games. </w:t>
              </w:r>
              <w:r>
                <w:rPr>
                  <w:i/>
                  <w:iCs/>
                  <w:noProof/>
                </w:rPr>
                <w:t>Journal of Economic Theory</w:t>
              </w:r>
              <w:r>
                <w:rPr>
                  <w:noProof/>
                </w:rPr>
                <w:t>, 144(1), 1-35.</w:t>
              </w:r>
            </w:p>
            <w:p w14:paraId="766BFC36" w14:textId="77777777" w:rsidR="00BC1CFA" w:rsidRDefault="00BC1CFA" w:rsidP="00BC1CFA">
              <w:pPr>
                <w:pStyle w:val="Bibliography"/>
                <w:ind w:left="720" w:hanging="720"/>
                <w:rPr>
                  <w:noProof/>
                </w:rPr>
              </w:pPr>
              <w:r>
                <w:rPr>
                  <w:noProof/>
                </w:rPr>
                <w:t xml:space="preserve">Battigalli, P., &amp; Dufwenberg, M. (2022). Belief-dependent motivations and psychological game theory. </w:t>
              </w:r>
              <w:r>
                <w:rPr>
                  <w:i/>
                  <w:iCs/>
                  <w:noProof/>
                </w:rPr>
                <w:t>Journal of Economic Literature</w:t>
              </w:r>
              <w:r>
                <w:rPr>
                  <w:noProof/>
                </w:rPr>
                <w:t>, 60(3), 833-882.</w:t>
              </w:r>
            </w:p>
            <w:p w14:paraId="27B788FF" w14:textId="77777777" w:rsidR="00BC1CFA" w:rsidRDefault="00BC1CFA" w:rsidP="00BC1CFA">
              <w:pPr>
                <w:pStyle w:val="Bibliography"/>
                <w:ind w:left="720" w:hanging="720"/>
                <w:rPr>
                  <w:noProof/>
                </w:rPr>
              </w:pPr>
              <w:r>
                <w:rPr>
                  <w:noProof/>
                </w:rPr>
                <w:t xml:space="preserve">Bolton, G. E., &amp; Ockenfels, A. (2000). ERC: A Theory of Equity, Reciprocity, and Competition. </w:t>
              </w:r>
              <w:r>
                <w:rPr>
                  <w:i/>
                  <w:iCs/>
                  <w:noProof/>
                </w:rPr>
                <w:t>American Economic Review</w:t>
              </w:r>
              <w:r>
                <w:rPr>
                  <w:noProof/>
                </w:rPr>
                <w:t>, 90(1), 166–193.</w:t>
              </w:r>
            </w:p>
            <w:p w14:paraId="470F6F56" w14:textId="77777777" w:rsidR="00BC1CFA" w:rsidRDefault="00BC1CFA" w:rsidP="00BC1CFA">
              <w:pPr>
                <w:pStyle w:val="Bibliography"/>
                <w:ind w:left="720" w:hanging="720"/>
                <w:rPr>
                  <w:noProof/>
                </w:rPr>
              </w:pPr>
              <w:r>
                <w:rPr>
                  <w:noProof/>
                </w:rPr>
                <w:t xml:space="preserve">Byrd, R. H., Lu, P., Nocedal, J., &amp; Zhu, C. (1995). A limited memory algorithm for bound constrained optimization. </w:t>
              </w:r>
              <w:r>
                <w:rPr>
                  <w:i/>
                  <w:iCs/>
                  <w:noProof/>
                </w:rPr>
                <w:t>SIAM Journal on scientific computing</w:t>
              </w:r>
              <w:r>
                <w:rPr>
                  <w:noProof/>
                </w:rPr>
                <w:t>, 6(5), 1190-1208.</w:t>
              </w:r>
            </w:p>
            <w:p w14:paraId="362F01C5" w14:textId="77777777" w:rsidR="00BC1CFA" w:rsidRDefault="00BC1CFA" w:rsidP="00BC1CFA">
              <w:pPr>
                <w:pStyle w:val="Bibliography"/>
                <w:ind w:left="720" w:hanging="720"/>
                <w:rPr>
                  <w:noProof/>
                </w:rPr>
              </w:pPr>
              <w:r>
                <w:rPr>
                  <w:noProof/>
                </w:rPr>
                <w:t xml:space="preserve">Camerer, C. F. (2003). </w:t>
              </w:r>
              <w:r>
                <w:rPr>
                  <w:i/>
                  <w:iCs/>
                  <w:noProof/>
                </w:rPr>
                <w:t>Behavioral Game Theory: Experiments in Strategic Interaction.</w:t>
              </w:r>
              <w:r>
                <w:rPr>
                  <w:noProof/>
                </w:rPr>
                <w:t xml:space="preserve"> Princeton: Princeton University Press.</w:t>
              </w:r>
            </w:p>
            <w:p w14:paraId="4463C001" w14:textId="77777777" w:rsidR="00BC1CFA" w:rsidRDefault="00BC1CFA" w:rsidP="00BC1CFA">
              <w:pPr>
                <w:pStyle w:val="Bibliography"/>
                <w:ind w:left="720" w:hanging="720"/>
                <w:rPr>
                  <w:noProof/>
                </w:rPr>
              </w:pPr>
              <w:r>
                <w:rPr>
                  <w:noProof/>
                </w:rPr>
                <w:t xml:space="preserve">Camerer, C. F., Ho, T.-H., &amp; Chong, J.-K. (2004). A Cognitive Hierarchy Model of Games. </w:t>
              </w:r>
              <w:r>
                <w:rPr>
                  <w:i/>
                  <w:iCs/>
                  <w:noProof/>
                </w:rPr>
                <w:t>The Quarterly Journal of Economics</w:t>
              </w:r>
              <w:r>
                <w:rPr>
                  <w:noProof/>
                </w:rPr>
                <w:t>, 861-898.</w:t>
              </w:r>
            </w:p>
            <w:p w14:paraId="41C9AD3F" w14:textId="77777777" w:rsidR="00BC1CFA" w:rsidRDefault="00BC1CFA" w:rsidP="00BC1CFA">
              <w:pPr>
                <w:pStyle w:val="Bibliography"/>
                <w:ind w:left="720" w:hanging="720"/>
                <w:rPr>
                  <w:noProof/>
                </w:rPr>
              </w:pPr>
              <w:r>
                <w:rPr>
                  <w:noProof/>
                </w:rPr>
                <w:t xml:space="preserve">Camerer, C., &amp; Ho, T. H. (1999). Experience-weighted attraction learning in normal form games. </w:t>
              </w:r>
              <w:r>
                <w:rPr>
                  <w:i/>
                  <w:iCs/>
                  <w:noProof/>
                </w:rPr>
                <w:t>Econometrica</w:t>
              </w:r>
              <w:r>
                <w:rPr>
                  <w:noProof/>
                </w:rPr>
                <w:t>, 67(4), 827-874.</w:t>
              </w:r>
            </w:p>
            <w:p w14:paraId="71081D47" w14:textId="77777777" w:rsidR="00BC1CFA" w:rsidRDefault="00BC1CFA" w:rsidP="00BC1CFA">
              <w:pPr>
                <w:pStyle w:val="Bibliography"/>
                <w:ind w:left="720" w:hanging="720"/>
                <w:rPr>
                  <w:noProof/>
                </w:rPr>
              </w:pPr>
              <w:r>
                <w:rPr>
                  <w:noProof/>
                </w:rPr>
                <w:t xml:space="preserve">Capraro, V., Halpern, J. Y., &amp; Perc, M. (2024). From outcome-based to language-based preferences. </w:t>
              </w:r>
              <w:r>
                <w:rPr>
                  <w:i/>
                  <w:iCs/>
                  <w:noProof/>
                </w:rPr>
                <w:t>Journal of Economic Literature</w:t>
              </w:r>
              <w:r>
                <w:rPr>
                  <w:noProof/>
                </w:rPr>
                <w:t>, 62(1), 115-154.</w:t>
              </w:r>
            </w:p>
            <w:p w14:paraId="5F58335D" w14:textId="77777777" w:rsidR="00BC1CFA" w:rsidRDefault="00BC1CFA" w:rsidP="00BC1CFA">
              <w:pPr>
                <w:pStyle w:val="Bibliography"/>
                <w:ind w:left="720" w:hanging="720"/>
                <w:rPr>
                  <w:noProof/>
                </w:rPr>
              </w:pPr>
              <w:r>
                <w:rPr>
                  <w:noProof/>
                </w:rPr>
                <w:lastRenderedPageBreak/>
                <w:t xml:space="preserve">Charles, G., &amp; Rabin, M. (2002). Understanding social preferences with simple tests. </w:t>
              </w:r>
              <w:r>
                <w:rPr>
                  <w:i/>
                  <w:iCs/>
                  <w:noProof/>
                </w:rPr>
                <w:t>The Quarterly Journal of Economics</w:t>
              </w:r>
              <w:r>
                <w:rPr>
                  <w:noProof/>
                </w:rPr>
                <w:t>, 117(3), 817-869.</w:t>
              </w:r>
            </w:p>
            <w:p w14:paraId="55B75951" w14:textId="77777777" w:rsidR="00BC1CFA" w:rsidRDefault="00BC1CFA" w:rsidP="00BC1CFA">
              <w:pPr>
                <w:pStyle w:val="Bibliography"/>
                <w:ind w:left="720" w:hanging="720"/>
                <w:rPr>
                  <w:noProof/>
                </w:rPr>
              </w:pPr>
              <w:r>
                <w:rPr>
                  <w:noProof/>
                </w:rPr>
                <w:t xml:space="preserve">Charness, G., &amp; Dufwenberg, M. (2006). Promises and partnership. </w:t>
              </w:r>
              <w:r>
                <w:rPr>
                  <w:i/>
                  <w:iCs/>
                  <w:noProof/>
                </w:rPr>
                <w:t>Econometrica</w:t>
              </w:r>
              <w:r>
                <w:rPr>
                  <w:noProof/>
                </w:rPr>
                <w:t>, 74(6), 1579-1601.</w:t>
              </w:r>
            </w:p>
            <w:p w14:paraId="75EA4CCB" w14:textId="77777777" w:rsidR="00BC1CFA" w:rsidRDefault="00BC1CFA" w:rsidP="00BC1CFA">
              <w:pPr>
                <w:pStyle w:val="Bibliography"/>
                <w:ind w:left="720" w:hanging="720"/>
                <w:rPr>
                  <w:noProof/>
                </w:rPr>
              </w:pPr>
              <w:r>
                <w:rPr>
                  <w:noProof/>
                </w:rPr>
                <w:t xml:space="preserve">Cosmides, L., Barrett, H. C., &amp; Tooby, J. (2010). Adaptive specializations, social exchange, and the evolution of human intelligence. </w:t>
              </w:r>
              <w:r>
                <w:rPr>
                  <w:i/>
                  <w:iCs/>
                  <w:noProof/>
                </w:rPr>
                <w:t>Proceedings of the National Academy of Sciences</w:t>
              </w:r>
              <w:r>
                <w:rPr>
                  <w:noProof/>
                </w:rPr>
                <w:t>, 107(supplement_2), 9007-9014.</w:t>
              </w:r>
            </w:p>
            <w:p w14:paraId="3890F5D1" w14:textId="77777777" w:rsidR="00BC1CFA" w:rsidRDefault="00BC1CFA" w:rsidP="00BC1CFA">
              <w:pPr>
                <w:pStyle w:val="Bibliography"/>
                <w:ind w:left="720" w:hanging="720"/>
                <w:rPr>
                  <w:noProof/>
                </w:rPr>
              </w:pPr>
              <w:r>
                <w:rPr>
                  <w:noProof/>
                </w:rPr>
                <w:t xml:space="preserve">Cox, J. C., Friedman, D., &amp; Gjerstad, S. (2007). A tractable model of reciprocity and fairness. </w:t>
              </w:r>
              <w:r>
                <w:rPr>
                  <w:i/>
                  <w:iCs/>
                  <w:noProof/>
                </w:rPr>
                <w:t>Games and Economic Behavior</w:t>
              </w:r>
              <w:r>
                <w:rPr>
                  <w:noProof/>
                </w:rPr>
                <w:t>, 59(1), 17-45.</w:t>
              </w:r>
            </w:p>
            <w:p w14:paraId="2C332653" w14:textId="77777777" w:rsidR="00BC1CFA" w:rsidRDefault="00BC1CFA" w:rsidP="00BC1CFA">
              <w:pPr>
                <w:pStyle w:val="Bibliography"/>
                <w:ind w:left="720" w:hanging="720"/>
                <w:rPr>
                  <w:noProof/>
                </w:rPr>
              </w:pPr>
              <w:r>
                <w:rPr>
                  <w:noProof/>
                </w:rPr>
                <w:t xml:space="preserve">Cushman, F., Young, L., &amp; Hauser, M. (2006). The role of conscious reasoning and intuition in moral judgment: Testing three principles of harm. </w:t>
              </w:r>
              <w:r>
                <w:rPr>
                  <w:i/>
                  <w:iCs/>
                  <w:noProof/>
                </w:rPr>
                <w:t>Psychological science</w:t>
              </w:r>
              <w:r>
                <w:rPr>
                  <w:noProof/>
                </w:rPr>
                <w:t>, 17(12), 1082-1089.</w:t>
              </w:r>
            </w:p>
            <w:p w14:paraId="4151F7FF" w14:textId="77777777" w:rsidR="00BC1CFA" w:rsidRDefault="00BC1CFA" w:rsidP="00BC1CFA">
              <w:pPr>
                <w:pStyle w:val="Bibliography"/>
                <w:ind w:left="720" w:hanging="720"/>
                <w:rPr>
                  <w:noProof/>
                </w:rPr>
              </w:pPr>
              <w:r>
                <w:rPr>
                  <w:noProof/>
                </w:rPr>
                <w:t xml:space="preserve">Dafoe, A., Hughes, E., Bachrach, Y., Collins, T., McKee, K. R., Leibo, J. Z., &amp; Graepel, T. (2020). Open problems in cooperative AI. </w:t>
              </w:r>
              <w:r>
                <w:rPr>
                  <w:i/>
                  <w:iCs/>
                  <w:noProof/>
                </w:rPr>
                <w:t>arXiv preprint</w:t>
              </w:r>
              <w:r>
                <w:rPr>
                  <w:noProof/>
                </w:rPr>
                <w:t>, arXiv:2012.08630.</w:t>
              </w:r>
            </w:p>
            <w:p w14:paraId="00A3D42C" w14:textId="77777777" w:rsidR="00BC1CFA" w:rsidRDefault="00BC1CFA" w:rsidP="00BC1CFA">
              <w:pPr>
                <w:pStyle w:val="Bibliography"/>
                <w:ind w:left="720" w:hanging="720"/>
                <w:rPr>
                  <w:noProof/>
                </w:rPr>
              </w:pPr>
              <w:r>
                <w:rPr>
                  <w:noProof/>
                </w:rPr>
                <w:t xml:space="preserve">Dana, J., Weber, R. A., &amp; Kuang, J. X. (2007). Exploiting moral wiggle room: Experiments deomonstrating an illusory preference for fairness. </w:t>
              </w:r>
              <w:r>
                <w:rPr>
                  <w:i/>
                  <w:iCs/>
                  <w:noProof/>
                </w:rPr>
                <w:t>Economic Theory</w:t>
              </w:r>
              <w:r>
                <w:rPr>
                  <w:noProof/>
                </w:rPr>
                <w:t>, 33, 67-80.</w:t>
              </w:r>
            </w:p>
            <w:p w14:paraId="280F49FE" w14:textId="77777777" w:rsidR="00BC1CFA" w:rsidRDefault="00BC1CFA" w:rsidP="00BC1CFA">
              <w:pPr>
                <w:pStyle w:val="Bibliography"/>
                <w:ind w:left="720" w:hanging="720"/>
                <w:rPr>
                  <w:noProof/>
                </w:rPr>
              </w:pPr>
              <w:r>
                <w:rPr>
                  <w:noProof/>
                </w:rPr>
                <w:t xml:space="preserve">David A. Pizarro, E. U. (2003). Causal deviance and the attribution of moral responsibility. </w:t>
              </w:r>
              <w:r>
                <w:rPr>
                  <w:i/>
                  <w:iCs/>
                  <w:noProof/>
                </w:rPr>
                <w:t>Journal of Experimental Social Psychology</w:t>
              </w:r>
              <w:r>
                <w:rPr>
                  <w:noProof/>
                </w:rPr>
                <w:t>, 1-8.</w:t>
              </w:r>
            </w:p>
            <w:p w14:paraId="6D965CFB" w14:textId="77777777" w:rsidR="00BC1CFA" w:rsidRDefault="00BC1CFA" w:rsidP="00BC1CFA">
              <w:pPr>
                <w:pStyle w:val="Bibliography"/>
                <w:ind w:left="720" w:hanging="720"/>
                <w:rPr>
                  <w:noProof/>
                </w:rPr>
              </w:pPr>
              <w:r>
                <w:rPr>
                  <w:noProof/>
                </w:rPr>
                <w:t xml:space="preserve">Devaine, M., Hollard, G., &amp; Daunizeau, J. (2014). The Social Bayesian Brain: Does Mentalizing Make a Difference When We Learn? </w:t>
              </w:r>
              <w:r>
                <w:rPr>
                  <w:i/>
                  <w:iCs/>
                  <w:noProof/>
                </w:rPr>
                <w:t>PLoS Computational Biology</w:t>
              </w:r>
              <w:r>
                <w:rPr>
                  <w:noProof/>
                </w:rPr>
                <w:t>, 10(12), e1003992.</w:t>
              </w:r>
            </w:p>
            <w:p w14:paraId="3C79E802" w14:textId="77777777" w:rsidR="00BC1CFA" w:rsidRDefault="00BC1CFA" w:rsidP="00BC1CFA">
              <w:pPr>
                <w:pStyle w:val="Bibliography"/>
                <w:ind w:left="720" w:hanging="720"/>
                <w:rPr>
                  <w:noProof/>
                </w:rPr>
              </w:pPr>
              <w:r>
                <w:rPr>
                  <w:noProof/>
                </w:rPr>
                <w:t xml:space="preserve">Engel, C. (2011). Dictator Games: A Meta Study. </w:t>
              </w:r>
              <w:r>
                <w:rPr>
                  <w:i/>
                  <w:iCs/>
                  <w:noProof/>
                </w:rPr>
                <w:t>Experimental Economics</w:t>
              </w:r>
              <w:r>
                <w:rPr>
                  <w:noProof/>
                </w:rPr>
                <w:t>, 583–610.</w:t>
              </w:r>
            </w:p>
            <w:p w14:paraId="2BC6564A" w14:textId="77777777" w:rsidR="00BC1CFA" w:rsidRDefault="00BC1CFA" w:rsidP="00BC1CFA">
              <w:pPr>
                <w:pStyle w:val="Bibliography"/>
                <w:ind w:left="720" w:hanging="720"/>
                <w:rPr>
                  <w:noProof/>
                </w:rPr>
              </w:pPr>
              <w:r>
                <w:rPr>
                  <w:noProof/>
                </w:rPr>
                <w:t xml:space="preserve">Engelmann, D., &amp; Strobel, M. (2004). Inequality aversion, efficiency, and maximin preferences in simple distribution experiments. </w:t>
              </w:r>
              <w:r>
                <w:rPr>
                  <w:i/>
                  <w:iCs/>
                  <w:noProof/>
                </w:rPr>
                <w:t>American economic review</w:t>
              </w:r>
              <w:r>
                <w:rPr>
                  <w:noProof/>
                </w:rPr>
                <w:t>, 94(4), 857-869.</w:t>
              </w:r>
            </w:p>
            <w:p w14:paraId="72E92C3F" w14:textId="77777777" w:rsidR="00BC1CFA" w:rsidRDefault="00BC1CFA" w:rsidP="00BC1CFA">
              <w:pPr>
                <w:pStyle w:val="Bibliography"/>
                <w:ind w:left="720" w:hanging="720"/>
                <w:rPr>
                  <w:noProof/>
                </w:rPr>
              </w:pPr>
              <w:r>
                <w:rPr>
                  <w:noProof/>
                </w:rPr>
                <w:t xml:space="preserve">Erev, I., &amp; Roth, A. E. (1998). Predicting how people play games: Reinforcement learning in experimental games with unique, mixed strategy equilibria. </w:t>
              </w:r>
              <w:r>
                <w:rPr>
                  <w:i/>
                  <w:iCs/>
                  <w:noProof/>
                </w:rPr>
                <w:t>American economic review</w:t>
              </w:r>
              <w:r>
                <w:rPr>
                  <w:noProof/>
                </w:rPr>
                <w:t>, 848-881.</w:t>
              </w:r>
            </w:p>
            <w:p w14:paraId="76536525" w14:textId="77777777" w:rsidR="00BC1CFA" w:rsidRDefault="00BC1CFA" w:rsidP="00BC1CFA">
              <w:pPr>
                <w:pStyle w:val="Bibliography"/>
                <w:ind w:left="720" w:hanging="720"/>
                <w:rPr>
                  <w:noProof/>
                </w:rPr>
              </w:pPr>
              <w:r>
                <w:rPr>
                  <w:noProof/>
                </w:rPr>
                <w:t xml:space="preserve">Falk, A., &amp; Fischbacher, U. (2006). A theory of reciprocity. </w:t>
              </w:r>
              <w:r>
                <w:rPr>
                  <w:i/>
                  <w:iCs/>
                  <w:noProof/>
                </w:rPr>
                <w:t>Games and economic behavior</w:t>
              </w:r>
              <w:r>
                <w:rPr>
                  <w:noProof/>
                </w:rPr>
                <w:t>, 54(2), 293-315.</w:t>
              </w:r>
            </w:p>
            <w:p w14:paraId="785C2ACF" w14:textId="77777777" w:rsidR="00BC1CFA" w:rsidRDefault="00BC1CFA" w:rsidP="00BC1CFA">
              <w:pPr>
                <w:pStyle w:val="Bibliography"/>
                <w:ind w:left="720" w:hanging="720"/>
                <w:rPr>
                  <w:noProof/>
                </w:rPr>
              </w:pPr>
              <w:r>
                <w:rPr>
                  <w:noProof/>
                </w:rPr>
                <w:t xml:space="preserve">Falk, A., Becker, A., Dohmen, T., Enke, B., Huffman, D., &amp; Sunde, U. (2018). Global evidence on economic preferences. </w:t>
              </w:r>
              <w:r>
                <w:rPr>
                  <w:i/>
                  <w:iCs/>
                  <w:noProof/>
                </w:rPr>
                <w:t>The quarterly journal of economics</w:t>
              </w:r>
              <w:r>
                <w:rPr>
                  <w:noProof/>
                </w:rPr>
                <w:t>, 133(4), 1645-1692.</w:t>
              </w:r>
            </w:p>
            <w:p w14:paraId="02E33679" w14:textId="77777777" w:rsidR="00BC1CFA" w:rsidRDefault="00BC1CFA" w:rsidP="00BC1CFA">
              <w:pPr>
                <w:pStyle w:val="Bibliography"/>
                <w:ind w:left="720" w:hanging="720"/>
                <w:rPr>
                  <w:noProof/>
                </w:rPr>
              </w:pPr>
              <w:r>
                <w:rPr>
                  <w:noProof/>
                </w:rPr>
                <w:t xml:space="preserve">Fehr, E., &amp; Charness, G. (2025). Social preferences: Fundamental characteristics and economic consequences. </w:t>
              </w:r>
              <w:r>
                <w:rPr>
                  <w:i/>
                  <w:iCs/>
                  <w:noProof/>
                </w:rPr>
                <w:t>Journal of Economic Literature</w:t>
              </w:r>
              <w:r>
                <w:rPr>
                  <w:noProof/>
                </w:rPr>
                <w:t>, 63(2), 440–514.</w:t>
              </w:r>
            </w:p>
            <w:p w14:paraId="61AD6964" w14:textId="77777777" w:rsidR="00BC1CFA" w:rsidRDefault="00BC1CFA" w:rsidP="00BC1CFA">
              <w:pPr>
                <w:pStyle w:val="Bibliography"/>
                <w:ind w:left="720" w:hanging="720"/>
                <w:rPr>
                  <w:noProof/>
                </w:rPr>
              </w:pPr>
              <w:r>
                <w:rPr>
                  <w:noProof/>
                </w:rPr>
                <w:t xml:space="preserve">Fehr, E., &amp; Schmidt, K. M. (1999). A Theory of Fairness, Competition, and Cooperation. </w:t>
              </w:r>
              <w:r>
                <w:rPr>
                  <w:i/>
                  <w:iCs/>
                  <w:noProof/>
                </w:rPr>
                <w:t>Quarterly Journal of Economics</w:t>
              </w:r>
              <w:r>
                <w:rPr>
                  <w:noProof/>
                </w:rPr>
                <w:t>, 114(3), 817-868.</w:t>
              </w:r>
            </w:p>
            <w:p w14:paraId="54B10C54" w14:textId="77777777" w:rsidR="00BC1CFA" w:rsidRDefault="00BC1CFA" w:rsidP="00BC1CFA">
              <w:pPr>
                <w:pStyle w:val="Bibliography"/>
                <w:ind w:left="720" w:hanging="720"/>
                <w:rPr>
                  <w:noProof/>
                </w:rPr>
              </w:pPr>
              <w:r>
                <w:rPr>
                  <w:noProof/>
                </w:rPr>
                <w:t xml:space="preserve">Fischbacher, U., &amp; Gächter, S. (2010). Social preferences, beliefs, and the dynamics of free riding in public goods experiments. </w:t>
              </w:r>
              <w:r>
                <w:rPr>
                  <w:i/>
                  <w:iCs/>
                  <w:noProof/>
                </w:rPr>
                <w:t>American economic review</w:t>
              </w:r>
              <w:r>
                <w:rPr>
                  <w:noProof/>
                </w:rPr>
                <w:t>, 100(1), 541-556.</w:t>
              </w:r>
            </w:p>
            <w:p w14:paraId="2732CBAF" w14:textId="77777777" w:rsidR="00BC1CFA" w:rsidRDefault="00BC1CFA" w:rsidP="00BC1CFA">
              <w:pPr>
                <w:pStyle w:val="Bibliography"/>
                <w:ind w:left="720" w:hanging="720"/>
                <w:rPr>
                  <w:noProof/>
                </w:rPr>
              </w:pPr>
              <w:r>
                <w:rPr>
                  <w:noProof/>
                </w:rPr>
                <w:t xml:space="preserve">Fisman, R., Kariv, S., &amp; Markovits, D. (2007). Individual preferences for giving. </w:t>
              </w:r>
              <w:r>
                <w:rPr>
                  <w:i/>
                  <w:iCs/>
                  <w:noProof/>
                </w:rPr>
                <w:t>American Economic</w:t>
              </w:r>
              <w:r>
                <w:rPr>
                  <w:noProof/>
                </w:rPr>
                <w:t>, 97(5), 1858-1876.</w:t>
              </w:r>
            </w:p>
            <w:p w14:paraId="62BCB1E4" w14:textId="77777777" w:rsidR="00BC1CFA" w:rsidRDefault="00BC1CFA" w:rsidP="00BC1CFA">
              <w:pPr>
                <w:pStyle w:val="Bibliography"/>
                <w:ind w:left="720" w:hanging="720"/>
                <w:rPr>
                  <w:noProof/>
                </w:rPr>
              </w:pPr>
              <w:r>
                <w:rPr>
                  <w:noProof/>
                </w:rPr>
                <w:lastRenderedPageBreak/>
                <w:t xml:space="preserve">Fudenberg, D., &amp; Levine, D. K. (1998). </w:t>
              </w:r>
              <w:r>
                <w:rPr>
                  <w:i/>
                  <w:iCs/>
                  <w:noProof/>
                </w:rPr>
                <w:t>The theory of learning in games (Vol. 2).</w:t>
              </w:r>
              <w:r>
                <w:rPr>
                  <w:noProof/>
                </w:rPr>
                <w:t xml:space="preserve"> Cambrige, MA: MIT press.</w:t>
              </w:r>
            </w:p>
            <w:p w14:paraId="7C01764E" w14:textId="77777777" w:rsidR="00BC1CFA" w:rsidRDefault="00BC1CFA" w:rsidP="00BC1CFA">
              <w:pPr>
                <w:pStyle w:val="Bibliography"/>
                <w:ind w:left="720" w:hanging="720"/>
                <w:rPr>
                  <w:noProof/>
                </w:rPr>
              </w:pPr>
              <w:r>
                <w:rPr>
                  <w:noProof/>
                </w:rPr>
                <w:t xml:space="preserve">Fudenberg, D., &amp; Levine, D. K. (2009). Learning and equilibrium. </w:t>
              </w:r>
              <w:r>
                <w:rPr>
                  <w:i/>
                  <w:iCs/>
                  <w:noProof/>
                </w:rPr>
                <w:t>Annu. Rev. Econ</w:t>
              </w:r>
              <w:r>
                <w:rPr>
                  <w:noProof/>
                </w:rPr>
                <w:t>, 1(1), 385-420.</w:t>
              </w:r>
            </w:p>
            <w:p w14:paraId="5F247F8D" w14:textId="77777777" w:rsidR="00BC1CFA" w:rsidRDefault="00BC1CFA" w:rsidP="00BC1CFA">
              <w:pPr>
                <w:pStyle w:val="Bibliography"/>
                <w:ind w:left="720" w:hanging="720"/>
                <w:rPr>
                  <w:noProof/>
                </w:rPr>
              </w:pPr>
              <w:r>
                <w:rPr>
                  <w:noProof/>
                </w:rPr>
                <w:t xml:space="preserve">Gelman, A., Carlin, J. B., Stern, H. S., Dunson, D. B., Vehtari, A., &amp; Rubin, D. B. (2003). </w:t>
              </w:r>
              <w:r>
                <w:rPr>
                  <w:i/>
                  <w:iCs/>
                  <w:noProof/>
                </w:rPr>
                <w:t>Bayesian Data Analysis.</w:t>
              </w:r>
              <w:r>
                <w:rPr>
                  <w:noProof/>
                </w:rPr>
                <w:t xml:space="preserve"> New York, NY: Chapman &amp; Hall.</w:t>
              </w:r>
            </w:p>
            <w:p w14:paraId="163E2FBF" w14:textId="77777777" w:rsidR="00BC1CFA" w:rsidRDefault="00BC1CFA" w:rsidP="00BC1CFA">
              <w:pPr>
                <w:pStyle w:val="Bibliography"/>
                <w:ind w:left="720" w:hanging="720"/>
                <w:rPr>
                  <w:noProof/>
                </w:rPr>
              </w:pPr>
              <w:r>
                <w:rPr>
                  <w:noProof/>
                </w:rPr>
                <w:t xml:space="preserve">Gershman, S. J., Daw, N. D., Rabinovich, M. I., Friston, K. J., &amp; Varona, P. (2012). Perception, action and utility: The tangled skein. </w:t>
              </w:r>
              <w:r>
                <w:rPr>
                  <w:i/>
                  <w:iCs/>
                  <w:noProof/>
                </w:rPr>
                <w:t>Principles of brain dynamics: Global state interactions</w:t>
              </w:r>
              <w:r>
                <w:rPr>
                  <w:noProof/>
                </w:rPr>
                <w:t>, 293-312.</w:t>
              </w:r>
            </w:p>
            <w:p w14:paraId="6ABA7EF6" w14:textId="77777777" w:rsidR="00BC1CFA" w:rsidRDefault="00BC1CFA" w:rsidP="00BC1CFA">
              <w:pPr>
                <w:pStyle w:val="Bibliography"/>
                <w:ind w:left="720" w:hanging="720"/>
                <w:rPr>
                  <w:noProof/>
                </w:rPr>
              </w:pPr>
              <w:r>
                <w:rPr>
                  <w:noProof/>
                </w:rPr>
                <w:t xml:space="preserve">Gossen, H. H. (1854). The Laws of Human Relations and the Rules of Human Action Derived Therefrom. </w:t>
              </w:r>
              <w:r>
                <w:rPr>
                  <w:i/>
                  <w:iCs/>
                  <w:noProof/>
                </w:rPr>
                <w:t>Verlag von R. L. Prager</w:t>
              </w:r>
              <w:r>
                <w:rPr>
                  <w:noProof/>
                </w:rPr>
                <w:t>.</w:t>
              </w:r>
            </w:p>
            <w:p w14:paraId="0FA595A3" w14:textId="77777777" w:rsidR="00BC1CFA" w:rsidRDefault="00BC1CFA" w:rsidP="00BC1CFA">
              <w:pPr>
                <w:pStyle w:val="Bibliography"/>
                <w:ind w:left="720" w:hanging="720"/>
                <w:rPr>
                  <w:noProof/>
                </w:rPr>
              </w:pPr>
              <w:r>
                <w:rPr>
                  <w:noProof/>
                </w:rPr>
                <w:t xml:space="preserve">Griffiths, T. L., Kemp, C., &amp; Tenenbaum, J. B. (2008). Bayesian Models of Cognition. In S. R., </w:t>
              </w:r>
              <w:r>
                <w:rPr>
                  <w:i/>
                  <w:iCs/>
                  <w:noProof/>
                </w:rPr>
                <w:t>The Cambridge Handbook of Computational Psychology</w:t>
              </w:r>
              <w:r>
                <w:rPr>
                  <w:noProof/>
                </w:rPr>
                <w:t xml:space="preserve"> (pp. 59-100). Cambridge, MA: Cambridge University Press.</w:t>
              </w:r>
            </w:p>
            <w:p w14:paraId="5E6A41C4" w14:textId="77777777" w:rsidR="00BC1CFA" w:rsidRDefault="00BC1CFA" w:rsidP="00BC1CFA">
              <w:pPr>
                <w:pStyle w:val="Bibliography"/>
                <w:ind w:left="720" w:hanging="720"/>
                <w:rPr>
                  <w:noProof/>
                </w:rPr>
              </w:pPr>
              <w:r>
                <w:rPr>
                  <w:noProof/>
                </w:rPr>
                <w:t xml:space="preserve">Hampton, A. N., Bossaerts, P., &amp; O’Doherty, J. P. (2008). Neural correlates of mentalizing-related computations during strategic interactions in humans. </w:t>
              </w:r>
              <w:r>
                <w:rPr>
                  <w:i/>
                  <w:iCs/>
                  <w:noProof/>
                </w:rPr>
                <w:t>Proceedings of the National Academy of Sciences</w:t>
              </w:r>
              <w:r>
                <w:rPr>
                  <w:noProof/>
                </w:rPr>
                <w:t>, 105(18), 6741–6746.</w:t>
              </w:r>
            </w:p>
            <w:p w14:paraId="2D69D4D8" w14:textId="77777777" w:rsidR="00BC1CFA" w:rsidRDefault="00BC1CFA" w:rsidP="00BC1CFA">
              <w:pPr>
                <w:pStyle w:val="Bibliography"/>
                <w:ind w:left="720" w:hanging="720"/>
                <w:rPr>
                  <w:noProof/>
                </w:rPr>
              </w:pPr>
              <w:r>
                <w:rPr>
                  <w:noProof/>
                </w:rPr>
                <w:t xml:space="preserve">Henrich, J., Heine, S. J., &amp; Norenzayan, A. (2010). The weirdest people in the world? . </w:t>
              </w:r>
              <w:r>
                <w:rPr>
                  <w:i/>
                  <w:iCs/>
                  <w:noProof/>
                </w:rPr>
                <w:t>Behavioral and brain sciences</w:t>
              </w:r>
              <w:r>
                <w:rPr>
                  <w:noProof/>
                </w:rPr>
                <w:t>, 33(2-3), 61-83.</w:t>
              </w:r>
            </w:p>
            <w:p w14:paraId="501737BD" w14:textId="77777777" w:rsidR="00BC1CFA" w:rsidRDefault="00BC1CFA" w:rsidP="00BC1CFA">
              <w:pPr>
                <w:pStyle w:val="Bibliography"/>
                <w:ind w:left="720" w:hanging="720"/>
                <w:rPr>
                  <w:noProof/>
                </w:rPr>
              </w:pPr>
              <w:r>
                <w:rPr>
                  <w:noProof/>
                </w:rPr>
                <w:t xml:space="preserve">Herrmann, B., &amp; Orzen, H. (2008). The appearance of homo rivalis: Social preferences and the nature of rent seeking. </w:t>
              </w:r>
              <w:r>
                <w:rPr>
                  <w:i/>
                  <w:iCs/>
                  <w:noProof/>
                </w:rPr>
                <w:t>CeDEx discussion paper series</w:t>
              </w:r>
              <w:r>
                <w:rPr>
                  <w:noProof/>
                </w:rPr>
                <w:t>, 1-44.</w:t>
              </w:r>
            </w:p>
            <w:p w14:paraId="25C21C43" w14:textId="77777777" w:rsidR="00BC1CFA" w:rsidRDefault="00BC1CFA" w:rsidP="00BC1CFA">
              <w:pPr>
                <w:pStyle w:val="Bibliography"/>
                <w:ind w:left="720" w:hanging="720"/>
                <w:rPr>
                  <w:noProof/>
                </w:rPr>
              </w:pPr>
              <w:r>
                <w:rPr>
                  <w:noProof/>
                </w:rPr>
                <w:t xml:space="preserve">Hill, S. A., &amp; Neilson, W. (2007). Inequality aversion and diminishing sensitivity. </w:t>
              </w:r>
              <w:r>
                <w:rPr>
                  <w:i/>
                  <w:iCs/>
                  <w:noProof/>
                </w:rPr>
                <w:t>Journal of Economic Psychology</w:t>
              </w:r>
              <w:r>
                <w:rPr>
                  <w:noProof/>
                </w:rPr>
                <w:t>, 28(2), 143-153.</w:t>
              </w:r>
            </w:p>
            <w:p w14:paraId="22C2FE93" w14:textId="77777777" w:rsidR="00BC1CFA" w:rsidRDefault="00BC1CFA" w:rsidP="00BC1CFA">
              <w:pPr>
                <w:pStyle w:val="Bibliography"/>
                <w:ind w:left="720" w:hanging="720"/>
                <w:rPr>
                  <w:noProof/>
                </w:rPr>
              </w:pPr>
              <w:r>
                <w:rPr>
                  <w:noProof/>
                </w:rPr>
                <w:t xml:space="preserve">Iriberri, N., &amp; Rey-Biel, P. (2013). Elicited beliefs and social information in modified dictator games: What do dictators believe other dictators do? </w:t>
              </w:r>
              <w:r>
                <w:rPr>
                  <w:i/>
                  <w:iCs/>
                  <w:noProof/>
                </w:rPr>
                <w:t>Quantitative Economics</w:t>
              </w:r>
              <w:r>
                <w:rPr>
                  <w:noProof/>
                </w:rPr>
                <w:t>, 4(3), 515-547.</w:t>
              </w:r>
            </w:p>
            <w:p w14:paraId="2DAD04C7" w14:textId="77777777" w:rsidR="00BC1CFA" w:rsidRDefault="00BC1CFA" w:rsidP="00BC1CFA">
              <w:pPr>
                <w:pStyle w:val="Bibliography"/>
                <w:ind w:left="720" w:hanging="720"/>
                <w:rPr>
                  <w:noProof/>
                </w:rPr>
              </w:pPr>
              <w:r>
                <w:rPr>
                  <w:noProof/>
                </w:rPr>
                <w:t xml:space="preserve">Jern, A., Lucas, C. G., &amp; Kemp, C. (2017). People learn other people’s preferences through inverse decision-making. </w:t>
              </w:r>
              <w:r>
                <w:rPr>
                  <w:i/>
                  <w:iCs/>
                  <w:noProof/>
                </w:rPr>
                <w:t>Cognition</w:t>
              </w:r>
              <w:r>
                <w:rPr>
                  <w:noProof/>
                </w:rPr>
                <w:t>, 168, 46-64.</w:t>
              </w:r>
            </w:p>
            <w:p w14:paraId="619D02AF" w14:textId="77777777" w:rsidR="00BC1CFA" w:rsidRDefault="00BC1CFA" w:rsidP="00BC1CFA">
              <w:pPr>
                <w:pStyle w:val="Bibliography"/>
                <w:ind w:left="720" w:hanging="720"/>
                <w:rPr>
                  <w:noProof/>
                </w:rPr>
              </w:pPr>
              <w:r>
                <w:rPr>
                  <w:noProof/>
                </w:rPr>
                <w:t xml:space="preserve">Kahneman, D., &amp; Tversky, A. (1979). Prospect theory: An analysis of decision under risk. </w:t>
              </w:r>
              <w:r>
                <w:rPr>
                  <w:i/>
                  <w:iCs/>
                  <w:noProof/>
                </w:rPr>
                <w:t>Econometrica</w:t>
              </w:r>
              <w:r>
                <w:rPr>
                  <w:noProof/>
                </w:rPr>
                <w:t>, 47(2), 263-292.</w:t>
              </w:r>
            </w:p>
            <w:p w14:paraId="5F7CDCD9" w14:textId="77777777" w:rsidR="00BC1CFA" w:rsidRDefault="00BC1CFA" w:rsidP="00BC1CFA">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5431528A" w14:textId="77777777" w:rsidR="00BC1CFA" w:rsidRDefault="00BC1CFA" w:rsidP="00BC1CFA">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03384C95" w14:textId="77777777" w:rsidR="00BC1CFA" w:rsidRDefault="00BC1CFA" w:rsidP="00BC1CFA">
              <w:pPr>
                <w:pStyle w:val="Bibliography"/>
                <w:ind w:left="720" w:hanging="720"/>
                <w:rPr>
                  <w:noProof/>
                </w:rPr>
              </w:pPr>
              <w:r>
                <w:rPr>
                  <w:noProof/>
                </w:rPr>
                <w:t xml:space="preserve">Kirkpatrick, S., Gelatt Jr, C. D., &amp; Vecchi, M. P. (1983). Optimization by simulated annealing. </w:t>
              </w:r>
              <w:r>
                <w:rPr>
                  <w:i/>
                  <w:iCs/>
                  <w:noProof/>
                </w:rPr>
                <w:t>Science</w:t>
              </w:r>
              <w:r>
                <w:rPr>
                  <w:noProof/>
                </w:rPr>
                <w:t>, 220(4598), 671-680.</w:t>
              </w:r>
            </w:p>
            <w:p w14:paraId="21DE9871" w14:textId="77777777" w:rsidR="00BC1CFA" w:rsidRDefault="00BC1CFA" w:rsidP="00BC1CFA">
              <w:pPr>
                <w:pStyle w:val="Bibliography"/>
                <w:ind w:left="720" w:hanging="720"/>
                <w:rPr>
                  <w:noProof/>
                </w:rPr>
              </w:pPr>
              <w:r>
                <w:rPr>
                  <w:noProof/>
                </w:rPr>
                <w:t xml:space="preserve">Krupp, D. B., Debruine, L. M., &amp; Barclay, P. (2008). A cue of kinship promotes cooperation for the public good. </w:t>
              </w:r>
              <w:r>
                <w:rPr>
                  <w:i/>
                  <w:iCs/>
                  <w:noProof/>
                </w:rPr>
                <w:t>Evolution and Human Behavior</w:t>
              </w:r>
              <w:r>
                <w:rPr>
                  <w:noProof/>
                </w:rPr>
                <w:t>, 29(1), 49-55.</w:t>
              </w:r>
            </w:p>
            <w:p w14:paraId="738AF640" w14:textId="77777777" w:rsidR="00BC1CFA" w:rsidRDefault="00BC1CFA" w:rsidP="00BC1CFA">
              <w:pPr>
                <w:pStyle w:val="Bibliography"/>
                <w:ind w:left="720" w:hanging="720"/>
                <w:rPr>
                  <w:noProof/>
                </w:rPr>
              </w:pPr>
              <w:r>
                <w:rPr>
                  <w:noProof/>
                </w:rPr>
                <w:lastRenderedPageBreak/>
                <w:t xml:space="preserve">Lee, M. D., &amp; Wagenmakers, E.-J. (2014). </w:t>
              </w:r>
              <w:r>
                <w:rPr>
                  <w:i/>
                  <w:iCs/>
                  <w:noProof/>
                </w:rPr>
                <w:t>Bayesian cognitive modeling: A practical course.</w:t>
              </w:r>
              <w:r>
                <w:rPr>
                  <w:noProof/>
                </w:rPr>
                <w:t xml:space="preserve"> Cambridge, England: Cambridge University Press.</w:t>
              </w:r>
            </w:p>
            <w:p w14:paraId="3515E5DE" w14:textId="77777777" w:rsidR="00BC1CFA" w:rsidRDefault="00BC1CFA" w:rsidP="00BC1CFA">
              <w:pPr>
                <w:pStyle w:val="Bibliography"/>
                <w:ind w:left="720" w:hanging="720"/>
                <w:rPr>
                  <w:noProof/>
                </w:rPr>
              </w:pPr>
              <w:r>
                <w:rPr>
                  <w:noProof/>
                </w:rPr>
                <w:t xml:space="preserve">Leontief, W. W. (1941). The Structure of American Economy, 1919–1929: An Empirical Application of Equilibrium Analysis. </w:t>
              </w:r>
              <w:r>
                <w:rPr>
                  <w:i/>
                  <w:iCs/>
                  <w:noProof/>
                </w:rPr>
                <w:t>Harvard University Press</w:t>
              </w:r>
              <w:r>
                <w:rPr>
                  <w:noProof/>
                </w:rPr>
                <w:t>.</w:t>
              </w:r>
            </w:p>
            <w:p w14:paraId="24204FCA" w14:textId="77777777" w:rsidR="00BC1CFA" w:rsidRDefault="00BC1CFA" w:rsidP="00BC1CFA">
              <w:pPr>
                <w:pStyle w:val="Bibliography"/>
                <w:ind w:left="720" w:hanging="720"/>
                <w:rPr>
                  <w:noProof/>
                </w:rPr>
              </w:pPr>
              <w:r>
                <w:rPr>
                  <w:noProof/>
                </w:rPr>
                <w:t xml:space="preserve">Liu, Y. B., &amp; Lange, P. A. (2023). The development of social value orientation: Attachment styles, number of siblings, age, and a comparison of measures. </w:t>
              </w:r>
              <w:r>
                <w:rPr>
                  <w:i/>
                  <w:iCs/>
                  <w:noProof/>
                </w:rPr>
                <w:t>European Journal of Personality</w:t>
              </w:r>
              <w:r>
                <w:rPr>
                  <w:noProof/>
                </w:rPr>
                <w:t>, 37(4), 402-417.</w:t>
              </w:r>
            </w:p>
            <w:p w14:paraId="06A1BF92" w14:textId="77777777" w:rsidR="00BC1CFA" w:rsidRDefault="00BC1CFA" w:rsidP="00BC1CFA">
              <w:pPr>
                <w:pStyle w:val="Bibliography"/>
                <w:ind w:left="720" w:hanging="720"/>
                <w:rPr>
                  <w:noProof/>
                </w:rPr>
              </w:pPr>
              <w:r>
                <w:rPr>
                  <w:noProof/>
                </w:rPr>
                <w:t xml:space="preserve">Loewenstein, G. F., Thompson, L., &amp; Bazerman, M. H. (1989). Social utility and decision making in interpersonal contexts. </w:t>
              </w:r>
              <w:r>
                <w:rPr>
                  <w:i/>
                  <w:iCs/>
                  <w:noProof/>
                </w:rPr>
                <w:t>Journal of Personality and Social psychology</w:t>
              </w:r>
              <w:r>
                <w:rPr>
                  <w:noProof/>
                </w:rPr>
                <w:t>, 57(3), 426.</w:t>
              </w:r>
            </w:p>
            <w:p w14:paraId="063EE696" w14:textId="77777777" w:rsidR="00BC1CFA" w:rsidRDefault="00BC1CFA" w:rsidP="00BC1CFA">
              <w:pPr>
                <w:pStyle w:val="Bibliography"/>
                <w:ind w:left="720" w:hanging="720"/>
                <w:rPr>
                  <w:noProof/>
                </w:rPr>
              </w:pPr>
              <w:r>
                <w:rPr>
                  <w:noProof/>
                </w:rPr>
                <w:t xml:space="preserve">Luce, R. D. (1959). </w:t>
              </w:r>
              <w:r>
                <w:rPr>
                  <w:i/>
                  <w:iCs/>
                  <w:noProof/>
                </w:rPr>
                <w:t>Individual Choice Behavior: A Theoretical Analysis.</w:t>
              </w:r>
              <w:r>
                <w:rPr>
                  <w:noProof/>
                </w:rPr>
                <w:t xml:space="preserve"> Mlneola, New York: Dover Publications, Inc.</w:t>
              </w:r>
            </w:p>
            <w:p w14:paraId="3620B1DB" w14:textId="77777777" w:rsidR="00BC1CFA" w:rsidRDefault="00BC1CFA" w:rsidP="00BC1CFA">
              <w:pPr>
                <w:pStyle w:val="Bibliography"/>
                <w:ind w:left="720" w:hanging="720"/>
                <w:rPr>
                  <w:noProof/>
                </w:rPr>
              </w:pPr>
              <w:r>
                <w:rPr>
                  <w:noProof/>
                </w:rPr>
                <w:t xml:space="preserve">Marr, D. (1982). </w:t>
              </w:r>
              <w:r>
                <w:rPr>
                  <w:i/>
                  <w:iCs/>
                  <w:noProof/>
                </w:rPr>
                <w:t>Vision: A computational investigation into the human representation and processing of visual information.</w:t>
              </w:r>
              <w:r>
                <w:rPr>
                  <w:noProof/>
                </w:rPr>
                <w:t xml:space="preserve"> </w:t>
              </w:r>
            </w:p>
            <w:p w14:paraId="1F53DC3A" w14:textId="77777777" w:rsidR="00BC1CFA" w:rsidRDefault="00BC1CFA" w:rsidP="00BC1CFA">
              <w:pPr>
                <w:pStyle w:val="Bibliography"/>
                <w:ind w:left="720" w:hanging="720"/>
                <w:rPr>
                  <w:noProof/>
                </w:rPr>
              </w:pPr>
              <w:r>
                <w:rPr>
                  <w:noProof/>
                </w:rPr>
                <w:t xml:space="preserve">Marshall, A. (1920). </w:t>
              </w:r>
              <w:r>
                <w:rPr>
                  <w:i/>
                  <w:iCs/>
                  <w:noProof/>
                </w:rPr>
                <w:t>Principles of Economics (8th ed.).</w:t>
              </w:r>
              <w:r>
                <w:rPr>
                  <w:noProof/>
                </w:rPr>
                <w:t xml:space="preserve"> Macmillan and Co.</w:t>
              </w:r>
            </w:p>
            <w:p w14:paraId="6F34635A" w14:textId="77777777" w:rsidR="00BC1CFA" w:rsidRDefault="00BC1CFA" w:rsidP="00BC1CFA">
              <w:pPr>
                <w:pStyle w:val="Bibliography"/>
                <w:ind w:left="720" w:hanging="720"/>
                <w:rPr>
                  <w:noProof/>
                </w:rPr>
              </w:pPr>
              <w:r>
                <w:rPr>
                  <w:noProof/>
                </w:rPr>
                <w:t xml:space="preserve">McFadden, D. (1974). Conditional Logit Analysis of Qualitative Choice Behavior. </w:t>
              </w:r>
              <w:r>
                <w:rPr>
                  <w:i/>
                  <w:iCs/>
                  <w:noProof/>
                </w:rPr>
                <w:t>Frontiers in Econometrics</w:t>
              </w:r>
              <w:r>
                <w:rPr>
                  <w:noProof/>
                </w:rPr>
                <w:t>, 105–142.</w:t>
              </w:r>
            </w:p>
            <w:p w14:paraId="47D45C12" w14:textId="77777777" w:rsidR="00BC1CFA" w:rsidRDefault="00BC1CFA" w:rsidP="00BC1CFA">
              <w:pPr>
                <w:pStyle w:val="Bibliography"/>
                <w:ind w:left="720" w:hanging="720"/>
                <w:rPr>
                  <w:noProof/>
                </w:rPr>
              </w:pPr>
              <w:r>
                <w:rPr>
                  <w:noProof/>
                </w:rPr>
                <w:t xml:space="preserve">Messick, D. M., &amp; McClintock, C. G. (1968). Motivational bases of choice in experimental games. </w:t>
              </w:r>
              <w:r>
                <w:rPr>
                  <w:i/>
                  <w:iCs/>
                  <w:noProof/>
                </w:rPr>
                <w:t>Journal of experimental social psychology</w:t>
              </w:r>
              <w:r>
                <w:rPr>
                  <w:noProof/>
                </w:rPr>
                <w:t>, 4(1), 1-25.</w:t>
              </w:r>
            </w:p>
            <w:p w14:paraId="38DCF96E" w14:textId="77777777" w:rsidR="00BC1CFA" w:rsidRDefault="00BC1CFA" w:rsidP="00BC1CFA">
              <w:pPr>
                <w:pStyle w:val="Bibliography"/>
                <w:ind w:left="720" w:hanging="720"/>
                <w:rPr>
                  <w:noProof/>
                </w:rPr>
              </w:pPr>
              <w:r>
                <w:rPr>
                  <w:noProof/>
                </w:rPr>
                <w:t xml:space="preserve">Mizuno, K., &amp; Shimizu, H. (2024). Measuring social value orientation by model-based scoring. </w:t>
              </w:r>
              <w:r>
                <w:rPr>
                  <w:i/>
                  <w:iCs/>
                  <w:noProof/>
                </w:rPr>
                <w:t>Behaviormetrika</w:t>
              </w:r>
              <w:r>
                <w:rPr>
                  <w:noProof/>
                </w:rPr>
                <w:t>, 51(1), 211-236.</w:t>
              </w:r>
            </w:p>
            <w:p w14:paraId="1059B11A" w14:textId="77777777" w:rsidR="00BC1CFA" w:rsidRDefault="00BC1CFA" w:rsidP="00BC1CFA">
              <w:pPr>
                <w:pStyle w:val="Bibliography"/>
                <w:ind w:left="720" w:hanging="720"/>
                <w:rPr>
                  <w:noProof/>
                </w:rPr>
              </w:pPr>
              <w:r>
                <w:rPr>
                  <w:noProof/>
                </w:rPr>
                <w:t xml:space="preserve">Murphy, R. O., &amp; Ackermann, K. A. (2014). Social value orientation: Theoretical and measurement issues in the study of social preferences. </w:t>
              </w:r>
              <w:r>
                <w:rPr>
                  <w:i/>
                  <w:iCs/>
                  <w:noProof/>
                </w:rPr>
                <w:t>Personality and Social Psychology Review</w:t>
              </w:r>
              <w:r>
                <w:rPr>
                  <w:noProof/>
                </w:rPr>
                <w:t>, 18(1), 13-41.</w:t>
              </w:r>
            </w:p>
            <w:p w14:paraId="5BEBF880" w14:textId="77777777" w:rsidR="00BC1CFA" w:rsidRDefault="00BC1CFA" w:rsidP="00BC1CFA">
              <w:pPr>
                <w:pStyle w:val="Bibliography"/>
                <w:ind w:left="720" w:hanging="720"/>
                <w:rPr>
                  <w:noProof/>
                </w:rPr>
              </w:pPr>
              <w:r>
                <w:rPr>
                  <w:noProof/>
                </w:rPr>
                <w:t xml:space="preserve">Murphy, R. O., Ackermann, K. A., &amp; Handgraaf, M. J. (2011). Measuring Social Value Orientation. </w:t>
              </w:r>
              <w:r>
                <w:rPr>
                  <w:i/>
                  <w:iCs/>
                  <w:noProof/>
                </w:rPr>
                <w:t>Judgment and Decision Making</w:t>
              </w:r>
              <w:r>
                <w:rPr>
                  <w:noProof/>
                </w:rPr>
                <w:t>, 6(8), 771-781.</w:t>
              </w:r>
            </w:p>
            <w:p w14:paraId="06A94056" w14:textId="77777777" w:rsidR="00BC1CFA" w:rsidRDefault="00BC1CFA" w:rsidP="00BC1CFA">
              <w:pPr>
                <w:pStyle w:val="Bibliography"/>
                <w:ind w:left="720" w:hanging="720"/>
                <w:rPr>
                  <w:noProof/>
                </w:rPr>
              </w:pPr>
              <w:r>
                <w:rPr>
                  <w:noProof/>
                </w:rPr>
                <w:t xml:space="preserve">Nagel, R. (1995). Unraveling in Guessing Games: An Experimental Study. </w:t>
              </w:r>
              <w:r>
                <w:rPr>
                  <w:i/>
                  <w:iCs/>
                  <w:noProof/>
                </w:rPr>
                <w:t>The American Economic Review</w:t>
              </w:r>
              <w:r>
                <w:rPr>
                  <w:noProof/>
                </w:rPr>
                <w:t>, 85(5), 1313-1326.</w:t>
              </w:r>
            </w:p>
            <w:p w14:paraId="2615E40F" w14:textId="77777777" w:rsidR="00BC1CFA" w:rsidRDefault="00BC1CFA" w:rsidP="00BC1CFA">
              <w:pPr>
                <w:pStyle w:val="Bibliography"/>
                <w:ind w:left="720" w:hanging="720"/>
                <w:rPr>
                  <w:noProof/>
                </w:rPr>
              </w:pPr>
              <w:r>
                <w:rPr>
                  <w:noProof/>
                </w:rPr>
                <w:t xml:space="preserve">Nunnari, S., &amp; Pozzi, M. (2022). Meta-analysis of inequality aversion estimates (No. 9851). </w:t>
              </w:r>
              <w:r>
                <w:rPr>
                  <w:i/>
                  <w:iCs/>
                  <w:noProof/>
                </w:rPr>
                <w:t>CESifo Working Paper</w:t>
              </w:r>
              <w:r>
                <w:rPr>
                  <w:noProof/>
                </w:rPr>
                <w:t>.</w:t>
              </w:r>
            </w:p>
            <w:p w14:paraId="30DACB7F" w14:textId="77777777" w:rsidR="00BC1CFA" w:rsidRDefault="00BC1CFA" w:rsidP="00BC1CFA">
              <w:pPr>
                <w:pStyle w:val="Bibliography"/>
                <w:ind w:left="720" w:hanging="720"/>
                <w:rPr>
                  <w:noProof/>
                </w:rPr>
              </w:pPr>
              <w:r>
                <w:rPr>
                  <w:noProof/>
                </w:rPr>
                <w:t xml:space="preserve">Ottone, S., &amp; Ponzano, F. (2005). An extension to the model of inequity aversion by Fehr and Schmidt. </w:t>
              </w:r>
              <w:r>
                <w:rPr>
                  <w:i/>
                  <w:iCs/>
                  <w:noProof/>
                </w:rPr>
                <w:t>POLIS department's Working Papers</w:t>
              </w:r>
              <w:r>
                <w:rPr>
                  <w:noProof/>
                </w:rPr>
                <w:t>, 51.</w:t>
              </w:r>
            </w:p>
            <w:p w14:paraId="54BD9BE1" w14:textId="77777777" w:rsidR="00BC1CFA" w:rsidRDefault="00BC1CFA" w:rsidP="00BC1CFA">
              <w:pPr>
                <w:pStyle w:val="Bibliography"/>
                <w:ind w:left="720" w:hanging="720"/>
                <w:rPr>
                  <w:noProof/>
                </w:rPr>
              </w:pPr>
              <w:r>
                <w:rPr>
                  <w:noProof/>
                </w:rPr>
                <w:t xml:space="preserve">Rabin, M. (1992). Incorporating fairness into game theory and economics. </w:t>
              </w:r>
              <w:r>
                <w:rPr>
                  <w:i/>
                  <w:iCs/>
                  <w:noProof/>
                </w:rPr>
                <w:t>University of California at Berkeley, Department of Economics</w:t>
              </w:r>
              <w:r>
                <w:rPr>
                  <w:noProof/>
                </w:rPr>
                <w:t>, 1281-1302.</w:t>
              </w:r>
            </w:p>
            <w:p w14:paraId="0911F14A" w14:textId="77777777" w:rsidR="00BC1CFA" w:rsidRDefault="00BC1CFA" w:rsidP="00BC1CFA">
              <w:pPr>
                <w:pStyle w:val="Bibliography"/>
                <w:ind w:left="720" w:hanging="720"/>
                <w:rPr>
                  <w:noProof/>
                </w:rPr>
              </w:pPr>
              <w:r>
                <w:rPr>
                  <w:noProof/>
                </w:rPr>
                <w:t xml:space="preserve">Rand, D. G., &amp; Nowak, M. A. (2013). Human cooperation. </w:t>
              </w:r>
              <w:r>
                <w:rPr>
                  <w:i/>
                  <w:iCs/>
                  <w:noProof/>
                </w:rPr>
                <w:t>Trends in cognitive sciences</w:t>
              </w:r>
              <w:r>
                <w:rPr>
                  <w:noProof/>
                </w:rPr>
                <w:t>, 17(8), 413-425.</w:t>
              </w:r>
            </w:p>
            <w:p w14:paraId="1062629A" w14:textId="77777777" w:rsidR="00BC1CFA" w:rsidRDefault="00BC1CFA" w:rsidP="00BC1CFA">
              <w:pPr>
                <w:pStyle w:val="Bibliography"/>
                <w:ind w:left="720" w:hanging="720"/>
                <w:rPr>
                  <w:noProof/>
                </w:rPr>
              </w:pPr>
              <w:r>
                <w:rPr>
                  <w:noProof/>
                </w:rPr>
                <w:t xml:space="preserve">Rawls, J. (1971). An egalitarian theory of justice. </w:t>
              </w:r>
              <w:r>
                <w:rPr>
                  <w:i/>
                  <w:iCs/>
                  <w:noProof/>
                </w:rPr>
                <w:t>Philosophical Ethics: An Introduction to Moral Philosophy</w:t>
              </w:r>
              <w:r>
                <w:rPr>
                  <w:noProof/>
                </w:rPr>
                <w:t>, 365-370.</w:t>
              </w:r>
            </w:p>
            <w:p w14:paraId="296D62B2" w14:textId="77777777" w:rsidR="00BC1CFA" w:rsidRDefault="00BC1CFA" w:rsidP="00BC1CFA">
              <w:pPr>
                <w:pStyle w:val="Bibliography"/>
                <w:ind w:left="720" w:hanging="720"/>
                <w:rPr>
                  <w:noProof/>
                </w:rPr>
              </w:pPr>
              <w:r>
                <w:rPr>
                  <w:noProof/>
                </w:rPr>
                <w:lastRenderedPageBreak/>
                <w:t xml:space="preserve">Ross, L., Greene, D., &amp; House, P. (1977). The “false consensus effect”: An egocentric bias in social perception and attribution processes. </w:t>
              </w:r>
              <w:r>
                <w:rPr>
                  <w:i/>
                  <w:iCs/>
                  <w:noProof/>
                </w:rPr>
                <w:t>Journal of experimental social psychology</w:t>
              </w:r>
              <w:r>
                <w:rPr>
                  <w:noProof/>
                </w:rPr>
                <w:t>, 13(3), 279-301.</w:t>
              </w:r>
            </w:p>
            <w:p w14:paraId="64701BB5" w14:textId="77777777" w:rsidR="00BC1CFA" w:rsidRDefault="00BC1CFA" w:rsidP="00BC1CFA">
              <w:pPr>
                <w:pStyle w:val="Bibliography"/>
                <w:ind w:left="720" w:hanging="720"/>
                <w:rPr>
                  <w:noProof/>
                </w:rPr>
              </w:pPr>
              <w:r>
                <w:rPr>
                  <w:noProof/>
                </w:rPr>
                <w:t xml:space="preserve">Russell, S. J. (2019). </w:t>
              </w:r>
              <w:r>
                <w:rPr>
                  <w:i/>
                  <w:iCs/>
                  <w:noProof/>
                </w:rPr>
                <w:t>Human Compatible: Artificial Intelligence and the Problem of Control.</w:t>
              </w:r>
              <w:r>
                <w:rPr>
                  <w:noProof/>
                </w:rPr>
                <w:t xml:space="preserve"> United States: Viking.</w:t>
              </w:r>
            </w:p>
            <w:p w14:paraId="3BE3CED0" w14:textId="77777777" w:rsidR="00BC1CFA" w:rsidRDefault="00BC1CFA" w:rsidP="00BC1CFA">
              <w:pPr>
                <w:pStyle w:val="Bibliography"/>
                <w:ind w:left="720" w:hanging="720"/>
                <w:rPr>
                  <w:noProof/>
                </w:rPr>
              </w:pPr>
              <w:r>
                <w:rPr>
                  <w:noProof/>
                </w:rPr>
                <w:t xml:space="preserve">Schwarz, G. (1978). Estimating the dimension of a model. </w:t>
              </w:r>
              <w:r>
                <w:rPr>
                  <w:i/>
                  <w:iCs/>
                  <w:noProof/>
                </w:rPr>
                <w:t>The annals of statistics</w:t>
              </w:r>
              <w:r>
                <w:rPr>
                  <w:noProof/>
                </w:rPr>
                <w:t>, 461-464.</w:t>
              </w:r>
            </w:p>
            <w:p w14:paraId="2D81D628" w14:textId="77777777" w:rsidR="00BC1CFA" w:rsidRDefault="00BC1CFA" w:rsidP="00BC1CFA">
              <w:pPr>
                <w:pStyle w:val="Bibliography"/>
                <w:ind w:left="720" w:hanging="720"/>
                <w:rPr>
                  <w:noProof/>
                </w:rPr>
              </w:pPr>
              <w:r>
                <w:rPr>
                  <w:noProof/>
                </w:rPr>
                <w:t xml:space="preserve">Stahl, D. O., &amp; Wilson, P. W. (1995). On players′ models of other players: Theory and experimental evidence. </w:t>
              </w:r>
              <w:r>
                <w:rPr>
                  <w:i/>
                  <w:iCs/>
                  <w:noProof/>
                </w:rPr>
                <w:t>Games and Economic Behavior</w:t>
              </w:r>
              <w:r>
                <w:rPr>
                  <w:noProof/>
                </w:rPr>
                <w:t>, 10(1), 218-254.</w:t>
              </w:r>
            </w:p>
            <w:p w14:paraId="69019924" w14:textId="77777777" w:rsidR="00BC1CFA" w:rsidRDefault="00BC1CFA" w:rsidP="00BC1CFA">
              <w:pPr>
                <w:pStyle w:val="Bibliography"/>
                <w:ind w:left="720" w:hanging="720"/>
                <w:rPr>
                  <w:noProof/>
                </w:rPr>
              </w:pPr>
              <w:r>
                <w:rPr>
                  <w:noProof/>
                </w:rPr>
                <w:t xml:space="preserve">Van Lange, P. A. (1999). The pursuit of joint outcomes and equality in outcomes: An integrative model of social value orientation. </w:t>
              </w:r>
              <w:r>
                <w:rPr>
                  <w:i/>
                  <w:iCs/>
                  <w:noProof/>
                </w:rPr>
                <w:t>Journal of personality and social psychology</w:t>
              </w:r>
              <w:r>
                <w:rPr>
                  <w:noProof/>
                </w:rPr>
                <w:t>, 77(2), 337.</w:t>
              </w:r>
            </w:p>
            <w:p w14:paraId="7D5CE765" w14:textId="77777777" w:rsidR="00BC1CFA" w:rsidRDefault="00BC1CFA" w:rsidP="00BC1CFA">
              <w:pPr>
                <w:pStyle w:val="Bibliography"/>
                <w:ind w:left="720" w:hanging="720"/>
                <w:rPr>
                  <w:noProof/>
                </w:rPr>
              </w:pPr>
              <w:r>
                <w:rPr>
                  <w:noProof/>
                </w:rPr>
                <w:t xml:space="preserve">Van Lange, P. A., Joireman, J., Parks, C. D., &amp; Dijk, E. V. (2013). The psychology of social dilemmas: A review. </w:t>
              </w:r>
              <w:r>
                <w:rPr>
                  <w:i/>
                  <w:iCs/>
                  <w:noProof/>
                </w:rPr>
                <w:t>Organizational Behavior and Human Decision Processes</w:t>
              </w:r>
              <w:r>
                <w:rPr>
                  <w:noProof/>
                </w:rPr>
                <w:t>, 120, 125-141.</w:t>
              </w:r>
            </w:p>
            <w:p w14:paraId="70260E6A" w14:textId="77777777" w:rsidR="00BC1CFA" w:rsidRDefault="00BC1CFA" w:rsidP="00BC1CFA">
              <w:pPr>
                <w:pStyle w:val="Bibliography"/>
                <w:ind w:left="720" w:hanging="720"/>
                <w:rPr>
                  <w:noProof/>
                </w:rPr>
              </w:pPr>
              <w:r>
                <w:rPr>
                  <w:noProof/>
                </w:rPr>
                <w:t xml:space="preserve">Wang, Q.-H., Wei, Z.-H., Chen, W.-N., Na, Y., Gou, H.-M., &amp; Liu, H.-Z. (2025). The impact of inequality on social value orientation: an eye-tracking study. </w:t>
              </w:r>
              <w:r>
                <w:rPr>
                  <w:i/>
                  <w:iCs/>
                  <w:noProof/>
                </w:rPr>
                <w:t>Frontiers in Psychology</w:t>
              </w:r>
              <w:r>
                <w:rPr>
                  <w:noProof/>
                </w:rPr>
                <w:t>, 16, 1521101.</w:t>
              </w:r>
            </w:p>
            <w:p w14:paraId="7F03FB1B" w14:textId="77777777" w:rsidR="00BC1CFA" w:rsidRDefault="00BC1CFA" w:rsidP="00BC1CFA">
              <w:pPr>
                <w:pStyle w:val="Bibliography"/>
                <w:ind w:left="720" w:hanging="720"/>
                <w:rPr>
                  <w:noProof/>
                </w:rPr>
              </w:pPr>
              <w:r>
                <w:rPr>
                  <w:noProof/>
                </w:rPr>
                <w:t xml:space="preserve">Yoshida, W., Dolan, R. J., &amp; Friston, K. J. (2008). Game Theory of Mind. </w:t>
              </w:r>
              <w:r>
                <w:rPr>
                  <w:i/>
                  <w:iCs/>
                  <w:noProof/>
                </w:rPr>
                <w:t>PLoS Computational Biology</w:t>
              </w:r>
              <w:r>
                <w:rPr>
                  <w:noProof/>
                </w:rPr>
                <w:t>, 4(12), e1000254.</w:t>
              </w:r>
            </w:p>
            <w:p w14:paraId="56C52BB9" w14:textId="77777777" w:rsidR="00BC1CFA" w:rsidRDefault="00BC1CFA" w:rsidP="00BC1CFA">
              <w:pPr>
                <w:pStyle w:val="Bibliography"/>
                <w:ind w:left="720" w:hanging="720"/>
                <w:rPr>
                  <w:noProof/>
                </w:rPr>
              </w:pPr>
              <w:r>
                <w:rPr>
                  <w:noProof/>
                </w:rPr>
                <w:t xml:space="preserve">Young, L., &amp; Saxe, R. (2009). Innocent intentions: A correlation between forgiveness for accidental harm and neural activity. </w:t>
              </w:r>
              <w:r>
                <w:rPr>
                  <w:i/>
                  <w:iCs/>
                  <w:noProof/>
                </w:rPr>
                <w:t>Neuropsychologia</w:t>
              </w:r>
              <w:r>
                <w:rPr>
                  <w:noProof/>
                </w:rPr>
                <w:t>, 47(10), 2065-2072.</w:t>
              </w:r>
            </w:p>
            <w:p w14:paraId="36B747BF" w14:textId="3CBBF465" w:rsidR="00190A8B" w:rsidRDefault="00190A8B" w:rsidP="00BC1CFA">
              <w:r>
                <w:rPr>
                  <w:b/>
                  <w:bCs/>
                  <w:noProof/>
                </w:rPr>
                <w:fldChar w:fldCharType="end"/>
              </w:r>
            </w:p>
          </w:sdtContent>
        </w:sdt>
      </w:sdtContent>
    </w:sdt>
    <w:p w14:paraId="23998298" w14:textId="77777777" w:rsidR="00202563" w:rsidRDefault="00202563" w:rsidP="004B2CEF">
      <w:pPr>
        <w:pStyle w:val="GregsNormalStyle"/>
      </w:pPr>
    </w:p>
    <w:p w14:paraId="5333D00B" w14:textId="77777777" w:rsidR="00931E4B" w:rsidRDefault="00931E4B" w:rsidP="004B2CEF">
      <w:pPr>
        <w:pStyle w:val="GregsNormalStyle"/>
      </w:pPr>
    </w:p>
    <w:p w14:paraId="05C11323" w14:textId="77777777" w:rsidR="00931E4B" w:rsidRDefault="00931E4B" w:rsidP="004B2CEF">
      <w:pPr>
        <w:pStyle w:val="GregsNormalStyle"/>
      </w:pPr>
    </w:p>
    <w:p w14:paraId="5B07D0B9" w14:textId="77777777" w:rsidR="00931E4B" w:rsidRDefault="00931E4B" w:rsidP="004B2CEF">
      <w:pPr>
        <w:pStyle w:val="GregsNormalStyle"/>
      </w:pPr>
    </w:p>
    <w:p w14:paraId="55DF2D16" w14:textId="77777777" w:rsidR="00931E4B" w:rsidRDefault="00931E4B" w:rsidP="004B2CEF">
      <w:pPr>
        <w:pStyle w:val="GregsNormalStyle"/>
      </w:pPr>
    </w:p>
    <w:p w14:paraId="6DD183B3" w14:textId="77777777" w:rsidR="00931E4B" w:rsidRPr="00931E4B" w:rsidRDefault="00931E4B" w:rsidP="004B2CEF">
      <w:pPr>
        <w:pStyle w:val="GregsNormalStyle"/>
      </w:pPr>
    </w:p>
    <w:sectPr w:rsidR="00931E4B" w:rsidRPr="00931E4B">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EEE9" w14:textId="77777777" w:rsidR="003F2F99" w:rsidRDefault="003F2F99" w:rsidP="00FB23FB">
      <w:pPr>
        <w:spacing w:line="240" w:lineRule="auto"/>
      </w:pPr>
      <w:r>
        <w:separator/>
      </w:r>
    </w:p>
  </w:endnote>
  <w:endnote w:type="continuationSeparator" w:id="0">
    <w:p w14:paraId="46C25FC6" w14:textId="77777777" w:rsidR="003F2F99" w:rsidRDefault="003F2F99" w:rsidP="00FB2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CD7B" w14:textId="77777777" w:rsidR="0044019F" w:rsidRDefault="0044019F" w:rsidP="001467CE">
    <w:pPr>
      <w:pStyle w:val="Footer"/>
      <w:framePr w:wrap="none" w:vAnchor="text" w:hAnchor="margin" w:xAlign="center" w:y="1"/>
      <w:ind w:firstLine="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143D2AE" w14:textId="77777777" w:rsidR="0044019F" w:rsidRDefault="0044019F" w:rsidP="001467CE">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246594"/>
      <w:docPartObj>
        <w:docPartGallery w:val="Page Numbers (Bottom of Page)"/>
        <w:docPartUnique/>
      </w:docPartObj>
    </w:sdtPr>
    <w:sdtEndPr>
      <w:rPr>
        <w:noProof/>
      </w:rPr>
    </w:sdtEndPr>
    <w:sdtContent>
      <w:p w14:paraId="5A561C0C" w14:textId="77777777" w:rsidR="00386F91" w:rsidRDefault="00386F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7ED86B" w14:textId="77777777" w:rsidR="00386F91" w:rsidRDefault="00386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F635C" w14:textId="77777777" w:rsidR="003F2F99" w:rsidRDefault="003F2F99" w:rsidP="00FB23FB">
      <w:pPr>
        <w:spacing w:line="240" w:lineRule="auto"/>
      </w:pPr>
      <w:r>
        <w:separator/>
      </w:r>
    </w:p>
  </w:footnote>
  <w:footnote w:type="continuationSeparator" w:id="0">
    <w:p w14:paraId="1BFE675D" w14:textId="77777777" w:rsidR="003F2F99" w:rsidRDefault="003F2F99" w:rsidP="00FB23FB">
      <w:pPr>
        <w:spacing w:line="240" w:lineRule="auto"/>
      </w:pPr>
      <w:r>
        <w:continuationSeparator/>
      </w:r>
    </w:p>
  </w:footnote>
  <w:footnote w:id="1">
    <w:p w14:paraId="4D9F55C5" w14:textId="77777777" w:rsidR="0044019F" w:rsidRDefault="0044019F" w:rsidP="000B7C3C">
      <w:pPr>
        <w:pStyle w:val="Caption"/>
      </w:pPr>
      <w:r>
        <w:rPr>
          <w:rStyle w:val="FootnoteReference"/>
        </w:rPr>
        <w:footnoteRef/>
      </w:r>
      <w:r>
        <w:t xml:space="preserve"> </w:t>
      </w:r>
      <w:r w:rsidRPr="009B608C">
        <w:t>Future research is needed to analyze social preferences, like reciprocity, that occur between games.</w:t>
      </w:r>
    </w:p>
  </w:footnote>
  <w:footnote w:id="2">
    <w:p w14:paraId="74AA3A1C" w14:textId="77777777" w:rsidR="0044019F" w:rsidRDefault="0044019F" w:rsidP="000B7C3C">
      <w:pPr>
        <w:pStyle w:val="Caption"/>
      </w:pPr>
      <w:r>
        <w:rPr>
          <w:rStyle w:val="FootnoteReference"/>
        </w:rPr>
        <w:footnoteRef/>
      </w:r>
      <w:r>
        <w:t xml:space="preserve"> Using dots instead of numbers allows the method to be more easily adapted to studies involving nonhuman animals and non-literate populations. Payoffs were switched back to numbers on the Morality Game (human-human experiment) to avoid crowding the user-interface.</w:t>
      </w:r>
    </w:p>
  </w:footnote>
  <w:footnote w:id="3">
    <w:p w14:paraId="41843251" w14:textId="77777777" w:rsidR="0044019F" w:rsidRDefault="0044019F" w:rsidP="000B7C3C">
      <w:pPr>
        <w:pStyle w:val="Caption"/>
      </w:pPr>
      <w:r>
        <w:rPr>
          <w:rStyle w:val="FootnoteReference"/>
        </w:rPr>
        <w:footnoteRef/>
      </w:r>
      <w:r>
        <w:t xml:space="preserve"> This feedback was withheld in the human-bot experiment to avoid imposing the researcher’s model upon the participants. Instead, we were interested in investigating the moral schemas that participants would spontaneously apply to the games. </w:t>
      </w:r>
    </w:p>
  </w:footnote>
  <w:footnote w:id="4">
    <w:p w14:paraId="078B27DE" w14:textId="77777777" w:rsidR="0044019F" w:rsidRDefault="0044019F" w:rsidP="000B7C3C">
      <w:pPr>
        <w:pStyle w:val="Caption"/>
      </w:pPr>
      <w:r>
        <w:rPr>
          <w:rStyle w:val="FootnoteReference"/>
        </w:rPr>
        <w:footnoteRef/>
      </w:r>
      <w:r>
        <w:t xml:space="preserve"> The gaussian prior is truncated within parameter bounds for the mean parameters, which is between -1 and 1 for self-interest, altruism, envy, and guilt and is 0.02 – 2 for the exponent and 0.02 – 4 for temperature. </w:t>
      </w:r>
    </w:p>
  </w:footnote>
  <w:footnote w:id="5">
    <w:p w14:paraId="00852C58" w14:textId="6F3B4216" w:rsidR="0044019F" w:rsidRDefault="0044019F" w:rsidP="000B7C3C">
      <w:pPr>
        <w:pStyle w:val="Caption"/>
      </w:pPr>
      <w:r>
        <w:rPr>
          <w:rStyle w:val="FootnoteReference"/>
        </w:rPr>
        <w:footnoteRef/>
      </w:r>
      <w:r>
        <w:t xml:space="preserve"> </w:t>
      </w:r>
      <w:r w:rsidRPr="00F94A40">
        <w:t xml:space="preserve">Throughout this </w:t>
      </w:r>
      <w:r w:rsidR="003E3B96">
        <w:t>paper</w:t>
      </w:r>
      <w:r w:rsidRPr="00F94A40">
        <w:t xml:space="preserve">, the Utility-Bayes Model submits responses using a SoftMax temperature parameter set arbitrarily at 1.5. This response temperature controls the stochasticity of simulated choices and predictions, setting a theoretical minimum achievable loss. By contrast, the likelihood function employs a separate SoftMax temperature parameter </w:t>
      </w:r>
      <w:r w:rsidRPr="00DD4EF2">
        <w:rPr>
          <w:rFonts w:ascii="Cambria Math" w:hAnsi="Cambria Math"/>
        </w:rPr>
        <w:t>(𝜏)</w:t>
      </w:r>
      <w:r w:rsidRPr="00DD4EF2">
        <w:t xml:space="preserve"> </w:t>
      </w:r>
      <w:r w:rsidRPr="00F94A40">
        <w:t>fitted individually to participants. This parameter reflects participants' beliefs regarding chooser randomness, directly influencing the Bayesian updating of beliefs. Despite both using SoftMax functions, these two temperatures serve fundamentally different purposes: the response temperature standardizes model-generated predictions, while the likelihood temperature characterizes participants’ inferred uncertainty about chooser behavior</w:t>
      </w:r>
      <w:r w:rsidRPr="00DD4EF2">
        <w:t>.</w:t>
      </w:r>
    </w:p>
  </w:footnote>
  <w:footnote w:id="6">
    <w:p w14:paraId="1002E465" w14:textId="77777777" w:rsidR="0044019F" w:rsidRDefault="0044019F" w:rsidP="000B7C3C">
      <w:pPr>
        <w:pStyle w:val="Caption"/>
      </w:pPr>
      <w:r>
        <w:rPr>
          <w:rStyle w:val="FootnoteReference"/>
        </w:rPr>
        <w:footnoteRef/>
      </w:r>
      <w:r>
        <w:t xml:space="preserve"> </w:t>
      </w:r>
      <w:r w:rsidRPr="00F94A40">
        <w:t>Updates were skipped whenever participants failed to respond within the allotted time, mitigating potential contamination from inattentive responses</w:t>
      </w:r>
      <w:r w:rsidRPr="00290489">
        <w:t>.</w:t>
      </w:r>
    </w:p>
  </w:footnote>
  <w:footnote w:id="7">
    <w:p w14:paraId="5A00A18D" w14:textId="77777777" w:rsidR="0044019F" w:rsidRDefault="0044019F" w:rsidP="000B7C3C">
      <w:pPr>
        <w:pStyle w:val="Caption"/>
      </w:pPr>
      <w:r>
        <w:rPr>
          <w:rStyle w:val="FootnoteReference"/>
        </w:rPr>
        <w:footnoteRef/>
      </w:r>
      <w:r>
        <w:t xml:space="preserve"> We implemented a nonlinear penalty on parameter values during the estimation process, calculated by squaring each mean parameter, multiplying by a penalty weight of 0.05, and adding these values to the loss function. This penalty was essential because most utility functions exhibit scale invariance in their parameters, meaning infinitely many parameter sets differing by a constant multiplier could produce identical predicted behavior (e.g., parameters {.1, .2, .4} versus {.2, .4, .8}). Without this penalty, the L-BFGS-B optimization algorithm frequently failed to converge to stable solutions, terminating prematurely.</w:t>
      </w:r>
    </w:p>
    <w:p w14:paraId="65427FAA" w14:textId="77777777" w:rsidR="0044019F" w:rsidRDefault="0044019F" w:rsidP="000B7C3C">
      <w:pPr>
        <w:pStyle w:val="Caption"/>
      </w:pPr>
      <w:r>
        <w:t>The penalty itself was subtracted from the final reported loss values, thereby minimally impacting the primary analyses or conclusions. Nonetheless, this method slightly biases parameter estimates toward zero, marginally compressing extreme parameter values and subtly affecting the shape of parameter distributions.</w:t>
      </w:r>
    </w:p>
  </w:footnote>
  <w:footnote w:id="8">
    <w:p w14:paraId="43289265" w14:textId="77777777" w:rsidR="0044019F" w:rsidRPr="00B150BC" w:rsidRDefault="0044019F" w:rsidP="00286D4F">
      <w:pPr>
        <w:pStyle w:val="Caption"/>
      </w:pPr>
      <w:r w:rsidRPr="00B150BC">
        <w:rPr>
          <w:rStyle w:val="FootnoteReference"/>
          <w:szCs w:val="20"/>
        </w:rPr>
        <w:footnoteRef/>
      </w:r>
      <w:r w:rsidRPr="00B150BC">
        <w:t xml:space="preserve"> Temperature parameters </w:t>
      </w:r>
      <w:r w:rsidRPr="00B150BC">
        <w:rPr>
          <w:rFonts w:ascii="Cambria Math" w:hAnsi="Cambria Math"/>
        </w:rPr>
        <w:t>(</w:t>
      </w:r>
      <w:r w:rsidRPr="00B150BC">
        <w:rPr>
          <w:rFonts w:ascii="Cambria Math" w:hAnsi="Cambria Math" w:cs="Calibri"/>
        </w:rPr>
        <w:t>τ</w:t>
      </w:r>
      <w:r w:rsidRPr="00B150BC">
        <w:rPr>
          <w:rFonts w:ascii="Cambria Math" w:hAnsi="Cambria Math"/>
        </w:rPr>
        <w:t>)</w:t>
      </w:r>
      <w:r w:rsidRPr="00B150BC">
        <w:t xml:space="preserve"> are fitted individually although they remain stable across all rounds (they do not themselves update), reflecting a constant assumption regarding how diagnostic each choice is of the counterpart’s preferences.</w:t>
      </w:r>
    </w:p>
  </w:footnote>
  <w:footnote w:id="9">
    <w:p w14:paraId="06850D47" w14:textId="77777777" w:rsidR="0044019F" w:rsidRDefault="0044019F" w:rsidP="00286D4F">
      <w:pPr>
        <w:pStyle w:val="Caption"/>
      </w:pPr>
      <w:r>
        <w:rPr>
          <w:rStyle w:val="FootnoteReference"/>
        </w:rPr>
        <w:footnoteRef/>
      </w:r>
      <w:r>
        <w:t xml:space="preserve"> </w:t>
      </w:r>
      <w:r w:rsidRPr="00A30D33">
        <w:t xml:space="preserve">To ensure a fair comparison between the typological models and our Utility-Bayes Model (UBM), we conducted two separate analyses: one where the UBM used a high-resolution </w:t>
      </w:r>
      <w:r w:rsidRPr="00A30D33">
        <w:rPr>
          <w:rFonts w:ascii="Cambria Math" w:hAnsi="Cambria Math"/>
        </w:rPr>
        <w:t>21×21</w:t>
      </w:r>
      <w:r w:rsidRPr="00A30D33">
        <w:t xml:space="preserve"> grid to approximate fully continuous preferences, and another using a coarser </w:t>
      </w:r>
      <w:r w:rsidRPr="00A30D33">
        <w:rPr>
          <w:rFonts w:ascii="Cambria Math" w:hAnsi="Cambria Math"/>
        </w:rPr>
        <w:t>5×5</w:t>
      </w:r>
      <w:r w:rsidRPr="00A30D33">
        <w:t xml:space="preserve"> grid matching the discrete models' resolution. Results were substantively similar, confirming that the superior performance of the UBM was not merely due to higher resolution. The typological models were thus evaluated against a comparable-resolution continuous model.</w:t>
      </w:r>
    </w:p>
  </w:footnote>
  <w:footnote w:id="10">
    <w:p w14:paraId="395B1571" w14:textId="77777777" w:rsidR="0044019F" w:rsidRDefault="0044019F" w:rsidP="00286D4F">
      <w:pPr>
        <w:pStyle w:val="Caption"/>
      </w:pPr>
      <w:r>
        <w:rPr>
          <w:rStyle w:val="FootnoteReference"/>
        </w:rPr>
        <w:footnoteRef/>
      </w:r>
      <w:r>
        <w:t xml:space="preserve"> We acknowledge that we could have tested discrete models with types (bins) at irregular intervals within the parameter space, but we expect that any improvements to model fit would be marginal and not worth the computation expense. </w:t>
      </w:r>
    </w:p>
  </w:footnote>
  <w:footnote w:id="11">
    <w:p w14:paraId="76524FD0" w14:textId="77777777" w:rsidR="0044019F" w:rsidRDefault="0044019F" w:rsidP="00286D4F">
      <w:pPr>
        <w:pStyle w:val="Caption"/>
      </w:pPr>
      <w:r>
        <w:rPr>
          <w:rStyle w:val="FootnoteReference"/>
        </w:rPr>
        <w:footnoteRef/>
      </w:r>
      <w:r>
        <w:t xml:space="preserve"> </w:t>
      </w:r>
      <w:r w:rsidRPr="00D51E81">
        <w:t>Utility functions were fit separately to chooser and predictor decisions. Chooser parameters directly express pure social preferences without incorporating belief updates and thus are inherently non-Bayesian. Predictor parameters, by contrast, reflect beliefs about the chooser’s preferences and ideally would employ dynamic Bayesian updating. Here, for computational tractability, we evaluated both chooser and predictor parameters using a static model</w:t>
      </w:r>
      <w:r>
        <w:t>.</w:t>
      </w:r>
    </w:p>
  </w:footnote>
  <w:footnote w:id="12">
    <w:p w14:paraId="49E6BEA7" w14:textId="089DACB4" w:rsidR="00465CCE" w:rsidRDefault="00465CCE" w:rsidP="00012F0C">
      <w:pPr>
        <w:pStyle w:val="Caption"/>
      </w:pPr>
      <w:r>
        <w:rPr>
          <w:rStyle w:val="FootnoteReference"/>
        </w:rPr>
        <w:footnoteRef/>
      </w:r>
      <w:r>
        <w:t xml:space="preserve"> </w:t>
      </w:r>
      <w:r w:rsidR="00AD0975">
        <w:t xml:space="preserve">This pairwise comparison analysis is preferable to running a regression, which would have been misleading due to </w:t>
      </w:r>
      <w:r w:rsidR="00012F0C">
        <w:t>utility settings that are logically interdependent (</w:t>
      </w:r>
      <w:r w:rsidR="00E44E25">
        <w:t xml:space="preserve">creating </w:t>
      </w:r>
      <w:r w:rsidR="00012F0C">
        <w:t xml:space="preserve">multicollinearity).  </w:t>
      </w:r>
    </w:p>
  </w:footnote>
  <w:footnote w:id="13">
    <w:p w14:paraId="76727F23" w14:textId="358DE1E2" w:rsidR="00284E7D" w:rsidRDefault="00284E7D" w:rsidP="00284E7D">
      <w:pPr>
        <w:pStyle w:val="Caption"/>
      </w:pPr>
      <w:r>
        <w:rPr>
          <w:rStyle w:val="FootnoteReference"/>
        </w:rPr>
        <w:footnoteRef/>
      </w:r>
      <w:r>
        <w:t xml:space="preserve"> </w:t>
      </w:r>
      <w:r w:rsidR="007D082C">
        <w:t xml:space="preserve">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D082C">
        <w:t xml:space="preserve"> because </w:t>
      </w:r>
      <w:r w:rsidR="0042611D">
        <w:t>the relevant Boolean utility setting determines if the utility function fixes the self-interest parameter to one</w:t>
      </w:r>
      <w:r w:rsidR="00A961BF">
        <w:t xml:space="preserve">, meaning that a child model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eastAsiaTheme="minorHAnsi" w:hAnsi="Cambria Math" w:cstheme="minorHAnsi"/>
          </w:rPr>
          <m:t>+…</m:t>
        </m:r>
      </m:oMath>
      <w:r w:rsidR="00A961BF">
        <w:t xml:space="preserve"> while the parent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eastAsiaTheme="minorHAnsi" w:hAnsi="Cambria Math" w:cstheme="minorHAnsi"/>
          </w:rPr>
          <m:t>+…</m:t>
        </m:r>
      </m:oMath>
      <w:r w:rsidR="00A961BF">
        <w:t>.</w:t>
      </w:r>
      <w:r w:rsidR="00880539">
        <w:t xml:space="preserve"> By contrast, the other relevant utility settings determine if </w:t>
      </w:r>
      <w:r w:rsidR="00C52ABF">
        <w:t>altruism terms or social comparison terms should be included at all, which is why the penalty for altruism and social comparison should bias those para</w:t>
      </w:r>
      <w:r w:rsidR="007B124E">
        <w:t xml:space="preserve">meters towards zero, not one. </w:t>
      </w:r>
    </w:p>
  </w:footnote>
  <w:footnote w:id="14">
    <w:p w14:paraId="29D4E8D9" w14:textId="03E3FBF2" w:rsidR="009521C4" w:rsidRDefault="009521C4">
      <w:pPr>
        <w:pStyle w:val="FootnoteText"/>
      </w:pPr>
      <w:r>
        <w:rPr>
          <w:rStyle w:val="FootnoteReference"/>
        </w:rPr>
        <w:footnoteRef/>
      </w:r>
      <w:r>
        <w:t xml:space="preserve"> </w:t>
      </w:r>
      <w:r w:rsidRPr="009521C4">
        <w:t>We use only local refinement in the warm</w:t>
      </w:r>
      <w:r w:rsidRPr="009521C4">
        <w:rPr>
          <w:rFonts w:ascii="Cambria Math" w:hAnsi="Cambria Math" w:cs="Cambria Math"/>
        </w:rPr>
        <w:t>‑</w:t>
      </w:r>
      <w:r w:rsidRPr="009521C4">
        <w:t>start steps because standard simulated/dual annealing APIs do not accept an explicit initial guess.</w:t>
      </w:r>
    </w:p>
  </w:footnote>
  <w:footnote w:id="15">
    <w:p w14:paraId="4ECCCE81" w14:textId="77777777" w:rsidR="0044019F" w:rsidRDefault="0044019F" w:rsidP="00286D4F">
      <w:pPr>
        <w:pStyle w:val="Caption"/>
      </w:pPr>
      <w:r>
        <w:rPr>
          <w:rStyle w:val="FootnoteReference"/>
        </w:rPr>
        <w:footnoteRef/>
      </w:r>
      <w:r>
        <w:t xml:space="preserve"> Additions</w:t>
      </w:r>
      <w:r w:rsidRPr="006760B1">
        <w:t xml:space="preserve"> such as Kerschbamer’s Equality-Equivalence Test</w:t>
      </w:r>
      <w:sdt>
        <w:sdtPr>
          <w:id w:val="-1050919456"/>
          <w:citation/>
        </w:sdtPr>
        <w:sdtContent>
          <w:r>
            <w:fldChar w:fldCharType="begin"/>
          </w:r>
          <w:r>
            <w:instrText xml:space="preserve">CITATION Ker151 \n  \t  \l 1033 </w:instrText>
          </w:r>
          <w:r>
            <w:fldChar w:fldCharType="separate"/>
          </w:r>
          <w:r>
            <w:rPr>
              <w:noProof/>
            </w:rPr>
            <w:t xml:space="preserve"> (2015)</w:t>
          </w:r>
          <w:r>
            <w:fldChar w:fldCharType="end"/>
          </w:r>
        </w:sdtContent>
      </w:sdt>
      <w:r w:rsidRPr="006760B1">
        <w:t>, Cappelen et al.’s</w:t>
      </w:r>
      <w:sdt>
        <w:sdtPr>
          <w:id w:val="1478724380"/>
          <w:citation/>
        </w:sdtPr>
        <w:sdtContent>
          <w:r>
            <w:fldChar w:fldCharType="begin"/>
          </w:r>
          <w:r>
            <w:instrText xml:space="preserve">CITATION Cap07 \n  \t  \l 1033 </w:instrText>
          </w:r>
          <w:r>
            <w:fldChar w:fldCharType="separate"/>
          </w:r>
          <w:r>
            <w:rPr>
              <w:noProof/>
            </w:rPr>
            <w:t xml:space="preserve"> (2007)</w:t>
          </w:r>
          <w:r>
            <w:fldChar w:fldCharType="end"/>
          </w:r>
        </w:sdtContent>
      </w:sdt>
      <w:r w:rsidRPr="006760B1">
        <w:t xml:space="preserve"> fairness ideals, moral wiggle room, merit biases, stake effects, or reference dependence represent important elaborations but do not substantially alter this overall historical narrative.</w:t>
      </w:r>
    </w:p>
  </w:footnote>
  <w:footnote w:id="16">
    <w:p w14:paraId="221B1317" w14:textId="77777777" w:rsidR="0044019F" w:rsidRDefault="0044019F" w:rsidP="00286D4F">
      <w:pPr>
        <w:pStyle w:val="Caption"/>
      </w:pPr>
      <w:r>
        <w:rPr>
          <w:rStyle w:val="FootnoteReference"/>
        </w:rPr>
        <w:footnoteRef/>
      </w:r>
      <w:r>
        <w:t xml:space="preserve"> </w:t>
      </w:r>
      <w:r w:rsidRPr="001E13D9">
        <w:t>Consider a linear utility function with two payoffs</w:t>
      </w:r>
      <w:r>
        <w:t xml:space="preserve">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oMath>
      <w:r w:rsidRPr="001E13D9">
        <w:t>,</w:t>
      </w:r>
      <w:r>
        <w:t xml:space="preserve"> and </w:t>
      </w:r>
      <m:oMath>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t xml:space="preserve">,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t xml:space="preserve">. </w:t>
      </w:r>
      <w:r w:rsidRPr="00837CE3">
        <w:t>Adding a social comparison term based on the payoff difference,</w:t>
      </w:r>
      <w:r>
        <w:t xml:space="preserve"> </w:t>
      </w:r>
      <m:oMath>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t>, does</w:t>
      </w:r>
      <w:r w:rsidRPr="00EE63C2">
        <w:t xml:space="preserve"> not add a genuinely independent dimension. This is because the new term can be re-expressed by simply regrouping the existing terms:</w:t>
      </w:r>
      <w:r>
        <w:t xml:space="preserve"> </w:t>
      </w:r>
    </w:p>
    <w:p w14:paraId="03B8263C" w14:textId="77777777" w:rsidR="0044019F" w:rsidRDefault="00000000" w:rsidP="00286D4F">
      <w:pPr>
        <w:pStyle w:val="Caption"/>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m:oMathPara>
    </w:p>
    <w:p w14:paraId="4A9F8D35" w14:textId="77777777" w:rsidR="0044019F" w:rsidRDefault="0044019F" w:rsidP="00286D4F">
      <w:pPr>
        <w:pStyle w:val="Caption"/>
      </w:pPr>
      <w:r w:rsidRPr="00EE63C2">
        <w:t xml:space="preserve">Any adjustment to </w:t>
      </w:r>
      <m:oMath>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oMath>
      <w:r w:rsidRPr="00EE63C2">
        <w:t xml:space="preserve">​ can be offset exactly by adjusting </w:t>
      </w:r>
      <m:oMath>
        <m:sSub>
          <m:sSubPr>
            <m:ctrlPr>
              <w:rPr>
                <w:rFonts w:ascii="Cambria Math" w:hAnsi="Cambria Math"/>
                <w:i/>
              </w:rPr>
            </m:ctrlPr>
          </m:sSubPr>
          <m:e>
            <m:r>
              <w:rPr>
                <w:rFonts w:ascii="Cambria Math" w:hAnsi="Cambria Math"/>
              </w:rPr>
              <m:t>V</m:t>
            </m:r>
          </m:e>
          <m:sub>
            <m:r>
              <w:rPr>
                <w:rFonts w:ascii="Cambria Math" w:hAnsi="Cambria Math"/>
              </w:rPr>
              <m:t>ii</m:t>
            </m:r>
          </m:sub>
        </m:sSub>
      </m:oMath>
      <w:r w:rsidRPr="00EE63C2">
        <w:t xml:space="preserve">​ or </w:t>
      </w:r>
      <m:oMath>
        <m:sSub>
          <m:sSubPr>
            <m:ctrlPr>
              <w:rPr>
                <w:rFonts w:ascii="Cambria Math" w:hAnsi="Cambria Math"/>
                <w:i/>
              </w:rPr>
            </m:ctrlPr>
          </m:sSubPr>
          <m:e>
            <m:r>
              <w:rPr>
                <w:rFonts w:ascii="Cambria Math" w:hAnsi="Cambria Math"/>
              </w:rPr>
              <m:t>V</m:t>
            </m:r>
          </m:e>
          <m:sub>
            <m:r>
              <w:rPr>
                <w:rFonts w:ascii="Cambria Math" w:hAnsi="Cambria Math"/>
              </w:rPr>
              <m:t>ij</m:t>
            </m:r>
          </m:sub>
        </m:sSub>
      </m:oMath>
      <w:r w:rsidRPr="00EE63C2">
        <w:t>​, leaving the predictions unchanged. Thus, the gap parameter is always redundant unless the utility function is made nonlinear or decomposed into distinct parameters for envy and guilt.</w:t>
      </w:r>
    </w:p>
  </w:footnote>
  <w:footnote w:id="17">
    <w:p w14:paraId="65F91A0C" w14:textId="77777777" w:rsidR="0044019F" w:rsidRDefault="0044019F" w:rsidP="000B7C3C">
      <w:pPr>
        <w:pStyle w:val="Caption"/>
      </w:pPr>
      <w:r>
        <w:rPr>
          <w:rStyle w:val="FootnoteReference"/>
        </w:rPr>
        <w:footnoteRef/>
      </w:r>
      <w:r>
        <w:t xml:space="preserve"> The altruism-social comparison distinction is roughly analogous to the division between the morality of harm and the morality of fairness in moral foundations theory</w:t>
      </w:r>
      <w:sdt>
        <w:sdtPr>
          <w:id w:val="836885172"/>
          <w:citation/>
        </w:sdtPr>
        <w:sdtContent>
          <w:r>
            <w:fldChar w:fldCharType="begin"/>
          </w:r>
          <w:r>
            <w:instrText xml:space="preserve"> CITATION Hai07 \l 1033 </w:instrText>
          </w:r>
          <w:r>
            <w:fldChar w:fldCharType="separate"/>
          </w:r>
          <w:r>
            <w:rPr>
              <w:noProof/>
            </w:rPr>
            <w:t xml:space="preserve"> (Haidt, 2007)</w:t>
          </w:r>
          <w:r>
            <w:fldChar w:fldCharType="end"/>
          </w:r>
        </w:sdtContent>
      </w:sdt>
      <w:r>
        <w:t>, although it is worth acknowledging that there are many forms of fairness, such as outcome equality, procedural fairness, and reciprocity.</w:t>
      </w:r>
    </w:p>
  </w:footnote>
  <w:footnote w:id="18">
    <w:p w14:paraId="20691880" w14:textId="77777777" w:rsidR="0044019F" w:rsidRDefault="0044019F" w:rsidP="000B7C3C">
      <w:pPr>
        <w:pStyle w:val="Caption"/>
      </w:pPr>
      <w:r>
        <w:rPr>
          <w:rStyle w:val="FootnoteReference"/>
        </w:rPr>
        <w:footnoteRef/>
      </w:r>
      <w:r>
        <w:t xml:space="preserve"> A linear two-term utility function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t xml:space="preserve"> always prefers one </w:t>
      </w:r>
      <w:r w:rsidRPr="00B176CE">
        <w:t xml:space="preserve">extreme allocation (keep all or give all). Standard dictator-game data show interior splits only after the utility is </w:t>
      </w:r>
      <w:r w:rsidRPr="00B176CE">
        <w:rPr>
          <w:i/>
        </w:rPr>
        <w:t>modified</w:t>
      </w:r>
      <w:r w:rsidRPr="00B176CE">
        <w:t>—either by adding a social-comparison penalty (e.g.,</w:t>
      </w:r>
      <w:r>
        <w:t xml:space="preserve"> </w:t>
      </w:r>
      <m:oMath>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B176CE">
        <w:t xml:space="preserve">) or by raising each pay-off to a concave exponent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w:r w:rsidRPr="00B176CE">
        <w:t xml:space="preserve">. </w:t>
      </w:r>
      <w:r>
        <w:t>Also, b</w:t>
      </w:r>
      <w:r w:rsidRPr="00B176CE">
        <w:t>ecause utilities alone do not produce choices, researchers embed them in a choice-probability rule (e.g., a soft-max).</w:t>
      </w:r>
    </w:p>
  </w:footnote>
  <w:footnote w:id="19">
    <w:p w14:paraId="7ADDADAE" w14:textId="0426E0CA" w:rsidR="0044019F" w:rsidRDefault="0044019F" w:rsidP="000B7C3C">
      <w:pPr>
        <w:pStyle w:val="Caption"/>
      </w:pPr>
      <w:r>
        <w:rPr>
          <w:rStyle w:val="FootnoteReference"/>
        </w:rPr>
        <w:footnoteRef/>
      </w:r>
      <w:r>
        <w:t xml:space="preserve"> While our </w:t>
      </w:r>
      <w:r w:rsidR="005649AD">
        <w:t>seven</w:t>
      </w:r>
      <w:r>
        <w:t>-parameter utility function includes exponents, we are saying that exponents are not necessary to quantify altruism with binary dictator games in general.</w:t>
      </w:r>
    </w:p>
  </w:footnote>
  <w:footnote w:id="20">
    <w:p w14:paraId="255CDB7B" w14:textId="77777777" w:rsidR="0044019F" w:rsidRDefault="0044019F" w:rsidP="000B7C3C">
      <w:pPr>
        <w:pStyle w:val="Caption"/>
      </w:pPr>
      <w:r>
        <w:rPr>
          <w:rStyle w:val="FootnoteReference"/>
        </w:rPr>
        <w:footnoteRef/>
      </w:r>
      <w:r>
        <w:t xml:space="preserve"> </w:t>
      </w:r>
      <w:r w:rsidRPr="00670D6D">
        <w:t xml:space="preserve">Specifically, it would be worth incentivizing correct predictions, not just assigning dollar amounts to payoffs won. We did not create extrinsic incentives for correction prediction because this could have been a confound. For instance, paying participants for correct predictions could incentivize them to nudge their counterparts to be predictable, such as by choosing in more trustworthy ways, not because of genuine social preferences but out of the desire to make more money when in the predictor role if stable trustworthy choices were reciprocated. Nonetheless, paid predictors would likely invest more energy into their predictions and produce more reliable data. Thus, it might be worth finding ways to mitigate such confounds.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92DC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BDC634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5DC01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2E660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65064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E0920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500C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583C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2C9A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4883F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435E78"/>
    <w:multiLevelType w:val="hybridMultilevel"/>
    <w:tmpl w:val="E7C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DB6CA5"/>
    <w:multiLevelType w:val="multilevel"/>
    <w:tmpl w:val="6C8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91D1D"/>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864873"/>
    <w:multiLevelType w:val="multilevel"/>
    <w:tmpl w:val="CDCEDE20"/>
    <w:styleLink w:val="CurrentList5"/>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14" w15:restartNumberingAfterBreak="0">
    <w:nsid w:val="12B60A25"/>
    <w:multiLevelType w:val="hybridMultilevel"/>
    <w:tmpl w:val="DEB2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16742"/>
    <w:multiLevelType w:val="hybridMultilevel"/>
    <w:tmpl w:val="134E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423EB5"/>
    <w:multiLevelType w:val="hybridMultilevel"/>
    <w:tmpl w:val="CCA2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6E5113"/>
    <w:multiLevelType w:val="hybridMultilevel"/>
    <w:tmpl w:val="393E9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AB7C8E"/>
    <w:multiLevelType w:val="hybridMultilevel"/>
    <w:tmpl w:val="6A747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7B63D0"/>
    <w:multiLevelType w:val="multilevel"/>
    <w:tmpl w:val="991C41F0"/>
    <w:styleLink w:val="CurrentList9"/>
    <w:lvl w:ilvl="0">
      <w:start w:val="1"/>
      <w:numFmt w:val="decimal"/>
      <w:suff w:val="space"/>
      <w:lvlText w:val="Chapter %1"/>
      <w:lvlJc w:val="left"/>
      <w:pPr>
        <w:ind w:left="405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0" w15:restartNumberingAfterBreak="0">
    <w:nsid w:val="307F2D0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4C0C26"/>
    <w:multiLevelType w:val="multilevel"/>
    <w:tmpl w:val="E1F05A26"/>
    <w:styleLink w:val="CurrentList1"/>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35536A8D"/>
    <w:multiLevelType w:val="multilevel"/>
    <w:tmpl w:val="B2A25E72"/>
    <w:styleLink w:val="CurrentList3"/>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3" w15:restartNumberingAfterBreak="0">
    <w:nsid w:val="365E6E6E"/>
    <w:multiLevelType w:val="hybridMultilevel"/>
    <w:tmpl w:val="6F8EF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4942A2"/>
    <w:multiLevelType w:val="multilevel"/>
    <w:tmpl w:val="AA90C8CA"/>
    <w:lvl w:ilvl="0">
      <w:start w:val="1"/>
      <w:numFmt w:val="decimal"/>
      <w:pStyle w:val="GregsHeading1"/>
      <w:lvlText w:val="%1"/>
      <w:lvlJc w:val="left"/>
      <w:pPr>
        <w:ind w:left="0" w:firstLine="0"/>
      </w:pPr>
      <w:rPr>
        <w:rFonts w:hint="default"/>
      </w:rPr>
    </w:lvl>
    <w:lvl w:ilvl="1">
      <w:start w:val="1"/>
      <w:numFmt w:val="decimal"/>
      <w:pStyle w:val="GregsHeading2"/>
      <w:lvlText w:val="%1.%2"/>
      <w:lvlJc w:val="left"/>
      <w:pPr>
        <w:ind w:left="0" w:firstLine="0"/>
      </w:pPr>
      <w:rPr>
        <w:rFonts w:hint="default"/>
      </w:rPr>
    </w:lvl>
    <w:lvl w:ilvl="2">
      <w:start w:val="1"/>
      <w:numFmt w:val="decimal"/>
      <w:pStyle w:val="GregsHeading3"/>
      <w:lvlText w:val="%1.%2.%3"/>
      <w:lvlJc w:val="left"/>
      <w:pPr>
        <w:ind w:left="792" w:hanging="792"/>
      </w:pPr>
      <w:rPr>
        <w:rFonts w:hint="default"/>
      </w:rPr>
    </w:lvl>
    <w:lvl w:ilvl="3">
      <w:start w:val="1"/>
      <w:numFmt w:val="none"/>
      <w:lvlText w:val=""/>
      <w:lvlJc w:val="left"/>
      <w:pPr>
        <w:ind w:left="1080" w:hanging="108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C036F5C"/>
    <w:multiLevelType w:val="hybridMultilevel"/>
    <w:tmpl w:val="F45E3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9E2351"/>
    <w:multiLevelType w:val="multilevel"/>
    <w:tmpl w:val="C686AADE"/>
    <w:styleLink w:val="CurrentList7"/>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7" w15:restartNumberingAfterBreak="0">
    <w:nsid w:val="4A7659F2"/>
    <w:multiLevelType w:val="hybridMultilevel"/>
    <w:tmpl w:val="AECA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D3FB7"/>
    <w:multiLevelType w:val="multilevel"/>
    <w:tmpl w:val="FD0A374A"/>
    <w:styleLink w:val="CurrentList6"/>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9" w15:restartNumberingAfterBreak="0">
    <w:nsid w:val="4D06217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E142C10"/>
    <w:multiLevelType w:val="multilevel"/>
    <w:tmpl w:val="3D92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0843B2"/>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60D0A69"/>
    <w:multiLevelType w:val="hybridMultilevel"/>
    <w:tmpl w:val="189C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5865D3"/>
    <w:multiLevelType w:val="multilevel"/>
    <w:tmpl w:val="0CA0D83C"/>
    <w:lvl w:ilvl="0">
      <w:start w:val="1"/>
      <w:numFmt w:val="none"/>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1080" w:hanging="720"/>
      </w:pPr>
      <w:rPr>
        <w:rFonts w:hint="default"/>
      </w:rPr>
    </w:lvl>
    <w:lvl w:ilvl="3">
      <w:start w:val="1"/>
      <w:numFmt w:val="none"/>
      <w:lvlText w:val="%2.%3.1"/>
      <w:lvlJc w:val="left"/>
      <w:pPr>
        <w:ind w:left="144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77F42"/>
    <w:multiLevelType w:val="hybridMultilevel"/>
    <w:tmpl w:val="C932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3006C"/>
    <w:multiLevelType w:val="multilevel"/>
    <w:tmpl w:val="BC0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C33FF"/>
    <w:multiLevelType w:val="multilevel"/>
    <w:tmpl w:val="F87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0527"/>
    <w:multiLevelType w:val="hybridMultilevel"/>
    <w:tmpl w:val="BB0C6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8586F"/>
    <w:multiLevelType w:val="multilevel"/>
    <w:tmpl w:val="D1A07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E30C4"/>
    <w:multiLevelType w:val="multilevel"/>
    <w:tmpl w:val="8C02A972"/>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3.%2"/>
      <w:lvlJc w:val="left"/>
      <w:pPr>
        <w:ind w:left="0" w:firstLine="0"/>
      </w:pPr>
      <w:rPr>
        <w:rFonts w:hint="default"/>
      </w:rPr>
    </w:lvl>
    <w:lvl w:ilvl="3">
      <w:start w:val="1"/>
      <w:numFmt w:val="decimal"/>
      <w:lvlText w:val="%4.%3.%2"/>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6A03BC2"/>
    <w:multiLevelType w:val="hybridMultilevel"/>
    <w:tmpl w:val="94E82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CF3D95"/>
    <w:multiLevelType w:val="hybridMultilevel"/>
    <w:tmpl w:val="6F1AB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70493"/>
    <w:multiLevelType w:val="hybridMultilevel"/>
    <w:tmpl w:val="4D80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37409"/>
    <w:multiLevelType w:val="hybridMultilevel"/>
    <w:tmpl w:val="B3567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431778">
    <w:abstractNumId w:val="21"/>
  </w:num>
  <w:num w:numId="2" w16cid:durableId="2139448298">
    <w:abstractNumId w:val="20"/>
  </w:num>
  <w:num w:numId="3" w16cid:durableId="862938942">
    <w:abstractNumId w:val="22"/>
  </w:num>
  <w:num w:numId="4" w16cid:durableId="1472209330">
    <w:abstractNumId w:val="31"/>
  </w:num>
  <w:num w:numId="5" w16cid:durableId="650329576">
    <w:abstractNumId w:val="13"/>
  </w:num>
  <w:num w:numId="6" w16cid:durableId="436684285">
    <w:abstractNumId w:val="28"/>
  </w:num>
  <w:num w:numId="7" w16cid:durableId="583412826">
    <w:abstractNumId w:val="26"/>
  </w:num>
  <w:num w:numId="8" w16cid:durableId="1366130179">
    <w:abstractNumId w:val="12"/>
  </w:num>
  <w:num w:numId="9" w16cid:durableId="1611550325">
    <w:abstractNumId w:val="19"/>
  </w:num>
  <w:num w:numId="10" w16cid:durableId="145168760">
    <w:abstractNumId w:val="29"/>
  </w:num>
  <w:num w:numId="11" w16cid:durableId="70156245">
    <w:abstractNumId w:val="34"/>
  </w:num>
  <w:num w:numId="12" w16cid:durableId="1788886997">
    <w:abstractNumId w:val="15"/>
  </w:num>
  <w:num w:numId="13" w16cid:durableId="369234286">
    <w:abstractNumId w:val="27"/>
  </w:num>
  <w:num w:numId="14" w16cid:durableId="347946022">
    <w:abstractNumId w:val="36"/>
  </w:num>
  <w:num w:numId="15" w16cid:durableId="1768188118">
    <w:abstractNumId w:val="17"/>
  </w:num>
  <w:num w:numId="16" w16cid:durableId="285740411">
    <w:abstractNumId w:val="38"/>
  </w:num>
  <w:num w:numId="17" w16cid:durableId="1499225824">
    <w:abstractNumId w:val="30"/>
  </w:num>
  <w:num w:numId="18" w16cid:durableId="79639780">
    <w:abstractNumId w:val="11"/>
  </w:num>
  <w:num w:numId="19" w16cid:durableId="1169641992">
    <w:abstractNumId w:val="32"/>
  </w:num>
  <w:num w:numId="20" w16cid:durableId="2051999810">
    <w:abstractNumId w:val="43"/>
  </w:num>
  <w:num w:numId="21" w16cid:durableId="665324000">
    <w:abstractNumId w:val="14"/>
  </w:num>
  <w:num w:numId="22" w16cid:durableId="1100027865">
    <w:abstractNumId w:val="16"/>
  </w:num>
  <w:num w:numId="23" w16cid:durableId="1345478568">
    <w:abstractNumId w:val="10"/>
  </w:num>
  <w:num w:numId="24" w16cid:durableId="266886950">
    <w:abstractNumId w:val="37"/>
  </w:num>
  <w:num w:numId="25" w16cid:durableId="42367467">
    <w:abstractNumId w:val="42"/>
  </w:num>
  <w:num w:numId="26" w16cid:durableId="654838073">
    <w:abstractNumId w:val="41"/>
  </w:num>
  <w:num w:numId="27" w16cid:durableId="279728050">
    <w:abstractNumId w:val="18"/>
  </w:num>
  <w:num w:numId="28" w16cid:durableId="1744720110">
    <w:abstractNumId w:val="35"/>
  </w:num>
  <w:num w:numId="29" w16cid:durableId="2022080450">
    <w:abstractNumId w:val="9"/>
  </w:num>
  <w:num w:numId="30" w16cid:durableId="40253647">
    <w:abstractNumId w:val="7"/>
  </w:num>
  <w:num w:numId="31" w16cid:durableId="1836415115">
    <w:abstractNumId w:val="6"/>
  </w:num>
  <w:num w:numId="32" w16cid:durableId="872959717">
    <w:abstractNumId w:val="5"/>
  </w:num>
  <w:num w:numId="33" w16cid:durableId="1823158966">
    <w:abstractNumId w:val="4"/>
  </w:num>
  <w:num w:numId="34" w16cid:durableId="1188175664">
    <w:abstractNumId w:val="8"/>
  </w:num>
  <w:num w:numId="35" w16cid:durableId="664088873">
    <w:abstractNumId w:val="3"/>
  </w:num>
  <w:num w:numId="36" w16cid:durableId="299194573">
    <w:abstractNumId w:val="2"/>
  </w:num>
  <w:num w:numId="37" w16cid:durableId="938294382">
    <w:abstractNumId w:val="1"/>
  </w:num>
  <w:num w:numId="38" w16cid:durableId="505093597">
    <w:abstractNumId w:val="0"/>
  </w:num>
  <w:num w:numId="39" w16cid:durableId="1818257634">
    <w:abstractNumId w:val="40"/>
  </w:num>
  <w:num w:numId="40" w16cid:durableId="1263681064">
    <w:abstractNumId w:val="25"/>
  </w:num>
  <w:num w:numId="41" w16cid:durableId="70587979">
    <w:abstractNumId w:val="33"/>
  </w:num>
  <w:num w:numId="42" w16cid:durableId="757361485">
    <w:abstractNumId w:val="24"/>
  </w:num>
  <w:num w:numId="43" w16cid:durableId="127864648">
    <w:abstractNumId w:val="39"/>
  </w:num>
  <w:num w:numId="44" w16cid:durableId="2054497024">
    <w:abstractNumId w:val="39"/>
  </w:num>
  <w:num w:numId="45" w16cid:durableId="3480575">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9F"/>
    <w:rsid w:val="000006EC"/>
    <w:rsid w:val="00002AB2"/>
    <w:rsid w:val="00004282"/>
    <w:rsid w:val="00004A64"/>
    <w:rsid w:val="000058D2"/>
    <w:rsid w:val="00012F0C"/>
    <w:rsid w:val="00014593"/>
    <w:rsid w:val="00014847"/>
    <w:rsid w:val="00015AAD"/>
    <w:rsid w:val="00016988"/>
    <w:rsid w:val="000206B5"/>
    <w:rsid w:val="00020BF3"/>
    <w:rsid w:val="00020E35"/>
    <w:rsid w:val="000239AA"/>
    <w:rsid w:val="00024A0C"/>
    <w:rsid w:val="00030CA9"/>
    <w:rsid w:val="00031178"/>
    <w:rsid w:val="000323FE"/>
    <w:rsid w:val="0003410A"/>
    <w:rsid w:val="000362A7"/>
    <w:rsid w:val="0003656E"/>
    <w:rsid w:val="0003713A"/>
    <w:rsid w:val="00041BC1"/>
    <w:rsid w:val="00044039"/>
    <w:rsid w:val="000451FF"/>
    <w:rsid w:val="000452A6"/>
    <w:rsid w:val="000501BC"/>
    <w:rsid w:val="00051126"/>
    <w:rsid w:val="00051C76"/>
    <w:rsid w:val="0005258A"/>
    <w:rsid w:val="00052606"/>
    <w:rsid w:val="00052611"/>
    <w:rsid w:val="00052B86"/>
    <w:rsid w:val="00052D8D"/>
    <w:rsid w:val="000536D0"/>
    <w:rsid w:val="00054285"/>
    <w:rsid w:val="00054692"/>
    <w:rsid w:val="000567CF"/>
    <w:rsid w:val="00056E5D"/>
    <w:rsid w:val="0005716F"/>
    <w:rsid w:val="00057923"/>
    <w:rsid w:val="00061963"/>
    <w:rsid w:val="000626FC"/>
    <w:rsid w:val="00063188"/>
    <w:rsid w:val="000634EF"/>
    <w:rsid w:val="00066AEE"/>
    <w:rsid w:val="00066EA9"/>
    <w:rsid w:val="000674A0"/>
    <w:rsid w:val="00070C96"/>
    <w:rsid w:val="000716BE"/>
    <w:rsid w:val="00071EF5"/>
    <w:rsid w:val="00072B28"/>
    <w:rsid w:val="00072E02"/>
    <w:rsid w:val="0007649C"/>
    <w:rsid w:val="00077301"/>
    <w:rsid w:val="000800C5"/>
    <w:rsid w:val="000829A4"/>
    <w:rsid w:val="0008415E"/>
    <w:rsid w:val="000870FC"/>
    <w:rsid w:val="00090F5D"/>
    <w:rsid w:val="00091D7E"/>
    <w:rsid w:val="00091D97"/>
    <w:rsid w:val="00092740"/>
    <w:rsid w:val="00092AB2"/>
    <w:rsid w:val="00095939"/>
    <w:rsid w:val="000974E7"/>
    <w:rsid w:val="000979E9"/>
    <w:rsid w:val="000A1FA8"/>
    <w:rsid w:val="000A20A2"/>
    <w:rsid w:val="000A380C"/>
    <w:rsid w:val="000A3EC9"/>
    <w:rsid w:val="000A4117"/>
    <w:rsid w:val="000A41A1"/>
    <w:rsid w:val="000A41CE"/>
    <w:rsid w:val="000A4810"/>
    <w:rsid w:val="000A65BC"/>
    <w:rsid w:val="000A6BA4"/>
    <w:rsid w:val="000A73FE"/>
    <w:rsid w:val="000B0627"/>
    <w:rsid w:val="000B0820"/>
    <w:rsid w:val="000B0C7D"/>
    <w:rsid w:val="000B25F3"/>
    <w:rsid w:val="000B2FD0"/>
    <w:rsid w:val="000B3EFC"/>
    <w:rsid w:val="000B46AB"/>
    <w:rsid w:val="000B488C"/>
    <w:rsid w:val="000B660F"/>
    <w:rsid w:val="000B7C3C"/>
    <w:rsid w:val="000C0DD2"/>
    <w:rsid w:val="000C290E"/>
    <w:rsid w:val="000C3358"/>
    <w:rsid w:val="000C383F"/>
    <w:rsid w:val="000C39DC"/>
    <w:rsid w:val="000C5F1C"/>
    <w:rsid w:val="000C69D1"/>
    <w:rsid w:val="000C73A3"/>
    <w:rsid w:val="000C74B4"/>
    <w:rsid w:val="000D0D62"/>
    <w:rsid w:val="000D100B"/>
    <w:rsid w:val="000D1722"/>
    <w:rsid w:val="000D1E09"/>
    <w:rsid w:val="000D2CD6"/>
    <w:rsid w:val="000D3410"/>
    <w:rsid w:val="000D460E"/>
    <w:rsid w:val="000D46BB"/>
    <w:rsid w:val="000D4DDD"/>
    <w:rsid w:val="000D5B61"/>
    <w:rsid w:val="000D7D4A"/>
    <w:rsid w:val="000D7E5B"/>
    <w:rsid w:val="000E1650"/>
    <w:rsid w:val="000E1801"/>
    <w:rsid w:val="000E2337"/>
    <w:rsid w:val="000E4370"/>
    <w:rsid w:val="000E4571"/>
    <w:rsid w:val="000E5122"/>
    <w:rsid w:val="000E59F5"/>
    <w:rsid w:val="000E5E92"/>
    <w:rsid w:val="000E6235"/>
    <w:rsid w:val="000E6D0F"/>
    <w:rsid w:val="000F0C66"/>
    <w:rsid w:val="000F0F4F"/>
    <w:rsid w:val="000F346A"/>
    <w:rsid w:val="000F3C4F"/>
    <w:rsid w:val="000F5BA1"/>
    <w:rsid w:val="000F5ED5"/>
    <w:rsid w:val="000F5ED8"/>
    <w:rsid w:val="000F6E8E"/>
    <w:rsid w:val="000F750B"/>
    <w:rsid w:val="00100733"/>
    <w:rsid w:val="00100857"/>
    <w:rsid w:val="00101DC1"/>
    <w:rsid w:val="00102B48"/>
    <w:rsid w:val="0010449B"/>
    <w:rsid w:val="00105F88"/>
    <w:rsid w:val="00107799"/>
    <w:rsid w:val="001077CD"/>
    <w:rsid w:val="00111297"/>
    <w:rsid w:val="00111D86"/>
    <w:rsid w:val="00113A48"/>
    <w:rsid w:val="00114432"/>
    <w:rsid w:val="00115888"/>
    <w:rsid w:val="00115AAB"/>
    <w:rsid w:val="0011615C"/>
    <w:rsid w:val="001175C3"/>
    <w:rsid w:val="00120698"/>
    <w:rsid w:val="00120EB9"/>
    <w:rsid w:val="001210DE"/>
    <w:rsid w:val="001246CB"/>
    <w:rsid w:val="001250D7"/>
    <w:rsid w:val="00125DC6"/>
    <w:rsid w:val="0012679E"/>
    <w:rsid w:val="00130E68"/>
    <w:rsid w:val="00131D92"/>
    <w:rsid w:val="00132967"/>
    <w:rsid w:val="00132FD2"/>
    <w:rsid w:val="00133264"/>
    <w:rsid w:val="001339A8"/>
    <w:rsid w:val="001352DC"/>
    <w:rsid w:val="00136619"/>
    <w:rsid w:val="00136AEE"/>
    <w:rsid w:val="00140082"/>
    <w:rsid w:val="00140466"/>
    <w:rsid w:val="0014075E"/>
    <w:rsid w:val="00140DBF"/>
    <w:rsid w:val="00143CEF"/>
    <w:rsid w:val="00143D8D"/>
    <w:rsid w:val="0014445E"/>
    <w:rsid w:val="00147EB0"/>
    <w:rsid w:val="00151B0C"/>
    <w:rsid w:val="00153966"/>
    <w:rsid w:val="00153E32"/>
    <w:rsid w:val="00154B95"/>
    <w:rsid w:val="00156868"/>
    <w:rsid w:val="00156E73"/>
    <w:rsid w:val="00160D00"/>
    <w:rsid w:val="00161134"/>
    <w:rsid w:val="0016117C"/>
    <w:rsid w:val="00161F0B"/>
    <w:rsid w:val="001628DA"/>
    <w:rsid w:val="00163036"/>
    <w:rsid w:val="00163CD0"/>
    <w:rsid w:val="00164F31"/>
    <w:rsid w:val="001677D5"/>
    <w:rsid w:val="00167906"/>
    <w:rsid w:val="001702E3"/>
    <w:rsid w:val="00170AB7"/>
    <w:rsid w:val="00171B2D"/>
    <w:rsid w:val="00174D58"/>
    <w:rsid w:val="001755B3"/>
    <w:rsid w:val="0017583B"/>
    <w:rsid w:val="00177928"/>
    <w:rsid w:val="0018006C"/>
    <w:rsid w:val="00180A09"/>
    <w:rsid w:val="001822DC"/>
    <w:rsid w:val="00182322"/>
    <w:rsid w:val="00182804"/>
    <w:rsid w:val="00183C2E"/>
    <w:rsid w:val="001877B8"/>
    <w:rsid w:val="00190A8B"/>
    <w:rsid w:val="0019122F"/>
    <w:rsid w:val="00191BD0"/>
    <w:rsid w:val="00191EF2"/>
    <w:rsid w:val="001921EC"/>
    <w:rsid w:val="0019257B"/>
    <w:rsid w:val="00193980"/>
    <w:rsid w:val="001958CF"/>
    <w:rsid w:val="00196040"/>
    <w:rsid w:val="00196A21"/>
    <w:rsid w:val="00196E48"/>
    <w:rsid w:val="001A12CA"/>
    <w:rsid w:val="001A175C"/>
    <w:rsid w:val="001A1824"/>
    <w:rsid w:val="001A265B"/>
    <w:rsid w:val="001A311F"/>
    <w:rsid w:val="001A3B34"/>
    <w:rsid w:val="001A3CD6"/>
    <w:rsid w:val="001A462B"/>
    <w:rsid w:val="001A7E24"/>
    <w:rsid w:val="001B2173"/>
    <w:rsid w:val="001B3719"/>
    <w:rsid w:val="001B5B3F"/>
    <w:rsid w:val="001B5EF0"/>
    <w:rsid w:val="001B6120"/>
    <w:rsid w:val="001B6E34"/>
    <w:rsid w:val="001C1777"/>
    <w:rsid w:val="001C1899"/>
    <w:rsid w:val="001C1B5A"/>
    <w:rsid w:val="001C20F0"/>
    <w:rsid w:val="001C2386"/>
    <w:rsid w:val="001C597C"/>
    <w:rsid w:val="001C5CC8"/>
    <w:rsid w:val="001C5EBE"/>
    <w:rsid w:val="001C5EE8"/>
    <w:rsid w:val="001C7525"/>
    <w:rsid w:val="001D1785"/>
    <w:rsid w:val="001D30B1"/>
    <w:rsid w:val="001D30E0"/>
    <w:rsid w:val="001D3377"/>
    <w:rsid w:val="001D3AD8"/>
    <w:rsid w:val="001D4102"/>
    <w:rsid w:val="001D4A31"/>
    <w:rsid w:val="001D4B27"/>
    <w:rsid w:val="001D5AAA"/>
    <w:rsid w:val="001D6714"/>
    <w:rsid w:val="001D6F39"/>
    <w:rsid w:val="001D7B92"/>
    <w:rsid w:val="001E0170"/>
    <w:rsid w:val="001E0424"/>
    <w:rsid w:val="001E0B20"/>
    <w:rsid w:val="001E134C"/>
    <w:rsid w:val="001E1F13"/>
    <w:rsid w:val="001E2BDC"/>
    <w:rsid w:val="001E3B22"/>
    <w:rsid w:val="001E3D6C"/>
    <w:rsid w:val="001E4E3A"/>
    <w:rsid w:val="001E78CE"/>
    <w:rsid w:val="001F0576"/>
    <w:rsid w:val="001F0E07"/>
    <w:rsid w:val="001F16B1"/>
    <w:rsid w:val="001F1818"/>
    <w:rsid w:val="001F2248"/>
    <w:rsid w:val="001F4195"/>
    <w:rsid w:val="001F71EE"/>
    <w:rsid w:val="001F7307"/>
    <w:rsid w:val="00200531"/>
    <w:rsid w:val="00200B25"/>
    <w:rsid w:val="0020182A"/>
    <w:rsid w:val="002021BF"/>
    <w:rsid w:val="00202563"/>
    <w:rsid w:val="002031AE"/>
    <w:rsid w:val="00203719"/>
    <w:rsid w:val="00205558"/>
    <w:rsid w:val="00205991"/>
    <w:rsid w:val="00205B99"/>
    <w:rsid w:val="00207429"/>
    <w:rsid w:val="00207864"/>
    <w:rsid w:val="00212F9A"/>
    <w:rsid w:val="0021305E"/>
    <w:rsid w:val="002130AD"/>
    <w:rsid w:val="00213EB4"/>
    <w:rsid w:val="00214AD4"/>
    <w:rsid w:val="002153E7"/>
    <w:rsid w:val="00216285"/>
    <w:rsid w:val="00216846"/>
    <w:rsid w:val="00216931"/>
    <w:rsid w:val="0021794B"/>
    <w:rsid w:val="00220B35"/>
    <w:rsid w:val="002215A9"/>
    <w:rsid w:val="002215AD"/>
    <w:rsid w:val="00221A8E"/>
    <w:rsid w:val="00222C75"/>
    <w:rsid w:val="0022371E"/>
    <w:rsid w:val="00225CA0"/>
    <w:rsid w:val="00231A5B"/>
    <w:rsid w:val="00231D63"/>
    <w:rsid w:val="00231ED5"/>
    <w:rsid w:val="0023224A"/>
    <w:rsid w:val="00233FEF"/>
    <w:rsid w:val="002347EA"/>
    <w:rsid w:val="00236204"/>
    <w:rsid w:val="002366CF"/>
    <w:rsid w:val="00236B0A"/>
    <w:rsid w:val="00237071"/>
    <w:rsid w:val="00237300"/>
    <w:rsid w:val="002378D5"/>
    <w:rsid w:val="002409FF"/>
    <w:rsid w:val="0024237F"/>
    <w:rsid w:val="0024340B"/>
    <w:rsid w:val="00243570"/>
    <w:rsid w:val="0024405F"/>
    <w:rsid w:val="002454D3"/>
    <w:rsid w:val="00245850"/>
    <w:rsid w:val="00250ABB"/>
    <w:rsid w:val="0025217F"/>
    <w:rsid w:val="00252FE8"/>
    <w:rsid w:val="00253292"/>
    <w:rsid w:val="002543B0"/>
    <w:rsid w:val="00255637"/>
    <w:rsid w:val="002567F2"/>
    <w:rsid w:val="00260106"/>
    <w:rsid w:val="00262B38"/>
    <w:rsid w:val="00263318"/>
    <w:rsid w:val="002639F4"/>
    <w:rsid w:val="00264F29"/>
    <w:rsid w:val="0026607D"/>
    <w:rsid w:val="002661C6"/>
    <w:rsid w:val="0026771C"/>
    <w:rsid w:val="00270A4A"/>
    <w:rsid w:val="0027101B"/>
    <w:rsid w:val="0027158C"/>
    <w:rsid w:val="00271843"/>
    <w:rsid w:val="00271D42"/>
    <w:rsid w:val="00272C60"/>
    <w:rsid w:val="00277EAC"/>
    <w:rsid w:val="00280A34"/>
    <w:rsid w:val="00284C0E"/>
    <w:rsid w:val="00284E7D"/>
    <w:rsid w:val="00286D4F"/>
    <w:rsid w:val="0028715C"/>
    <w:rsid w:val="00291395"/>
    <w:rsid w:val="0029433D"/>
    <w:rsid w:val="00294862"/>
    <w:rsid w:val="002950AD"/>
    <w:rsid w:val="0029579F"/>
    <w:rsid w:val="0029772C"/>
    <w:rsid w:val="00297E2D"/>
    <w:rsid w:val="002A2777"/>
    <w:rsid w:val="002A2CBE"/>
    <w:rsid w:val="002A3ADE"/>
    <w:rsid w:val="002A402E"/>
    <w:rsid w:val="002A618D"/>
    <w:rsid w:val="002A6BA0"/>
    <w:rsid w:val="002A6EBC"/>
    <w:rsid w:val="002A7852"/>
    <w:rsid w:val="002B2EF0"/>
    <w:rsid w:val="002B389F"/>
    <w:rsid w:val="002B72A2"/>
    <w:rsid w:val="002B77DE"/>
    <w:rsid w:val="002C0278"/>
    <w:rsid w:val="002C15DB"/>
    <w:rsid w:val="002C2AE8"/>
    <w:rsid w:val="002C3420"/>
    <w:rsid w:val="002C3758"/>
    <w:rsid w:val="002C5EB2"/>
    <w:rsid w:val="002C6CE8"/>
    <w:rsid w:val="002C7BAD"/>
    <w:rsid w:val="002C7FEB"/>
    <w:rsid w:val="002D0FE4"/>
    <w:rsid w:val="002D3919"/>
    <w:rsid w:val="002D4D76"/>
    <w:rsid w:val="002D6171"/>
    <w:rsid w:val="002D6892"/>
    <w:rsid w:val="002E0B80"/>
    <w:rsid w:val="002E0FB6"/>
    <w:rsid w:val="002E234F"/>
    <w:rsid w:val="002E2BA4"/>
    <w:rsid w:val="002E5E6B"/>
    <w:rsid w:val="002E61BE"/>
    <w:rsid w:val="002E6680"/>
    <w:rsid w:val="002E768B"/>
    <w:rsid w:val="002F0AA0"/>
    <w:rsid w:val="002F14A8"/>
    <w:rsid w:val="002F1D88"/>
    <w:rsid w:val="002F1FEF"/>
    <w:rsid w:val="002F2C24"/>
    <w:rsid w:val="002F51F7"/>
    <w:rsid w:val="0030035F"/>
    <w:rsid w:val="00300A52"/>
    <w:rsid w:val="00302D82"/>
    <w:rsid w:val="00303678"/>
    <w:rsid w:val="003043A9"/>
    <w:rsid w:val="00304B6C"/>
    <w:rsid w:val="00305C23"/>
    <w:rsid w:val="00306A8D"/>
    <w:rsid w:val="00306C76"/>
    <w:rsid w:val="00310210"/>
    <w:rsid w:val="003114FE"/>
    <w:rsid w:val="00311689"/>
    <w:rsid w:val="00312D49"/>
    <w:rsid w:val="00312D4A"/>
    <w:rsid w:val="003137E4"/>
    <w:rsid w:val="00314A58"/>
    <w:rsid w:val="00314E13"/>
    <w:rsid w:val="0031629E"/>
    <w:rsid w:val="00316733"/>
    <w:rsid w:val="00316E77"/>
    <w:rsid w:val="00317704"/>
    <w:rsid w:val="0032134E"/>
    <w:rsid w:val="00322723"/>
    <w:rsid w:val="0032363B"/>
    <w:rsid w:val="00323A67"/>
    <w:rsid w:val="00324156"/>
    <w:rsid w:val="003250FB"/>
    <w:rsid w:val="0032616D"/>
    <w:rsid w:val="00326286"/>
    <w:rsid w:val="003308A9"/>
    <w:rsid w:val="00331B76"/>
    <w:rsid w:val="00336B10"/>
    <w:rsid w:val="0033743F"/>
    <w:rsid w:val="0034258B"/>
    <w:rsid w:val="003427E8"/>
    <w:rsid w:val="00342879"/>
    <w:rsid w:val="00342BE2"/>
    <w:rsid w:val="00343334"/>
    <w:rsid w:val="00343A0B"/>
    <w:rsid w:val="0034638C"/>
    <w:rsid w:val="00346563"/>
    <w:rsid w:val="0034665F"/>
    <w:rsid w:val="00346988"/>
    <w:rsid w:val="00346DD9"/>
    <w:rsid w:val="00347A84"/>
    <w:rsid w:val="00351240"/>
    <w:rsid w:val="00351BAB"/>
    <w:rsid w:val="00353F37"/>
    <w:rsid w:val="003544BA"/>
    <w:rsid w:val="00354D21"/>
    <w:rsid w:val="00355A07"/>
    <w:rsid w:val="00355BDE"/>
    <w:rsid w:val="00355F2E"/>
    <w:rsid w:val="003569D8"/>
    <w:rsid w:val="0035719C"/>
    <w:rsid w:val="003577A5"/>
    <w:rsid w:val="00357D26"/>
    <w:rsid w:val="00360AD2"/>
    <w:rsid w:val="003628C2"/>
    <w:rsid w:val="00362BC1"/>
    <w:rsid w:val="00363CCB"/>
    <w:rsid w:val="003648D4"/>
    <w:rsid w:val="00365390"/>
    <w:rsid w:val="00365B89"/>
    <w:rsid w:val="00367278"/>
    <w:rsid w:val="0036735A"/>
    <w:rsid w:val="003709F9"/>
    <w:rsid w:val="00374193"/>
    <w:rsid w:val="00374F24"/>
    <w:rsid w:val="00376039"/>
    <w:rsid w:val="00381439"/>
    <w:rsid w:val="003833F0"/>
    <w:rsid w:val="0038343C"/>
    <w:rsid w:val="00383C83"/>
    <w:rsid w:val="00386E95"/>
    <w:rsid w:val="00386F91"/>
    <w:rsid w:val="0039015F"/>
    <w:rsid w:val="0039210C"/>
    <w:rsid w:val="0039265F"/>
    <w:rsid w:val="003960E7"/>
    <w:rsid w:val="0039630F"/>
    <w:rsid w:val="00396427"/>
    <w:rsid w:val="0039651E"/>
    <w:rsid w:val="00396CC1"/>
    <w:rsid w:val="00396E8C"/>
    <w:rsid w:val="003A027C"/>
    <w:rsid w:val="003A108D"/>
    <w:rsid w:val="003A24D2"/>
    <w:rsid w:val="003A2F58"/>
    <w:rsid w:val="003A3192"/>
    <w:rsid w:val="003A31EE"/>
    <w:rsid w:val="003A65C1"/>
    <w:rsid w:val="003A69B0"/>
    <w:rsid w:val="003A7CD4"/>
    <w:rsid w:val="003B207B"/>
    <w:rsid w:val="003B2C04"/>
    <w:rsid w:val="003B31B4"/>
    <w:rsid w:val="003B3FF5"/>
    <w:rsid w:val="003B4E11"/>
    <w:rsid w:val="003B6D4D"/>
    <w:rsid w:val="003B7CD7"/>
    <w:rsid w:val="003C0678"/>
    <w:rsid w:val="003C0E98"/>
    <w:rsid w:val="003C2C63"/>
    <w:rsid w:val="003C31D4"/>
    <w:rsid w:val="003C3B23"/>
    <w:rsid w:val="003C3C7F"/>
    <w:rsid w:val="003C4276"/>
    <w:rsid w:val="003C44E8"/>
    <w:rsid w:val="003C45FC"/>
    <w:rsid w:val="003C53DE"/>
    <w:rsid w:val="003C5C22"/>
    <w:rsid w:val="003C61DD"/>
    <w:rsid w:val="003C6545"/>
    <w:rsid w:val="003C66B8"/>
    <w:rsid w:val="003C7E87"/>
    <w:rsid w:val="003D10C0"/>
    <w:rsid w:val="003D1F37"/>
    <w:rsid w:val="003D21AE"/>
    <w:rsid w:val="003D2493"/>
    <w:rsid w:val="003D47BD"/>
    <w:rsid w:val="003D52DB"/>
    <w:rsid w:val="003D5F4F"/>
    <w:rsid w:val="003D7300"/>
    <w:rsid w:val="003E2049"/>
    <w:rsid w:val="003E2201"/>
    <w:rsid w:val="003E3B96"/>
    <w:rsid w:val="003E433B"/>
    <w:rsid w:val="003E4CCC"/>
    <w:rsid w:val="003E578F"/>
    <w:rsid w:val="003F2F99"/>
    <w:rsid w:val="003F3383"/>
    <w:rsid w:val="003F60E1"/>
    <w:rsid w:val="003F63D1"/>
    <w:rsid w:val="003F766E"/>
    <w:rsid w:val="003F7EE3"/>
    <w:rsid w:val="004015F5"/>
    <w:rsid w:val="00403CE8"/>
    <w:rsid w:val="00404A6B"/>
    <w:rsid w:val="00405401"/>
    <w:rsid w:val="00405AC3"/>
    <w:rsid w:val="004065CC"/>
    <w:rsid w:val="00406A70"/>
    <w:rsid w:val="00407C3C"/>
    <w:rsid w:val="004100AA"/>
    <w:rsid w:val="0041023A"/>
    <w:rsid w:val="004118B2"/>
    <w:rsid w:val="00411DA5"/>
    <w:rsid w:val="00412E2E"/>
    <w:rsid w:val="00412EF0"/>
    <w:rsid w:val="00414D32"/>
    <w:rsid w:val="00416D83"/>
    <w:rsid w:val="00417F48"/>
    <w:rsid w:val="004202D0"/>
    <w:rsid w:val="00420E06"/>
    <w:rsid w:val="004212C5"/>
    <w:rsid w:val="00422249"/>
    <w:rsid w:val="00422E57"/>
    <w:rsid w:val="0042355F"/>
    <w:rsid w:val="00423AA1"/>
    <w:rsid w:val="00423DEA"/>
    <w:rsid w:val="00425C84"/>
    <w:rsid w:val="00425D6E"/>
    <w:rsid w:val="0042611D"/>
    <w:rsid w:val="004269CC"/>
    <w:rsid w:val="00426F78"/>
    <w:rsid w:val="00430AB7"/>
    <w:rsid w:val="00431698"/>
    <w:rsid w:val="004359BD"/>
    <w:rsid w:val="00435E74"/>
    <w:rsid w:val="00436D5C"/>
    <w:rsid w:val="00437AC2"/>
    <w:rsid w:val="0044019F"/>
    <w:rsid w:val="00440802"/>
    <w:rsid w:val="00441320"/>
    <w:rsid w:val="00443113"/>
    <w:rsid w:val="004436C5"/>
    <w:rsid w:val="00445FF5"/>
    <w:rsid w:val="00446DAA"/>
    <w:rsid w:val="004472D9"/>
    <w:rsid w:val="00447325"/>
    <w:rsid w:val="0044772A"/>
    <w:rsid w:val="004477BA"/>
    <w:rsid w:val="0045148E"/>
    <w:rsid w:val="004514C3"/>
    <w:rsid w:val="00451EA4"/>
    <w:rsid w:val="004545ED"/>
    <w:rsid w:val="004563F8"/>
    <w:rsid w:val="0045742A"/>
    <w:rsid w:val="004579EF"/>
    <w:rsid w:val="004600B9"/>
    <w:rsid w:val="00460DFA"/>
    <w:rsid w:val="00462BE1"/>
    <w:rsid w:val="00462E8E"/>
    <w:rsid w:val="00463FBB"/>
    <w:rsid w:val="00464914"/>
    <w:rsid w:val="00464A22"/>
    <w:rsid w:val="00464FBB"/>
    <w:rsid w:val="00465CCE"/>
    <w:rsid w:val="00465F0D"/>
    <w:rsid w:val="00467D47"/>
    <w:rsid w:val="004709AA"/>
    <w:rsid w:val="00472528"/>
    <w:rsid w:val="00472B38"/>
    <w:rsid w:val="00473451"/>
    <w:rsid w:val="00473FF2"/>
    <w:rsid w:val="00474CC8"/>
    <w:rsid w:val="0047581B"/>
    <w:rsid w:val="00475838"/>
    <w:rsid w:val="004803D6"/>
    <w:rsid w:val="004856D8"/>
    <w:rsid w:val="0048614A"/>
    <w:rsid w:val="0049485F"/>
    <w:rsid w:val="004950CE"/>
    <w:rsid w:val="004954B1"/>
    <w:rsid w:val="00496066"/>
    <w:rsid w:val="00497913"/>
    <w:rsid w:val="004A0735"/>
    <w:rsid w:val="004A086A"/>
    <w:rsid w:val="004A09F6"/>
    <w:rsid w:val="004A0CE3"/>
    <w:rsid w:val="004A1A78"/>
    <w:rsid w:val="004A4D35"/>
    <w:rsid w:val="004A6DE7"/>
    <w:rsid w:val="004A791B"/>
    <w:rsid w:val="004B0919"/>
    <w:rsid w:val="004B1584"/>
    <w:rsid w:val="004B16A5"/>
    <w:rsid w:val="004B1B54"/>
    <w:rsid w:val="004B2A44"/>
    <w:rsid w:val="004B2CEF"/>
    <w:rsid w:val="004B36E3"/>
    <w:rsid w:val="004B36FC"/>
    <w:rsid w:val="004B3DAA"/>
    <w:rsid w:val="004B3F21"/>
    <w:rsid w:val="004B4117"/>
    <w:rsid w:val="004B45D4"/>
    <w:rsid w:val="004B4D5F"/>
    <w:rsid w:val="004B64D9"/>
    <w:rsid w:val="004B6D41"/>
    <w:rsid w:val="004B74D0"/>
    <w:rsid w:val="004C00D3"/>
    <w:rsid w:val="004C2EBC"/>
    <w:rsid w:val="004C433F"/>
    <w:rsid w:val="004C752C"/>
    <w:rsid w:val="004C7E98"/>
    <w:rsid w:val="004D1108"/>
    <w:rsid w:val="004D226B"/>
    <w:rsid w:val="004D34C5"/>
    <w:rsid w:val="004D4359"/>
    <w:rsid w:val="004D6AF6"/>
    <w:rsid w:val="004D71C5"/>
    <w:rsid w:val="004E0865"/>
    <w:rsid w:val="004E11DE"/>
    <w:rsid w:val="004E134C"/>
    <w:rsid w:val="004E13C4"/>
    <w:rsid w:val="004E1E9D"/>
    <w:rsid w:val="004E2B7A"/>
    <w:rsid w:val="004E3183"/>
    <w:rsid w:val="004E35C0"/>
    <w:rsid w:val="004E45D3"/>
    <w:rsid w:val="004E5534"/>
    <w:rsid w:val="004E6E8E"/>
    <w:rsid w:val="004F011A"/>
    <w:rsid w:val="004F0262"/>
    <w:rsid w:val="004F1053"/>
    <w:rsid w:val="004F116C"/>
    <w:rsid w:val="004F1A1A"/>
    <w:rsid w:val="004F1C09"/>
    <w:rsid w:val="004F2BAC"/>
    <w:rsid w:val="004F2D8F"/>
    <w:rsid w:val="004F3B12"/>
    <w:rsid w:val="004F5E8B"/>
    <w:rsid w:val="004F69DF"/>
    <w:rsid w:val="004F7E9A"/>
    <w:rsid w:val="0050083D"/>
    <w:rsid w:val="00502F7B"/>
    <w:rsid w:val="005031C6"/>
    <w:rsid w:val="005039CD"/>
    <w:rsid w:val="00503DD5"/>
    <w:rsid w:val="005048AF"/>
    <w:rsid w:val="0050542E"/>
    <w:rsid w:val="005060A8"/>
    <w:rsid w:val="00506297"/>
    <w:rsid w:val="0050739A"/>
    <w:rsid w:val="00507A12"/>
    <w:rsid w:val="00507C20"/>
    <w:rsid w:val="00510BA1"/>
    <w:rsid w:val="00512077"/>
    <w:rsid w:val="0051208C"/>
    <w:rsid w:val="00513132"/>
    <w:rsid w:val="00514E7C"/>
    <w:rsid w:val="00515B6E"/>
    <w:rsid w:val="00516F9F"/>
    <w:rsid w:val="005176FF"/>
    <w:rsid w:val="00517798"/>
    <w:rsid w:val="00520F6A"/>
    <w:rsid w:val="00521A53"/>
    <w:rsid w:val="00521D8F"/>
    <w:rsid w:val="00522EA4"/>
    <w:rsid w:val="00523CC0"/>
    <w:rsid w:val="00523FB4"/>
    <w:rsid w:val="00526F57"/>
    <w:rsid w:val="00532108"/>
    <w:rsid w:val="005322E2"/>
    <w:rsid w:val="0053345F"/>
    <w:rsid w:val="005334D9"/>
    <w:rsid w:val="00533F3E"/>
    <w:rsid w:val="005373DD"/>
    <w:rsid w:val="00541742"/>
    <w:rsid w:val="00542480"/>
    <w:rsid w:val="00542611"/>
    <w:rsid w:val="00542F17"/>
    <w:rsid w:val="0054611F"/>
    <w:rsid w:val="005465C9"/>
    <w:rsid w:val="005521F6"/>
    <w:rsid w:val="00552DE9"/>
    <w:rsid w:val="00553BDA"/>
    <w:rsid w:val="00554FB8"/>
    <w:rsid w:val="00557374"/>
    <w:rsid w:val="0056091E"/>
    <w:rsid w:val="00560953"/>
    <w:rsid w:val="00561559"/>
    <w:rsid w:val="0056369D"/>
    <w:rsid w:val="0056385B"/>
    <w:rsid w:val="005643A9"/>
    <w:rsid w:val="005649AD"/>
    <w:rsid w:val="005658D2"/>
    <w:rsid w:val="00570C61"/>
    <w:rsid w:val="0057200F"/>
    <w:rsid w:val="005740FD"/>
    <w:rsid w:val="00574AB7"/>
    <w:rsid w:val="00575256"/>
    <w:rsid w:val="00575C7B"/>
    <w:rsid w:val="0057675D"/>
    <w:rsid w:val="005768FF"/>
    <w:rsid w:val="00576970"/>
    <w:rsid w:val="00582A3B"/>
    <w:rsid w:val="00584615"/>
    <w:rsid w:val="00584655"/>
    <w:rsid w:val="00584C3D"/>
    <w:rsid w:val="00587748"/>
    <w:rsid w:val="00587A95"/>
    <w:rsid w:val="00591385"/>
    <w:rsid w:val="00591D5C"/>
    <w:rsid w:val="0059318F"/>
    <w:rsid w:val="00594410"/>
    <w:rsid w:val="00595D25"/>
    <w:rsid w:val="00595ED6"/>
    <w:rsid w:val="005964D9"/>
    <w:rsid w:val="00597D87"/>
    <w:rsid w:val="005A0C9E"/>
    <w:rsid w:val="005A1399"/>
    <w:rsid w:val="005A1B7E"/>
    <w:rsid w:val="005A2317"/>
    <w:rsid w:val="005A2B91"/>
    <w:rsid w:val="005A35ED"/>
    <w:rsid w:val="005A40B8"/>
    <w:rsid w:val="005A4501"/>
    <w:rsid w:val="005A46B4"/>
    <w:rsid w:val="005A64A5"/>
    <w:rsid w:val="005A6ABE"/>
    <w:rsid w:val="005B0E25"/>
    <w:rsid w:val="005B2D66"/>
    <w:rsid w:val="005B3AEB"/>
    <w:rsid w:val="005B4033"/>
    <w:rsid w:val="005B5981"/>
    <w:rsid w:val="005B709F"/>
    <w:rsid w:val="005B7257"/>
    <w:rsid w:val="005C06D3"/>
    <w:rsid w:val="005C15C2"/>
    <w:rsid w:val="005C1D30"/>
    <w:rsid w:val="005C24B9"/>
    <w:rsid w:val="005C37A3"/>
    <w:rsid w:val="005C6D74"/>
    <w:rsid w:val="005C6E33"/>
    <w:rsid w:val="005C70F7"/>
    <w:rsid w:val="005D0D9E"/>
    <w:rsid w:val="005D26E2"/>
    <w:rsid w:val="005D3100"/>
    <w:rsid w:val="005D37DD"/>
    <w:rsid w:val="005D4428"/>
    <w:rsid w:val="005D4CED"/>
    <w:rsid w:val="005D6EDF"/>
    <w:rsid w:val="005D7006"/>
    <w:rsid w:val="005D7773"/>
    <w:rsid w:val="005E0233"/>
    <w:rsid w:val="005E0494"/>
    <w:rsid w:val="005E20CC"/>
    <w:rsid w:val="005E252B"/>
    <w:rsid w:val="005E2A92"/>
    <w:rsid w:val="005E331F"/>
    <w:rsid w:val="005E3BB5"/>
    <w:rsid w:val="005E40EA"/>
    <w:rsid w:val="005E480A"/>
    <w:rsid w:val="005E5335"/>
    <w:rsid w:val="005E6856"/>
    <w:rsid w:val="005E7178"/>
    <w:rsid w:val="005F0CBD"/>
    <w:rsid w:val="005F0E52"/>
    <w:rsid w:val="005F23AB"/>
    <w:rsid w:val="005F3238"/>
    <w:rsid w:val="005F75F2"/>
    <w:rsid w:val="006003DA"/>
    <w:rsid w:val="006019E0"/>
    <w:rsid w:val="00601F6E"/>
    <w:rsid w:val="00603575"/>
    <w:rsid w:val="00603A72"/>
    <w:rsid w:val="006052A3"/>
    <w:rsid w:val="0060574B"/>
    <w:rsid w:val="00605853"/>
    <w:rsid w:val="006061BE"/>
    <w:rsid w:val="00606436"/>
    <w:rsid w:val="00606669"/>
    <w:rsid w:val="00611872"/>
    <w:rsid w:val="006132D6"/>
    <w:rsid w:val="00614654"/>
    <w:rsid w:val="00614A21"/>
    <w:rsid w:val="00614BFB"/>
    <w:rsid w:val="00615364"/>
    <w:rsid w:val="00620CA9"/>
    <w:rsid w:val="00620E1A"/>
    <w:rsid w:val="006222F8"/>
    <w:rsid w:val="00622A07"/>
    <w:rsid w:val="00626A2D"/>
    <w:rsid w:val="00627469"/>
    <w:rsid w:val="00630620"/>
    <w:rsid w:val="00630AEE"/>
    <w:rsid w:val="006338E0"/>
    <w:rsid w:val="00634210"/>
    <w:rsid w:val="006345C8"/>
    <w:rsid w:val="00634FB4"/>
    <w:rsid w:val="00635C2D"/>
    <w:rsid w:val="00636851"/>
    <w:rsid w:val="006405D9"/>
    <w:rsid w:val="00640C86"/>
    <w:rsid w:val="00642E53"/>
    <w:rsid w:val="006438C7"/>
    <w:rsid w:val="006439AF"/>
    <w:rsid w:val="00647349"/>
    <w:rsid w:val="00647D2F"/>
    <w:rsid w:val="00650442"/>
    <w:rsid w:val="006519AF"/>
    <w:rsid w:val="00651E49"/>
    <w:rsid w:val="00652CEE"/>
    <w:rsid w:val="00652F98"/>
    <w:rsid w:val="006537CC"/>
    <w:rsid w:val="00654499"/>
    <w:rsid w:val="0065612F"/>
    <w:rsid w:val="00656FE0"/>
    <w:rsid w:val="00657FC2"/>
    <w:rsid w:val="00660227"/>
    <w:rsid w:val="00660DD5"/>
    <w:rsid w:val="006614AA"/>
    <w:rsid w:val="00663825"/>
    <w:rsid w:val="00664405"/>
    <w:rsid w:val="00666A33"/>
    <w:rsid w:val="00667A7A"/>
    <w:rsid w:val="006701A3"/>
    <w:rsid w:val="0067146E"/>
    <w:rsid w:val="00672AEA"/>
    <w:rsid w:val="0067413C"/>
    <w:rsid w:val="006758E8"/>
    <w:rsid w:val="00675AE2"/>
    <w:rsid w:val="00676D27"/>
    <w:rsid w:val="00680C79"/>
    <w:rsid w:val="006815EF"/>
    <w:rsid w:val="00683A88"/>
    <w:rsid w:val="006842C1"/>
    <w:rsid w:val="00684ACF"/>
    <w:rsid w:val="006855FB"/>
    <w:rsid w:val="00687F22"/>
    <w:rsid w:val="00690F98"/>
    <w:rsid w:val="00691BD8"/>
    <w:rsid w:val="00692356"/>
    <w:rsid w:val="00692833"/>
    <w:rsid w:val="00692D2A"/>
    <w:rsid w:val="00693C6A"/>
    <w:rsid w:val="0069611F"/>
    <w:rsid w:val="006963A2"/>
    <w:rsid w:val="0069724A"/>
    <w:rsid w:val="00697A13"/>
    <w:rsid w:val="006A0FA8"/>
    <w:rsid w:val="006A1206"/>
    <w:rsid w:val="006A15F1"/>
    <w:rsid w:val="006A17DF"/>
    <w:rsid w:val="006A27DF"/>
    <w:rsid w:val="006A48C0"/>
    <w:rsid w:val="006A4E14"/>
    <w:rsid w:val="006A5CD9"/>
    <w:rsid w:val="006A6608"/>
    <w:rsid w:val="006A6747"/>
    <w:rsid w:val="006A685F"/>
    <w:rsid w:val="006B0C13"/>
    <w:rsid w:val="006B0E76"/>
    <w:rsid w:val="006B3F76"/>
    <w:rsid w:val="006B4A6A"/>
    <w:rsid w:val="006B4DC8"/>
    <w:rsid w:val="006B5677"/>
    <w:rsid w:val="006B5FA3"/>
    <w:rsid w:val="006B7B39"/>
    <w:rsid w:val="006C0A01"/>
    <w:rsid w:val="006C18DE"/>
    <w:rsid w:val="006C1C12"/>
    <w:rsid w:val="006C3E10"/>
    <w:rsid w:val="006C463B"/>
    <w:rsid w:val="006C4E3E"/>
    <w:rsid w:val="006C5BBF"/>
    <w:rsid w:val="006C67B6"/>
    <w:rsid w:val="006C6B59"/>
    <w:rsid w:val="006D1941"/>
    <w:rsid w:val="006D1F82"/>
    <w:rsid w:val="006D2950"/>
    <w:rsid w:val="006D2F13"/>
    <w:rsid w:val="006D3A7A"/>
    <w:rsid w:val="006D3B99"/>
    <w:rsid w:val="006D4027"/>
    <w:rsid w:val="006D421C"/>
    <w:rsid w:val="006D4B37"/>
    <w:rsid w:val="006D57B9"/>
    <w:rsid w:val="006D5F18"/>
    <w:rsid w:val="006D60C7"/>
    <w:rsid w:val="006D61D3"/>
    <w:rsid w:val="006D62E1"/>
    <w:rsid w:val="006D7A54"/>
    <w:rsid w:val="006E2260"/>
    <w:rsid w:val="006E3107"/>
    <w:rsid w:val="006E32FC"/>
    <w:rsid w:val="006E3E70"/>
    <w:rsid w:val="006E51F1"/>
    <w:rsid w:val="006E6913"/>
    <w:rsid w:val="006E7A58"/>
    <w:rsid w:val="006E7B79"/>
    <w:rsid w:val="006F5B6A"/>
    <w:rsid w:val="006F6339"/>
    <w:rsid w:val="006F642D"/>
    <w:rsid w:val="006F6AAF"/>
    <w:rsid w:val="006F7462"/>
    <w:rsid w:val="006F783E"/>
    <w:rsid w:val="007001F1"/>
    <w:rsid w:val="00704275"/>
    <w:rsid w:val="007058E4"/>
    <w:rsid w:val="00705BBE"/>
    <w:rsid w:val="00706EE8"/>
    <w:rsid w:val="00712726"/>
    <w:rsid w:val="007127B6"/>
    <w:rsid w:val="007140AF"/>
    <w:rsid w:val="00714EC1"/>
    <w:rsid w:val="00715BE8"/>
    <w:rsid w:val="00716CB4"/>
    <w:rsid w:val="00716F52"/>
    <w:rsid w:val="00717765"/>
    <w:rsid w:val="00717C15"/>
    <w:rsid w:val="00717D2C"/>
    <w:rsid w:val="00717FA8"/>
    <w:rsid w:val="007200B4"/>
    <w:rsid w:val="0072223C"/>
    <w:rsid w:val="00722FF3"/>
    <w:rsid w:val="0072303C"/>
    <w:rsid w:val="00724506"/>
    <w:rsid w:val="00724CDF"/>
    <w:rsid w:val="00725152"/>
    <w:rsid w:val="00727BCB"/>
    <w:rsid w:val="0073007C"/>
    <w:rsid w:val="00730DE8"/>
    <w:rsid w:val="00730E89"/>
    <w:rsid w:val="0073144D"/>
    <w:rsid w:val="00731889"/>
    <w:rsid w:val="00733706"/>
    <w:rsid w:val="0073373B"/>
    <w:rsid w:val="00733AD9"/>
    <w:rsid w:val="00737FF3"/>
    <w:rsid w:val="0074324C"/>
    <w:rsid w:val="00743D3E"/>
    <w:rsid w:val="00744292"/>
    <w:rsid w:val="00751BFB"/>
    <w:rsid w:val="007561AE"/>
    <w:rsid w:val="007563E2"/>
    <w:rsid w:val="00760CE1"/>
    <w:rsid w:val="00761E02"/>
    <w:rsid w:val="00763213"/>
    <w:rsid w:val="007634C0"/>
    <w:rsid w:val="007650E8"/>
    <w:rsid w:val="007663B7"/>
    <w:rsid w:val="00770373"/>
    <w:rsid w:val="0077241E"/>
    <w:rsid w:val="0077381D"/>
    <w:rsid w:val="007738C6"/>
    <w:rsid w:val="00773C43"/>
    <w:rsid w:val="007744AB"/>
    <w:rsid w:val="007755C4"/>
    <w:rsid w:val="007757C1"/>
    <w:rsid w:val="0077602E"/>
    <w:rsid w:val="00776439"/>
    <w:rsid w:val="00776B60"/>
    <w:rsid w:val="0077793A"/>
    <w:rsid w:val="00777E07"/>
    <w:rsid w:val="00777E99"/>
    <w:rsid w:val="007803E3"/>
    <w:rsid w:val="0078096A"/>
    <w:rsid w:val="00784212"/>
    <w:rsid w:val="00785E3B"/>
    <w:rsid w:val="00787F21"/>
    <w:rsid w:val="00792A73"/>
    <w:rsid w:val="00792F2A"/>
    <w:rsid w:val="0079351E"/>
    <w:rsid w:val="00793865"/>
    <w:rsid w:val="00795A13"/>
    <w:rsid w:val="00796FF6"/>
    <w:rsid w:val="00797A4B"/>
    <w:rsid w:val="007A0742"/>
    <w:rsid w:val="007A2E9C"/>
    <w:rsid w:val="007A3C75"/>
    <w:rsid w:val="007A5223"/>
    <w:rsid w:val="007A574C"/>
    <w:rsid w:val="007A5DC6"/>
    <w:rsid w:val="007A5E61"/>
    <w:rsid w:val="007A73F6"/>
    <w:rsid w:val="007A7852"/>
    <w:rsid w:val="007A7A77"/>
    <w:rsid w:val="007B124E"/>
    <w:rsid w:val="007B1DBB"/>
    <w:rsid w:val="007B2807"/>
    <w:rsid w:val="007B29EE"/>
    <w:rsid w:val="007B49A3"/>
    <w:rsid w:val="007B619B"/>
    <w:rsid w:val="007B6C07"/>
    <w:rsid w:val="007C01F5"/>
    <w:rsid w:val="007C0835"/>
    <w:rsid w:val="007C2D4A"/>
    <w:rsid w:val="007C3AE5"/>
    <w:rsid w:val="007C3DE7"/>
    <w:rsid w:val="007C47D1"/>
    <w:rsid w:val="007C4CE5"/>
    <w:rsid w:val="007C5CD0"/>
    <w:rsid w:val="007C641B"/>
    <w:rsid w:val="007D082C"/>
    <w:rsid w:val="007D37C2"/>
    <w:rsid w:val="007D4598"/>
    <w:rsid w:val="007D472B"/>
    <w:rsid w:val="007D56BB"/>
    <w:rsid w:val="007D6BF5"/>
    <w:rsid w:val="007D7FB4"/>
    <w:rsid w:val="007E0780"/>
    <w:rsid w:val="007E32B0"/>
    <w:rsid w:val="007E33F1"/>
    <w:rsid w:val="007E3A16"/>
    <w:rsid w:val="007E3E86"/>
    <w:rsid w:val="007E3FFB"/>
    <w:rsid w:val="007E44C8"/>
    <w:rsid w:val="007E4F6D"/>
    <w:rsid w:val="007E51A3"/>
    <w:rsid w:val="007E5412"/>
    <w:rsid w:val="007E56FE"/>
    <w:rsid w:val="007E6B92"/>
    <w:rsid w:val="007E6E22"/>
    <w:rsid w:val="007E7DCD"/>
    <w:rsid w:val="007E7FAC"/>
    <w:rsid w:val="007F090E"/>
    <w:rsid w:val="007F12F3"/>
    <w:rsid w:val="007F3124"/>
    <w:rsid w:val="007F5BB4"/>
    <w:rsid w:val="007F6240"/>
    <w:rsid w:val="007F72CB"/>
    <w:rsid w:val="00800DB5"/>
    <w:rsid w:val="00801B9C"/>
    <w:rsid w:val="008029EC"/>
    <w:rsid w:val="00803384"/>
    <w:rsid w:val="008034F0"/>
    <w:rsid w:val="0080489A"/>
    <w:rsid w:val="00804C6D"/>
    <w:rsid w:val="0080590B"/>
    <w:rsid w:val="00805E98"/>
    <w:rsid w:val="00807BC3"/>
    <w:rsid w:val="008100FD"/>
    <w:rsid w:val="00810223"/>
    <w:rsid w:val="008108BE"/>
    <w:rsid w:val="00811059"/>
    <w:rsid w:val="0081380F"/>
    <w:rsid w:val="00813DE5"/>
    <w:rsid w:val="00814868"/>
    <w:rsid w:val="00814E24"/>
    <w:rsid w:val="0081524A"/>
    <w:rsid w:val="0081699F"/>
    <w:rsid w:val="008174C6"/>
    <w:rsid w:val="00817BD7"/>
    <w:rsid w:val="00817CEF"/>
    <w:rsid w:val="00822AA7"/>
    <w:rsid w:val="008233D9"/>
    <w:rsid w:val="00826D9F"/>
    <w:rsid w:val="00831569"/>
    <w:rsid w:val="008318A8"/>
    <w:rsid w:val="008324AF"/>
    <w:rsid w:val="0083270C"/>
    <w:rsid w:val="00833A24"/>
    <w:rsid w:val="008340C3"/>
    <w:rsid w:val="008355DE"/>
    <w:rsid w:val="00835F60"/>
    <w:rsid w:val="00836EAF"/>
    <w:rsid w:val="00837644"/>
    <w:rsid w:val="00840D7C"/>
    <w:rsid w:val="00841866"/>
    <w:rsid w:val="008435DE"/>
    <w:rsid w:val="0084672B"/>
    <w:rsid w:val="00847206"/>
    <w:rsid w:val="008472B4"/>
    <w:rsid w:val="008501AA"/>
    <w:rsid w:val="0085062D"/>
    <w:rsid w:val="00853143"/>
    <w:rsid w:val="008536B0"/>
    <w:rsid w:val="00854483"/>
    <w:rsid w:val="00854E34"/>
    <w:rsid w:val="008570BD"/>
    <w:rsid w:val="00860306"/>
    <w:rsid w:val="0086216E"/>
    <w:rsid w:val="00862421"/>
    <w:rsid w:val="008631CB"/>
    <w:rsid w:val="008641D5"/>
    <w:rsid w:val="008645D5"/>
    <w:rsid w:val="00865695"/>
    <w:rsid w:val="00865839"/>
    <w:rsid w:val="0086770B"/>
    <w:rsid w:val="008703FE"/>
    <w:rsid w:val="00871651"/>
    <w:rsid w:val="00871F07"/>
    <w:rsid w:val="00872AF0"/>
    <w:rsid w:val="00872F6A"/>
    <w:rsid w:val="00874398"/>
    <w:rsid w:val="008760AE"/>
    <w:rsid w:val="008762DA"/>
    <w:rsid w:val="008767A7"/>
    <w:rsid w:val="00876BA7"/>
    <w:rsid w:val="008776BE"/>
    <w:rsid w:val="00877828"/>
    <w:rsid w:val="00877BDF"/>
    <w:rsid w:val="0088012F"/>
    <w:rsid w:val="00880539"/>
    <w:rsid w:val="00881B18"/>
    <w:rsid w:val="0088409D"/>
    <w:rsid w:val="00885112"/>
    <w:rsid w:val="0088557B"/>
    <w:rsid w:val="00887A32"/>
    <w:rsid w:val="00887D6A"/>
    <w:rsid w:val="00893D10"/>
    <w:rsid w:val="00894382"/>
    <w:rsid w:val="00894B5D"/>
    <w:rsid w:val="00894BCD"/>
    <w:rsid w:val="00895A65"/>
    <w:rsid w:val="00895B8A"/>
    <w:rsid w:val="00895F35"/>
    <w:rsid w:val="008964B1"/>
    <w:rsid w:val="00897ACF"/>
    <w:rsid w:val="00897AD2"/>
    <w:rsid w:val="008A20D9"/>
    <w:rsid w:val="008A2B30"/>
    <w:rsid w:val="008A2ECB"/>
    <w:rsid w:val="008A39BB"/>
    <w:rsid w:val="008A4031"/>
    <w:rsid w:val="008A66CA"/>
    <w:rsid w:val="008A6DA6"/>
    <w:rsid w:val="008A722F"/>
    <w:rsid w:val="008A7AAD"/>
    <w:rsid w:val="008A7DC2"/>
    <w:rsid w:val="008A7F0A"/>
    <w:rsid w:val="008B1358"/>
    <w:rsid w:val="008B31AD"/>
    <w:rsid w:val="008B3B83"/>
    <w:rsid w:val="008B4662"/>
    <w:rsid w:val="008B4D95"/>
    <w:rsid w:val="008B605E"/>
    <w:rsid w:val="008C1ED3"/>
    <w:rsid w:val="008C21B2"/>
    <w:rsid w:val="008C23A3"/>
    <w:rsid w:val="008C2550"/>
    <w:rsid w:val="008C3952"/>
    <w:rsid w:val="008C3A54"/>
    <w:rsid w:val="008C421F"/>
    <w:rsid w:val="008C4EC5"/>
    <w:rsid w:val="008C52AA"/>
    <w:rsid w:val="008C5BE5"/>
    <w:rsid w:val="008C7798"/>
    <w:rsid w:val="008C7E23"/>
    <w:rsid w:val="008D0188"/>
    <w:rsid w:val="008D141D"/>
    <w:rsid w:val="008D1585"/>
    <w:rsid w:val="008D17B8"/>
    <w:rsid w:val="008D1AE5"/>
    <w:rsid w:val="008D2843"/>
    <w:rsid w:val="008D4114"/>
    <w:rsid w:val="008D4A80"/>
    <w:rsid w:val="008D5787"/>
    <w:rsid w:val="008D70A1"/>
    <w:rsid w:val="008D7C66"/>
    <w:rsid w:val="008E08AD"/>
    <w:rsid w:val="008E132C"/>
    <w:rsid w:val="008E24E5"/>
    <w:rsid w:val="008E3A53"/>
    <w:rsid w:val="008E4A54"/>
    <w:rsid w:val="008E53E1"/>
    <w:rsid w:val="008E60DC"/>
    <w:rsid w:val="008E6898"/>
    <w:rsid w:val="008E69F7"/>
    <w:rsid w:val="008F0844"/>
    <w:rsid w:val="008F0AC0"/>
    <w:rsid w:val="008F0D24"/>
    <w:rsid w:val="008F12DA"/>
    <w:rsid w:val="008F1416"/>
    <w:rsid w:val="008F1A70"/>
    <w:rsid w:val="008F3805"/>
    <w:rsid w:val="008F45B4"/>
    <w:rsid w:val="008F4A1B"/>
    <w:rsid w:val="008F59DB"/>
    <w:rsid w:val="008F5FF7"/>
    <w:rsid w:val="008F6602"/>
    <w:rsid w:val="00900A0A"/>
    <w:rsid w:val="00901D7F"/>
    <w:rsid w:val="00902FE2"/>
    <w:rsid w:val="009045E6"/>
    <w:rsid w:val="0090519D"/>
    <w:rsid w:val="009062CF"/>
    <w:rsid w:val="0091065A"/>
    <w:rsid w:val="00911BC9"/>
    <w:rsid w:val="0091225B"/>
    <w:rsid w:val="009130FF"/>
    <w:rsid w:val="009131CF"/>
    <w:rsid w:val="00914BAD"/>
    <w:rsid w:val="00916EB1"/>
    <w:rsid w:val="009174E3"/>
    <w:rsid w:val="00917936"/>
    <w:rsid w:val="00917BE2"/>
    <w:rsid w:val="00917F73"/>
    <w:rsid w:val="00920413"/>
    <w:rsid w:val="00920993"/>
    <w:rsid w:val="00920D26"/>
    <w:rsid w:val="00921590"/>
    <w:rsid w:val="00921C90"/>
    <w:rsid w:val="00923384"/>
    <w:rsid w:val="00924479"/>
    <w:rsid w:val="00924AB8"/>
    <w:rsid w:val="00924CD9"/>
    <w:rsid w:val="00924E59"/>
    <w:rsid w:val="00931E4B"/>
    <w:rsid w:val="00932B1F"/>
    <w:rsid w:val="00934DD6"/>
    <w:rsid w:val="00935690"/>
    <w:rsid w:val="00936F14"/>
    <w:rsid w:val="009375B6"/>
    <w:rsid w:val="00940407"/>
    <w:rsid w:val="009456A8"/>
    <w:rsid w:val="00945868"/>
    <w:rsid w:val="009463F4"/>
    <w:rsid w:val="00947895"/>
    <w:rsid w:val="0095080B"/>
    <w:rsid w:val="0095123B"/>
    <w:rsid w:val="00951349"/>
    <w:rsid w:val="0095151F"/>
    <w:rsid w:val="009521C4"/>
    <w:rsid w:val="00955711"/>
    <w:rsid w:val="009564EF"/>
    <w:rsid w:val="00956583"/>
    <w:rsid w:val="00956B7D"/>
    <w:rsid w:val="00956BF5"/>
    <w:rsid w:val="00956DB9"/>
    <w:rsid w:val="00957E5F"/>
    <w:rsid w:val="00960212"/>
    <w:rsid w:val="00960E14"/>
    <w:rsid w:val="009616B9"/>
    <w:rsid w:val="009627ED"/>
    <w:rsid w:val="00963554"/>
    <w:rsid w:val="00963E81"/>
    <w:rsid w:val="00964A2C"/>
    <w:rsid w:val="00964DA9"/>
    <w:rsid w:val="009670F2"/>
    <w:rsid w:val="00970E8C"/>
    <w:rsid w:val="009713A6"/>
    <w:rsid w:val="00971EC5"/>
    <w:rsid w:val="00975075"/>
    <w:rsid w:val="009751AE"/>
    <w:rsid w:val="00975355"/>
    <w:rsid w:val="00975388"/>
    <w:rsid w:val="00976582"/>
    <w:rsid w:val="00976AB5"/>
    <w:rsid w:val="00976D3D"/>
    <w:rsid w:val="00981B3D"/>
    <w:rsid w:val="009824AF"/>
    <w:rsid w:val="00984BD3"/>
    <w:rsid w:val="00985A18"/>
    <w:rsid w:val="0099061A"/>
    <w:rsid w:val="00991B6E"/>
    <w:rsid w:val="00992779"/>
    <w:rsid w:val="009930F4"/>
    <w:rsid w:val="00993884"/>
    <w:rsid w:val="00995990"/>
    <w:rsid w:val="009968C3"/>
    <w:rsid w:val="009973B4"/>
    <w:rsid w:val="009A0D09"/>
    <w:rsid w:val="009A11BC"/>
    <w:rsid w:val="009A23F0"/>
    <w:rsid w:val="009A3444"/>
    <w:rsid w:val="009A4E04"/>
    <w:rsid w:val="009A580F"/>
    <w:rsid w:val="009A59A6"/>
    <w:rsid w:val="009A67E8"/>
    <w:rsid w:val="009A6C9E"/>
    <w:rsid w:val="009A6DFC"/>
    <w:rsid w:val="009B005E"/>
    <w:rsid w:val="009B1074"/>
    <w:rsid w:val="009B12DF"/>
    <w:rsid w:val="009B39F3"/>
    <w:rsid w:val="009B3D06"/>
    <w:rsid w:val="009B7253"/>
    <w:rsid w:val="009C0F7A"/>
    <w:rsid w:val="009C1356"/>
    <w:rsid w:val="009C136D"/>
    <w:rsid w:val="009C1761"/>
    <w:rsid w:val="009C204E"/>
    <w:rsid w:val="009C340A"/>
    <w:rsid w:val="009C481B"/>
    <w:rsid w:val="009C49EA"/>
    <w:rsid w:val="009C4BB0"/>
    <w:rsid w:val="009C622D"/>
    <w:rsid w:val="009D0082"/>
    <w:rsid w:val="009D1A53"/>
    <w:rsid w:val="009D3D5A"/>
    <w:rsid w:val="009D63ED"/>
    <w:rsid w:val="009D6411"/>
    <w:rsid w:val="009D6994"/>
    <w:rsid w:val="009E0882"/>
    <w:rsid w:val="009E1688"/>
    <w:rsid w:val="009E28A8"/>
    <w:rsid w:val="009E2F8D"/>
    <w:rsid w:val="009E4A70"/>
    <w:rsid w:val="009E63CA"/>
    <w:rsid w:val="009E65B2"/>
    <w:rsid w:val="009E7864"/>
    <w:rsid w:val="009F110D"/>
    <w:rsid w:val="009F12BE"/>
    <w:rsid w:val="009F1FB6"/>
    <w:rsid w:val="009F364E"/>
    <w:rsid w:val="009F40C6"/>
    <w:rsid w:val="009F5D55"/>
    <w:rsid w:val="009F6127"/>
    <w:rsid w:val="009F7400"/>
    <w:rsid w:val="009F7B0F"/>
    <w:rsid w:val="00A00D66"/>
    <w:rsid w:val="00A01238"/>
    <w:rsid w:val="00A020AD"/>
    <w:rsid w:val="00A0330A"/>
    <w:rsid w:val="00A03714"/>
    <w:rsid w:val="00A0376D"/>
    <w:rsid w:val="00A066AB"/>
    <w:rsid w:val="00A077C1"/>
    <w:rsid w:val="00A0791D"/>
    <w:rsid w:val="00A079FC"/>
    <w:rsid w:val="00A13A27"/>
    <w:rsid w:val="00A151DA"/>
    <w:rsid w:val="00A166A1"/>
    <w:rsid w:val="00A17271"/>
    <w:rsid w:val="00A175B7"/>
    <w:rsid w:val="00A177D4"/>
    <w:rsid w:val="00A17CD1"/>
    <w:rsid w:val="00A17EBC"/>
    <w:rsid w:val="00A220A9"/>
    <w:rsid w:val="00A22A14"/>
    <w:rsid w:val="00A23DAA"/>
    <w:rsid w:val="00A269A8"/>
    <w:rsid w:val="00A269D6"/>
    <w:rsid w:val="00A26E2B"/>
    <w:rsid w:val="00A26F5F"/>
    <w:rsid w:val="00A2775B"/>
    <w:rsid w:val="00A32854"/>
    <w:rsid w:val="00A33455"/>
    <w:rsid w:val="00A338A2"/>
    <w:rsid w:val="00A361D1"/>
    <w:rsid w:val="00A362C2"/>
    <w:rsid w:val="00A3632C"/>
    <w:rsid w:val="00A36E1B"/>
    <w:rsid w:val="00A37006"/>
    <w:rsid w:val="00A4793E"/>
    <w:rsid w:val="00A5016D"/>
    <w:rsid w:val="00A502E2"/>
    <w:rsid w:val="00A51B19"/>
    <w:rsid w:val="00A51B5C"/>
    <w:rsid w:val="00A5261F"/>
    <w:rsid w:val="00A5434E"/>
    <w:rsid w:val="00A554A1"/>
    <w:rsid w:val="00A5684D"/>
    <w:rsid w:val="00A56898"/>
    <w:rsid w:val="00A568A2"/>
    <w:rsid w:val="00A56B0D"/>
    <w:rsid w:val="00A570C6"/>
    <w:rsid w:val="00A57411"/>
    <w:rsid w:val="00A57811"/>
    <w:rsid w:val="00A57F70"/>
    <w:rsid w:val="00A6030C"/>
    <w:rsid w:val="00A60379"/>
    <w:rsid w:val="00A60774"/>
    <w:rsid w:val="00A60D3D"/>
    <w:rsid w:val="00A61346"/>
    <w:rsid w:val="00A623C0"/>
    <w:rsid w:val="00A636DD"/>
    <w:rsid w:val="00A6397E"/>
    <w:rsid w:val="00A659D8"/>
    <w:rsid w:val="00A665EC"/>
    <w:rsid w:val="00A66710"/>
    <w:rsid w:val="00A67152"/>
    <w:rsid w:val="00A67165"/>
    <w:rsid w:val="00A67189"/>
    <w:rsid w:val="00A72412"/>
    <w:rsid w:val="00A739A1"/>
    <w:rsid w:val="00A74F6B"/>
    <w:rsid w:val="00A75575"/>
    <w:rsid w:val="00A77196"/>
    <w:rsid w:val="00A7778B"/>
    <w:rsid w:val="00A804C0"/>
    <w:rsid w:val="00A81339"/>
    <w:rsid w:val="00A81D40"/>
    <w:rsid w:val="00A8283A"/>
    <w:rsid w:val="00A82913"/>
    <w:rsid w:val="00A84055"/>
    <w:rsid w:val="00A87609"/>
    <w:rsid w:val="00A91804"/>
    <w:rsid w:val="00A9245C"/>
    <w:rsid w:val="00A92B0C"/>
    <w:rsid w:val="00A941F3"/>
    <w:rsid w:val="00A94559"/>
    <w:rsid w:val="00A957F7"/>
    <w:rsid w:val="00A95D0B"/>
    <w:rsid w:val="00A961BF"/>
    <w:rsid w:val="00A9634D"/>
    <w:rsid w:val="00A96636"/>
    <w:rsid w:val="00AA0645"/>
    <w:rsid w:val="00AA1070"/>
    <w:rsid w:val="00AA3989"/>
    <w:rsid w:val="00AA3CE3"/>
    <w:rsid w:val="00AA4F62"/>
    <w:rsid w:val="00AA6412"/>
    <w:rsid w:val="00AA6484"/>
    <w:rsid w:val="00AA66EA"/>
    <w:rsid w:val="00AA6F36"/>
    <w:rsid w:val="00AB2F2A"/>
    <w:rsid w:val="00AB436E"/>
    <w:rsid w:val="00AB4B8D"/>
    <w:rsid w:val="00AB5449"/>
    <w:rsid w:val="00AB5458"/>
    <w:rsid w:val="00AB6C16"/>
    <w:rsid w:val="00AB6E67"/>
    <w:rsid w:val="00AB76C9"/>
    <w:rsid w:val="00AC01AC"/>
    <w:rsid w:val="00AC11F9"/>
    <w:rsid w:val="00AC1577"/>
    <w:rsid w:val="00AC1AF5"/>
    <w:rsid w:val="00AC21E4"/>
    <w:rsid w:val="00AC2275"/>
    <w:rsid w:val="00AC2296"/>
    <w:rsid w:val="00AC3CC7"/>
    <w:rsid w:val="00AC4E4A"/>
    <w:rsid w:val="00AC51B2"/>
    <w:rsid w:val="00AC5EFD"/>
    <w:rsid w:val="00AC78E6"/>
    <w:rsid w:val="00AD090C"/>
    <w:rsid w:val="00AD0975"/>
    <w:rsid w:val="00AD21D4"/>
    <w:rsid w:val="00AD25BB"/>
    <w:rsid w:val="00AD33CC"/>
    <w:rsid w:val="00AD4C10"/>
    <w:rsid w:val="00AD4E2C"/>
    <w:rsid w:val="00AD51BD"/>
    <w:rsid w:val="00AD69E5"/>
    <w:rsid w:val="00AE111F"/>
    <w:rsid w:val="00AE22B0"/>
    <w:rsid w:val="00AE2D06"/>
    <w:rsid w:val="00AE3492"/>
    <w:rsid w:val="00AE41E9"/>
    <w:rsid w:val="00AE457D"/>
    <w:rsid w:val="00AE4F74"/>
    <w:rsid w:val="00AE6B45"/>
    <w:rsid w:val="00AE7058"/>
    <w:rsid w:val="00AE7113"/>
    <w:rsid w:val="00AE797A"/>
    <w:rsid w:val="00AE7BF3"/>
    <w:rsid w:val="00B009E4"/>
    <w:rsid w:val="00B00FAE"/>
    <w:rsid w:val="00B0174E"/>
    <w:rsid w:val="00B020F5"/>
    <w:rsid w:val="00B03CBA"/>
    <w:rsid w:val="00B04CC8"/>
    <w:rsid w:val="00B04FD2"/>
    <w:rsid w:val="00B053EE"/>
    <w:rsid w:val="00B07013"/>
    <w:rsid w:val="00B104B5"/>
    <w:rsid w:val="00B10C06"/>
    <w:rsid w:val="00B10D58"/>
    <w:rsid w:val="00B127F9"/>
    <w:rsid w:val="00B15C18"/>
    <w:rsid w:val="00B20645"/>
    <w:rsid w:val="00B213AB"/>
    <w:rsid w:val="00B21C06"/>
    <w:rsid w:val="00B22519"/>
    <w:rsid w:val="00B2486A"/>
    <w:rsid w:val="00B26954"/>
    <w:rsid w:val="00B3052B"/>
    <w:rsid w:val="00B30DC2"/>
    <w:rsid w:val="00B315C7"/>
    <w:rsid w:val="00B31A4C"/>
    <w:rsid w:val="00B33BAA"/>
    <w:rsid w:val="00B33BB1"/>
    <w:rsid w:val="00B34A20"/>
    <w:rsid w:val="00B35711"/>
    <w:rsid w:val="00B3618B"/>
    <w:rsid w:val="00B365DC"/>
    <w:rsid w:val="00B370A2"/>
    <w:rsid w:val="00B40300"/>
    <w:rsid w:val="00B4170F"/>
    <w:rsid w:val="00B45ADA"/>
    <w:rsid w:val="00B45C68"/>
    <w:rsid w:val="00B46C11"/>
    <w:rsid w:val="00B50620"/>
    <w:rsid w:val="00B51788"/>
    <w:rsid w:val="00B5218D"/>
    <w:rsid w:val="00B5350D"/>
    <w:rsid w:val="00B5364E"/>
    <w:rsid w:val="00B54567"/>
    <w:rsid w:val="00B555FF"/>
    <w:rsid w:val="00B559B5"/>
    <w:rsid w:val="00B560FC"/>
    <w:rsid w:val="00B573C0"/>
    <w:rsid w:val="00B57F7F"/>
    <w:rsid w:val="00B620DD"/>
    <w:rsid w:val="00B62EB3"/>
    <w:rsid w:val="00B651EF"/>
    <w:rsid w:val="00B660C7"/>
    <w:rsid w:val="00B709DF"/>
    <w:rsid w:val="00B71983"/>
    <w:rsid w:val="00B71B2E"/>
    <w:rsid w:val="00B720A2"/>
    <w:rsid w:val="00B73436"/>
    <w:rsid w:val="00B7534E"/>
    <w:rsid w:val="00B7585C"/>
    <w:rsid w:val="00B75A35"/>
    <w:rsid w:val="00B75ED3"/>
    <w:rsid w:val="00B77497"/>
    <w:rsid w:val="00B7787F"/>
    <w:rsid w:val="00B81282"/>
    <w:rsid w:val="00B81465"/>
    <w:rsid w:val="00B81EC1"/>
    <w:rsid w:val="00B827B2"/>
    <w:rsid w:val="00B8498B"/>
    <w:rsid w:val="00B84B5B"/>
    <w:rsid w:val="00B84D73"/>
    <w:rsid w:val="00B87681"/>
    <w:rsid w:val="00B90228"/>
    <w:rsid w:val="00B90C39"/>
    <w:rsid w:val="00B911BB"/>
    <w:rsid w:val="00B931D8"/>
    <w:rsid w:val="00B932DD"/>
    <w:rsid w:val="00B93612"/>
    <w:rsid w:val="00B961E4"/>
    <w:rsid w:val="00B974E1"/>
    <w:rsid w:val="00BA0069"/>
    <w:rsid w:val="00BA1044"/>
    <w:rsid w:val="00BA11AA"/>
    <w:rsid w:val="00BA1442"/>
    <w:rsid w:val="00BA2FAA"/>
    <w:rsid w:val="00BA52BE"/>
    <w:rsid w:val="00BA5F1F"/>
    <w:rsid w:val="00BA6C73"/>
    <w:rsid w:val="00BA7B75"/>
    <w:rsid w:val="00BB0C6D"/>
    <w:rsid w:val="00BB15E8"/>
    <w:rsid w:val="00BB35BB"/>
    <w:rsid w:val="00BB4048"/>
    <w:rsid w:val="00BB40A5"/>
    <w:rsid w:val="00BB4F79"/>
    <w:rsid w:val="00BB4FCE"/>
    <w:rsid w:val="00BB52FD"/>
    <w:rsid w:val="00BB633F"/>
    <w:rsid w:val="00BB78D6"/>
    <w:rsid w:val="00BC1CFA"/>
    <w:rsid w:val="00BC5247"/>
    <w:rsid w:val="00BC5E0A"/>
    <w:rsid w:val="00BC5E3F"/>
    <w:rsid w:val="00BC6990"/>
    <w:rsid w:val="00BD02BF"/>
    <w:rsid w:val="00BD1A0F"/>
    <w:rsid w:val="00BD1BDA"/>
    <w:rsid w:val="00BD3F18"/>
    <w:rsid w:val="00BD408B"/>
    <w:rsid w:val="00BD46D0"/>
    <w:rsid w:val="00BD5E77"/>
    <w:rsid w:val="00BD6492"/>
    <w:rsid w:val="00BE35C7"/>
    <w:rsid w:val="00BE3752"/>
    <w:rsid w:val="00BE4B48"/>
    <w:rsid w:val="00BE5698"/>
    <w:rsid w:val="00BE6AE4"/>
    <w:rsid w:val="00BE76CB"/>
    <w:rsid w:val="00BF2A04"/>
    <w:rsid w:val="00BF34DC"/>
    <w:rsid w:val="00BF4806"/>
    <w:rsid w:val="00BF4EF8"/>
    <w:rsid w:val="00BF69BE"/>
    <w:rsid w:val="00BF6DE9"/>
    <w:rsid w:val="00C00512"/>
    <w:rsid w:val="00C0069E"/>
    <w:rsid w:val="00C00841"/>
    <w:rsid w:val="00C012E2"/>
    <w:rsid w:val="00C021D8"/>
    <w:rsid w:val="00C029FB"/>
    <w:rsid w:val="00C02A7E"/>
    <w:rsid w:val="00C0406E"/>
    <w:rsid w:val="00C0472D"/>
    <w:rsid w:val="00C057F4"/>
    <w:rsid w:val="00C10FF8"/>
    <w:rsid w:val="00C113F1"/>
    <w:rsid w:val="00C11944"/>
    <w:rsid w:val="00C13F02"/>
    <w:rsid w:val="00C14ED2"/>
    <w:rsid w:val="00C15099"/>
    <w:rsid w:val="00C16EB0"/>
    <w:rsid w:val="00C2239E"/>
    <w:rsid w:val="00C23D0A"/>
    <w:rsid w:val="00C248C8"/>
    <w:rsid w:val="00C24CAD"/>
    <w:rsid w:val="00C25020"/>
    <w:rsid w:val="00C26EBE"/>
    <w:rsid w:val="00C27130"/>
    <w:rsid w:val="00C27894"/>
    <w:rsid w:val="00C279FB"/>
    <w:rsid w:val="00C3050C"/>
    <w:rsid w:val="00C307F6"/>
    <w:rsid w:val="00C30C2D"/>
    <w:rsid w:val="00C30F46"/>
    <w:rsid w:val="00C32ACF"/>
    <w:rsid w:val="00C34C52"/>
    <w:rsid w:val="00C35435"/>
    <w:rsid w:val="00C3593D"/>
    <w:rsid w:val="00C41238"/>
    <w:rsid w:val="00C41BAC"/>
    <w:rsid w:val="00C41D13"/>
    <w:rsid w:val="00C4354A"/>
    <w:rsid w:val="00C43F1E"/>
    <w:rsid w:val="00C4466A"/>
    <w:rsid w:val="00C45B04"/>
    <w:rsid w:val="00C51204"/>
    <w:rsid w:val="00C518E3"/>
    <w:rsid w:val="00C51E2B"/>
    <w:rsid w:val="00C520E6"/>
    <w:rsid w:val="00C52ABF"/>
    <w:rsid w:val="00C52FEA"/>
    <w:rsid w:val="00C53106"/>
    <w:rsid w:val="00C537C6"/>
    <w:rsid w:val="00C569AA"/>
    <w:rsid w:val="00C56C70"/>
    <w:rsid w:val="00C5730C"/>
    <w:rsid w:val="00C61944"/>
    <w:rsid w:val="00C6197C"/>
    <w:rsid w:val="00C62363"/>
    <w:rsid w:val="00C62CD0"/>
    <w:rsid w:val="00C6348B"/>
    <w:rsid w:val="00C6468F"/>
    <w:rsid w:val="00C660DD"/>
    <w:rsid w:val="00C672A5"/>
    <w:rsid w:val="00C67574"/>
    <w:rsid w:val="00C67C9A"/>
    <w:rsid w:val="00C70E70"/>
    <w:rsid w:val="00C715BD"/>
    <w:rsid w:val="00C716E6"/>
    <w:rsid w:val="00C7287D"/>
    <w:rsid w:val="00C7324B"/>
    <w:rsid w:val="00C75F62"/>
    <w:rsid w:val="00C7610F"/>
    <w:rsid w:val="00C7722D"/>
    <w:rsid w:val="00C7777B"/>
    <w:rsid w:val="00C80707"/>
    <w:rsid w:val="00C8082A"/>
    <w:rsid w:val="00C80D70"/>
    <w:rsid w:val="00C8121F"/>
    <w:rsid w:val="00C81C97"/>
    <w:rsid w:val="00C82FE7"/>
    <w:rsid w:val="00C857B1"/>
    <w:rsid w:val="00C859C8"/>
    <w:rsid w:val="00C85DD1"/>
    <w:rsid w:val="00C92287"/>
    <w:rsid w:val="00C92296"/>
    <w:rsid w:val="00C92510"/>
    <w:rsid w:val="00C93232"/>
    <w:rsid w:val="00C9333A"/>
    <w:rsid w:val="00C934AB"/>
    <w:rsid w:val="00C94088"/>
    <w:rsid w:val="00C94D52"/>
    <w:rsid w:val="00C968E2"/>
    <w:rsid w:val="00C9715D"/>
    <w:rsid w:val="00C97194"/>
    <w:rsid w:val="00CA14D0"/>
    <w:rsid w:val="00CA2F11"/>
    <w:rsid w:val="00CA4159"/>
    <w:rsid w:val="00CA441C"/>
    <w:rsid w:val="00CA49F5"/>
    <w:rsid w:val="00CA5791"/>
    <w:rsid w:val="00CA6180"/>
    <w:rsid w:val="00CA7A76"/>
    <w:rsid w:val="00CA7F0D"/>
    <w:rsid w:val="00CB32A5"/>
    <w:rsid w:val="00CB3CE5"/>
    <w:rsid w:val="00CB3E66"/>
    <w:rsid w:val="00CB3F3A"/>
    <w:rsid w:val="00CB532C"/>
    <w:rsid w:val="00CB5EFC"/>
    <w:rsid w:val="00CB5FA4"/>
    <w:rsid w:val="00CB6B25"/>
    <w:rsid w:val="00CC18E6"/>
    <w:rsid w:val="00CC341F"/>
    <w:rsid w:val="00CC47F3"/>
    <w:rsid w:val="00CD078D"/>
    <w:rsid w:val="00CD36A8"/>
    <w:rsid w:val="00CD41B1"/>
    <w:rsid w:val="00CD7156"/>
    <w:rsid w:val="00CE0097"/>
    <w:rsid w:val="00CE1AC8"/>
    <w:rsid w:val="00CE1C4F"/>
    <w:rsid w:val="00CE324F"/>
    <w:rsid w:val="00CE3519"/>
    <w:rsid w:val="00CE5F28"/>
    <w:rsid w:val="00CE610E"/>
    <w:rsid w:val="00CE6F17"/>
    <w:rsid w:val="00CE71B2"/>
    <w:rsid w:val="00CE7F57"/>
    <w:rsid w:val="00CF0703"/>
    <w:rsid w:val="00CF2E58"/>
    <w:rsid w:val="00CF3D97"/>
    <w:rsid w:val="00CF45B8"/>
    <w:rsid w:val="00CF5710"/>
    <w:rsid w:val="00CF5848"/>
    <w:rsid w:val="00CF5BA3"/>
    <w:rsid w:val="00CF7660"/>
    <w:rsid w:val="00D0110C"/>
    <w:rsid w:val="00D016A0"/>
    <w:rsid w:val="00D01DE6"/>
    <w:rsid w:val="00D03FA5"/>
    <w:rsid w:val="00D0423A"/>
    <w:rsid w:val="00D05358"/>
    <w:rsid w:val="00D064BA"/>
    <w:rsid w:val="00D06921"/>
    <w:rsid w:val="00D07CA2"/>
    <w:rsid w:val="00D10502"/>
    <w:rsid w:val="00D1103C"/>
    <w:rsid w:val="00D11873"/>
    <w:rsid w:val="00D12479"/>
    <w:rsid w:val="00D12E41"/>
    <w:rsid w:val="00D139B5"/>
    <w:rsid w:val="00D13E44"/>
    <w:rsid w:val="00D16737"/>
    <w:rsid w:val="00D175B2"/>
    <w:rsid w:val="00D17758"/>
    <w:rsid w:val="00D17D60"/>
    <w:rsid w:val="00D20180"/>
    <w:rsid w:val="00D22982"/>
    <w:rsid w:val="00D2399F"/>
    <w:rsid w:val="00D23FAA"/>
    <w:rsid w:val="00D24883"/>
    <w:rsid w:val="00D260C5"/>
    <w:rsid w:val="00D26608"/>
    <w:rsid w:val="00D27323"/>
    <w:rsid w:val="00D31119"/>
    <w:rsid w:val="00D32A7A"/>
    <w:rsid w:val="00D3360B"/>
    <w:rsid w:val="00D34294"/>
    <w:rsid w:val="00D349C2"/>
    <w:rsid w:val="00D353BE"/>
    <w:rsid w:val="00D35AEB"/>
    <w:rsid w:val="00D37262"/>
    <w:rsid w:val="00D37969"/>
    <w:rsid w:val="00D37F48"/>
    <w:rsid w:val="00D413D5"/>
    <w:rsid w:val="00D422C2"/>
    <w:rsid w:val="00D42A38"/>
    <w:rsid w:val="00D42CC5"/>
    <w:rsid w:val="00D438DA"/>
    <w:rsid w:val="00D443E1"/>
    <w:rsid w:val="00D44EEF"/>
    <w:rsid w:val="00D45C40"/>
    <w:rsid w:val="00D47710"/>
    <w:rsid w:val="00D47B62"/>
    <w:rsid w:val="00D53E97"/>
    <w:rsid w:val="00D54E06"/>
    <w:rsid w:val="00D54E61"/>
    <w:rsid w:val="00D556AD"/>
    <w:rsid w:val="00D55C8E"/>
    <w:rsid w:val="00D55C92"/>
    <w:rsid w:val="00D56F1F"/>
    <w:rsid w:val="00D572D7"/>
    <w:rsid w:val="00D608EC"/>
    <w:rsid w:val="00D612AA"/>
    <w:rsid w:val="00D62257"/>
    <w:rsid w:val="00D6259A"/>
    <w:rsid w:val="00D629C3"/>
    <w:rsid w:val="00D704A7"/>
    <w:rsid w:val="00D71009"/>
    <w:rsid w:val="00D72CCB"/>
    <w:rsid w:val="00D73104"/>
    <w:rsid w:val="00D731E3"/>
    <w:rsid w:val="00D75A2B"/>
    <w:rsid w:val="00D75D4A"/>
    <w:rsid w:val="00D762BB"/>
    <w:rsid w:val="00D7660F"/>
    <w:rsid w:val="00D76E45"/>
    <w:rsid w:val="00D76E72"/>
    <w:rsid w:val="00D7738F"/>
    <w:rsid w:val="00D778A7"/>
    <w:rsid w:val="00D80364"/>
    <w:rsid w:val="00D80500"/>
    <w:rsid w:val="00D830EF"/>
    <w:rsid w:val="00D83A8B"/>
    <w:rsid w:val="00D843A5"/>
    <w:rsid w:val="00D85010"/>
    <w:rsid w:val="00D85294"/>
    <w:rsid w:val="00D860CF"/>
    <w:rsid w:val="00D864FB"/>
    <w:rsid w:val="00D86701"/>
    <w:rsid w:val="00D8685E"/>
    <w:rsid w:val="00D87744"/>
    <w:rsid w:val="00D90775"/>
    <w:rsid w:val="00D9178C"/>
    <w:rsid w:val="00D91966"/>
    <w:rsid w:val="00D91BB1"/>
    <w:rsid w:val="00D929CC"/>
    <w:rsid w:val="00D93374"/>
    <w:rsid w:val="00D93E69"/>
    <w:rsid w:val="00D94B5A"/>
    <w:rsid w:val="00D94E37"/>
    <w:rsid w:val="00D95771"/>
    <w:rsid w:val="00D95DA6"/>
    <w:rsid w:val="00D966E4"/>
    <w:rsid w:val="00D96B95"/>
    <w:rsid w:val="00D9701B"/>
    <w:rsid w:val="00D97CD3"/>
    <w:rsid w:val="00DA582E"/>
    <w:rsid w:val="00DA6393"/>
    <w:rsid w:val="00DA75C8"/>
    <w:rsid w:val="00DA7B54"/>
    <w:rsid w:val="00DB111C"/>
    <w:rsid w:val="00DB2C4C"/>
    <w:rsid w:val="00DB3AD8"/>
    <w:rsid w:val="00DB421C"/>
    <w:rsid w:val="00DC04F9"/>
    <w:rsid w:val="00DC0902"/>
    <w:rsid w:val="00DC1D37"/>
    <w:rsid w:val="00DC287E"/>
    <w:rsid w:val="00DC3106"/>
    <w:rsid w:val="00DC335E"/>
    <w:rsid w:val="00DC53E0"/>
    <w:rsid w:val="00DC7732"/>
    <w:rsid w:val="00DC7F99"/>
    <w:rsid w:val="00DD11D8"/>
    <w:rsid w:val="00DD1AD4"/>
    <w:rsid w:val="00DD27AD"/>
    <w:rsid w:val="00DD4F54"/>
    <w:rsid w:val="00DD5B87"/>
    <w:rsid w:val="00DD5F03"/>
    <w:rsid w:val="00DD67F3"/>
    <w:rsid w:val="00DE0EDF"/>
    <w:rsid w:val="00DE25A0"/>
    <w:rsid w:val="00DE2774"/>
    <w:rsid w:val="00DE2778"/>
    <w:rsid w:val="00DE30D1"/>
    <w:rsid w:val="00DE3A6C"/>
    <w:rsid w:val="00DE3EC1"/>
    <w:rsid w:val="00DE4DD7"/>
    <w:rsid w:val="00DE695A"/>
    <w:rsid w:val="00DE6B1D"/>
    <w:rsid w:val="00DE7DBD"/>
    <w:rsid w:val="00DE7DC9"/>
    <w:rsid w:val="00DE7E07"/>
    <w:rsid w:val="00DF0505"/>
    <w:rsid w:val="00DF2D35"/>
    <w:rsid w:val="00DF2F48"/>
    <w:rsid w:val="00DF629B"/>
    <w:rsid w:val="00E0043C"/>
    <w:rsid w:val="00E00983"/>
    <w:rsid w:val="00E00994"/>
    <w:rsid w:val="00E01CBF"/>
    <w:rsid w:val="00E021D8"/>
    <w:rsid w:val="00E02DB2"/>
    <w:rsid w:val="00E02E96"/>
    <w:rsid w:val="00E04B20"/>
    <w:rsid w:val="00E06B70"/>
    <w:rsid w:val="00E102F6"/>
    <w:rsid w:val="00E1332E"/>
    <w:rsid w:val="00E137F0"/>
    <w:rsid w:val="00E142D9"/>
    <w:rsid w:val="00E14364"/>
    <w:rsid w:val="00E1463D"/>
    <w:rsid w:val="00E15C79"/>
    <w:rsid w:val="00E17127"/>
    <w:rsid w:val="00E20051"/>
    <w:rsid w:val="00E202E0"/>
    <w:rsid w:val="00E20999"/>
    <w:rsid w:val="00E22C27"/>
    <w:rsid w:val="00E27992"/>
    <w:rsid w:val="00E27A0D"/>
    <w:rsid w:val="00E303A4"/>
    <w:rsid w:val="00E32A28"/>
    <w:rsid w:val="00E338FD"/>
    <w:rsid w:val="00E33E40"/>
    <w:rsid w:val="00E3627A"/>
    <w:rsid w:val="00E3751A"/>
    <w:rsid w:val="00E42857"/>
    <w:rsid w:val="00E438E4"/>
    <w:rsid w:val="00E44B24"/>
    <w:rsid w:val="00E44E25"/>
    <w:rsid w:val="00E46140"/>
    <w:rsid w:val="00E463C2"/>
    <w:rsid w:val="00E4733A"/>
    <w:rsid w:val="00E47826"/>
    <w:rsid w:val="00E531F6"/>
    <w:rsid w:val="00E53B6B"/>
    <w:rsid w:val="00E54E5F"/>
    <w:rsid w:val="00E54F9D"/>
    <w:rsid w:val="00E6280A"/>
    <w:rsid w:val="00E63BD8"/>
    <w:rsid w:val="00E640ED"/>
    <w:rsid w:val="00E6421E"/>
    <w:rsid w:val="00E64643"/>
    <w:rsid w:val="00E656A5"/>
    <w:rsid w:val="00E7009B"/>
    <w:rsid w:val="00E71230"/>
    <w:rsid w:val="00E71669"/>
    <w:rsid w:val="00E71677"/>
    <w:rsid w:val="00E72264"/>
    <w:rsid w:val="00E72498"/>
    <w:rsid w:val="00E736E8"/>
    <w:rsid w:val="00E73BAD"/>
    <w:rsid w:val="00E74068"/>
    <w:rsid w:val="00E75DAE"/>
    <w:rsid w:val="00E806AC"/>
    <w:rsid w:val="00E81752"/>
    <w:rsid w:val="00E81EE2"/>
    <w:rsid w:val="00E82022"/>
    <w:rsid w:val="00E82FC8"/>
    <w:rsid w:val="00E845E0"/>
    <w:rsid w:val="00E8518F"/>
    <w:rsid w:val="00E85EA8"/>
    <w:rsid w:val="00E872F4"/>
    <w:rsid w:val="00E87968"/>
    <w:rsid w:val="00E91589"/>
    <w:rsid w:val="00E91A09"/>
    <w:rsid w:val="00E92054"/>
    <w:rsid w:val="00E92BDF"/>
    <w:rsid w:val="00E92BF9"/>
    <w:rsid w:val="00E94361"/>
    <w:rsid w:val="00E9620B"/>
    <w:rsid w:val="00E96DCB"/>
    <w:rsid w:val="00E96F71"/>
    <w:rsid w:val="00E97ACB"/>
    <w:rsid w:val="00EA030B"/>
    <w:rsid w:val="00EA030D"/>
    <w:rsid w:val="00EA0F81"/>
    <w:rsid w:val="00EA297E"/>
    <w:rsid w:val="00EA2A0A"/>
    <w:rsid w:val="00EA4438"/>
    <w:rsid w:val="00EA5321"/>
    <w:rsid w:val="00EA57FD"/>
    <w:rsid w:val="00EA5F16"/>
    <w:rsid w:val="00EA6834"/>
    <w:rsid w:val="00EA6F83"/>
    <w:rsid w:val="00EA7A75"/>
    <w:rsid w:val="00EB0475"/>
    <w:rsid w:val="00EB0568"/>
    <w:rsid w:val="00EB1372"/>
    <w:rsid w:val="00EB3662"/>
    <w:rsid w:val="00EB374C"/>
    <w:rsid w:val="00EB3BCA"/>
    <w:rsid w:val="00EB40B3"/>
    <w:rsid w:val="00EB4A19"/>
    <w:rsid w:val="00EB6E63"/>
    <w:rsid w:val="00EB7315"/>
    <w:rsid w:val="00EB75F3"/>
    <w:rsid w:val="00EC0782"/>
    <w:rsid w:val="00EC09A8"/>
    <w:rsid w:val="00EC17F8"/>
    <w:rsid w:val="00EC1D7D"/>
    <w:rsid w:val="00EC21AB"/>
    <w:rsid w:val="00ED06DC"/>
    <w:rsid w:val="00ED2EA4"/>
    <w:rsid w:val="00ED3DFC"/>
    <w:rsid w:val="00ED3F31"/>
    <w:rsid w:val="00ED52D0"/>
    <w:rsid w:val="00ED7D3A"/>
    <w:rsid w:val="00ED7FE2"/>
    <w:rsid w:val="00EE3015"/>
    <w:rsid w:val="00EE3CD5"/>
    <w:rsid w:val="00EE4F43"/>
    <w:rsid w:val="00EE6AA0"/>
    <w:rsid w:val="00EF0750"/>
    <w:rsid w:val="00EF0E82"/>
    <w:rsid w:val="00EF1971"/>
    <w:rsid w:val="00EF2FE9"/>
    <w:rsid w:val="00EF457C"/>
    <w:rsid w:val="00F00F62"/>
    <w:rsid w:val="00F016EC"/>
    <w:rsid w:val="00F019CA"/>
    <w:rsid w:val="00F01D0B"/>
    <w:rsid w:val="00F030A2"/>
    <w:rsid w:val="00F03655"/>
    <w:rsid w:val="00F04AB4"/>
    <w:rsid w:val="00F06052"/>
    <w:rsid w:val="00F0731B"/>
    <w:rsid w:val="00F1104E"/>
    <w:rsid w:val="00F110FF"/>
    <w:rsid w:val="00F115C2"/>
    <w:rsid w:val="00F118FB"/>
    <w:rsid w:val="00F11B7C"/>
    <w:rsid w:val="00F12FF6"/>
    <w:rsid w:val="00F136AB"/>
    <w:rsid w:val="00F1391E"/>
    <w:rsid w:val="00F13DA7"/>
    <w:rsid w:val="00F14056"/>
    <w:rsid w:val="00F140CF"/>
    <w:rsid w:val="00F14405"/>
    <w:rsid w:val="00F1557E"/>
    <w:rsid w:val="00F16AA9"/>
    <w:rsid w:val="00F17384"/>
    <w:rsid w:val="00F17D86"/>
    <w:rsid w:val="00F20353"/>
    <w:rsid w:val="00F2119D"/>
    <w:rsid w:val="00F214A4"/>
    <w:rsid w:val="00F21C00"/>
    <w:rsid w:val="00F25766"/>
    <w:rsid w:val="00F260EF"/>
    <w:rsid w:val="00F26F24"/>
    <w:rsid w:val="00F26FE4"/>
    <w:rsid w:val="00F278E8"/>
    <w:rsid w:val="00F27E98"/>
    <w:rsid w:val="00F30A3F"/>
    <w:rsid w:val="00F31264"/>
    <w:rsid w:val="00F31319"/>
    <w:rsid w:val="00F313EC"/>
    <w:rsid w:val="00F32D1C"/>
    <w:rsid w:val="00F33857"/>
    <w:rsid w:val="00F349D5"/>
    <w:rsid w:val="00F352A0"/>
    <w:rsid w:val="00F379D6"/>
    <w:rsid w:val="00F40D83"/>
    <w:rsid w:val="00F41431"/>
    <w:rsid w:val="00F424B0"/>
    <w:rsid w:val="00F42524"/>
    <w:rsid w:val="00F43A5D"/>
    <w:rsid w:val="00F448D4"/>
    <w:rsid w:val="00F44CD9"/>
    <w:rsid w:val="00F44F9B"/>
    <w:rsid w:val="00F46642"/>
    <w:rsid w:val="00F46E85"/>
    <w:rsid w:val="00F46EF0"/>
    <w:rsid w:val="00F47619"/>
    <w:rsid w:val="00F511D4"/>
    <w:rsid w:val="00F511F5"/>
    <w:rsid w:val="00F5316C"/>
    <w:rsid w:val="00F546A4"/>
    <w:rsid w:val="00F5579E"/>
    <w:rsid w:val="00F56DF2"/>
    <w:rsid w:val="00F60CE4"/>
    <w:rsid w:val="00F626EB"/>
    <w:rsid w:val="00F6435B"/>
    <w:rsid w:val="00F6595E"/>
    <w:rsid w:val="00F65BF0"/>
    <w:rsid w:val="00F6727F"/>
    <w:rsid w:val="00F67EA1"/>
    <w:rsid w:val="00F70ADB"/>
    <w:rsid w:val="00F70DF0"/>
    <w:rsid w:val="00F727F6"/>
    <w:rsid w:val="00F757F1"/>
    <w:rsid w:val="00F75F06"/>
    <w:rsid w:val="00F769F0"/>
    <w:rsid w:val="00F80DE3"/>
    <w:rsid w:val="00F8241E"/>
    <w:rsid w:val="00F82F30"/>
    <w:rsid w:val="00F83D7D"/>
    <w:rsid w:val="00F859D3"/>
    <w:rsid w:val="00F86107"/>
    <w:rsid w:val="00F901B0"/>
    <w:rsid w:val="00F90E8C"/>
    <w:rsid w:val="00F918E8"/>
    <w:rsid w:val="00F92E75"/>
    <w:rsid w:val="00F93479"/>
    <w:rsid w:val="00F9370F"/>
    <w:rsid w:val="00F937F5"/>
    <w:rsid w:val="00F94A54"/>
    <w:rsid w:val="00F9589C"/>
    <w:rsid w:val="00F971B2"/>
    <w:rsid w:val="00FA00FB"/>
    <w:rsid w:val="00FA04E5"/>
    <w:rsid w:val="00FA05D0"/>
    <w:rsid w:val="00FA091D"/>
    <w:rsid w:val="00FA1339"/>
    <w:rsid w:val="00FA1E8C"/>
    <w:rsid w:val="00FA226C"/>
    <w:rsid w:val="00FA242F"/>
    <w:rsid w:val="00FA245E"/>
    <w:rsid w:val="00FA2B0F"/>
    <w:rsid w:val="00FA33A3"/>
    <w:rsid w:val="00FA4ADE"/>
    <w:rsid w:val="00FB17F5"/>
    <w:rsid w:val="00FB1A8F"/>
    <w:rsid w:val="00FB1C93"/>
    <w:rsid w:val="00FB23FB"/>
    <w:rsid w:val="00FB3E25"/>
    <w:rsid w:val="00FB4DFD"/>
    <w:rsid w:val="00FB5615"/>
    <w:rsid w:val="00FB5DF1"/>
    <w:rsid w:val="00FB76DE"/>
    <w:rsid w:val="00FB799D"/>
    <w:rsid w:val="00FC0B8B"/>
    <w:rsid w:val="00FC14C8"/>
    <w:rsid w:val="00FC3AA3"/>
    <w:rsid w:val="00FC3B43"/>
    <w:rsid w:val="00FC401C"/>
    <w:rsid w:val="00FC76A8"/>
    <w:rsid w:val="00FC7DB9"/>
    <w:rsid w:val="00FD0085"/>
    <w:rsid w:val="00FD0E52"/>
    <w:rsid w:val="00FD2E3E"/>
    <w:rsid w:val="00FD3A7D"/>
    <w:rsid w:val="00FD408B"/>
    <w:rsid w:val="00FD44B4"/>
    <w:rsid w:val="00FD6699"/>
    <w:rsid w:val="00FE0C6D"/>
    <w:rsid w:val="00FE1F21"/>
    <w:rsid w:val="00FE1FF8"/>
    <w:rsid w:val="00FE2FC5"/>
    <w:rsid w:val="00FE3FF2"/>
    <w:rsid w:val="00FE42FA"/>
    <w:rsid w:val="00FE45A7"/>
    <w:rsid w:val="00FE4F6A"/>
    <w:rsid w:val="00FE6285"/>
    <w:rsid w:val="00FE69E5"/>
    <w:rsid w:val="00FF0056"/>
    <w:rsid w:val="00FF0189"/>
    <w:rsid w:val="00FF18AF"/>
    <w:rsid w:val="00FF1FDD"/>
    <w:rsid w:val="00FF36AE"/>
    <w:rsid w:val="00FF405C"/>
    <w:rsid w:val="00FF4121"/>
    <w:rsid w:val="00FF4C48"/>
    <w:rsid w:val="00FF5F10"/>
    <w:rsid w:val="00FF61ED"/>
    <w:rsid w:val="00FF6860"/>
    <w:rsid w:val="00FF72CC"/>
    <w:rsid w:val="00FF748F"/>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4E6D"/>
  <w15:chartTrackingRefBased/>
  <w15:docId w15:val="{90D5BE85-BB67-43CF-9055-8C6CB255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E9"/>
    <w:pPr>
      <w:spacing w:after="0" w:line="360" w:lineRule="auto"/>
      <w:ind w:firstLine="720"/>
      <w:jc w:val="both"/>
    </w:pPr>
    <w:rPr>
      <w:rFonts w:ascii="Calibri" w:eastAsia="Calibri" w:hAnsi="Calibri" w:cs="Times New Roman"/>
      <w:color w:val="000000"/>
      <w:kern w:val="0"/>
      <w:sz w:val="22"/>
      <w:szCs w:val="22"/>
      <w14:ligatures w14:val="none"/>
    </w:rPr>
  </w:style>
  <w:style w:type="paragraph" w:styleId="Heading1">
    <w:name w:val="heading 1"/>
    <w:basedOn w:val="Normal"/>
    <w:next w:val="Normal"/>
    <w:link w:val="Heading1Char"/>
    <w:uiPriority w:val="9"/>
    <w:qFormat/>
    <w:rsid w:val="00221A8E"/>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A8E"/>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A8E"/>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1A8E"/>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8E"/>
    <w:pPr>
      <w:keepNext/>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8E"/>
    <w:pPr>
      <w:keepNext/>
      <w:spacing w:before="40"/>
      <w:outlineLvl w:val="5"/>
    </w:pPr>
    <w:rPr>
      <w:rFonts w:eastAsiaTheme="majorEastAsia" w:cstheme="majorBidi"/>
      <w:i/>
      <w:iCs/>
      <w:color w:val="595959" w:themeColor="text1" w:themeTint="A6"/>
    </w:rPr>
  </w:style>
  <w:style w:type="paragraph" w:styleId="Heading7">
    <w:name w:val="heading 7"/>
    <w:aliases w:val="Heading 7 (Appendix Heading)"/>
    <w:basedOn w:val="Normal"/>
    <w:next w:val="Normal"/>
    <w:link w:val="Heading7Char"/>
    <w:uiPriority w:val="9"/>
    <w:unhideWhenUsed/>
    <w:qFormat/>
    <w:rsid w:val="00221A8E"/>
    <w:pPr>
      <w:keepNext/>
      <w:spacing w:before="40"/>
      <w:outlineLvl w:val="6"/>
    </w:pPr>
    <w:rPr>
      <w:rFonts w:eastAsiaTheme="majorEastAsia" w:cstheme="majorBidi"/>
      <w:color w:val="595959" w:themeColor="text1" w:themeTint="A6"/>
    </w:rPr>
  </w:style>
  <w:style w:type="paragraph" w:styleId="Heading8">
    <w:name w:val="heading 8"/>
    <w:aliases w:val="Heading 8 (Appendix Section Heading)"/>
    <w:basedOn w:val="Normal"/>
    <w:next w:val="Normal"/>
    <w:link w:val="Heading8Char"/>
    <w:uiPriority w:val="9"/>
    <w:unhideWhenUsed/>
    <w:qFormat/>
    <w:rsid w:val="00221A8E"/>
    <w:pPr>
      <w:keepNext/>
      <w:outlineLvl w:val="7"/>
    </w:pPr>
    <w:rPr>
      <w:rFonts w:eastAsiaTheme="majorEastAsia" w:cstheme="majorBidi"/>
      <w:i/>
      <w:iCs/>
      <w:color w:val="272727" w:themeColor="text1" w:themeTint="D8"/>
    </w:rPr>
  </w:style>
  <w:style w:type="paragraph" w:styleId="Heading9">
    <w:name w:val="heading 9"/>
    <w:aliases w:val="Appendix Sub-section"/>
    <w:basedOn w:val="Normal"/>
    <w:next w:val="Normal"/>
    <w:link w:val="Heading9Char"/>
    <w:uiPriority w:val="9"/>
    <w:unhideWhenUsed/>
    <w:qFormat/>
    <w:rsid w:val="00221A8E"/>
    <w:pPr>
      <w:keepNex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1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8E"/>
    <w:rPr>
      <w:rFonts w:eastAsiaTheme="majorEastAsia" w:cstheme="majorBidi"/>
      <w:i/>
      <w:iCs/>
      <w:color w:val="595959" w:themeColor="text1" w:themeTint="A6"/>
    </w:rPr>
  </w:style>
  <w:style w:type="character" w:customStyle="1" w:styleId="Heading7Char">
    <w:name w:val="Heading 7 Char"/>
    <w:aliases w:val="Heading 7 (Appendix Heading) Char"/>
    <w:basedOn w:val="DefaultParagraphFont"/>
    <w:link w:val="Heading7"/>
    <w:uiPriority w:val="9"/>
    <w:rsid w:val="00221A8E"/>
    <w:rPr>
      <w:rFonts w:eastAsiaTheme="majorEastAsia" w:cstheme="majorBidi"/>
      <w:color w:val="595959" w:themeColor="text1" w:themeTint="A6"/>
    </w:rPr>
  </w:style>
  <w:style w:type="character" w:customStyle="1" w:styleId="Heading8Char">
    <w:name w:val="Heading 8 Char"/>
    <w:aliases w:val="Heading 8 (Appendix Section Heading) Char"/>
    <w:basedOn w:val="DefaultParagraphFont"/>
    <w:link w:val="Heading8"/>
    <w:uiPriority w:val="9"/>
    <w:rsid w:val="00221A8E"/>
    <w:rPr>
      <w:rFonts w:eastAsiaTheme="majorEastAsia" w:cstheme="majorBidi"/>
      <w:i/>
      <w:iCs/>
      <w:color w:val="272727" w:themeColor="text1" w:themeTint="D8"/>
    </w:rPr>
  </w:style>
  <w:style w:type="character" w:customStyle="1" w:styleId="Heading9Char">
    <w:name w:val="Heading 9 Char"/>
    <w:aliases w:val="Appendix Sub-section Char"/>
    <w:basedOn w:val="DefaultParagraphFont"/>
    <w:link w:val="Heading9"/>
    <w:uiPriority w:val="9"/>
    <w:rsid w:val="00221A8E"/>
    <w:rPr>
      <w:rFonts w:eastAsiaTheme="majorEastAsia" w:cstheme="majorBidi"/>
      <w:color w:val="272727" w:themeColor="text1" w:themeTint="D8"/>
    </w:rPr>
  </w:style>
  <w:style w:type="paragraph" w:styleId="Title">
    <w:name w:val="Title"/>
    <w:basedOn w:val="Normal"/>
    <w:next w:val="Normal"/>
    <w:link w:val="TitleChar"/>
    <w:uiPriority w:val="10"/>
    <w:qFormat/>
    <w:rsid w:val="00221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8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8E"/>
    <w:pPr>
      <w:spacing w:before="160"/>
      <w:jc w:val="center"/>
    </w:pPr>
    <w:rPr>
      <w:i/>
      <w:iCs/>
      <w:color w:val="404040" w:themeColor="text1" w:themeTint="BF"/>
    </w:rPr>
  </w:style>
  <w:style w:type="character" w:customStyle="1" w:styleId="QuoteChar">
    <w:name w:val="Quote Char"/>
    <w:basedOn w:val="DefaultParagraphFont"/>
    <w:link w:val="Quote"/>
    <w:uiPriority w:val="29"/>
    <w:rsid w:val="00221A8E"/>
    <w:rPr>
      <w:i/>
      <w:iCs/>
      <w:color w:val="404040" w:themeColor="text1" w:themeTint="BF"/>
    </w:rPr>
  </w:style>
  <w:style w:type="paragraph" w:styleId="ListParagraph">
    <w:name w:val="List Paragraph"/>
    <w:basedOn w:val="Normal"/>
    <w:uiPriority w:val="34"/>
    <w:qFormat/>
    <w:rsid w:val="00221A8E"/>
    <w:pPr>
      <w:ind w:left="720"/>
      <w:contextualSpacing/>
    </w:pPr>
  </w:style>
  <w:style w:type="character" w:styleId="IntenseEmphasis">
    <w:name w:val="Intense Emphasis"/>
    <w:basedOn w:val="DefaultParagraphFont"/>
    <w:uiPriority w:val="21"/>
    <w:qFormat/>
    <w:rsid w:val="00221A8E"/>
    <w:rPr>
      <w:i/>
      <w:iCs/>
      <w:color w:val="0F4761" w:themeColor="accent1" w:themeShade="BF"/>
    </w:rPr>
  </w:style>
  <w:style w:type="paragraph" w:styleId="IntenseQuote">
    <w:name w:val="Intense Quote"/>
    <w:basedOn w:val="Normal"/>
    <w:next w:val="Normal"/>
    <w:link w:val="IntenseQuoteChar"/>
    <w:uiPriority w:val="30"/>
    <w:qFormat/>
    <w:rsid w:val="0022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8E"/>
    <w:rPr>
      <w:i/>
      <w:iCs/>
      <w:color w:val="0F4761" w:themeColor="accent1" w:themeShade="BF"/>
    </w:rPr>
  </w:style>
  <w:style w:type="character" w:styleId="IntenseReference">
    <w:name w:val="Intense Reference"/>
    <w:basedOn w:val="DefaultParagraphFont"/>
    <w:uiPriority w:val="32"/>
    <w:qFormat/>
    <w:rsid w:val="00221A8E"/>
    <w:rPr>
      <w:b/>
      <w:bCs/>
      <w:smallCaps/>
      <w:color w:val="0F4761" w:themeColor="accent1" w:themeShade="BF"/>
      <w:spacing w:val="5"/>
    </w:rPr>
  </w:style>
  <w:style w:type="paragraph" w:customStyle="1" w:styleId="GregsHeading1">
    <w:name w:val="Greg's Heading 1"/>
    <w:basedOn w:val="Heading1"/>
    <w:next w:val="GregsNormalStyle"/>
    <w:qFormat/>
    <w:rsid w:val="00306C76"/>
    <w:pPr>
      <w:keepLines/>
      <w:numPr>
        <w:numId w:val="42"/>
      </w:numPr>
      <w:spacing w:after="0"/>
      <w:jc w:val="left"/>
    </w:pPr>
    <w:rPr>
      <w:rFonts w:ascii="Calibri" w:hAnsi="Calibri" w:cs="Calibri"/>
      <w:b/>
      <w:color w:val="000000" w:themeColor="text1"/>
    </w:rPr>
  </w:style>
  <w:style w:type="paragraph" w:customStyle="1" w:styleId="GregsNormalStyle">
    <w:name w:val="Greg's Normal Style"/>
    <w:basedOn w:val="Normal"/>
    <w:qFormat/>
    <w:rsid w:val="0044019F"/>
  </w:style>
  <w:style w:type="paragraph" w:customStyle="1" w:styleId="GregsHeading2">
    <w:name w:val="Greg's Heading 2"/>
    <w:basedOn w:val="Heading2"/>
    <w:next w:val="Normal"/>
    <w:qFormat/>
    <w:rsid w:val="004B1B54"/>
    <w:pPr>
      <w:numPr>
        <w:ilvl w:val="1"/>
        <w:numId w:val="42"/>
      </w:numPr>
    </w:pPr>
    <w:rPr>
      <w:rFonts w:ascii="Calibri" w:hAnsi="Calibri" w:cs="Calibri"/>
      <w:b/>
      <w:color w:val="000000" w:themeColor="text1"/>
    </w:rPr>
  </w:style>
  <w:style w:type="paragraph" w:customStyle="1" w:styleId="GregsHeading3">
    <w:name w:val="Greg's Heading 3"/>
    <w:basedOn w:val="Heading3"/>
    <w:next w:val="Normal"/>
    <w:qFormat/>
    <w:rsid w:val="00C41BAC"/>
    <w:pPr>
      <w:numPr>
        <w:ilvl w:val="2"/>
        <w:numId w:val="42"/>
      </w:numPr>
    </w:pPr>
    <w:rPr>
      <w:rFonts w:cs="Calibri"/>
      <w:b/>
      <w:color w:val="000000" w:themeColor="text1"/>
    </w:rPr>
  </w:style>
  <w:style w:type="paragraph" w:styleId="TOCHeading">
    <w:name w:val="TOC Heading"/>
    <w:basedOn w:val="Heading1"/>
    <w:next w:val="Normal"/>
    <w:uiPriority w:val="39"/>
    <w:unhideWhenUsed/>
    <w:qFormat/>
    <w:rsid w:val="004B45D4"/>
    <w:pPr>
      <w:spacing w:before="240" w:after="0"/>
      <w:jc w:val="left"/>
      <w:outlineLvl w:val="9"/>
    </w:pPr>
    <w:rPr>
      <w:sz w:val="32"/>
      <w:szCs w:val="32"/>
    </w:rPr>
  </w:style>
  <w:style w:type="paragraph" w:styleId="TOC1">
    <w:name w:val="toc 1"/>
    <w:basedOn w:val="Normal"/>
    <w:next w:val="Normal"/>
    <w:autoRedefine/>
    <w:uiPriority w:val="39"/>
    <w:unhideWhenUsed/>
    <w:rsid w:val="004B45D4"/>
    <w:pPr>
      <w:spacing w:after="100"/>
    </w:pPr>
  </w:style>
  <w:style w:type="character" w:styleId="Hyperlink">
    <w:name w:val="Hyperlink"/>
    <w:basedOn w:val="DefaultParagraphFont"/>
    <w:uiPriority w:val="99"/>
    <w:unhideWhenUsed/>
    <w:rsid w:val="004B45D4"/>
    <w:rPr>
      <w:color w:val="467886" w:themeColor="hyperlink"/>
      <w:u w:val="single"/>
    </w:rPr>
  </w:style>
  <w:style w:type="table" w:styleId="TableGrid">
    <w:name w:val="Table Grid"/>
    <w:basedOn w:val="TableNormal"/>
    <w:uiPriority w:val="39"/>
    <w:rsid w:val="006B4DC8"/>
    <w:pPr>
      <w:spacing w:after="0" w:line="240" w:lineRule="auto"/>
      <w:jc w:val="both"/>
    </w:pPr>
    <w:rPr>
      <w:rFonts w:ascii="Calibri" w:hAnsi="Calibri" w:cs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B23FB"/>
    <w:pPr>
      <w:spacing w:line="240" w:lineRule="auto"/>
    </w:pPr>
    <w:rPr>
      <w:sz w:val="20"/>
      <w:szCs w:val="20"/>
    </w:rPr>
  </w:style>
  <w:style w:type="character" w:customStyle="1" w:styleId="FootnoteTextChar">
    <w:name w:val="Footnote Text Char"/>
    <w:basedOn w:val="DefaultParagraphFont"/>
    <w:link w:val="FootnoteText"/>
    <w:uiPriority w:val="99"/>
    <w:rsid w:val="00FB23FB"/>
    <w:rPr>
      <w:rFonts w:ascii="Calibri" w:hAnsi="Calibri" w:cstheme="minorHAnsi"/>
      <w:kern w:val="0"/>
      <w:sz w:val="20"/>
      <w:szCs w:val="20"/>
      <w14:ligatures w14:val="none"/>
    </w:rPr>
  </w:style>
  <w:style w:type="character" w:styleId="FootnoteReference">
    <w:name w:val="footnote reference"/>
    <w:basedOn w:val="DefaultParagraphFont"/>
    <w:uiPriority w:val="99"/>
    <w:semiHidden/>
    <w:unhideWhenUsed/>
    <w:rsid w:val="00FB23FB"/>
    <w:rPr>
      <w:vertAlign w:val="superscript"/>
    </w:rPr>
  </w:style>
  <w:style w:type="character" w:styleId="CommentReference">
    <w:name w:val="annotation reference"/>
    <w:basedOn w:val="DefaultParagraphFont"/>
    <w:uiPriority w:val="99"/>
    <w:semiHidden/>
    <w:unhideWhenUsed/>
    <w:rsid w:val="00976582"/>
    <w:rPr>
      <w:sz w:val="16"/>
      <w:szCs w:val="16"/>
    </w:rPr>
  </w:style>
  <w:style w:type="paragraph" w:styleId="CommentText">
    <w:name w:val="annotation text"/>
    <w:basedOn w:val="Normal"/>
    <w:link w:val="CommentTextChar"/>
    <w:uiPriority w:val="99"/>
    <w:unhideWhenUsed/>
    <w:rsid w:val="00976582"/>
    <w:pPr>
      <w:spacing w:line="240" w:lineRule="auto"/>
      <w:jc w:val="left"/>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976582"/>
    <w:rPr>
      <w:kern w:val="0"/>
      <w:sz w:val="20"/>
      <w:szCs w:val="20"/>
      <w14:ligatures w14:val="none"/>
    </w:rPr>
  </w:style>
  <w:style w:type="paragraph" w:styleId="Header">
    <w:name w:val="header"/>
    <w:basedOn w:val="Normal"/>
    <w:link w:val="HeaderChar"/>
    <w:uiPriority w:val="99"/>
    <w:unhideWhenUsed/>
    <w:rsid w:val="00386F91"/>
    <w:pPr>
      <w:tabs>
        <w:tab w:val="center" w:pos="4680"/>
        <w:tab w:val="right" w:pos="9360"/>
      </w:tabs>
      <w:spacing w:line="240" w:lineRule="auto"/>
    </w:pPr>
  </w:style>
  <w:style w:type="character" w:customStyle="1" w:styleId="HeaderChar">
    <w:name w:val="Header Char"/>
    <w:basedOn w:val="DefaultParagraphFont"/>
    <w:link w:val="Header"/>
    <w:uiPriority w:val="99"/>
    <w:rsid w:val="00386F91"/>
    <w:rPr>
      <w:rFonts w:ascii="Calibri" w:hAnsi="Calibri" w:cstheme="minorHAnsi"/>
      <w:kern w:val="0"/>
      <w:sz w:val="22"/>
      <w:szCs w:val="22"/>
      <w14:ligatures w14:val="none"/>
    </w:rPr>
  </w:style>
  <w:style w:type="paragraph" w:styleId="Footer">
    <w:name w:val="footer"/>
    <w:basedOn w:val="Normal"/>
    <w:link w:val="FooterChar"/>
    <w:uiPriority w:val="99"/>
    <w:unhideWhenUsed/>
    <w:rsid w:val="00386F91"/>
    <w:pPr>
      <w:tabs>
        <w:tab w:val="center" w:pos="4680"/>
        <w:tab w:val="right" w:pos="9360"/>
      </w:tabs>
      <w:spacing w:line="240" w:lineRule="auto"/>
    </w:pPr>
  </w:style>
  <w:style w:type="character" w:customStyle="1" w:styleId="FooterChar">
    <w:name w:val="Footer Char"/>
    <w:basedOn w:val="DefaultParagraphFont"/>
    <w:link w:val="Footer"/>
    <w:uiPriority w:val="99"/>
    <w:rsid w:val="00386F91"/>
    <w:rPr>
      <w:rFonts w:ascii="Calibri" w:hAnsi="Calibri" w:cstheme="minorHAnsi"/>
      <w:kern w:val="0"/>
      <w:sz w:val="22"/>
      <w:szCs w:val="22"/>
      <w14:ligatures w14:val="none"/>
    </w:rPr>
  </w:style>
  <w:style w:type="paragraph" w:styleId="NormalWeb">
    <w:name w:val="Normal (Web)"/>
    <w:basedOn w:val="Normal"/>
    <w:uiPriority w:val="99"/>
    <w:semiHidden/>
    <w:unhideWhenUsed/>
    <w:rsid w:val="0016117C"/>
    <w:rPr>
      <w:rFonts w:ascii="Times New Roman" w:hAnsi="Times New Roman"/>
      <w:sz w:val="24"/>
      <w:szCs w:val="24"/>
    </w:rPr>
  </w:style>
  <w:style w:type="paragraph" w:styleId="TOC2">
    <w:name w:val="toc 2"/>
    <w:basedOn w:val="Normal"/>
    <w:next w:val="Normal"/>
    <w:autoRedefine/>
    <w:uiPriority w:val="39"/>
    <w:unhideWhenUsed/>
    <w:rsid w:val="00BA6C73"/>
    <w:pPr>
      <w:spacing w:after="100"/>
      <w:ind w:left="220"/>
    </w:pPr>
  </w:style>
  <w:style w:type="paragraph" w:styleId="TOC3">
    <w:name w:val="toc 3"/>
    <w:basedOn w:val="Normal"/>
    <w:next w:val="Normal"/>
    <w:autoRedefine/>
    <w:uiPriority w:val="39"/>
    <w:unhideWhenUsed/>
    <w:rsid w:val="00BA6C73"/>
    <w:pPr>
      <w:spacing w:after="100"/>
      <w:ind w:left="440"/>
    </w:pPr>
  </w:style>
  <w:style w:type="paragraph" w:customStyle="1" w:styleId="Notes">
    <w:name w:val="Notes"/>
    <w:basedOn w:val="Normal"/>
    <w:link w:val="NotesChar"/>
    <w:rsid w:val="0044019F"/>
    <w:pPr>
      <w:spacing w:line="240" w:lineRule="auto"/>
    </w:pPr>
    <w:rPr>
      <w:sz w:val="18"/>
    </w:rPr>
  </w:style>
  <w:style w:type="character" w:customStyle="1" w:styleId="NotesChar">
    <w:name w:val="Notes Char"/>
    <w:link w:val="Notes"/>
    <w:rsid w:val="0044019F"/>
    <w:rPr>
      <w:rFonts w:ascii="Calibri" w:eastAsia="Calibri" w:hAnsi="Calibri" w:cs="Times New Roman"/>
      <w:color w:val="000000"/>
      <w:kern w:val="0"/>
      <w:sz w:val="18"/>
      <w:szCs w:val="22"/>
      <w14:ligatures w14:val="none"/>
    </w:rPr>
  </w:style>
  <w:style w:type="paragraph" w:customStyle="1" w:styleId="TablesFigures">
    <w:name w:val="Tables &amp; Figures"/>
    <w:basedOn w:val="Heading1"/>
    <w:link w:val="TablesFiguresChar"/>
    <w:rsid w:val="0044019F"/>
    <w:pPr>
      <w:keepNext w:val="0"/>
      <w:pageBreakBefore/>
      <w:spacing w:before="1800" w:after="360"/>
      <w:ind w:firstLine="0"/>
      <w:jc w:val="center"/>
    </w:pPr>
    <w:rPr>
      <w:rFonts w:ascii="Calibri" w:eastAsia="Yu Gothic Light" w:hAnsi="Calibri" w:cs="Times New Roman"/>
      <w:color w:val="000000"/>
      <w:sz w:val="18"/>
      <w:szCs w:val="32"/>
    </w:rPr>
  </w:style>
  <w:style w:type="character" w:customStyle="1" w:styleId="TablesFiguresChar">
    <w:name w:val="Tables &amp; Figures Char"/>
    <w:link w:val="TablesFigures"/>
    <w:rsid w:val="0044019F"/>
    <w:rPr>
      <w:rFonts w:ascii="Calibri" w:eastAsia="Yu Gothic Light" w:hAnsi="Calibri" w:cs="Times New Roman"/>
      <w:color w:val="000000"/>
      <w:kern w:val="0"/>
      <w:sz w:val="18"/>
      <w:szCs w:val="32"/>
      <w14:ligatures w14:val="none"/>
    </w:rPr>
  </w:style>
  <w:style w:type="paragraph" w:customStyle="1" w:styleId="Subtitle2">
    <w:name w:val="Subtitle 2"/>
    <w:basedOn w:val="Subtitle"/>
    <w:link w:val="Subtitle2Char"/>
    <w:rsid w:val="0044019F"/>
    <w:pPr>
      <w:spacing w:before="2160" w:line="240" w:lineRule="auto"/>
      <w:jc w:val="left"/>
    </w:pPr>
    <w:rPr>
      <w:rFonts w:eastAsia="Yu Mincho" w:cs="Times New Roman"/>
      <w:color w:val="000000"/>
      <w:spacing w:val="0"/>
      <w:sz w:val="24"/>
      <w:szCs w:val="22"/>
    </w:rPr>
  </w:style>
  <w:style w:type="character" w:customStyle="1" w:styleId="Subtitle2Char">
    <w:name w:val="Subtitle 2 Char"/>
    <w:link w:val="Subtitle2"/>
    <w:rsid w:val="0044019F"/>
    <w:rPr>
      <w:rFonts w:ascii="Calibri" w:eastAsia="Yu Mincho" w:hAnsi="Calibri" w:cs="Times New Roman"/>
      <w:color w:val="000000"/>
      <w:kern w:val="0"/>
      <w:szCs w:val="22"/>
      <w14:ligatures w14:val="none"/>
    </w:rPr>
  </w:style>
  <w:style w:type="paragraph" w:styleId="BalloonText">
    <w:name w:val="Balloon Text"/>
    <w:basedOn w:val="Normal"/>
    <w:link w:val="BalloonTextChar"/>
    <w:uiPriority w:val="99"/>
    <w:semiHidden/>
    <w:unhideWhenUsed/>
    <w:rsid w:val="0044019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19F"/>
    <w:rPr>
      <w:rFonts w:ascii="Lucida Grande" w:eastAsia="Calibri" w:hAnsi="Lucida Grande" w:cs="Lucida Grande"/>
      <w:color w:val="000000"/>
      <w:kern w:val="0"/>
      <w:sz w:val="18"/>
      <w:szCs w:val="18"/>
      <w14:ligatures w14:val="none"/>
    </w:rPr>
  </w:style>
  <w:style w:type="character" w:styleId="FollowedHyperlink">
    <w:name w:val="FollowedHyperlink"/>
    <w:uiPriority w:val="99"/>
    <w:semiHidden/>
    <w:unhideWhenUsed/>
    <w:rsid w:val="0044019F"/>
    <w:rPr>
      <w:color w:val="954F72"/>
      <w:u w:val="single"/>
    </w:rPr>
  </w:style>
  <w:style w:type="character" w:styleId="PageNumber">
    <w:name w:val="page number"/>
    <w:basedOn w:val="DefaultParagraphFont"/>
    <w:uiPriority w:val="99"/>
    <w:semiHidden/>
    <w:unhideWhenUsed/>
    <w:rsid w:val="0044019F"/>
  </w:style>
  <w:style w:type="character" w:styleId="UnresolvedMention">
    <w:name w:val="Unresolved Mention"/>
    <w:basedOn w:val="DefaultParagraphFont"/>
    <w:uiPriority w:val="99"/>
    <w:rsid w:val="0044019F"/>
    <w:rPr>
      <w:color w:val="605E5C"/>
      <w:shd w:val="clear" w:color="auto" w:fill="E1DFDD"/>
    </w:rPr>
  </w:style>
  <w:style w:type="paragraph" w:styleId="Caption">
    <w:name w:val="caption"/>
    <w:basedOn w:val="Normal"/>
    <w:next w:val="Normal"/>
    <w:uiPriority w:val="35"/>
    <w:unhideWhenUsed/>
    <w:qFormat/>
    <w:rsid w:val="000B7C3C"/>
    <w:pPr>
      <w:keepLines/>
      <w:spacing w:after="200" w:line="240" w:lineRule="auto"/>
      <w:ind w:firstLine="0"/>
    </w:pPr>
    <w:rPr>
      <w:iCs/>
      <w:color w:val="auto"/>
      <w:sz w:val="20"/>
      <w:szCs w:val="18"/>
    </w:rPr>
  </w:style>
  <w:style w:type="paragraph" w:styleId="TableofFigures">
    <w:name w:val="table of figures"/>
    <w:basedOn w:val="Normal"/>
    <w:next w:val="Normal"/>
    <w:uiPriority w:val="99"/>
    <w:unhideWhenUsed/>
    <w:rsid w:val="0044019F"/>
    <w:pPr>
      <w:spacing w:after="240" w:line="240" w:lineRule="auto"/>
      <w:ind w:right="187" w:firstLine="0"/>
    </w:pPr>
  </w:style>
  <w:style w:type="numbering" w:customStyle="1" w:styleId="CurrentList1">
    <w:name w:val="Current List1"/>
    <w:uiPriority w:val="99"/>
    <w:rsid w:val="0044019F"/>
    <w:pPr>
      <w:numPr>
        <w:numId w:val="1"/>
      </w:numPr>
    </w:pPr>
  </w:style>
  <w:style w:type="numbering" w:customStyle="1" w:styleId="CurrentList2">
    <w:name w:val="Current List2"/>
    <w:uiPriority w:val="99"/>
    <w:rsid w:val="0044019F"/>
    <w:pPr>
      <w:numPr>
        <w:numId w:val="2"/>
      </w:numPr>
    </w:pPr>
  </w:style>
  <w:style w:type="numbering" w:customStyle="1" w:styleId="CurrentList3">
    <w:name w:val="Current List3"/>
    <w:uiPriority w:val="99"/>
    <w:rsid w:val="0044019F"/>
    <w:pPr>
      <w:numPr>
        <w:numId w:val="3"/>
      </w:numPr>
    </w:pPr>
  </w:style>
  <w:style w:type="paragraph" w:styleId="Revision">
    <w:name w:val="Revision"/>
    <w:hidden/>
    <w:uiPriority w:val="99"/>
    <w:semiHidden/>
    <w:rsid w:val="0044019F"/>
    <w:pPr>
      <w:spacing w:after="0" w:line="240" w:lineRule="auto"/>
    </w:pPr>
    <w:rPr>
      <w:rFonts w:ascii="Times New Roman" w:eastAsia="Calibri" w:hAnsi="Times New Roman" w:cs="Times New Roman"/>
      <w:color w:val="000000"/>
      <w:kern w:val="0"/>
      <w:szCs w:val="22"/>
      <w14:ligatures w14:val="none"/>
    </w:rPr>
  </w:style>
  <w:style w:type="numbering" w:customStyle="1" w:styleId="CurrentList4">
    <w:name w:val="Current List4"/>
    <w:uiPriority w:val="99"/>
    <w:rsid w:val="0044019F"/>
    <w:pPr>
      <w:numPr>
        <w:numId w:val="4"/>
      </w:numPr>
    </w:pPr>
  </w:style>
  <w:style w:type="numbering" w:customStyle="1" w:styleId="CurrentList5">
    <w:name w:val="Current List5"/>
    <w:uiPriority w:val="99"/>
    <w:rsid w:val="0044019F"/>
    <w:pPr>
      <w:numPr>
        <w:numId w:val="5"/>
      </w:numPr>
    </w:pPr>
  </w:style>
  <w:style w:type="numbering" w:customStyle="1" w:styleId="CurrentList6">
    <w:name w:val="Current List6"/>
    <w:uiPriority w:val="99"/>
    <w:rsid w:val="0044019F"/>
    <w:pPr>
      <w:numPr>
        <w:numId w:val="6"/>
      </w:numPr>
    </w:pPr>
  </w:style>
  <w:style w:type="numbering" w:customStyle="1" w:styleId="CurrentList7">
    <w:name w:val="Current List7"/>
    <w:uiPriority w:val="99"/>
    <w:rsid w:val="0044019F"/>
    <w:pPr>
      <w:numPr>
        <w:numId w:val="7"/>
      </w:numPr>
    </w:pPr>
  </w:style>
  <w:style w:type="numbering" w:customStyle="1" w:styleId="CurrentList8">
    <w:name w:val="Current List8"/>
    <w:uiPriority w:val="99"/>
    <w:rsid w:val="0044019F"/>
    <w:pPr>
      <w:numPr>
        <w:numId w:val="8"/>
      </w:numPr>
    </w:pPr>
  </w:style>
  <w:style w:type="paragraph" w:styleId="TOC4">
    <w:name w:val="toc 4"/>
    <w:basedOn w:val="Normal"/>
    <w:next w:val="Normal"/>
    <w:autoRedefine/>
    <w:uiPriority w:val="39"/>
    <w:unhideWhenUsed/>
    <w:rsid w:val="0044019F"/>
    <w:pPr>
      <w:spacing w:after="100"/>
      <w:ind w:left="1080" w:right="187"/>
    </w:pPr>
  </w:style>
  <w:style w:type="numbering" w:customStyle="1" w:styleId="CurrentList9">
    <w:name w:val="Current List9"/>
    <w:uiPriority w:val="99"/>
    <w:rsid w:val="0044019F"/>
    <w:pPr>
      <w:numPr>
        <w:numId w:val="9"/>
      </w:numPr>
    </w:pPr>
  </w:style>
  <w:style w:type="numbering" w:customStyle="1" w:styleId="CurrentList10">
    <w:name w:val="Current List10"/>
    <w:uiPriority w:val="99"/>
    <w:rsid w:val="0044019F"/>
    <w:pPr>
      <w:numPr>
        <w:numId w:val="10"/>
      </w:numPr>
    </w:pPr>
  </w:style>
  <w:style w:type="paragraph" w:styleId="BodyText">
    <w:name w:val="Body Text"/>
    <w:link w:val="BodyTextChar"/>
    <w:qFormat/>
    <w:rsid w:val="0044019F"/>
    <w:pPr>
      <w:spacing w:after="0" w:line="360" w:lineRule="auto"/>
      <w:ind w:firstLine="720"/>
      <w:contextualSpacing/>
    </w:pPr>
    <w:rPr>
      <w:rFonts w:ascii="Times New Roman" w:eastAsia="Calibri" w:hAnsi="Times New Roman" w:cs="Times New Roman"/>
      <w:color w:val="000000"/>
      <w:kern w:val="0"/>
      <w:szCs w:val="22"/>
      <w14:ligatures w14:val="none"/>
    </w:rPr>
  </w:style>
  <w:style w:type="character" w:customStyle="1" w:styleId="BodyTextChar">
    <w:name w:val="Body Text Char"/>
    <w:basedOn w:val="DefaultParagraphFont"/>
    <w:link w:val="BodyText"/>
    <w:rsid w:val="0044019F"/>
    <w:rPr>
      <w:rFonts w:ascii="Times New Roman" w:eastAsia="Calibri" w:hAnsi="Times New Roman" w:cs="Times New Roman"/>
      <w:color w:val="000000"/>
      <w:kern w:val="0"/>
      <w:szCs w:val="22"/>
      <w14:ligatures w14:val="none"/>
    </w:rPr>
  </w:style>
  <w:style w:type="paragraph" w:customStyle="1" w:styleId="Figure">
    <w:name w:val="Figure"/>
    <w:basedOn w:val="Normal"/>
    <w:link w:val="FigureChar"/>
    <w:qFormat/>
    <w:rsid w:val="0044019F"/>
    <w:pPr>
      <w:spacing w:after="120"/>
      <w:ind w:firstLine="0"/>
    </w:pPr>
    <w:rPr>
      <w:noProof/>
      <w:sz w:val="20"/>
    </w:rPr>
  </w:style>
  <w:style w:type="character" w:customStyle="1" w:styleId="FigureChar">
    <w:name w:val="Figure Char"/>
    <w:basedOn w:val="DefaultParagraphFont"/>
    <w:link w:val="Figure"/>
    <w:rsid w:val="0044019F"/>
    <w:rPr>
      <w:rFonts w:ascii="Calibri" w:eastAsia="Calibri" w:hAnsi="Calibri" w:cs="Times New Roman"/>
      <w:noProof/>
      <w:color w:val="000000"/>
      <w:kern w:val="0"/>
      <w:sz w:val="20"/>
      <w:szCs w:val="22"/>
      <w14:ligatures w14:val="none"/>
    </w:rPr>
  </w:style>
  <w:style w:type="paragraph" w:customStyle="1" w:styleId="TableParagraph">
    <w:name w:val="Table Paragraph"/>
    <w:basedOn w:val="Normal"/>
    <w:link w:val="TableParagraphChar"/>
    <w:uiPriority w:val="1"/>
    <w:rsid w:val="0044019F"/>
    <w:pPr>
      <w:widowControl w:val="0"/>
      <w:autoSpaceDE w:val="0"/>
      <w:autoSpaceDN w:val="0"/>
      <w:spacing w:line="268" w:lineRule="exact"/>
      <w:ind w:left="20"/>
      <w:jc w:val="center"/>
    </w:pPr>
    <w:rPr>
      <w:rFonts w:cs="Calibri"/>
      <w:color w:val="auto"/>
    </w:rPr>
  </w:style>
  <w:style w:type="paragraph" w:customStyle="1" w:styleId="Table">
    <w:name w:val="Table"/>
    <w:basedOn w:val="TableParagraph"/>
    <w:link w:val="TableChar"/>
    <w:qFormat/>
    <w:rsid w:val="0044019F"/>
    <w:pPr>
      <w:keepLines/>
      <w:spacing w:before="40" w:after="40" w:line="240" w:lineRule="auto"/>
      <w:ind w:left="0" w:firstLine="0"/>
    </w:pPr>
    <w:rPr>
      <w:b/>
      <w:bCs/>
    </w:rPr>
  </w:style>
  <w:style w:type="character" w:customStyle="1" w:styleId="TableParagraphChar">
    <w:name w:val="Table Paragraph Char"/>
    <w:basedOn w:val="DefaultParagraphFont"/>
    <w:link w:val="TableParagraph"/>
    <w:uiPriority w:val="1"/>
    <w:rsid w:val="0044019F"/>
    <w:rPr>
      <w:rFonts w:ascii="Calibri" w:eastAsia="Calibri" w:hAnsi="Calibri" w:cs="Calibri"/>
      <w:kern w:val="0"/>
      <w:sz w:val="22"/>
      <w:szCs w:val="22"/>
      <w14:ligatures w14:val="none"/>
    </w:rPr>
  </w:style>
  <w:style w:type="character" w:customStyle="1" w:styleId="TableChar">
    <w:name w:val="Table Char"/>
    <w:basedOn w:val="TableParagraphChar"/>
    <w:link w:val="Table"/>
    <w:rsid w:val="0044019F"/>
    <w:rPr>
      <w:rFonts w:ascii="Calibri" w:eastAsia="Calibri" w:hAnsi="Calibri" w:cs="Calibri"/>
      <w:b/>
      <w:bCs/>
      <w:kern w:val="0"/>
      <w:sz w:val="22"/>
      <w:szCs w:val="22"/>
      <w14:ligatures w14:val="none"/>
    </w:rPr>
  </w:style>
  <w:style w:type="table" w:styleId="PlainTable1">
    <w:name w:val="Plain Table 1"/>
    <w:basedOn w:val="TableNormal"/>
    <w:uiPriority w:val="41"/>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4019F"/>
    <w:rPr>
      <w:color w:val="666666"/>
    </w:rPr>
  </w:style>
  <w:style w:type="paragraph" w:customStyle="1" w:styleId="Default">
    <w:name w:val="Default"/>
    <w:rsid w:val="0044019F"/>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GregsSubheader">
    <w:name w:val="Greg's Subheader"/>
    <w:basedOn w:val="Heading4"/>
    <w:next w:val="GregsNormalStyle"/>
    <w:autoRedefine/>
    <w:rsid w:val="0044019F"/>
    <w:pPr>
      <w:ind w:firstLine="0"/>
    </w:pPr>
    <w:rPr>
      <w:b/>
      <w:i w:val="0"/>
      <w:color w:val="000000" w:themeColor="text1"/>
      <w:sz w:val="24"/>
    </w:rPr>
  </w:style>
  <w:style w:type="paragraph" w:styleId="Bibliography">
    <w:name w:val="Bibliography"/>
    <w:basedOn w:val="Normal"/>
    <w:next w:val="Normal"/>
    <w:uiPriority w:val="37"/>
    <w:unhideWhenUsed/>
    <w:rsid w:val="0044019F"/>
    <w:pPr>
      <w:spacing w:after="160" w:line="259" w:lineRule="auto"/>
      <w:ind w:firstLine="0"/>
    </w:pPr>
    <w:rPr>
      <w:rFonts w:eastAsiaTheme="minorHAnsi" w:cstheme="minorHAnsi"/>
      <w:color w:val="auto"/>
    </w:rPr>
  </w:style>
  <w:style w:type="table" w:styleId="GridTable4-Accent3">
    <w:name w:val="Grid Table 4 Accent 3"/>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msonormal0">
    <w:name w:val="msonormal"/>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font5">
    <w:name w:val="font5"/>
    <w:basedOn w:val="Normal"/>
    <w:rsid w:val="0044019F"/>
    <w:pPr>
      <w:spacing w:before="100" w:beforeAutospacing="1" w:after="100" w:afterAutospacing="1" w:line="240" w:lineRule="auto"/>
      <w:ind w:firstLine="0"/>
      <w:jc w:val="left"/>
    </w:pPr>
    <w:rPr>
      <w:rFonts w:eastAsia="Times New Roman" w:cs="Calibri"/>
      <w:b/>
      <w:bCs/>
      <w:sz w:val="12"/>
      <w:szCs w:val="12"/>
    </w:rPr>
  </w:style>
  <w:style w:type="paragraph" w:customStyle="1" w:styleId="xl65">
    <w:name w:val="xl65"/>
    <w:basedOn w:val="Normal"/>
    <w:rsid w:val="0044019F"/>
    <w:pPr>
      <w:spacing w:before="100" w:beforeAutospacing="1" w:after="100" w:afterAutospacing="1" w:line="240" w:lineRule="auto"/>
      <w:ind w:firstLine="0"/>
      <w:jc w:val="left"/>
    </w:pPr>
    <w:rPr>
      <w:rFonts w:ascii="Times New Roman" w:eastAsia="Times New Roman" w:hAnsi="Times New Roman"/>
      <w:color w:val="auto"/>
      <w:sz w:val="16"/>
      <w:szCs w:val="16"/>
    </w:rPr>
  </w:style>
  <w:style w:type="paragraph" w:customStyle="1" w:styleId="xl66">
    <w:name w:val="xl66"/>
    <w:basedOn w:val="Normal"/>
    <w:rsid w:val="0044019F"/>
    <w:pPr>
      <w:spacing w:before="100" w:beforeAutospacing="1" w:after="100" w:afterAutospacing="1" w:line="240" w:lineRule="auto"/>
      <w:ind w:firstLine="0"/>
      <w:jc w:val="left"/>
    </w:pPr>
    <w:rPr>
      <w:rFonts w:ascii="Times New Roman" w:eastAsia="Times New Roman" w:hAnsi="Times New Roman"/>
      <w:color w:val="auto"/>
      <w:sz w:val="12"/>
      <w:szCs w:val="12"/>
    </w:rPr>
  </w:style>
  <w:style w:type="paragraph" w:customStyle="1" w:styleId="xl67">
    <w:name w:val="xl67"/>
    <w:basedOn w:val="Normal"/>
    <w:rsid w:val="0044019F"/>
    <w:pPr>
      <w:pBdr>
        <w:top w:val="single" w:sz="4" w:space="0" w:color="auto"/>
        <w:left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8">
    <w:name w:val="xl68"/>
    <w:basedOn w:val="Normal"/>
    <w:rsid w:val="0044019F"/>
    <w:pPr>
      <w:pBdr>
        <w:top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9">
    <w:name w:val="xl69"/>
    <w:basedOn w:val="Normal"/>
    <w:rsid w:val="0044019F"/>
    <w:pPr>
      <w:pBdr>
        <w:top w:val="single" w:sz="4" w:space="0" w:color="auto"/>
        <w:bottom w:val="single" w:sz="4" w:space="0" w:color="auto"/>
        <w:right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0">
    <w:name w:val="xl70"/>
    <w:basedOn w:val="Normal"/>
    <w:rsid w:val="0044019F"/>
    <w:pPr>
      <w:pBdr>
        <w:top w:val="single" w:sz="4" w:space="0" w:color="auto"/>
        <w:left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1">
    <w:name w:val="xl71"/>
    <w:basedOn w:val="Normal"/>
    <w:rsid w:val="0044019F"/>
    <w:pPr>
      <w:pBdr>
        <w:top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2">
    <w:name w:val="xl72"/>
    <w:basedOn w:val="Normal"/>
    <w:rsid w:val="0044019F"/>
    <w:pPr>
      <w:pBdr>
        <w:top w:val="single" w:sz="4" w:space="0" w:color="auto"/>
        <w:bottom w:val="single" w:sz="4" w:space="0" w:color="auto"/>
        <w:right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3">
    <w:name w:val="xl73"/>
    <w:basedOn w:val="Normal"/>
    <w:rsid w:val="0044019F"/>
    <w:pPr>
      <w:pBdr>
        <w:top w:val="single" w:sz="4" w:space="0" w:color="auto"/>
        <w:left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4">
    <w:name w:val="xl74"/>
    <w:basedOn w:val="Normal"/>
    <w:rsid w:val="0044019F"/>
    <w:pPr>
      <w:pBdr>
        <w:top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5">
    <w:name w:val="xl75"/>
    <w:basedOn w:val="Normal"/>
    <w:rsid w:val="0044019F"/>
    <w:pPr>
      <w:pBdr>
        <w:top w:val="single" w:sz="4" w:space="0" w:color="auto"/>
        <w:bottom w:val="single" w:sz="4" w:space="0" w:color="auto"/>
        <w:right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6">
    <w:name w:val="xl76"/>
    <w:basedOn w:val="Normal"/>
    <w:rsid w:val="0044019F"/>
    <w:pPr>
      <w:pBdr>
        <w:top w:val="single" w:sz="4" w:space="0" w:color="auto"/>
        <w:left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7">
    <w:name w:val="xl77"/>
    <w:basedOn w:val="Normal"/>
    <w:rsid w:val="0044019F"/>
    <w:pPr>
      <w:pBdr>
        <w:top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8">
    <w:name w:val="xl78"/>
    <w:basedOn w:val="Normal"/>
    <w:rsid w:val="0044019F"/>
    <w:pPr>
      <w:pBdr>
        <w:top w:val="single" w:sz="4" w:space="0" w:color="auto"/>
        <w:bottom w:val="single" w:sz="4" w:space="0" w:color="auto"/>
        <w:right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9">
    <w:name w:val="xl79"/>
    <w:basedOn w:val="Normal"/>
    <w:rsid w:val="0044019F"/>
    <w:pPr>
      <w:pBdr>
        <w:top w:val="single" w:sz="4" w:space="0" w:color="auto"/>
        <w:left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0">
    <w:name w:val="xl80"/>
    <w:basedOn w:val="Normal"/>
    <w:rsid w:val="0044019F"/>
    <w:pPr>
      <w:pBdr>
        <w:top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1">
    <w:name w:val="xl81"/>
    <w:basedOn w:val="Normal"/>
    <w:rsid w:val="0044019F"/>
    <w:pPr>
      <w:pBdr>
        <w:top w:val="single" w:sz="4" w:space="0" w:color="auto"/>
        <w:bottom w:val="single" w:sz="4" w:space="0" w:color="auto"/>
        <w:right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2">
    <w:name w:val="xl82"/>
    <w:basedOn w:val="Normal"/>
    <w:rsid w:val="0044019F"/>
    <w:pPr>
      <w:pBdr>
        <w:top w:val="single" w:sz="4" w:space="0" w:color="auto"/>
        <w:left w:val="single" w:sz="4" w:space="0" w:color="auto"/>
        <w:bottom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3">
    <w:name w:val="xl83"/>
    <w:basedOn w:val="Normal"/>
    <w:rsid w:val="0044019F"/>
    <w:pPr>
      <w:pBdr>
        <w:top w:val="single" w:sz="4" w:space="0" w:color="auto"/>
        <w:bottom w:val="single" w:sz="4" w:space="0" w:color="auto"/>
        <w:right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4">
    <w:name w:val="xl84"/>
    <w:basedOn w:val="Normal"/>
    <w:rsid w:val="0044019F"/>
    <w:pPr>
      <w:pBdr>
        <w:top w:val="single" w:sz="4" w:space="0" w:color="auto"/>
        <w:left w:val="single" w:sz="4" w:space="0" w:color="auto"/>
        <w:bottom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5">
    <w:name w:val="xl85"/>
    <w:basedOn w:val="Normal"/>
    <w:rsid w:val="0044019F"/>
    <w:pPr>
      <w:pBdr>
        <w:top w:val="single" w:sz="4" w:space="0" w:color="auto"/>
        <w:bottom w:val="single" w:sz="4" w:space="0" w:color="auto"/>
        <w:right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6">
    <w:name w:val="xl86"/>
    <w:basedOn w:val="Normal"/>
    <w:rsid w:val="0044019F"/>
    <w:pPr>
      <w:pBdr>
        <w:top w:val="single" w:sz="4" w:space="0" w:color="auto"/>
        <w:left w:val="single" w:sz="4" w:space="0" w:color="auto"/>
        <w:right w:val="single" w:sz="4" w:space="0" w:color="auto"/>
      </w:pBdr>
      <w:shd w:val="clear" w:color="000000" w:fill="B0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7">
    <w:name w:val="xl87"/>
    <w:basedOn w:val="Normal"/>
    <w:rsid w:val="0044019F"/>
    <w:pPr>
      <w:pBdr>
        <w:top w:val="single" w:sz="4" w:space="0" w:color="auto"/>
        <w:left w:val="single" w:sz="4" w:space="0" w:color="auto"/>
        <w:bottom w:val="single" w:sz="4" w:space="0" w:color="auto"/>
        <w:right w:val="single" w:sz="4" w:space="0" w:color="auto"/>
      </w:pBdr>
      <w:shd w:val="clear" w:color="000000" w:fill="FF9BEA"/>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8">
    <w:name w:val="xl88"/>
    <w:basedOn w:val="Normal"/>
    <w:rsid w:val="0044019F"/>
    <w:pPr>
      <w:pBdr>
        <w:top w:val="single" w:sz="4" w:space="0" w:color="auto"/>
        <w:left w:val="single" w:sz="4" w:space="0" w:color="auto"/>
        <w:bottom w:val="single" w:sz="4" w:space="0" w:color="auto"/>
        <w:right w:val="single" w:sz="4" w:space="0" w:color="auto"/>
      </w:pBdr>
      <w:shd w:val="clear" w:color="000000" w:fill="FF9BC6"/>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9">
    <w:name w:val="xl89"/>
    <w:basedOn w:val="Normal"/>
    <w:rsid w:val="0044019F"/>
    <w:pPr>
      <w:pBdr>
        <w:top w:val="single" w:sz="4" w:space="0" w:color="auto"/>
        <w:left w:val="single" w:sz="4" w:space="0" w:color="auto"/>
        <w:bottom w:val="single" w:sz="4" w:space="0" w:color="auto"/>
        <w:right w:val="single" w:sz="4" w:space="0" w:color="auto"/>
      </w:pBdr>
      <w:shd w:val="clear" w:color="000000" w:fill="FFB9B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0">
    <w:name w:val="xl90"/>
    <w:basedOn w:val="Normal"/>
    <w:rsid w:val="0044019F"/>
    <w:pPr>
      <w:pBdr>
        <w:top w:val="single" w:sz="4" w:space="0" w:color="auto"/>
        <w:left w:val="single" w:sz="4" w:space="0" w:color="auto"/>
        <w:bottom w:val="single" w:sz="4" w:space="0" w:color="auto"/>
        <w:right w:val="single" w:sz="4" w:space="0" w:color="auto"/>
      </w:pBdr>
      <w:shd w:val="clear" w:color="000000" w:fill="FFD3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1">
    <w:name w:val="xl91"/>
    <w:basedOn w:val="Normal"/>
    <w:rsid w:val="0044019F"/>
    <w:pPr>
      <w:pBdr>
        <w:top w:val="single" w:sz="4" w:space="0" w:color="auto"/>
        <w:left w:val="single" w:sz="4" w:space="0" w:color="auto"/>
        <w:bottom w:val="single" w:sz="4" w:space="0" w:color="auto"/>
        <w:right w:val="single" w:sz="4" w:space="0" w:color="auto"/>
      </w:pBdr>
      <w:shd w:val="clear" w:color="000000" w:fill="E0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2">
    <w:name w:val="xl92"/>
    <w:basedOn w:val="Normal"/>
    <w:rsid w:val="0044019F"/>
    <w:pPr>
      <w:pBdr>
        <w:top w:val="single" w:sz="4" w:space="0" w:color="auto"/>
        <w:bottom w:val="single" w:sz="4" w:space="0" w:color="auto"/>
        <w:right w:val="single" w:sz="4" w:space="0" w:color="auto"/>
      </w:pBdr>
      <w:shd w:val="clear" w:color="000000" w:fill="D2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3">
    <w:name w:val="xl93"/>
    <w:basedOn w:val="Normal"/>
    <w:rsid w:val="0044019F"/>
    <w:pPr>
      <w:pBdr>
        <w:top w:val="single" w:sz="4" w:space="0" w:color="auto"/>
        <w:left w:val="single" w:sz="4" w:space="0" w:color="auto"/>
        <w:bottom w:val="single" w:sz="4" w:space="0" w:color="auto"/>
        <w:right w:val="single" w:sz="4" w:space="0" w:color="auto"/>
      </w:pBdr>
      <w:shd w:val="clear" w:color="000000" w:fill="F5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4">
    <w:name w:val="xl94"/>
    <w:basedOn w:val="Normal"/>
    <w:rsid w:val="0044019F"/>
    <w:pPr>
      <w:pBdr>
        <w:top w:val="single" w:sz="4" w:space="0" w:color="auto"/>
        <w:left w:val="single" w:sz="4" w:space="0" w:color="auto"/>
        <w:bottom w:val="single" w:sz="4" w:space="0" w:color="auto"/>
        <w:right w:val="single" w:sz="4" w:space="0" w:color="auto"/>
      </w:pBdr>
      <w:shd w:val="clear" w:color="000000" w:fill="FFED81"/>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5">
    <w:name w:val="xl95"/>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6">
    <w:name w:val="xl96"/>
    <w:basedOn w:val="Normal"/>
    <w:rsid w:val="0044019F"/>
    <w:pPr>
      <w:pBdr>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7">
    <w:name w:val="xl97"/>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8">
    <w:name w:val="xl98"/>
    <w:basedOn w:val="Normal"/>
    <w:rsid w:val="0044019F"/>
    <w:pPr>
      <w:pBdr>
        <w:top w:val="single" w:sz="4" w:space="0" w:color="auto"/>
        <w:left w:val="single" w:sz="4" w:space="0" w:color="auto"/>
        <w:bottom w:val="single" w:sz="4" w:space="0" w:color="auto"/>
        <w:right w:val="single" w:sz="4" w:space="0" w:color="auto"/>
      </w:pBdr>
      <w:shd w:val="clear" w:color="000000" w:fill="79FF7C"/>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9">
    <w:name w:val="xl99"/>
    <w:basedOn w:val="Normal"/>
    <w:rsid w:val="0044019F"/>
    <w:pPr>
      <w:pBdr>
        <w:top w:val="single" w:sz="4" w:space="0" w:color="auto"/>
        <w:left w:val="single" w:sz="4" w:space="0" w:color="auto"/>
        <w:bottom w:val="single" w:sz="4" w:space="0" w:color="auto"/>
        <w:right w:val="single" w:sz="4" w:space="0" w:color="auto"/>
      </w:pBdr>
      <w:shd w:val="clear" w:color="000000" w:fill="7999F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0">
    <w:name w:val="xl100"/>
    <w:basedOn w:val="Normal"/>
    <w:rsid w:val="0044019F"/>
    <w:pPr>
      <w:pBdr>
        <w:top w:val="single" w:sz="4" w:space="0" w:color="auto"/>
        <w:left w:val="single" w:sz="4" w:space="0" w:color="auto"/>
        <w:bottom w:val="single" w:sz="4" w:space="0" w:color="auto"/>
        <w:right w:val="single" w:sz="4" w:space="0" w:color="auto"/>
      </w:pBdr>
      <w:shd w:val="clear" w:color="000000" w:fill="FF79C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1">
    <w:name w:val="xl101"/>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2">
    <w:name w:val="xl102"/>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3">
    <w:name w:val="xl103"/>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4">
    <w:name w:val="xl104"/>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5">
    <w:name w:val="xl105"/>
    <w:basedOn w:val="Normal"/>
    <w:rsid w:val="0044019F"/>
    <w:pPr>
      <w:pBdr>
        <w:top w:val="single" w:sz="4" w:space="0" w:color="auto"/>
        <w:left w:val="single" w:sz="4" w:space="0" w:color="auto"/>
        <w:bottom w:val="single" w:sz="4" w:space="0" w:color="auto"/>
        <w:right w:val="single" w:sz="4" w:space="0" w:color="auto"/>
      </w:pBdr>
      <w:shd w:val="clear" w:color="000000" w:fill="D6FF79"/>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styleId="CommentSubject">
    <w:name w:val="annotation subject"/>
    <w:basedOn w:val="CommentText"/>
    <w:next w:val="CommentText"/>
    <w:link w:val="CommentSubjectChar"/>
    <w:uiPriority w:val="99"/>
    <w:semiHidden/>
    <w:unhideWhenUsed/>
    <w:rsid w:val="0044019F"/>
    <w:pPr>
      <w:ind w:firstLine="0"/>
    </w:pPr>
    <w:rPr>
      <w:b/>
      <w:bCs/>
    </w:rPr>
  </w:style>
  <w:style w:type="character" w:customStyle="1" w:styleId="CommentSubjectChar">
    <w:name w:val="Comment Subject Char"/>
    <w:basedOn w:val="CommentTextChar"/>
    <w:link w:val="CommentSubject"/>
    <w:uiPriority w:val="99"/>
    <w:semiHidden/>
    <w:rsid w:val="0044019F"/>
    <w:rPr>
      <w:b/>
      <w:bCs/>
      <w:kern w:val="0"/>
      <w:sz w:val="20"/>
      <w:szCs w:val="20"/>
      <w14:ligatures w14:val="none"/>
    </w:rPr>
  </w:style>
  <w:style w:type="character" w:customStyle="1" w:styleId="cf01">
    <w:name w:val="cf01"/>
    <w:basedOn w:val="DefaultParagraphFont"/>
    <w:rsid w:val="0044019F"/>
    <w:rPr>
      <w:rFonts w:ascii="Segoe UI" w:hAnsi="Segoe UI" w:cs="Segoe UI" w:hint="default"/>
      <w:sz w:val="18"/>
      <w:szCs w:val="18"/>
    </w:rPr>
  </w:style>
  <w:style w:type="character" w:customStyle="1" w:styleId="cf11">
    <w:name w:val="cf11"/>
    <w:basedOn w:val="DefaultParagraphFont"/>
    <w:rsid w:val="0044019F"/>
    <w:rPr>
      <w:rFonts w:ascii="Segoe UI" w:hAnsi="Segoe UI" w:cs="Segoe UI" w:hint="default"/>
      <w:sz w:val="18"/>
      <w:szCs w:val="18"/>
    </w:rPr>
  </w:style>
  <w:style w:type="character" w:customStyle="1" w:styleId="cf21">
    <w:name w:val="cf21"/>
    <w:basedOn w:val="DefaultParagraphFont"/>
    <w:rsid w:val="0044019F"/>
    <w:rPr>
      <w:rFonts w:ascii="Segoe UI" w:hAnsi="Segoe UI" w:cs="Segoe UI" w:hint="default"/>
      <w:sz w:val="18"/>
      <w:szCs w:val="18"/>
    </w:rPr>
  </w:style>
  <w:style w:type="character" w:customStyle="1" w:styleId="cf31">
    <w:name w:val="cf31"/>
    <w:basedOn w:val="DefaultParagraphFont"/>
    <w:rsid w:val="0044019F"/>
    <w:rPr>
      <w:rFonts w:ascii="Segoe UI" w:hAnsi="Segoe UI" w:cs="Segoe UI" w:hint="default"/>
      <w:sz w:val="18"/>
      <w:szCs w:val="18"/>
    </w:rPr>
  </w:style>
  <w:style w:type="table" w:styleId="GridTable6Colorful-Accent4">
    <w:name w:val="Grid Table 6 Colorful Accent 4"/>
    <w:basedOn w:val="TableNormal"/>
    <w:uiPriority w:val="51"/>
    <w:rsid w:val="0044019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5">
    <w:name w:val="toc 5"/>
    <w:basedOn w:val="Normal"/>
    <w:next w:val="Normal"/>
    <w:autoRedefine/>
    <w:uiPriority w:val="39"/>
    <w:unhideWhenUsed/>
    <w:rsid w:val="0044019F"/>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44019F"/>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44019F"/>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44019F"/>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44019F"/>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 w:type="table" w:styleId="ListTable4-Accent5">
    <w:name w:val="List Table 4 Accent 5"/>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p1">
    <w:name w:val="p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2">
    <w:name w:val="p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3">
    <w:name w:val="p3"/>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4">
    <w:name w:val="p4"/>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1">
    <w:name w:val="s1"/>
    <w:basedOn w:val="DefaultParagraphFont"/>
    <w:rsid w:val="0044019F"/>
  </w:style>
  <w:style w:type="paragraph" w:customStyle="1" w:styleId="p5">
    <w:name w:val="p5"/>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2">
    <w:name w:val="s2"/>
    <w:basedOn w:val="DefaultParagraphFont"/>
    <w:rsid w:val="0044019F"/>
  </w:style>
  <w:style w:type="paragraph" w:customStyle="1" w:styleId="p6">
    <w:name w:val="p6"/>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3">
    <w:name w:val="s3"/>
    <w:basedOn w:val="DefaultParagraphFont"/>
    <w:rsid w:val="0044019F"/>
  </w:style>
  <w:style w:type="character" w:customStyle="1" w:styleId="apple-tab-span">
    <w:name w:val="apple-tab-span"/>
    <w:basedOn w:val="DefaultParagraphFont"/>
    <w:rsid w:val="0044019F"/>
  </w:style>
  <w:style w:type="paragraph" w:customStyle="1" w:styleId="p7">
    <w:name w:val="p7"/>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4">
    <w:name w:val="s4"/>
    <w:basedOn w:val="DefaultParagraphFont"/>
    <w:rsid w:val="0044019F"/>
  </w:style>
  <w:style w:type="paragraph" w:customStyle="1" w:styleId="p8">
    <w:name w:val="p8"/>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9">
    <w:name w:val="p9"/>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5">
    <w:name w:val="s5"/>
    <w:basedOn w:val="DefaultParagraphFont"/>
    <w:rsid w:val="0044019F"/>
  </w:style>
  <w:style w:type="paragraph" w:customStyle="1" w:styleId="p10">
    <w:name w:val="p10"/>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1">
    <w:name w:val="p1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2">
    <w:name w:val="p1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styleId="HTMLPreformatted">
    <w:name w:val="HTML Preformatted"/>
    <w:basedOn w:val="Normal"/>
    <w:link w:val="HTMLPreformattedChar"/>
    <w:uiPriority w:val="99"/>
    <w:semiHidden/>
    <w:unhideWhenUsed/>
    <w:rsid w:val="0044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401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4019F"/>
    <w:rPr>
      <w:rFonts w:ascii="Courier New" w:eastAsia="Times New Roman" w:hAnsi="Courier New" w:cs="Courier New"/>
      <w:sz w:val="20"/>
      <w:szCs w:val="20"/>
    </w:rPr>
  </w:style>
  <w:style w:type="character" w:customStyle="1" w:styleId="katex-mathml">
    <w:name w:val="katex-mathml"/>
    <w:basedOn w:val="DefaultParagraphFont"/>
    <w:rsid w:val="0044019F"/>
  </w:style>
  <w:style w:type="character" w:customStyle="1" w:styleId="mord">
    <w:name w:val="mord"/>
    <w:basedOn w:val="DefaultParagraphFont"/>
    <w:rsid w:val="0044019F"/>
  </w:style>
  <w:style w:type="character" w:styleId="Strong">
    <w:name w:val="Strong"/>
    <w:basedOn w:val="DefaultParagraphFont"/>
    <w:uiPriority w:val="22"/>
    <w:qFormat/>
    <w:rsid w:val="0044019F"/>
    <w:rPr>
      <w:b/>
      <w:bCs/>
    </w:rPr>
  </w:style>
  <w:style w:type="table" w:styleId="TableGridLight">
    <w:name w:val="Grid Table Light"/>
    <w:basedOn w:val="TableNormal"/>
    <w:uiPriority w:val="40"/>
    <w:rsid w:val="0044019F"/>
    <w:pPr>
      <w:spacing w:after="0" w:line="240" w:lineRule="auto"/>
      <w:jc w:val="both"/>
    </w:pPr>
    <w:rPr>
      <w:rFonts w:ascii="Calibri" w:hAnsi="Calibri" w:cs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3">
    <w:name w:val="Grid Table 6 Colorful Accent 3"/>
    <w:basedOn w:val="TableNormal"/>
    <w:uiPriority w:val="51"/>
    <w:rsid w:val="0044019F"/>
    <w:pPr>
      <w:spacing w:after="0" w:line="240" w:lineRule="auto"/>
    </w:pPr>
    <w:rPr>
      <w:rFonts w:ascii="Calibri" w:eastAsia="Calibri" w:hAnsi="Calibri" w:cs="Times New Roman"/>
      <w:color w:val="124F1A" w:themeColor="accent3" w:themeShade="BF"/>
      <w:kern w:val="0"/>
      <w:sz w:val="20"/>
      <w:szCs w:val="20"/>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vlist-s">
    <w:name w:val="vlist-s"/>
    <w:basedOn w:val="DefaultParagraphFont"/>
    <w:rsid w:val="0044019F"/>
  </w:style>
  <w:style w:type="character" w:customStyle="1" w:styleId="mopen">
    <w:name w:val="mopen"/>
    <w:basedOn w:val="DefaultParagraphFont"/>
    <w:rsid w:val="0044019F"/>
  </w:style>
  <w:style w:type="character" w:customStyle="1" w:styleId="mclose">
    <w:name w:val="mclose"/>
    <w:basedOn w:val="DefaultParagraphFont"/>
    <w:rsid w:val="0044019F"/>
  </w:style>
  <w:style w:type="character" w:customStyle="1" w:styleId="mrel">
    <w:name w:val="mrel"/>
    <w:basedOn w:val="DefaultParagraphFont"/>
    <w:rsid w:val="0044019F"/>
  </w:style>
  <w:style w:type="character" w:customStyle="1" w:styleId="mbin">
    <w:name w:val="mbin"/>
    <w:basedOn w:val="DefaultParagraphFont"/>
    <w:rsid w:val="0044019F"/>
  </w:style>
  <w:style w:type="paragraph" w:customStyle="1" w:styleId="ItalicHeader">
    <w:name w:val="Italic Header"/>
    <w:basedOn w:val="Heading4"/>
    <w:link w:val="ItalicHeaderChar"/>
    <w:qFormat/>
    <w:rsid w:val="000870FC"/>
    <w:pPr>
      <w:spacing w:before="200" w:after="0"/>
      <w:ind w:firstLine="0"/>
    </w:pPr>
    <w:rPr>
      <w:rFonts w:eastAsia="Yu Gothic Light" w:cs="Times New Roman"/>
      <w:b/>
      <w:bCs/>
      <w:color w:val="000000" w:themeColor="text1"/>
      <w:sz w:val="24"/>
    </w:rPr>
  </w:style>
  <w:style w:type="character" w:customStyle="1" w:styleId="ItalicHeaderChar">
    <w:name w:val="Italic Header Char"/>
    <w:basedOn w:val="Heading4Char"/>
    <w:link w:val="ItalicHeader"/>
    <w:rsid w:val="000870FC"/>
    <w:rPr>
      <w:rFonts w:ascii="Calibri" w:eastAsia="Yu Gothic Light" w:hAnsi="Calibri" w:cs="Times New Roman"/>
      <w:b/>
      <w:bCs/>
      <w:i/>
      <w:iCs/>
      <w:color w:val="000000" w:themeColor="text1"/>
      <w:kern w:val="0"/>
      <w:szCs w:val="22"/>
      <w14:ligatures w14:val="none"/>
    </w:rPr>
  </w:style>
  <w:style w:type="paragraph" w:styleId="BlockText">
    <w:name w:val="Block Text"/>
    <w:basedOn w:val="Normal"/>
    <w:uiPriority w:val="99"/>
    <w:semiHidden/>
    <w:unhideWhenUsed/>
    <w:rsid w:val="0044019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2">
    <w:name w:val="Body Text 2"/>
    <w:basedOn w:val="Normal"/>
    <w:link w:val="BodyText2Char"/>
    <w:uiPriority w:val="99"/>
    <w:semiHidden/>
    <w:unhideWhenUsed/>
    <w:rsid w:val="0044019F"/>
    <w:pPr>
      <w:spacing w:after="120" w:line="480" w:lineRule="auto"/>
    </w:pPr>
  </w:style>
  <w:style w:type="character" w:customStyle="1" w:styleId="BodyText2Char">
    <w:name w:val="Body Text 2 Char"/>
    <w:basedOn w:val="DefaultParagraphFont"/>
    <w:link w:val="BodyText2"/>
    <w:uiPriority w:val="99"/>
    <w:semiHidden/>
    <w:rsid w:val="0044019F"/>
    <w:rPr>
      <w:rFonts w:ascii="Calibri" w:eastAsia="Calibri" w:hAnsi="Calibri" w:cs="Times New Roman"/>
      <w:color w:val="000000"/>
      <w:kern w:val="0"/>
      <w:szCs w:val="22"/>
      <w14:ligatures w14:val="none"/>
    </w:rPr>
  </w:style>
  <w:style w:type="paragraph" w:styleId="BodyText3">
    <w:name w:val="Body Text 3"/>
    <w:basedOn w:val="Normal"/>
    <w:link w:val="BodyText3Char"/>
    <w:uiPriority w:val="99"/>
    <w:semiHidden/>
    <w:unhideWhenUsed/>
    <w:rsid w:val="0044019F"/>
    <w:pPr>
      <w:spacing w:after="120"/>
    </w:pPr>
    <w:rPr>
      <w:sz w:val="16"/>
      <w:szCs w:val="16"/>
    </w:rPr>
  </w:style>
  <w:style w:type="character" w:customStyle="1" w:styleId="BodyText3Char">
    <w:name w:val="Body Text 3 Char"/>
    <w:basedOn w:val="DefaultParagraphFont"/>
    <w:link w:val="BodyText3"/>
    <w:uiPriority w:val="99"/>
    <w:semiHidden/>
    <w:rsid w:val="0044019F"/>
    <w:rPr>
      <w:rFonts w:ascii="Calibri" w:eastAsia="Calibri" w:hAnsi="Calibri" w:cs="Times New Roman"/>
      <w:color w:val="000000"/>
      <w:kern w:val="0"/>
      <w:sz w:val="16"/>
      <w:szCs w:val="16"/>
      <w14:ligatures w14:val="none"/>
    </w:rPr>
  </w:style>
  <w:style w:type="paragraph" w:styleId="BodyTextFirstIndent">
    <w:name w:val="Body Text First Indent"/>
    <w:basedOn w:val="BodyText"/>
    <w:link w:val="BodyTextFirstIndentChar"/>
    <w:uiPriority w:val="99"/>
    <w:semiHidden/>
    <w:unhideWhenUsed/>
    <w:rsid w:val="0044019F"/>
    <w:pPr>
      <w:ind w:firstLine="360"/>
      <w:contextualSpacing w:val="0"/>
      <w:jc w:val="both"/>
    </w:pPr>
    <w:rPr>
      <w:rFonts w:ascii="Calibri" w:hAnsi="Calibri"/>
    </w:rPr>
  </w:style>
  <w:style w:type="character" w:customStyle="1" w:styleId="BodyTextFirstIndentChar">
    <w:name w:val="Body Text First Indent Char"/>
    <w:basedOn w:val="BodyTextChar"/>
    <w:link w:val="BodyTextFirstIndent"/>
    <w:uiPriority w:val="99"/>
    <w:semiHidden/>
    <w:rsid w:val="0044019F"/>
    <w:rPr>
      <w:rFonts w:ascii="Calibri" w:eastAsia="Calibri" w:hAnsi="Calibri" w:cs="Times New Roman"/>
      <w:color w:val="000000"/>
      <w:kern w:val="0"/>
      <w:szCs w:val="22"/>
      <w14:ligatures w14:val="none"/>
    </w:rPr>
  </w:style>
  <w:style w:type="paragraph" w:styleId="BodyTextIndent">
    <w:name w:val="Body Text Indent"/>
    <w:basedOn w:val="Normal"/>
    <w:link w:val="BodyTextIndentChar"/>
    <w:uiPriority w:val="99"/>
    <w:semiHidden/>
    <w:unhideWhenUsed/>
    <w:rsid w:val="0044019F"/>
    <w:pPr>
      <w:spacing w:after="120"/>
      <w:ind w:left="360"/>
    </w:pPr>
  </w:style>
  <w:style w:type="character" w:customStyle="1" w:styleId="BodyTextIndentChar">
    <w:name w:val="Body Text Indent Char"/>
    <w:basedOn w:val="DefaultParagraphFont"/>
    <w:link w:val="BodyTextIndent"/>
    <w:uiPriority w:val="99"/>
    <w:semiHidden/>
    <w:rsid w:val="0044019F"/>
    <w:rPr>
      <w:rFonts w:ascii="Calibri" w:eastAsia="Calibri" w:hAnsi="Calibri" w:cs="Times New Roman"/>
      <w:color w:val="000000"/>
      <w:kern w:val="0"/>
      <w:szCs w:val="22"/>
      <w14:ligatures w14:val="none"/>
    </w:rPr>
  </w:style>
  <w:style w:type="paragraph" w:styleId="BodyTextFirstIndent2">
    <w:name w:val="Body Text First Indent 2"/>
    <w:basedOn w:val="BodyTextIndent"/>
    <w:link w:val="BodyTextFirstIndent2Char"/>
    <w:uiPriority w:val="99"/>
    <w:semiHidden/>
    <w:unhideWhenUsed/>
    <w:rsid w:val="0044019F"/>
    <w:pPr>
      <w:spacing w:after="0"/>
      <w:ind w:firstLine="360"/>
    </w:pPr>
  </w:style>
  <w:style w:type="character" w:customStyle="1" w:styleId="BodyTextFirstIndent2Char">
    <w:name w:val="Body Text First Indent 2 Char"/>
    <w:basedOn w:val="BodyTextIndentChar"/>
    <w:link w:val="BodyTextFirstIndent2"/>
    <w:uiPriority w:val="99"/>
    <w:semiHidden/>
    <w:rsid w:val="0044019F"/>
    <w:rPr>
      <w:rFonts w:ascii="Calibri" w:eastAsia="Calibri" w:hAnsi="Calibri" w:cs="Times New Roman"/>
      <w:color w:val="000000"/>
      <w:kern w:val="0"/>
      <w:szCs w:val="22"/>
      <w14:ligatures w14:val="none"/>
    </w:rPr>
  </w:style>
  <w:style w:type="paragraph" w:styleId="BodyTextIndent2">
    <w:name w:val="Body Text Indent 2"/>
    <w:basedOn w:val="Normal"/>
    <w:link w:val="BodyTextIndent2Char"/>
    <w:uiPriority w:val="99"/>
    <w:semiHidden/>
    <w:unhideWhenUsed/>
    <w:rsid w:val="0044019F"/>
    <w:pPr>
      <w:spacing w:after="120" w:line="480" w:lineRule="auto"/>
      <w:ind w:left="360"/>
    </w:pPr>
  </w:style>
  <w:style w:type="character" w:customStyle="1" w:styleId="BodyTextIndent2Char">
    <w:name w:val="Body Text Indent 2 Char"/>
    <w:basedOn w:val="DefaultParagraphFont"/>
    <w:link w:val="BodyTextIndent2"/>
    <w:uiPriority w:val="99"/>
    <w:semiHidden/>
    <w:rsid w:val="0044019F"/>
    <w:rPr>
      <w:rFonts w:ascii="Calibri" w:eastAsia="Calibri" w:hAnsi="Calibri" w:cs="Times New Roman"/>
      <w:color w:val="000000"/>
      <w:kern w:val="0"/>
      <w:szCs w:val="22"/>
      <w14:ligatures w14:val="none"/>
    </w:rPr>
  </w:style>
  <w:style w:type="paragraph" w:styleId="BodyTextIndent3">
    <w:name w:val="Body Text Indent 3"/>
    <w:basedOn w:val="Normal"/>
    <w:link w:val="BodyTextIndent3Char"/>
    <w:uiPriority w:val="99"/>
    <w:semiHidden/>
    <w:unhideWhenUsed/>
    <w:rsid w:val="0044019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019F"/>
    <w:rPr>
      <w:rFonts w:ascii="Calibri" w:eastAsia="Calibri" w:hAnsi="Calibri" w:cs="Times New Roman"/>
      <w:color w:val="000000"/>
      <w:kern w:val="0"/>
      <w:sz w:val="16"/>
      <w:szCs w:val="16"/>
      <w14:ligatures w14:val="none"/>
    </w:rPr>
  </w:style>
  <w:style w:type="paragraph" w:styleId="Closing">
    <w:name w:val="Closing"/>
    <w:basedOn w:val="Normal"/>
    <w:link w:val="ClosingChar"/>
    <w:uiPriority w:val="99"/>
    <w:semiHidden/>
    <w:unhideWhenUsed/>
    <w:rsid w:val="0044019F"/>
    <w:pPr>
      <w:spacing w:line="240" w:lineRule="auto"/>
      <w:ind w:left="4320"/>
    </w:pPr>
  </w:style>
  <w:style w:type="character" w:customStyle="1" w:styleId="ClosingChar">
    <w:name w:val="Closing Char"/>
    <w:basedOn w:val="DefaultParagraphFont"/>
    <w:link w:val="Closing"/>
    <w:uiPriority w:val="99"/>
    <w:semiHidden/>
    <w:rsid w:val="0044019F"/>
    <w:rPr>
      <w:rFonts w:ascii="Calibri" w:eastAsia="Calibri" w:hAnsi="Calibri" w:cs="Times New Roman"/>
      <w:color w:val="000000"/>
      <w:kern w:val="0"/>
      <w:szCs w:val="22"/>
      <w14:ligatures w14:val="none"/>
    </w:rPr>
  </w:style>
  <w:style w:type="paragraph" w:styleId="Date">
    <w:name w:val="Date"/>
    <w:basedOn w:val="Normal"/>
    <w:next w:val="Normal"/>
    <w:link w:val="DateChar"/>
    <w:uiPriority w:val="99"/>
    <w:semiHidden/>
    <w:unhideWhenUsed/>
    <w:rsid w:val="0044019F"/>
  </w:style>
  <w:style w:type="character" w:customStyle="1" w:styleId="DateChar">
    <w:name w:val="Date Char"/>
    <w:basedOn w:val="DefaultParagraphFont"/>
    <w:link w:val="Date"/>
    <w:uiPriority w:val="99"/>
    <w:semiHidden/>
    <w:rsid w:val="0044019F"/>
    <w:rPr>
      <w:rFonts w:ascii="Calibri" w:eastAsia="Calibri" w:hAnsi="Calibri" w:cs="Times New Roman"/>
      <w:color w:val="000000"/>
      <w:kern w:val="0"/>
      <w:szCs w:val="22"/>
      <w14:ligatures w14:val="none"/>
    </w:rPr>
  </w:style>
  <w:style w:type="paragraph" w:styleId="DocumentMap">
    <w:name w:val="Document Map"/>
    <w:basedOn w:val="Normal"/>
    <w:link w:val="DocumentMapChar"/>
    <w:uiPriority w:val="99"/>
    <w:semiHidden/>
    <w:unhideWhenUsed/>
    <w:rsid w:val="0044019F"/>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4019F"/>
    <w:rPr>
      <w:rFonts w:ascii="Segoe UI" w:eastAsia="Calibri" w:hAnsi="Segoe UI" w:cs="Segoe UI"/>
      <w:color w:val="000000"/>
      <w:kern w:val="0"/>
      <w:sz w:val="16"/>
      <w:szCs w:val="16"/>
      <w14:ligatures w14:val="none"/>
    </w:rPr>
  </w:style>
  <w:style w:type="paragraph" w:styleId="E-mailSignature">
    <w:name w:val="E-mail Signature"/>
    <w:basedOn w:val="Normal"/>
    <w:link w:val="E-mailSignatureChar"/>
    <w:uiPriority w:val="99"/>
    <w:semiHidden/>
    <w:unhideWhenUsed/>
    <w:rsid w:val="0044019F"/>
    <w:pPr>
      <w:spacing w:line="240" w:lineRule="auto"/>
    </w:pPr>
  </w:style>
  <w:style w:type="character" w:customStyle="1" w:styleId="E-mailSignatureChar">
    <w:name w:val="E-mail Signature Char"/>
    <w:basedOn w:val="DefaultParagraphFont"/>
    <w:link w:val="E-mailSignature"/>
    <w:uiPriority w:val="99"/>
    <w:semiHidden/>
    <w:rsid w:val="0044019F"/>
    <w:rPr>
      <w:rFonts w:ascii="Calibri" w:eastAsia="Calibri" w:hAnsi="Calibri" w:cs="Times New Roman"/>
      <w:color w:val="000000"/>
      <w:kern w:val="0"/>
      <w:szCs w:val="22"/>
      <w14:ligatures w14:val="none"/>
    </w:rPr>
  </w:style>
  <w:style w:type="paragraph" w:styleId="EndnoteText">
    <w:name w:val="endnote text"/>
    <w:basedOn w:val="Normal"/>
    <w:link w:val="EndnoteTextChar"/>
    <w:uiPriority w:val="99"/>
    <w:semiHidden/>
    <w:unhideWhenUsed/>
    <w:rsid w:val="0044019F"/>
    <w:pPr>
      <w:spacing w:line="240" w:lineRule="auto"/>
    </w:pPr>
    <w:rPr>
      <w:sz w:val="20"/>
      <w:szCs w:val="20"/>
    </w:rPr>
  </w:style>
  <w:style w:type="character" w:customStyle="1" w:styleId="EndnoteTextChar">
    <w:name w:val="Endnote Text Char"/>
    <w:basedOn w:val="DefaultParagraphFont"/>
    <w:link w:val="EndnoteText"/>
    <w:uiPriority w:val="99"/>
    <w:semiHidden/>
    <w:rsid w:val="0044019F"/>
    <w:rPr>
      <w:rFonts w:ascii="Calibri" w:eastAsia="Calibri" w:hAnsi="Calibri" w:cs="Times New Roman"/>
      <w:color w:val="000000"/>
      <w:kern w:val="0"/>
      <w:sz w:val="20"/>
      <w:szCs w:val="20"/>
      <w14:ligatures w14:val="none"/>
    </w:rPr>
  </w:style>
  <w:style w:type="paragraph" w:styleId="EnvelopeAddress">
    <w:name w:val="envelope address"/>
    <w:basedOn w:val="Normal"/>
    <w:uiPriority w:val="99"/>
    <w:semiHidden/>
    <w:unhideWhenUsed/>
    <w:rsid w:val="0044019F"/>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44019F"/>
    <w:pPr>
      <w:spacing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44019F"/>
    <w:pPr>
      <w:spacing w:line="240" w:lineRule="auto"/>
    </w:pPr>
    <w:rPr>
      <w:i/>
      <w:iCs/>
    </w:rPr>
  </w:style>
  <w:style w:type="character" w:customStyle="1" w:styleId="HTMLAddressChar">
    <w:name w:val="HTML Address Char"/>
    <w:basedOn w:val="DefaultParagraphFont"/>
    <w:link w:val="HTMLAddress"/>
    <w:uiPriority w:val="99"/>
    <w:semiHidden/>
    <w:rsid w:val="0044019F"/>
    <w:rPr>
      <w:rFonts w:ascii="Calibri" w:eastAsia="Calibri" w:hAnsi="Calibri" w:cs="Times New Roman"/>
      <w:i/>
      <w:iCs/>
      <w:color w:val="000000"/>
      <w:kern w:val="0"/>
      <w:szCs w:val="22"/>
      <w14:ligatures w14:val="none"/>
    </w:rPr>
  </w:style>
  <w:style w:type="paragraph" w:styleId="Index1">
    <w:name w:val="index 1"/>
    <w:basedOn w:val="Normal"/>
    <w:next w:val="Normal"/>
    <w:autoRedefine/>
    <w:uiPriority w:val="99"/>
    <w:semiHidden/>
    <w:unhideWhenUsed/>
    <w:rsid w:val="0044019F"/>
    <w:pPr>
      <w:spacing w:line="240" w:lineRule="auto"/>
      <w:ind w:left="240" w:hanging="240"/>
    </w:pPr>
  </w:style>
  <w:style w:type="paragraph" w:styleId="Index2">
    <w:name w:val="index 2"/>
    <w:basedOn w:val="Normal"/>
    <w:next w:val="Normal"/>
    <w:autoRedefine/>
    <w:uiPriority w:val="99"/>
    <w:semiHidden/>
    <w:unhideWhenUsed/>
    <w:rsid w:val="0044019F"/>
    <w:pPr>
      <w:spacing w:line="240" w:lineRule="auto"/>
      <w:ind w:left="480" w:hanging="240"/>
    </w:pPr>
  </w:style>
  <w:style w:type="paragraph" w:styleId="Index3">
    <w:name w:val="index 3"/>
    <w:basedOn w:val="Normal"/>
    <w:next w:val="Normal"/>
    <w:autoRedefine/>
    <w:uiPriority w:val="99"/>
    <w:semiHidden/>
    <w:unhideWhenUsed/>
    <w:rsid w:val="0044019F"/>
    <w:pPr>
      <w:spacing w:line="240" w:lineRule="auto"/>
      <w:ind w:left="720" w:hanging="240"/>
    </w:pPr>
  </w:style>
  <w:style w:type="paragraph" w:styleId="Index4">
    <w:name w:val="index 4"/>
    <w:basedOn w:val="Normal"/>
    <w:next w:val="Normal"/>
    <w:autoRedefine/>
    <w:uiPriority w:val="99"/>
    <w:semiHidden/>
    <w:unhideWhenUsed/>
    <w:rsid w:val="0044019F"/>
    <w:pPr>
      <w:spacing w:line="240" w:lineRule="auto"/>
      <w:ind w:left="960" w:hanging="240"/>
    </w:pPr>
  </w:style>
  <w:style w:type="paragraph" w:styleId="Index5">
    <w:name w:val="index 5"/>
    <w:basedOn w:val="Normal"/>
    <w:next w:val="Normal"/>
    <w:autoRedefine/>
    <w:uiPriority w:val="99"/>
    <w:semiHidden/>
    <w:unhideWhenUsed/>
    <w:rsid w:val="0044019F"/>
    <w:pPr>
      <w:spacing w:line="240" w:lineRule="auto"/>
      <w:ind w:left="1200" w:hanging="240"/>
    </w:pPr>
  </w:style>
  <w:style w:type="paragraph" w:styleId="Index6">
    <w:name w:val="index 6"/>
    <w:basedOn w:val="Normal"/>
    <w:next w:val="Normal"/>
    <w:autoRedefine/>
    <w:uiPriority w:val="99"/>
    <w:semiHidden/>
    <w:unhideWhenUsed/>
    <w:rsid w:val="0044019F"/>
    <w:pPr>
      <w:spacing w:line="240" w:lineRule="auto"/>
      <w:ind w:left="1440" w:hanging="240"/>
    </w:pPr>
  </w:style>
  <w:style w:type="paragraph" w:styleId="Index7">
    <w:name w:val="index 7"/>
    <w:basedOn w:val="Normal"/>
    <w:next w:val="Normal"/>
    <w:autoRedefine/>
    <w:uiPriority w:val="99"/>
    <w:semiHidden/>
    <w:unhideWhenUsed/>
    <w:rsid w:val="0044019F"/>
    <w:pPr>
      <w:spacing w:line="240" w:lineRule="auto"/>
      <w:ind w:left="1680" w:hanging="240"/>
    </w:pPr>
  </w:style>
  <w:style w:type="paragraph" w:styleId="Index8">
    <w:name w:val="index 8"/>
    <w:basedOn w:val="Normal"/>
    <w:next w:val="Normal"/>
    <w:autoRedefine/>
    <w:uiPriority w:val="99"/>
    <w:semiHidden/>
    <w:unhideWhenUsed/>
    <w:rsid w:val="0044019F"/>
    <w:pPr>
      <w:spacing w:line="240" w:lineRule="auto"/>
      <w:ind w:left="1920" w:hanging="240"/>
    </w:pPr>
  </w:style>
  <w:style w:type="paragraph" w:styleId="Index9">
    <w:name w:val="index 9"/>
    <w:basedOn w:val="Normal"/>
    <w:next w:val="Normal"/>
    <w:autoRedefine/>
    <w:uiPriority w:val="99"/>
    <w:semiHidden/>
    <w:unhideWhenUsed/>
    <w:rsid w:val="0044019F"/>
    <w:pPr>
      <w:spacing w:line="240" w:lineRule="auto"/>
      <w:ind w:left="2160" w:hanging="240"/>
    </w:pPr>
  </w:style>
  <w:style w:type="paragraph" w:styleId="IndexHeading">
    <w:name w:val="index heading"/>
    <w:basedOn w:val="Normal"/>
    <w:next w:val="Index1"/>
    <w:uiPriority w:val="99"/>
    <w:semiHidden/>
    <w:unhideWhenUsed/>
    <w:rsid w:val="0044019F"/>
    <w:rPr>
      <w:rFonts w:asciiTheme="majorHAnsi" w:eastAsiaTheme="majorEastAsia" w:hAnsiTheme="majorHAnsi" w:cstheme="majorBidi"/>
      <w:b/>
      <w:bCs/>
    </w:rPr>
  </w:style>
  <w:style w:type="paragraph" w:styleId="List">
    <w:name w:val="List"/>
    <w:basedOn w:val="Normal"/>
    <w:uiPriority w:val="99"/>
    <w:semiHidden/>
    <w:unhideWhenUsed/>
    <w:rsid w:val="0044019F"/>
    <w:pPr>
      <w:ind w:left="360" w:hanging="360"/>
      <w:contextualSpacing/>
    </w:pPr>
  </w:style>
  <w:style w:type="paragraph" w:styleId="List2">
    <w:name w:val="List 2"/>
    <w:basedOn w:val="Normal"/>
    <w:uiPriority w:val="99"/>
    <w:semiHidden/>
    <w:unhideWhenUsed/>
    <w:rsid w:val="0044019F"/>
    <w:pPr>
      <w:ind w:left="720" w:hanging="360"/>
      <w:contextualSpacing/>
    </w:pPr>
  </w:style>
  <w:style w:type="paragraph" w:styleId="List3">
    <w:name w:val="List 3"/>
    <w:basedOn w:val="Normal"/>
    <w:uiPriority w:val="99"/>
    <w:semiHidden/>
    <w:unhideWhenUsed/>
    <w:rsid w:val="0044019F"/>
    <w:pPr>
      <w:ind w:left="1080" w:hanging="360"/>
      <w:contextualSpacing/>
    </w:pPr>
  </w:style>
  <w:style w:type="paragraph" w:styleId="List4">
    <w:name w:val="List 4"/>
    <w:basedOn w:val="Normal"/>
    <w:uiPriority w:val="99"/>
    <w:semiHidden/>
    <w:unhideWhenUsed/>
    <w:rsid w:val="0044019F"/>
    <w:pPr>
      <w:ind w:left="1440" w:hanging="360"/>
      <w:contextualSpacing/>
    </w:pPr>
  </w:style>
  <w:style w:type="paragraph" w:styleId="List5">
    <w:name w:val="List 5"/>
    <w:basedOn w:val="Normal"/>
    <w:uiPriority w:val="99"/>
    <w:semiHidden/>
    <w:unhideWhenUsed/>
    <w:rsid w:val="0044019F"/>
    <w:pPr>
      <w:ind w:left="1800" w:hanging="360"/>
      <w:contextualSpacing/>
    </w:pPr>
  </w:style>
  <w:style w:type="paragraph" w:styleId="ListBullet">
    <w:name w:val="List Bullet"/>
    <w:basedOn w:val="Normal"/>
    <w:uiPriority w:val="99"/>
    <w:semiHidden/>
    <w:unhideWhenUsed/>
    <w:rsid w:val="0044019F"/>
    <w:pPr>
      <w:numPr>
        <w:numId w:val="29"/>
      </w:numPr>
      <w:tabs>
        <w:tab w:val="clear" w:pos="360"/>
      </w:tabs>
      <w:ind w:left="0" w:firstLine="0"/>
      <w:contextualSpacing/>
    </w:pPr>
  </w:style>
  <w:style w:type="paragraph" w:styleId="ListBullet2">
    <w:name w:val="List Bullet 2"/>
    <w:basedOn w:val="Normal"/>
    <w:uiPriority w:val="99"/>
    <w:semiHidden/>
    <w:unhideWhenUsed/>
    <w:rsid w:val="0044019F"/>
    <w:pPr>
      <w:numPr>
        <w:numId w:val="30"/>
      </w:numPr>
      <w:tabs>
        <w:tab w:val="clear" w:pos="720"/>
      </w:tabs>
      <w:ind w:left="0" w:firstLine="0"/>
      <w:contextualSpacing/>
    </w:pPr>
  </w:style>
  <w:style w:type="paragraph" w:styleId="ListBullet3">
    <w:name w:val="List Bullet 3"/>
    <w:basedOn w:val="Normal"/>
    <w:uiPriority w:val="99"/>
    <w:semiHidden/>
    <w:unhideWhenUsed/>
    <w:rsid w:val="0044019F"/>
    <w:pPr>
      <w:numPr>
        <w:numId w:val="31"/>
      </w:numPr>
      <w:tabs>
        <w:tab w:val="clear" w:pos="1080"/>
      </w:tabs>
      <w:ind w:left="0" w:firstLine="0"/>
      <w:contextualSpacing/>
    </w:pPr>
  </w:style>
  <w:style w:type="paragraph" w:styleId="ListBullet4">
    <w:name w:val="List Bullet 4"/>
    <w:basedOn w:val="Normal"/>
    <w:uiPriority w:val="99"/>
    <w:semiHidden/>
    <w:unhideWhenUsed/>
    <w:rsid w:val="0044019F"/>
    <w:pPr>
      <w:numPr>
        <w:numId w:val="32"/>
      </w:numPr>
      <w:tabs>
        <w:tab w:val="clear" w:pos="1440"/>
      </w:tabs>
      <w:ind w:left="0" w:firstLine="0"/>
      <w:contextualSpacing/>
    </w:pPr>
  </w:style>
  <w:style w:type="paragraph" w:styleId="ListBullet5">
    <w:name w:val="List Bullet 5"/>
    <w:basedOn w:val="Normal"/>
    <w:uiPriority w:val="99"/>
    <w:semiHidden/>
    <w:unhideWhenUsed/>
    <w:rsid w:val="0044019F"/>
    <w:pPr>
      <w:numPr>
        <w:numId w:val="33"/>
      </w:numPr>
      <w:tabs>
        <w:tab w:val="clear" w:pos="1800"/>
      </w:tabs>
      <w:ind w:left="0" w:firstLine="0"/>
      <w:contextualSpacing/>
    </w:pPr>
  </w:style>
  <w:style w:type="paragraph" w:styleId="ListContinue">
    <w:name w:val="List Continue"/>
    <w:basedOn w:val="Normal"/>
    <w:uiPriority w:val="99"/>
    <w:semiHidden/>
    <w:unhideWhenUsed/>
    <w:rsid w:val="0044019F"/>
    <w:pPr>
      <w:spacing w:after="120"/>
      <w:ind w:left="360"/>
      <w:contextualSpacing/>
    </w:pPr>
  </w:style>
  <w:style w:type="paragraph" w:styleId="ListContinue2">
    <w:name w:val="List Continue 2"/>
    <w:basedOn w:val="Normal"/>
    <w:uiPriority w:val="99"/>
    <w:semiHidden/>
    <w:unhideWhenUsed/>
    <w:rsid w:val="0044019F"/>
    <w:pPr>
      <w:spacing w:after="120"/>
      <w:ind w:left="720"/>
      <w:contextualSpacing/>
    </w:pPr>
  </w:style>
  <w:style w:type="paragraph" w:styleId="ListContinue3">
    <w:name w:val="List Continue 3"/>
    <w:basedOn w:val="Normal"/>
    <w:uiPriority w:val="99"/>
    <w:semiHidden/>
    <w:unhideWhenUsed/>
    <w:rsid w:val="0044019F"/>
    <w:pPr>
      <w:spacing w:after="120"/>
      <w:ind w:left="1080"/>
      <w:contextualSpacing/>
    </w:pPr>
  </w:style>
  <w:style w:type="paragraph" w:styleId="ListContinue4">
    <w:name w:val="List Continue 4"/>
    <w:basedOn w:val="Normal"/>
    <w:uiPriority w:val="99"/>
    <w:semiHidden/>
    <w:unhideWhenUsed/>
    <w:rsid w:val="0044019F"/>
    <w:pPr>
      <w:spacing w:after="120"/>
      <w:ind w:left="1440"/>
      <w:contextualSpacing/>
    </w:pPr>
  </w:style>
  <w:style w:type="paragraph" w:styleId="ListContinue5">
    <w:name w:val="List Continue 5"/>
    <w:basedOn w:val="Normal"/>
    <w:uiPriority w:val="99"/>
    <w:semiHidden/>
    <w:unhideWhenUsed/>
    <w:rsid w:val="0044019F"/>
    <w:pPr>
      <w:spacing w:after="120"/>
      <w:ind w:left="1800"/>
      <w:contextualSpacing/>
    </w:pPr>
  </w:style>
  <w:style w:type="paragraph" w:styleId="ListNumber">
    <w:name w:val="List Number"/>
    <w:basedOn w:val="Normal"/>
    <w:uiPriority w:val="99"/>
    <w:semiHidden/>
    <w:unhideWhenUsed/>
    <w:rsid w:val="0044019F"/>
    <w:pPr>
      <w:numPr>
        <w:numId w:val="34"/>
      </w:numPr>
      <w:tabs>
        <w:tab w:val="clear" w:pos="360"/>
      </w:tabs>
      <w:ind w:left="0" w:firstLine="0"/>
      <w:contextualSpacing/>
    </w:pPr>
  </w:style>
  <w:style w:type="paragraph" w:styleId="ListNumber2">
    <w:name w:val="List Number 2"/>
    <w:basedOn w:val="Normal"/>
    <w:uiPriority w:val="99"/>
    <w:semiHidden/>
    <w:unhideWhenUsed/>
    <w:rsid w:val="0044019F"/>
    <w:pPr>
      <w:numPr>
        <w:numId w:val="35"/>
      </w:numPr>
      <w:tabs>
        <w:tab w:val="clear" w:pos="720"/>
      </w:tabs>
      <w:ind w:left="0" w:firstLine="0"/>
      <w:contextualSpacing/>
    </w:pPr>
  </w:style>
  <w:style w:type="paragraph" w:styleId="ListNumber3">
    <w:name w:val="List Number 3"/>
    <w:basedOn w:val="Normal"/>
    <w:uiPriority w:val="99"/>
    <w:semiHidden/>
    <w:unhideWhenUsed/>
    <w:rsid w:val="0044019F"/>
    <w:pPr>
      <w:numPr>
        <w:numId w:val="36"/>
      </w:numPr>
      <w:tabs>
        <w:tab w:val="clear" w:pos="1080"/>
      </w:tabs>
      <w:ind w:left="0" w:firstLine="0"/>
      <w:contextualSpacing/>
    </w:pPr>
  </w:style>
  <w:style w:type="paragraph" w:styleId="ListNumber4">
    <w:name w:val="List Number 4"/>
    <w:basedOn w:val="Normal"/>
    <w:uiPriority w:val="99"/>
    <w:semiHidden/>
    <w:unhideWhenUsed/>
    <w:rsid w:val="0044019F"/>
    <w:pPr>
      <w:numPr>
        <w:numId w:val="37"/>
      </w:numPr>
      <w:tabs>
        <w:tab w:val="clear" w:pos="1440"/>
      </w:tabs>
      <w:ind w:left="0" w:firstLine="0"/>
      <w:contextualSpacing/>
    </w:pPr>
  </w:style>
  <w:style w:type="paragraph" w:styleId="ListNumber5">
    <w:name w:val="List Number 5"/>
    <w:basedOn w:val="Normal"/>
    <w:uiPriority w:val="99"/>
    <w:semiHidden/>
    <w:unhideWhenUsed/>
    <w:rsid w:val="0044019F"/>
    <w:pPr>
      <w:numPr>
        <w:numId w:val="38"/>
      </w:numPr>
      <w:tabs>
        <w:tab w:val="clear" w:pos="1800"/>
      </w:tabs>
      <w:ind w:left="0" w:firstLine="0"/>
      <w:contextualSpacing/>
    </w:pPr>
  </w:style>
  <w:style w:type="paragraph" w:styleId="MacroText">
    <w:name w:val="macro"/>
    <w:link w:val="MacroTextChar"/>
    <w:uiPriority w:val="99"/>
    <w:semiHidden/>
    <w:unhideWhenUsed/>
    <w:rsid w:val="0044019F"/>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eastAsia="Calibri" w:hAnsi="Consolas" w:cs="Times New Roman"/>
      <w:color w:val="000000"/>
      <w:kern w:val="0"/>
      <w:sz w:val="20"/>
      <w:szCs w:val="20"/>
      <w14:ligatures w14:val="none"/>
    </w:rPr>
  </w:style>
  <w:style w:type="character" w:customStyle="1" w:styleId="MacroTextChar">
    <w:name w:val="Macro Text Char"/>
    <w:basedOn w:val="DefaultParagraphFont"/>
    <w:link w:val="MacroText"/>
    <w:uiPriority w:val="99"/>
    <w:semiHidden/>
    <w:rsid w:val="0044019F"/>
    <w:rPr>
      <w:rFonts w:ascii="Consolas" w:eastAsia="Calibri" w:hAnsi="Consolas" w:cs="Times New Roman"/>
      <w:color w:val="000000"/>
      <w:kern w:val="0"/>
      <w:sz w:val="20"/>
      <w:szCs w:val="20"/>
      <w14:ligatures w14:val="none"/>
    </w:rPr>
  </w:style>
  <w:style w:type="paragraph" w:styleId="MessageHeader">
    <w:name w:val="Message Header"/>
    <w:basedOn w:val="Normal"/>
    <w:link w:val="MessageHeaderChar"/>
    <w:uiPriority w:val="99"/>
    <w:semiHidden/>
    <w:unhideWhenUsed/>
    <w:rsid w:val="0044019F"/>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4019F"/>
    <w:rPr>
      <w:rFonts w:asciiTheme="majorHAnsi" w:eastAsiaTheme="majorEastAsia" w:hAnsiTheme="majorHAnsi" w:cstheme="majorBidi"/>
      <w:color w:val="000000"/>
      <w:kern w:val="0"/>
      <w:shd w:val="pct20" w:color="auto" w:fill="auto"/>
      <w14:ligatures w14:val="none"/>
    </w:rPr>
  </w:style>
  <w:style w:type="paragraph" w:styleId="NoSpacing">
    <w:name w:val="No Spacing"/>
    <w:uiPriority w:val="1"/>
    <w:rsid w:val="0044019F"/>
    <w:pPr>
      <w:spacing w:after="0" w:line="240" w:lineRule="auto"/>
      <w:ind w:firstLine="720"/>
      <w:jc w:val="both"/>
    </w:pPr>
    <w:rPr>
      <w:rFonts w:ascii="Calibri" w:eastAsia="Calibri" w:hAnsi="Calibri" w:cs="Times New Roman"/>
      <w:color w:val="000000"/>
      <w:kern w:val="0"/>
      <w:szCs w:val="22"/>
      <w14:ligatures w14:val="none"/>
    </w:rPr>
  </w:style>
  <w:style w:type="paragraph" w:styleId="NormalIndent">
    <w:name w:val="Normal Indent"/>
    <w:basedOn w:val="Normal"/>
    <w:uiPriority w:val="99"/>
    <w:semiHidden/>
    <w:unhideWhenUsed/>
    <w:rsid w:val="0044019F"/>
    <w:pPr>
      <w:ind w:left="720"/>
    </w:pPr>
  </w:style>
  <w:style w:type="paragraph" w:styleId="NoteHeading">
    <w:name w:val="Note Heading"/>
    <w:basedOn w:val="Normal"/>
    <w:next w:val="Normal"/>
    <w:link w:val="NoteHeadingChar"/>
    <w:uiPriority w:val="99"/>
    <w:semiHidden/>
    <w:unhideWhenUsed/>
    <w:rsid w:val="0044019F"/>
    <w:pPr>
      <w:spacing w:line="240" w:lineRule="auto"/>
    </w:pPr>
  </w:style>
  <w:style w:type="character" w:customStyle="1" w:styleId="NoteHeadingChar">
    <w:name w:val="Note Heading Char"/>
    <w:basedOn w:val="DefaultParagraphFont"/>
    <w:link w:val="NoteHeading"/>
    <w:uiPriority w:val="99"/>
    <w:semiHidden/>
    <w:rsid w:val="0044019F"/>
    <w:rPr>
      <w:rFonts w:ascii="Calibri" w:eastAsia="Calibri" w:hAnsi="Calibri" w:cs="Times New Roman"/>
      <w:color w:val="000000"/>
      <w:kern w:val="0"/>
      <w:szCs w:val="22"/>
      <w14:ligatures w14:val="none"/>
    </w:rPr>
  </w:style>
  <w:style w:type="paragraph" w:styleId="PlainText">
    <w:name w:val="Plain Text"/>
    <w:basedOn w:val="Normal"/>
    <w:link w:val="PlainTextChar"/>
    <w:uiPriority w:val="99"/>
    <w:semiHidden/>
    <w:unhideWhenUsed/>
    <w:rsid w:val="0044019F"/>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4019F"/>
    <w:rPr>
      <w:rFonts w:ascii="Consolas" w:eastAsia="Calibri" w:hAnsi="Consolas" w:cs="Times New Roman"/>
      <w:color w:val="000000"/>
      <w:kern w:val="0"/>
      <w:sz w:val="21"/>
      <w:szCs w:val="21"/>
      <w14:ligatures w14:val="none"/>
    </w:rPr>
  </w:style>
  <w:style w:type="paragraph" w:styleId="Salutation">
    <w:name w:val="Salutation"/>
    <w:basedOn w:val="Normal"/>
    <w:next w:val="Normal"/>
    <w:link w:val="SalutationChar"/>
    <w:uiPriority w:val="99"/>
    <w:semiHidden/>
    <w:unhideWhenUsed/>
    <w:rsid w:val="0044019F"/>
  </w:style>
  <w:style w:type="character" w:customStyle="1" w:styleId="SalutationChar">
    <w:name w:val="Salutation Char"/>
    <w:basedOn w:val="DefaultParagraphFont"/>
    <w:link w:val="Salutation"/>
    <w:uiPriority w:val="99"/>
    <w:semiHidden/>
    <w:rsid w:val="0044019F"/>
    <w:rPr>
      <w:rFonts w:ascii="Calibri" w:eastAsia="Calibri" w:hAnsi="Calibri" w:cs="Times New Roman"/>
      <w:color w:val="000000"/>
      <w:kern w:val="0"/>
      <w:szCs w:val="22"/>
      <w14:ligatures w14:val="none"/>
    </w:rPr>
  </w:style>
  <w:style w:type="paragraph" w:styleId="Signature">
    <w:name w:val="Signature"/>
    <w:basedOn w:val="Normal"/>
    <w:link w:val="SignatureChar"/>
    <w:uiPriority w:val="99"/>
    <w:semiHidden/>
    <w:unhideWhenUsed/>
    <w:rsid w:val="0044019F"/>
    <w:pPr>
      <w:spacing w:line="240" w:lineRule="auto"/>
      <w:ind w:left="4320"/>
    </w:pPr>
  </w:style>
  <w:style w:type="character" w:customStyle="1" w:styleId="SignatureChar">
    <w:name w:val="Signature Char"/>
    <w:basedOn w:val="DefaultParagraphFont"/>
    <w:link w:val="Signature"/>
    <w:uiPriority w:val="99"/>
    <w:semiHidden/>
    <w:rsid w:val="0044019F"/>
    <w:rPr>
      <w:rFonts w:ascii="Calibri" w:eastAsia="Calibri" w:hAnsi="Calibri" w:cs="Times New Roman"/>
      <w:color w:val="000000"/>
      <w:kern w:val="0"/>
      <w:szCs w:val="22"/>
      <w14:ligatures w14:val="none"/>
    </w:rPr>
  </w:style>
  <w:style w:type="paragraph" w:styleId="TableofAuthorities">
    <w:name w:val="table of authorities"/>
    <w:basedOn w:val="Normal"/>
    <w:next w:val="Normal"/>
    <w:uiPriority w:val="99"/>
    <w:semiHidden/>
    <w:unhideWhenUsed/>
    <w:rsid w:val="0044019F"/>
    <w:pPr>
      <w:ind w:left="240" w:hanging="240"/>
    </w:pPr>
  </w:style>
  <w:style w:type="paragraph" w:styleId="TOAHeading">
    <w:name w:val="toa heading"/>
    <w:basedOn w:val="Normal"/>
    <w:next w:val="Normal"/>
    <w:uiPriority w:val="99"/>
    <w:semiHidden/>
    <w:unhideWhenUsed/>
    <w:rsid w:val="0044019F"/>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291">
      <w:bodyDiv w:val="1"/>
      <w:marLeft w:val="0"/>
      <w:marRight w:val="0"/>
      <w:marTop w:val="0"/>
      <w:marBottom w:val="0"/>
      <w:divBdr>
        <w:top w:val="none" w:sz="0" w:space="0" w:color="auto"/>
        <w:left w:val="none" w:sz="0" w:space="0" w:color="auto"/>
        <w:bottom w:val="none" w:sz="0" w:space="0" w:color="auto"/>
        <w:right w:val="none" w:sz="0" w:space="0" w:color="auto"/>
      </w:divBdr>
    </w:div>
    <w:div w:id="21711912">
      <w:bodyDiv w:val="1"/>
      <w:marLeft w:val="0"/>
      <w:marRight w:val="0"/>
      <w:marTop w:val="0"/>
      <w:marBottom w:val="0"/>
      <w:divBdr>
        <w:top w:val="none" w:sz="0" w:space="0" w:color="auto"/>
        <w:left w:val="none" w:sz="0" w:space="0" w:color="auto"/>
        <w:bottom w:val="none" w:sz="0" w:space="0" w:color="auto"/>
        <w:right w:val="none" w:sz="0" w:space="0" w:color="auto"/>
      </w:divBdr>
    </w:div>
    <w:div w:id="25101865">
      <w:bodyDiv w:val="1"/>
      <w:marLeft w:val="0"/>
      <w:marRight w:val="0"/>
      <w:marTop w:val="0"/>
      <w:marBottom w:val="0"/>
      <w:divBdr>
        <w:top w:val="none" w:sz="0" w:space="0" w:color="auto"/>
        <w:left w:val="none" w:sz="0" w:space="0" w:color="auto"/>
        <w:bottom w:val="none" w:sz="0" w:space="0" w:color="auto"/>
        <w:right w:val="none" w:sz="0" w:space="0" w:color="auto"/>
      </w:divBdr>
    </w:div>
    <w:div w:id="41370614">
      <w:bodyDiv w:val="1"/>
      <w:marLeft w:val="0"/>
      <w:marRight w:val="0"/>
      <w:marTop w:val="0"/>
      <w:marBottom w:val="0"/>
      <w:divBdr>
        <w:top w:val="none" w:sz="0" w:space="0" w:color="auto"/>
        <w:left w:val="none" w:sz="0" w:space="0" w:color="auto"/>
        <w:bottom w:val="none" w:sz="0" w:space="0" w:color="auto"/>
        <w:right w:val="none" w:sz="0" w:space="0" w:color="auto"/>
      </w:divBdr>
    </w:div>
    <w:div w:id="55975210">
      <w:bodyDiv w:val="1"/>
      <w:marLeft w:val="0"/>
      <w:marRight w:val="0"/>
      <w:marTop w:val="0"/>
      <w:marBottom w:val="0"/>
      <w:divBdr>
        <w:top w:val="none" w:sz="0" w:space="0" w:color="auto"/>
        <w:left w:val="none" w:sz="0" w:space="0" w:color="auto"/>
        <w:bottom w:val="none" w:sz="0" w:space="0" w:color="auto"/>
        <w:right w:val="none" w:sz="0" w:space="0" w:color="auto"/>
      </w:divBdr>
    </w:div>
    <w:div w:id="58022396">
      <w:bodyDiv w:val="1"/>
      <w:marLeft w:val="0"/>
      <w:marRight w:val="0"/>
      <w:marTop w:val="0"/>
      <w:marBottom w:val="0"/>
      <w:divBdr>
        <w:top w:val="none" w:sz="0" w:space="0" w:color="auto"/>
        <w:left w:val="none" w:sz="0" w:space="0" w:color="auto"/>
        <w:bottom w:val="none" w:sz="0" w:space="0" w:color="auto"/>
        <w:right w:val="none" w:sz="0" w:space="0" w:color="auto"/>
      </w:divBdr>
    </w:div>
    <w:div w:id="62997099">
      <w:bodyDiv w:val="1"/>
      <w:marLeft w:val="0"/>
      <w:marRight w:val="0"/>
      <w:marTop w:val="0"/>
      <w:marBottom w:val="0"/>
      <w:divBdr>
        <w:top w:val="none" w:sz="0" w:space="0" w:color="auto"/>
        <w:left w:val="none" w:sz="0" w:space="0" w:color="auto"/>
        <w:bottom w:val="none" w:sz="0" w:space="0" w:color="auto"/>
        <w:right w:val="none" w:sz="0" w:space="0" w:color="auto"/>
      </w:divBdr>
    </w:div>
    <w:div w:id="75054770">
      <w:bodyDiv w:val="1"/>
      <w:marLeft w:val="0"/>
      <w:marRight w:val="0"/>
      <w:marTop w:val="0"/>
      <w:marBottom w:val="0"/>
      <w:divBdr>
        <w:top w:val="none" w:sz="0" w:space="0" w:color="auto"/>
        <w:left w:val="none" w:sz="0" w:space="0" w:color="auto"/>
        <w:bottom w:val="none" w:sz="0" w:space="0" w:color="auto"/>
        <w:right w:val="none" w:sz="0" w:space="0" w:color="auto"/>
      </w:divBdr>
    </w:div>
    <w:div w:id="87577638">
      <w:bodyDiv w:val="1"/>
      <w:marLeft w:val="0"/>
      <w:marRight w:val="0"/>
      <w:marTop w:val="0"/>
      <w:marBottom w:val="0"/>
      <w:divBdr>
        <w:top w:val="none" w:sz="0" w:space="0" w:color="auto"/>
        <w:left w:val="none" w:sz="0" w:space="0" w:color="auto"/>
        <w:bottom w:val="none" w:sz="0" w:space="0" w:color="auto"/>
        <w:right w:val="none" w:sz="0" w:space="0" w:color="auto"/>
      </w:divBdr>
    </w:div>
    <w:div w:id="97068553">
      <w:bodyDiv w:val="1"/>
      <w:marLeft w:val="0"/>
      <w:marRight w:val="0"/>
      <w:marTop w:val="0"/>
      <w:marBottom w:val="0"/>
      <w:divBdr>
        <w:top w:val="none" w:sz="0" w:space="0" w:color="auto"/>
        <w:left w:val="none" w:sz="0" w:space="0" w:color="auto"/>
        <w:bottom w:val="none" w:sz="0" w:space="0" w:color="auto"/>
        <w:right w:val="none" w:sz="0" w:space="0" w:color="auto"/>
      </w:divBdr>
    </w:div>
    <w:div w:id="98960352">
      <w:bodyDiv w:val="1"/>
      <w:marLeft w:val="0"/>
      <w:marRight w:val="0"/>
      <w:marTop w:val="0"/>
      <w:marBottom w:val="0"/>
      <w:divBdr>
        <w:top w:val="none" w:sz="0" w:space="0" w:color="auto"/>
        <w:left w:val="none" w:sz="0" w:space="0" w:color="auto"/>
        <w:bottom w:val="none" w:sz="0" w:space="0" w:color="auto"/>
        <w:right w:val="none" w:sz="0" w:space="0" w:color="auto"/>
      </w:divBdr>
    </w:div>
    <w:div w:id="106118634">
      <w:bodyDiv w:val="1"/>
      <w:marLeft w:val="0"/>
      <w:marRight w:val="0"/>
      <w:marTop w:val="0"/>
      <w:marBottom w:val="0"/>
      <w:divBdr>
        <w:top w:val="none" w:sz="0" w:space="0" w:color="auto"/>
        <w:left w:val="none" w:sz="0" w:space="0" w:color="auto"/>
        <w:bottom w:val="none" w:sz="0" w:space="0" w:color="auto"/>
        <w:right w:val="none" w:sz="0" w:space="0" w:color="auto"/>
      </w:divBdr>
    </w:div>
    <w:div w:id="118107426">
      <w:bodyDiv w:val="1"/>
      <w:marLeft w:val="0"/>
      <w:marRight w:val="0"/>
      <w:marTop w:val="0"/>
      <w:marBottom w:val="0"/>
      <w:divBdr>
        <w:top w:val="none" w:sz="0" w:space="0" w:color="auto"/>
        <w:left w:val="none" w:sz="0" w:space="0" w:color="auto"/>
        <w:bottom w:val="none" w:sz="0" w:space="0" w:color="auto"/>
        <w:right w:val="none" w:sz="0" w:space="0" w:color="auto"/>
      </w:divBdr>
    </w:div>
    <w:div w:id="126895951">
      <w:bodyDiv w:val="1"/>
      <w:marLeft w:val="0"/>
      <w:marRight w:val="0"/>
      <w:marTop w:val="0"/>
      <w:marBottom w:val="0"/>
      <w:divBdr>
        <w:top w:val="none" w:sz="0" w:space="0" w:color="auto"/>
        <w:left w:val="none" w:sz="0" w:space="0" w:color="auto"/>
        <w:bottom w:val="none" w:sz="0" w:space="0" w:color="auto"/>
        <w:right w:val="none" w:sz="0" w:space="0" w:color="auto"/>
      </w:divBdr>
    </w:div>
    <w:div w:id="130290706">
      <w:bodyDiv w:val="1"/>
      <w:marLeft w:val="0"/>
      <w:marRight w:val="0"/>
      <w:marTop w:val="0"/>
      <w:marBottom w:val="0"/>
      <w:divBdr>
        <w:top w:val="none" w:sz="0" w:space="0" w:color="auto"/>
        <w:left w:val="none" w:sz="0" w:space="0" w:color="auto"/>
        <w:bottom w:val="none" w:sz="0" w:space="0" w:color="auto"/>
        <w:right w:val="none" w:sz="0" w:space="0" w:color="auto"/>
      </w:divBdr>
    </w:div>
    <w:div w:id="156264313">
      <w:bodyDiv w:val="1"/>
      <w:marLeft w:val="0"/>
      <w:marRight w:val="0"/>
      <w:marTop w:val="0"/>
      <w:marBottom w:val="0"/>
      <w:divBdr>
        <w:top w:val="none" w:sz="0" w:space="0" w:color="auto"/>
        <w:left w:val="none" w:sz="0" w:space="0" w:color="auto"/>
        <w:bottom w:val="none" w:sz="0" w:space="0" w:color="auto"/>
        <w:right w:val="none" w:sz="0" w:space="0" w:color="auto"/>
      </w:divBdr>
    </w:div>
    <w:div w:id="168520923">
      <w:bodyDiv w:val="1"/>
      <w:marLeft w:val="0"/>
      <w:marRight w:val="0"/>
      <w:marTop w:val="0"/>
      <w:marBottom w:val="0"/>
      <w:divBdr>
        <w:top w:val="none" w:sz="0" w:space="0" w:color="auto"/>
        <w:left w:val="none" w:sz="0" w:space="0" w:color="auto"/>
        <w:bottom w:val="none" w:sz="0" w:space="0" w:color="auto"/>
        <w:right w:val="none" w:sz="0" w:space="0" w:color="auto"/>
      </w:divBdr>
    </w:div>
    <w:div w:id="191117325">
      <w:bodyDiv w:val="1"/>
      <w:marLeft w:val="0"/>
      <w:marRight w:val="0"/>
      <w:marTop w:val="0"/>
      <w:marBottom w:val="0"/>
      <w:divBdr>
        <w:top w:val="none" w:sz="0" w:space="0" w:color="auto"/>
        <w:left w:val="none" w:sz="0" w:space="0" w:color="auto"/>
        <w:bottom w:val="none" w:sz="0" w:space="0" w:color="auto"/>
        <w:right w:val="none" w:sz="0" w:space="0" w:color="auto"/>
      </w:divBdr>
    </w:div>
    <w:div w:id="197282361">
      <w:bodyDiv w:val="1"/>
      <w:marLeft w:val="0"/>
      <w:marRight w:val="0"/>
      <w:marTop w:val="0"/>
      <w:marBottom w:val="0"/>
      <w:divBdr>
        <w:top w:val="none" w:sz="0" w:space="0" w:color="auto"/>
        <w:left w:val="none" w:sz="0" w:space="0" w:color="auto"/>
        <w:bottom w:val="none" w:sz="0" w:space="0" w:color="auto"/>
        <w:right w:val="none" w:sz="0" w:space="0" w:color="auto"/>
      </w:divBdr>
    </w:div>
    <w:div w:id="202905941">
      <w:bodyDiv w:val="1"/>
      <w:marLeft w:val="0"/>
      <w:marRight w:val="0"/>
      <w:marTop w:val="0"/>
      <w:marBottom w:val="0"/>
      <w:divBdr>
        <w:top w:val="none" w:sz="0" w:space="0" w:color="auto"/>
        <w:left w:val="none" w:sz="0" w:space="0" w:color="auto"/>
        <w:bottom w:val="none" w:sz="0" w:space="0" w:color="auto"/>
        <w:right w:val="none" w:sz="0" w:space="0" w:color="auto"/>
      </w:divBdr>
    </w:div>
    <w:div w:id="203953102">
      <w:bodyDiv w:val="1"/>
      <w:marLeft w:val="0"/>
      <w:marRight w:val="0"/>
      <w:marTop w:val="0"/>
      <w:marBottom w:val="0"/>
      <w:divBdr>
        <w:top w:val="none" w:sz="0" w:space="0" w:color="auto"/>
        <w:left w:val="none" w:sz="0" w:space="0" w:color="auto"/>
        <w:bottom w:val="none" w:sz="0" w:space="0" w:color="auto"/>
        <w:right w:val="none" w:sz="0" w:space="0" w:color="auto"/>
      </w:divBdr>
    </w:div>
    <w:div w:id="223225151">
      <w:bodyDiv w:val="1"/>
      <w:marLeft w:val="0"/>
      <w:marRight w:val="0"/>
      <w:marTop w:val="0"/>
      <w:marBottom w:val="0"/>
      <w:divBdr>
        <w:top w:val="none" w:sz="0" w:space="0" w:color="auto"/>
        <w:left w:val="none" w:sz="0" w:space="0" w:color="auto"/>
        <w:bottom w:val="none" w:sz="0" w:space="0" w:color="auto"/>
        <w:right w:val="none" w:sz="0" w:space="0" w:color="auto"/>
      </w:divBdr>
    </w:div>
    <w:div w:id="226846564">
      <w:bodyDiv w:val="1"/>
      <w:marLeft w:val="0"/>
      <w:marRight w:val="0"/>
      <w:marTop w:val="0"/>
      <w:marBottom w:val="0"/>
      <w:divBdr>
        <w:top w:val="none" w:sz="0" w:space="0" w:color="auto"/>
        <w:left w:val="none" w:sz="0" w:space="0" w:color="auto"/>
        <w:bottom w:val="none" w:sz="0" w:space="0" w:color="auto"/>
        <w:right w:val="none" w:sz="0" w:space="0" w:color="auto"/>
      </w:divBdr>
    </w:div>
    <w:div w:id="244611683">
      <w:bodyDiv w:val="1"/>
      <w:marLeft w:val="0"/>
      <w:marRight w:val="0"/>
      <w:marTop w:val="0"/>
      <w:marBottom w:val="0"/>
      <w:divBdr>
        <w:top w:val="none" w:sz="0" w:space="0" w:color="auto"/>
        <w:left w:val="none" w:sz="0" w:space="0" w:color="auto"/>
        <w:bottom w:val="none" w:sz="0" w:space="0" w:color="auto"/>
        <w:right w:val="none" w:sz="0" w:space="0" w:color="auto"/>
      </w:divBdr>
    </w:div>
    <w:div w:id="264266740">
      <w:bodyDiv w:val="1"/>
      <w:marLeft w:val="0"/>
      <w:marRight w:val="0"/>
      <w:marTop w:val="0"/>
      <w:marBottom w:val="0"/>
      <w:divBdr>
        <w:top w:val="none" w:sz="0" w:space="0" w:color="auto"/>
        <w:left w:val="none" w:sz="0" w:space="0" w:color="auto"/>
        <w:bottom w:val="none" w:sz="0" w:space="0" w:color="auto"/>
        <w:right w:val="none" w:sz="0" w:space="0" w:color="auto"/>
      </w:divBdr>
    </w:div>
    <w:div w:id="270094546">
      <w:bodyDiv w:val="1"/>
      <w:marLeft w:val="0"/>
      <w:marRight w:val="0"/>
      <w:marTop w:val="0"/>
      <w:marBottom w:val="0"/>
      <w:divBdr>
        <w:top w:val="none" w:sz="0" w:space="0" w:color="auto"/>
        <w:left w:val="none" w:sz="0" w:space="0" w:color="auto"/>
        <w:bottom w:val="none" w:sz="0" w:space="0" w:color="auto"/>
        <w:right w:val="none" w:sz="0" w:space="0" w:color="auto"/>
      </w:divBdr>
    </w:div>
    <w:div w:id="291979688">
      <w:bodyDiv w:val="1"/>
      <w:marLeft w:val="0"/>
      <w:marRight w:val="0"/>
      <w:marTop w:val="0"/>
      <w:marBottom w:val="0"/>
      <w:divBdr>
        <w:top w:val="none" w:sz="0" w:space="0" w:color="auto"/>
        <w:left w:val="none" w:sz="0" w:space="0" w:color="auto"/>
        <w:bottom w:val="none" w:sz="0" w:space="0" w:color="auto"/>
        <w:right w:val="none" w:sz="0" w:space="0" w:color="auto"/>
      </w:divBdr>
    </w:div>
    <w:div w:id="296761337">
      <w:bodyDiv w:val="1"/>
      <w:marLeft w:val="0"/>
      <w:marRight w:val="0"/>
      <w:marTop w:val="0"/>
      <w:marBottom w:val="0"/>
      <w:divBdr>
        <w:top w:val="none" w:sz="0" w:space="0" w:color="auto"/>
        <w:left w:val="none" w:sz="0" w:space="0" w:color="auto"/>
        <w:bottom w:val="none" w:sz="0" w:space="0" w:color="auto"/>
        <w:right w:val="none" w:sz="0" w:space="0" w:color="auto"/>
      </w:divBdr>
    </w:div>
    <w:div w:id="300425841">
      <w:bodyDiv w:val="1"/>
      <w:marLeft w:val="0"/>
      <w:marRight w:val="0"/>
      <w:marTop w:val="0"/>
      <w:marBottom w:val="0"/>
      <w:divBdr>
        <w:top w:val="none" w:sz="0" w:space="0" w:color="auto"/>
        <w:left w:val="none" w:sz="0" w:space="0" w:color="auto"/>
        <w:bottom w:val="none" w:sz="0" w:space="0" w:color="auto"/>
        <w:right w:val="none" w:sz="0" w:space="0" w:color="auto"/>
      </w:divBdr>
    </w:div>
    <w:div w:id="301156564">
      <w:bodyDiv w:val="1"/>
      <w:marLeft w:val="0"/>
      <w:marRight w:val="0"/>
      <w:marTop w:val="0"/>
      <w:marBottom w:val="0"/>
      <w:divBdr>
        <w:top w:val="none" w:sz="0" w:space="0" w:color="auto"/>
        <w:left w:val="none" w:sz="0" w:space="0" w:color="auto"/>
        <w:bottom w:val="none" w:sz="0" w:space="0" w:color="auto"/>
        <w:right w:val="none" w:sz="0" w:space="0" w:color="auto"/>
      </w:divBdr>
    </w:div>
    <w:div w:id="312951611">
      <w:bodyDiv w:val="1"/>
      <w:marLeft w:val="0"/>
      <w:marRight w:val="0"/>
      <w:marTop w:val="0"/>
      <w:marBottom w:val="0"/>
      <w:divBdr>
        <w:top w:val="none" w:sz="0" w:space="0" w:color="auto"/>
        <w:left w:val="none" w:sz="0" w:space="0" w:color="auto"/>
        <w:bottom w:val="none" w:sz="0" w:space="0" w:color="auto"/>
        <w:right w:val="none" w:sz="0" w:space="0" w:color="auto"/>
      </w:divBdr>
    </w:div>
    <w:div w:id="329452430">
      <w:bodyDiv w:val="1"/>
      <w:marLeft w:val="0"/>
      <w:marRight w:val="0"/>
      <w:marTop w:val="0"/>
      <w:marBottom w:val="0"/>
      <w:divBdr>
        <w:top w:val="none" w:sz="0" w:space="0" w:color="auto"/>
        <w:left w:val="none" w:sz="0" w:space="0" w:color="auto"/>
        <w:bottom w:val="none" w:sz="0" w:space="0" w:color="auto"/>
        <w:right w:val="none" w:sz="0" w:space="0" w:color="auto"/>
      </w:divBdr>
    </w:div>
    <w:div w:id="342047633">
      <w:bodyDiv w:val="1"/>
      <w:marLeft w:val="0"/>
      <w:marRight w:val="0"/>
      <w:marTop w:val="0"/>
      <w:marBottom w:val="0"/>
      <w:divBdr>
        <w:top w:val="none" w:sz="0" w:space="0" w:color="auto"/>
        <w:left w:val="none" w:sz="0" w:space="0" w:color="auto"/>
        <w:bottom w:val="none" w:sz="0" w:space="0" w:color="auto"/>
        <w:right w:val="none" w:sz="0" w:space="0" w:color="auto"/>
      </w:divBdr>
    </w:div>
    <w:div w:id="364643521">
      <w:bodyDiv w:val="1"/>
      <w:marLeft w:val="0"/>
      <w:marRight w:val="0"/>
      <w:marTop w:val="0"/>
      <w:marBottom w:val="0"/>
      <w:divBdr>
        <w:top w:val="none" w:sz="0" w:space="0" w:color="auto"/>
        <w:left w:val="none" w:sz="0" w:space="0" w:color="auto"/>
        <w:bottom w:val="none" w:sz="0" w:space="0" w:color="auto"/>
        <w:right w:val="none" w:sz="0" w:space="0" w:color="auto"/>
      </w:divBdr>
    </w:div>
    <w:div w:id="366150742">
      <w:bodyDiv w:val="1"/>
      <w:marLeft w:val="0"/>
      <w:marRight w:val="0"/>
      <w:marTop w:val="0"/>
      <w:marBottom w:val="0"/>
      <w:divBdr>
        <w:top w:val="none" w:sz="0" w:space="0" w:color="auto"/>
        <w:left w:val="none" w:sz="0" w:space="0" w:color="auto"/>
        <w:bottom w:val="none" w:sz="0" w:space="0" w:color="auto"/>
        <w:right w:val="none" w:sz="0" w:space="0" w:color="auto"/>
      </w:divBdr>
    </w:div>
    <w:div w:id="368339409">
      <w:bodyDiv w:val="1"/>
      <w:marLeft w:val="0"/>
      <w:marRight w:val="0"/>
      <w:marTop w:val="0"/>
      <w:marBottom w:val="0"/>
      <w:divBdr>
        <w:top w:val="none" w:sz="0" w:space="0" w:color="auto"/>
        <w:left w:val="none" w:sz="0" w:space="0" w:color="auto"/>
        <w:bottom w:val="none" w:sz="0" w:space="0" w:color="auto"/>
        <w:right w:val="none" w:sz="0" w:space="0" w:color="auto"/>
      </w:divBdr>
    </w:div>
    <w:div w:id="370570542">
      <w:bodyDiv w:val="1"/>
      <w:marLeft w:val="0"/>
      <w:marRight w:val="0"/>
      <w:marTop w:val="0"/>
      <w:marBottom w:val="0"/>
      <w:divBdr>
        <w:top w:val="none" w:sz="0" w:space="0" w:color="auto"/>
        <w:left w:val="none" w:sz="0" w:space="0" w:color="auto"/>
        <w:bottom w:val="none" w:sz="0" w:space="0" w:color="auto"/>
        <w:right w:val="none" w:sz="0" w:space="0" w:color="auto"/>
      </w:divBdr>
    </w:div>
    <w:div w:id="375355765">
      <w:bodyDiv w:val="1"/>
      <w:marLeft w:val="0"/>
      <w:marRight w:val="0"/>
      <w:marTop w:val="0"/>
      <w:marBottom w:val="0"/>
      <w:divBdr>
        <w:top w:val="none" w:sz="0" w:space="0" w:color="auto"/>
        <w:left w:val="none" w:sz="0" w:space="0" w:color="auto"/>
        <w:bottom w:val="none" w:sz="0" w:space="0" w:color="auto"/>
        <w:right w:val="none" w:sz="0" w:space="0" w:color="auto"/>
      </w:divBdr>
    </w:div>
    <w:div w:id="380059797">
      <w:bodyDiv w:val="1"/>
      <w:marLeft w:val="0"/>
      <w:marRight w:val="0"/>
      <w:marTop w:val="0"/>
      <w:marBottom w:val="0"/>
      <w:divBdr>
        <w:top w:val="none" w:sz="0" w:space="0" w:color="auto"/>
        <w:left w:val="none" w:sz="0" w:space="0" w:color="auto"/>
        <w:bottom w:val="none" w:sz="0" w:space="0" w:color="auto"/>
        <w:right w:val="none" w:sz="0" w:space="0" w:color="auto"/>
      </w:divBdr>
    </w:div>
    <w:div w:id="387918471">
      <w:bodyDiv w:val="1"/>
      <w:marLeft w:val="0"/>
      <w:marRight w:val="0"/>
      <w:marTop w:val="0"/>
      <w:marBottom w:val="0"/>
      <w:divBdr>
        <w:top w:val="none" w:sz="0" w:space="0" w:color="auto"/>
        <w:left w:val="none" w:sz="0" w:space="0" w:color="auto"/>
        <w:bottom w:val="none" w:sz="0" w:space="0" w:color="auto"/>
        <w:right w:val="none" w:sz="0" w:space="0" w:color="auto"/>
      </w:divBdr>
    </w:div>
    <w:div w:id="389572089">
      <w:bodyDiv w:val="1"/>
      <w:marLeft w:val="0"/>
      <w:marRight w:val="0"/>
      <w:marTop w:val="0"/>
      <w:marBottom w:val="0"/>
      <w:divBdr>
        <w:top w:val="none" w:sz="0" w:space="0" w:color="auto"/>
        <w:left w:val="none" w:sz="0" w:space="0" w:color="auto"/>
        <w:bottom w:val="none" w:sz="0" w:space="0" w:color="auto"/>
        <w:right w:val="none" w:sz="0" w:space="0" w:color="auto"/>
      </w:divBdr>
    </w:div>
    <w:div w:id="396562565">
      <w:bodyDiv w:val="1"/>
      <w:marLeft w:val="0"/>
      <w:marRight w:val="0"/>
      <w:marTop w:val="0"/>
      <w:marBottom w:val="0"/>
      <w:divBdr>
        <w:top w:val="none" w:sz="0" w:space="0" w:color="auto"/>
        <w:left w:val="none" w:sz="0" w:space="0" w:color="auto"/>
        <w:bottom w:val="none" w:sz="0" w:space="0" w:color="auto"/>
        <w:right w:val="none" w:sz="0" w:space="0" w:color="auto"/>
      </w:divBdr>
    </w:div>
    <w:div w:id="423499932">
      <w:bodyDiv w:val="1"/>
      <w:marLeft w:val="0"/>
      <w:marRight w:val="0"/>
      <w:marTop w:val="0"/>
      <w:marBottom w:val="0"/>
      <w:divBdr>
        <w:top w:val="none" w:sz="0" w:space="0" w:color="auto"/>
        <w:left w:val="none" w:sz="0" w:space="0" w:color="auto"/>
        <w:bottom w:val="none" w:sz="0" w:space="0" w:color="auto"/>
        <w:right w:val="none" w:sz="0" w:space="0" w:color="auto"/>
      </w:divBdr>
    </w:div>
    <w:div w:id="437605571">
      <w:bodyDiv w:val="1"/>
      <w:marLeft w:val="0"/>
      <w:marRight w:val="0"/>
      <w:marTop w:val="0"/>
      <w:marBottom w:val="0"/>
      <w:divBdr>
        <w:top w:val="none" w:sz="0" w:space="0" w:color="auto"/>
        <w:left w:val="none" w:sz="0" w:space="0" w:color="auto"/>
        <w:bottom w:val="none" w:sz="0" w:space="0" w:color="auto"/>
        <w:right w:val="none" w:sz="0" w:space="0" w:color="auto"/>
      </w:divBdr>
    </w:div>
    <w:div w:id="444619728">
      <w:bodyDiv w:val="1"/>
      <w:marLeft w:val="0"/>
      <w:marRight w:val="0"/>
      <w:marTop w:val="0"/>
      <w:marBottom w:val="0"/>
      <w:divBdr>
        <w:top w:val="none" w:sz="0" w:space="0" w:color="auto"/>
        <w:left w:val="none" w:sz="0" w:space="0" w:color="auto"/>
        <w:bottom w:val="none" w:sz="0" w:space="0" w:color="auto"/>
        <w:right w:val="none" w:sz="0" w:space="0" w:color="auto"/>
      </w:divBdr>
    </w:div>
    <w:div w:id="449126092">
      <w:bodyDiv w:val="1"/>
      <w:marLeft w:val="0"/>
      <w:marRight w:val="0"/>
      <w:marTop w:val="0"/>
      <w:marBottom w:val="0"/>
      <w:divBdr>
        <w:top w:val="none" w:sz="0" w:space="0" w:color="auto"/>
        <w:left w:val="none" w:sz="0" w:space="0" w:color="auto"/>
        <w:bottom w:val="none" w:sz="0" w:space="0" w:color="auto"/>
        <w:right w:val="none" w:sz="0" w:space="0" w:color="auto"/>
      </w:divBdr>
    </w:div>
    <w:div w:id="455442261">
      <w:bodyDiv w:val="1"/>
      <w:marLeft w:val="0"/>
      <w:marRight w:val="0"/>
      <w:marTop w:val="0"/>
      <w:marBottom w:val="0"/>
      <w:divBdr>
        <w:top w:val="none" w:sz="0" w:space="0" w:color="auto"/>
        <w:left w:val="none" w:sz="0" w:space="0" w:color="auto"/>
        <w:bottom w:val="none" w:sz="0" w:space="0" w:color="auto"/>
        <w:right w:val="none" w:sz="0" w:space="0" w:color="auto"/>
      </w:divBdr>
    </w:div>
    <w:div w:id="470248669">
      <w:bodyDiv w:val="1"/>
      <w:marLeft w:val="0"/>
      <w:marRight w:val="0"/>
      <w:marTop w:val="0"/>
      <w:marBottom w:val="0"/>
      <w:divBdr>
        <w:top w:val="none" w:sz="0" w:space="0" w:color="auto"/>
        <w:left w:val="none" w:sz="0" w:space="0" w:color="auto"/>
        <w:bottom w:val="none" w:sz="0" w:space="0" w:color="auto"/>
        <w:right w:val="none" w:sz="0" w:space="0" w:color="auto"/>
      </w:divBdr>
    </w:div>
    <w:div w:id="486827733">
      <w:bodyDiv w:val="1"/>
      <w:marLeft w:val="0"/>
      <w:marRight w:val="0"/>
      <w:marTop w:val="0"/>
      <w:marBottom w:val="0"/>
      <w:divBdr>
        <w:top w:val="none" w:sz="0" w:space="0" w:color="auto"/>
        <w:left w:val="none" w:sz="0" w:space="0" w:color="auto"/>
        <w:bottom w:val="none" w:sz="0" w:space="0" w:color="auto"/>
        <w:right w:val="none" w:sz="0" w:space="0" w:color="auto"/>
      </w:divBdr>
    </w:div>
    <w:div w:id="490682990">
      <w:bodyDiv w:val="1"/>
      <w:marLeft w:val="0"/>
      <w:marRight w:val="0"/>
      <w:marTop w:val="0"/>
      <w:marBottom w:val="0"/>
      <w:divBdr>
        <w:top w:val="none" w:sz="0" w:space="0" w:color="auto"/>
        <w:left w:val="none" w:sz="0" w:space="0" w:color="auto"/>
        <w:bottom w:val="none" w:sz="0" w:space="0" w:color="auto"/>
        <w:right w:val="none" w:sz="0" w:space="0" w:color="auto"/>
      </w:divBdr>
    </w:div>
    <w:div w:id="507989851">
      <w:bodyDiv w:val="1"/>
      <w:marLeft w:val="0"/>
      <w:marRight w:val="0"/>
      <w:marTop w:val="0"/>
      <w:marBottom w:val="0"/>
      <w:divBdr>
        <w:top w:val="none" w:sz="0" w:space="0" w:color="auto"/>
        <w:left w:val="none" w:sz="0" w:space="0" w:color="auto"/>
        <w:bottom w:val="none" w:sz="0" w:space="0" w:color="auto"/>
        <w:right w:val="none" w:sz="0" w:space="0" w:color="auto"/>
      </w:divBdr>
    </w:div>
    <w:div w:id="524563827">
      <w:bodyDiv w:val="1"/>
      <w:marLeft w:val="0"/>
      <w:marRight w:val="0"/>
      <w:marTop w:val="0"/>
      <w:marBottom w:val="0"/>
      <w:divBdr>
        <w:top w:val="none" w:sz="0" w:space="0" w:color="auto"/>
        <w:left w:val="none" w:sz="0" w:space="0" w:color="auto"/>
        <w:bottom w:val="none" w:sz="0" w:space="0" w:color="auto"/>
        <w:right w:val="none" w:sz="0" w:space="0" w:color="auto"/>
      </w:divBdr>
    </w:div>
    <w:div w:id="539126401">
      <w:bodyDiv w:val="1"/>
      <w:marLeft w:val="0"/>
      <w:marRight w:val="0"/>
      <w:marTop w:val="0"/>
      <w:marBottom w:val="0"/>
      <w:divBdr>
        <w:top w:val="none" w:sz="0" w:space="0" w:color="auto"/>
        <w:left w:val="none" w:sz="0" w:space="0" w:color="auto"/>
        <w:bottom w:val="none" w:sz="0" w:space="0" w:color="auto"/>
        <w:right w:val="none" w:sz="0" w:space="0" w:color="auto"/>
      </w:divBdr>
    </w:div>
    <w:div w:id="541482351">
      <w:bodyDiv w:val="1"/>
      <w:marLeft w:val="0"/>
      <w:marRight w:val="0"/>
      <w:marTop w:val="0"/>
      <w:marBottom w:val="0"/>
      <w:divBdr>
        <w:top w:val="none" w:sz="0" w:space="0" w:color="auto"/>
        <w:left w:val="none" w:sz="0" w:space="0" w:color="auto"/>
        <w:bottom w:val="none" w:sz="0" w:space="0" w:color="auto"/>
        <w:right w:val="none" w:sz="0" w:space="0" w:color="auto"/>
      </w:divBdr>
    </w:div>
    <w:div w:id="544830721">
      <w:bodyDiv w:val="1"/>
      <w:marLeft w:val="0"/>
      <w:marRight w:val="0"/>
      <w:marTop w:val="0"/>
      <w:marBottom w:val="0"/>
      <w:divBdr>
        <w:top w:val="none" w:sz="0" w:space="0" w:color="auto"/>
        <w:left w:val="none" w:sz="0" w:space="0" w:color="auto"/>
        <w:bottom w:val="none" w:sz="0" w:space="0" w:color="auto"/>
        <w:right w:val="none" w:sz="0" w:space="0" w:color="auto"/>
      </w:divBdr>
    </w:div>
    <w:div w:id="561716532">
      <w:bodyDiv w:val="1"/>
      <w:marLeft w:val="0"/>
      <w:marRight w:val="0"/>
      <w:marTop w:val="0"/>
      <w:marBottom w:val="0"/>
      <w:divBdr>
        <w:top w:val="none" w:sz="0" w:space="0" w:color="auto"/>
        <w:left w:val="none" w:sz="0" w:space="0" w:color="auto"/>
        <w:bottom w:val="none" w:sz="0" w:space="0" w:color="auto"/>
        <w:right w:val="none" w:sz="0" w:space="0" w:color="auto"/>
      </w:divBdr>
    </w:div>
    <w:div w:id="562763131">
      <w:bodyDiv w:val="1"/>
      <w:marLeft w:val="0"/>
      <w:marRight w:val="0"/>
      <w:marTop w:val="0"/>
      <w:marBottom w:val="0"/>
      <w:divBdr>
        <w:top w:val="none" w:sz="0" w:space="0" w:color="auto"/>
        <w:left w:val="none" w:sz="0" w:space="0" w:color="auto"/>
        <w:bottom w:val="none" w:sz="0" w:space="0" w:color="auto"/>
        <w:right w:val="none" w:sz="0" w:space="0" w:color="auto"/>
      </w:divBdr>
    </w:div>
    <w:div w:id="579798897">
      <w:bodyDiv w:val="1"/>
      <w:marLeft w:val="0"/>
      <w:marRight w:val="0"/>
      <w:marTop w:val="0"/>
      <w:marBottom w:val="0"/>
      <w:divBdr>
        <w:top w:val="none" w:sz="0" w:space="0" w:color="auto"/>
        <w:left w:val="none" w:sz="0" w:space="0" w:color="auto"/>
        <w:bottom w:val="none" w:sz="0" w:space="0" w:color="auto"/>
        <w:right w:val="none" w:sz="0" w:space="0" w:color="auto"/>
      </w:divBdr>
    </w:div>
    <w:div w:id="583492834">
      <w:bodyDiv w:val="1"/>
      <w:marLeft w:val="0"/>
      <w:marRight w:val="0"/>
      <w:marTop w:val="0"/>
      <w:marBottom w:val="0"/>
      <w:divBdr>
        <w:top w:val="none" w:sz="0" w:space="0" w:color="auto"/>
        <w:left w:val="none" w:sz="0" w:space="0" w:color="auto"/>
        <w:bottom w:val="none" w:sz="0" w:space="0" w:color="auto"/>
        <w:right w:val="none" w:sz="0" w:space="0" w:color="auto"/>
      </w:divBdr>
    </w:div>
    <w:div w:id="613754775">
      <w:bodyDiv w:val="1"/>
      <w:marLeft w:val="0"/>
      <w:marRight w:val="0"/>
      <w:marTop w:val="0"/>
      <w:marBottom w:val="0"/>
      <w:divBdr>
        <w:top w:val="none" w:sz="0" w:space="0" w:color="auto"/>
        <w:left w:val="none" w:sz="0" w:space="0" w:color="auto"/>
        <w:bottom w:val="none" w:sz="0" w:space="0" w:color="auto"/>
        <w:right w:val="none" w:sz="0" w:space="0" w:color="auto"/>
      </w:divBdr>
    </w:div>
    <w:div w:id="622804131">
      <w:bodyDiv w:val="1"/>
      <w:marLeft w:val="0"/>
      <w:marRight w:val="0"/>
      <w:marTop w:val="0"/>
      <w:marBottom w:val="0"/>
      <w:divBdr>
        <w:top w:val="none" w:sz="0" w:space="0" w:color="auto"/>
        <w:left w:val="none" w:sz="0" w:space="0" w:color="auto"/>
        <w:bottom w:val="none" w:sz="0" w:space="0" w:color="auto"/>
        <w:right w:val="none" w:sz="0" w:space="0" w:color="auto"/>
      </w:divBdr>
    </w:div>
    <w:div w:id="626397205">
      <w:bodyDiv w:val="1"/>
      <w:marLeft w:val="0"/>
      <w:marRight w:val="0"/>
      <w:marTop w:val="0"/>
      <w:marBottom w:val="0"/>
      <w:divBdr>
        <w:top w:val="none" w:sz="0" w:space="0" w:color="auto"/>
        <w:left w:val="none" w:sz="0" w:space="0" w:color="auto"/>
        <w:bottom w:val="none" w:sz="0" w:space="0" w:color="auto"/>
        <w:right w:val="none" w:sz="0" w:space="0" w:color="auto"/>
      </w:divBdr>
    </w:div>
    <w:div w:id="641888228">
      <w:bodyDiv w:val="1"/>
      <w:marLeft w:val="0"/>
      <w:marRight w:val="0"/>
      <w:marTop w:val="0"/>
      <w:marBottom w:val="0"/>
      <w:divBdr>
        <w:top w:val="none" w:sz="0" w:space="0" w:color="auto"/>
        <w:left w:val="none" w:sz="0" w:space="0" w:color="auto"/>
        <w:bottom w:val="none" w:sz="0" w:space="0" w:color="auto"/>
        <w:right w:val="none" w:sz="0" w:space="0" w:color="auto"/>
      </w:divBdr>
    </w:div>
    <w:div w:id="648634332">
      <w:bodyDiv w:val="1"/>
      <w:marLeft w:val="0"/>
      <w:marRight w:val="0"/>
      <w:marTop w:val="0"/>
      <w:marBottom w:val="0"/>
      <w:divBdr>
        <w:top w:val="none" w:sz="0" w:space="0" w:color="auto"/>
        <w:left w:val="none" w:sz="0" w:space="0" w:color="auto"/>
        <w:bottom w:val="none" w:sz="0" w:space="0" w:color="auto"/>
        <w:right w:val="none" w:sz="0" w:space="0" w:color="auto"/>
      </w:divBdr>
    </w:div>
    <w:div w:id="684748780">
      <w:bodyDiv w:val="1"/>
      <w:marLeft w:val="0"/>
      <w:marRight w:val="0"/>
      <w:marTop w:val="0"/>
      <w:marBottom w:val="0"/>
      <w:divBdr>
        <w:top w:val="none" w:sz="0" w:space="0" w:color="auto"/>
        <w:left w:val="none" w:sz="0" w:space="0" w:color="auto"/>
        <w:bottom w:val="none" w:sz="0" w:space="0" w:color="auto"/>
        <w:right w:val="none" w:sz="0" w:space="0" w:color="auto"/>
      </w:divBdr>
    </w:div>
    <w:div w:id="688023008">
      <w:bodyDiv w:val="1"/>
      <w:marLeft w:val="0"/>
      <w:marRight w:val="0"/>
      <w:marTop w:val="0"/>
      <w:marBottom w:val="0"/>
      <w:divBdr>
        <w:top w:val="none" w:sz="0" w:space="0" w:color="auto"/>
        <w:left w:val="none" w:sz="0" w:space="0" w:color="auto"/>
        <w:bottom w:val="none" w:sz="0" w:space="0" w:color="auto"/>
        <w:right w:val="none" w:sz="0" w:space="0" w:color="auto"/>
      </w:divBdr>
    </w:div>
    <w:div w:id="700014157">
      <w:bodyDiv w:val="1"/>
      <w:marLeft w:val="0"/>
      <w:marRight w:val="0"/>
      <w:marTop w:val="0"/>
      <w:marBottom w:val="0"/>
      <w:divBdr>
        <w:top w:val="none" w:sz="0" w:space="0" w:color="auto"/>
        <w:left w:val="none" w:sz="0" w:space="0" w:color="auto"/>
        <w:bottom w:val="none" w:sz="0" w:space="0" w:color="auto"/>
        <w:right w:val="none" w:sz="0" w:space="0" w:color="auto"/>
      </w:divBdr>
    </w:div>
    <w:div w:id="733965348">
      <w:bodyDiv w:val="1"/>
      <w:marLeft w:val="0"/>
      <w:marRight w:val="0"/>
      <w:marTop w:val="0"/>
      <w:marBottom w:val="0"/>
      <w:divBdr>
        <w:top w:val="none" w:sz="0" w:space="0" w:color="auto"/>
        <w:left w:val="none" w:sz="0" w:space="0" w:color="auto"/>
        <w:bottom w:val="none" w:sz="0" w:space="0" w:color="auto"/>
        <w:right w:val="none" w:sz="0" w:space="0" w:color="auto"/>
      </w:divBdr>
    </w:div>
    <w:div w:id="771319859">
      <w:bodyDiv w:val="1"/>
      <w:marLeft w:val="0"/>
      <w:marRight w:val="0"/>
      <w:marTop w:val="0"/>
      <w:marBottom w:val="0"/>
      <w:divBdr>
        <w:top w:val="none" w:sz="0" w:space="0" w:color="auto"/>
        <w:left w:val="none" w:sz="0" w:space="0" w:color="auto"/>
        <w:bottom w:val="none" w:sz="0" w:space="0" w:color="auto"/>
        <w:right w:val="none" w:sz="0" w:space="0" w:color="auto"/>
      </w:divBdr>
    </w:div>
    <w:div w:id="775904494">
      <w:bodyDiv w:val="1"/>
      <w:marLeft w:val="0"/>
      <w:marRight w:val="0"/>
      <w:marTop w:val="0"/>
      <w:marBottom w:val="0"/>
      <w:divBdr>
        <w:top w:val="none" w:sz="0" w:space="0" w:color="auto"/>
        <w:left w:val="none" w:sz="0" w:space="0" w:color="auto"/>
        <w:bottom w:val="none" w:sz="0" w:space="0" w:color="auto"/>
        <w:right w:val="none" w:sz="0" w:space="0" w:color="auto"/>
      </w:divBdr>
    </w:div>
    <w:div w:id="798257759">
      <w:bodyDiv w:val="1"/>
      <w:marLeft w:val="0"/>
      <w:marRight w:val="0"/>
      <w:marTop w:val="0"/>
      <w:marBottom w:val="0"/>
      <w:divBdr>
        <w:top w:val="none" w:sz="0" w:space="0" w:color="auto"/>
        <w:left w:val="none" w:sz="0" w:space="0" w:color="auto"/>
        <w:bottom w:val="none" w:sz="0" w:space="0" w:color="auto"/>
        <w:right w:val="none" w:sz="0" w:space="0" w:color="auto"/>
      </w:divBdr>
    </w:div>
    <w:div w:id="811337616">
      <w:bodyDiv w:val="1"/>
      <w:marLeft w:val="0"/>
      <w:marRight w:val="0"/>
      <w:marTop w:val="0"/>
      <w:marBottom w:val="0"/>
      <w:divBdr>
        <w:top w:val="none" w:sz="0" w:space="0" w:color="auto"/>
        <w:left w:val="none" w:sz="0" w:space="0" w:color="auto"/>
        <w:bottom w:val="none" w:sz="0" w:space="0" w:color="auto"/>
        <w:right w:val="none" w:sz="0" w:space="0" w:color="auto"/>
      </w:divBdr>
    </w:div>
    <w:div w:id="826482680">
      <w:bodyDiv w:val="1"/>
      <w:marLeft w:val="0"/>
      <w:marRight w:val="0"/>
      <w:marTop w:val="0"/>
      <w:marBottom w:val="0"/>
      <w:divBdr>
        <w:top w:val="none" w:sz="0" w:space="0" w:color="auto"/>
        <w:left w:val="none" w:sz="0" w:space="0" w:color="auto"/>
        <w:bottom w:val="none" w:sz="0" w:space="0" w:color="auto"/>
        <w:right w:val="none" w:sz="0" w:space="0" w:color="auto"/>
      </w:divBdr>
    </w:div>
    <w:div w:id="843742640">
      <w:bodyDiv w:val="1"/>
      <w:marLeft w:val="0"/>
      <w:marRight w:val="0"/>
      <w:marTop w:val="0"/>
      <w:marBottom w:val="0"/>
      <w:divBdr>
        <w:top w:val="none" w:sz="0" w:space="0" w:color="auto"/>
        <w:left w:val="none" w:sz="0" w:space="0" w:color="auto"/>
        <w:bottom w:val="none" w:sz="0" w:space="0" w:color="auto"/>
        <w:right w:val="none" w:sz="0" w:space="0" w:color="auto"/>
      </w:divBdr>
    </w:div>
    <w:div w:id="855968903">
      <w:bodyDiv w:val="1"/>
      <w:marLeft w:val="0"/>
      <w:marRight w:val="0"/>
      <w:marTop w:val="0"/>
      <w:marBottom w:val="0"/>
      <w:divBdr>
        <w:top w:val="none" w:sz="0" w:space="0" w:color="auto"/>
        <w:left w:val="none" w:sz="0" w:space="0" w:color="auto"/>
        <w:bottom w:val="none" w:sz="0" w:space="0" w:color="auto"/>
        <w:right w:val="none" w:sz="0" w:space="0" w:color="auto"/>
      </w:divBdr>
    </w:div>
    <w:div w:id="868838346">
      <w:bodyDiv w:val="1"/>
      <w:marLeft w:val="0"/>
      <w:marRight w:val="0"/>
      <w:marTop w:val="0"/>
      <w:marBottom w:val="0"/>
      <w:divBdr>
        <w:top w:val="none" w:sz="0" w:space="0" w:color="auto"/>
        <w:left w:val="none" w:sz="0" w:space="0" w:color="auto"/>
        <w:bottom w:val="none" w:sz="0" w:space="0" w:color="auto"/>
        <w:right w:val="none" w:sz="0" w:space="0" w:color="auto"/>
      </w:divBdr>
    </w:div>
    <w:div w:id="876313971">
      <w:bodyDiv w:val="1"/>
      <w:marLeft w:val="0"/>
      <w:marRight w:val="0"/>
      <w:marTop w:val="0"/>
      <w:marBottom w:val="0"/>
      <w:divBdr>
        <w:top w:val="none" w:sz="0" w:space="0" w:color="auto"/>
        <w:left w:val="none" w:sz="0" w:space="0" w:color="auto"/>
        <w:bottom w:val="none" w:sz="0" w:space="0" w:color="auto"/>
        <w:right w:val="none" w:sz="0" w:space="0" w:color="auto"/>
      </w:divBdr>
    </w:div>
    <w:div w:id="887181315">
      <w:bodyDiv w:val="1"/>
      <w:marLeft w:val="0"/>
      <w:marRight w:val="0"/>
      <w:marTop w:val="0"/>
      <w:marBottom w:val="0"/>
      <w:divBdr>
        <w:top w:val="none" w:sz="0" w:space="0" w:color="auto"/>
        <w:left w:val="none" w:sz="0" w:space="0" w:color="auto"/>
        <w:bottom w:val="none" w:sz="0" w:space="0" w:color="auto"/>
        <w:right w:val="none" w:sz="0" w:space="0" w:color="auto"/>
      </w:divBdr>
    </w:div>
    <w:div w:id="893783078">
      <w:bodyDiv w:val="1"/>
      <w:marLeft w:val="0"/>
      <w:marRight w:val="0"/>
      <w:marTop w:val="0"/>
      <w:marBottom w:val="0"/>
      <w:divBdr>
        <w:top w:val="none" w:sz="0" w:space="0" w:color="auto"/>
        <w:left w:val="none" w:sz="0" w:space="0" w:color="auto"/>
        <w:bottom w:val="none" w:sz="0" w:space="0" w:color="auto"/>
        <w:right w:val="none" w:sz="0" w:space="0" w:color="auto"/>
      </w:divBdr>
    </w:div>
    <w:div w:id="899710537">
      <w:bodyDiv w:val="1"/>
      <w:marLeft w:val="0"/>
      <w:marRight w:val="0"/>
      <w:marTop w:val="0"/>
      <w:marBottom w:val="0"/>
      <w:divBdr>
        <w:top w:val="none" w:sz="0" w:space="0" w:color="auto"/>
        <w:left w:val="none" w:sz="0" w:space="0" w:color="auto"/>
        <w:bottom w:val="none" w:sz="0" w:space="0" w:color="auto"/>
        <w:right w:val="none" w:sz="0" w:space="0" w:color="auto"/>
      </w:divBdr>
    </w:div>
    <w:div w:id="905653064">
      <w:bodyDiv w:val="1"/>
      <w:marLeft w:val="0"/>
      <w:marRight w:val="0"/>
      <w:marTop w:val="0"/>
      <w:marBottom w:val="0"/>
      <w:divBdr>
        <w:top w:val="none" w:sz="0" w:space="0" w:color="auto"/>
        <w:left w:val="none" w:sz="0" w:space="0" w:color="auto"/>
        <w:bottom w:val="none" w:sz="0" w:space="0" w:color="auto"/>
        <w:right w:val="none" w:sz="0" w:space="0" w:color="auto"/>
      </w:divBdr>
    </w:div>
    <w:div w:id="907034170">
      <w:bodyDiv w:val="1"/>
      <w:marLeft w:val="0"/>
      <w:marRight w:val="0"/>
      <w:marTop w:val="0"/>
      <w:marBottom w:val="0"/>
      <w:divBdr>
        <w:top w:val="none" w:sz="0" w:space="0" w:color="auto"/>
        <w:left w:val="none" w:sz="0" w:space="0" w:color="auto"/>
        <w:bottom w:val="none" w:sz="0" w:space="0" w:color="auto"/>
        <w:right w:val="none" w:sz="0" w:space="0" w:color="auto"/>
      </w:divBdr>
    </w:div>
    <w:div w:id="914125458">
      <w:bodyDiv w:val="1"/>
      <w:marLeft w:val="0"/>
      <w:marRight w:val="0"/>
      <w:marTop w:val="0"/>
      <w:marBottom w:val="0"/>
      <w:divBdr>
        <w:top w:val="none" w:sz="0" w:space="0" w:color="auto"/>
        <w:left w:val="none" w:sz="0" w:space="0" w:color="auto"/>
        <w:bottom w:val="none" w:sz="0" w:space="0" w:color="auto"/>
        <w:right w:val="none" w:sz="0" w:space="0" w:color="auto"/>
      </w:divBdr>
    </w:div>
    <w:div w:id="918367226">
      <w:bodyDiv w:val="1"/>
      <w:marLeft w:val="0"/>
      <w:marRight w:val="0"/>
      <w:marTop w:val="0"/>
      <w:marBottom w:val="0"/>
      <w:divBdr>
        <w:top w:val="none" w:sz="0" w:space="0" w:color="auto"/>
        <w:left w:val="none" w:sz="0" w:space="0" w:color="auto"/>
        <w:bottom w:val="none" w:sz="0" w:space="0" w:color="auto"/>
        <w:right w:val="none" w:sz="0" w:space="0" w:color="auto"/>
      </w:divBdr>
    </w:div>
    <w:div w:id="923608359">
      <w:bodyDiv w:val="1"/>
      <w:marLeft w:val="0"/>
      <w:marRight w:val="0"/>
      <w:marTop w:val="0"/>
      <w:marBottom w:val="0"/>
      <w:divBdr>
        <w:top w:val="none" w:sz="0" w:space="0" w:color="auto"/>
        <w:left w:val="none" w:sz="0" w:space="0" w:color="auto"/>
        <w:bottom w:val="none" w:sz="0" w:space="0" w:color="auto"/>
        <w:right w:val="none" w:sz="0" w:space="0" w:color="auto"/>
      </w:divBdr>
    </w:div>
    <w:div w:id="931625949">
      <w:bodyDiv w:val="1"/>
      <w:marLeft w:val="0"/>
      <w:marRight w:val="0"/>
      <w:marTop w:val="0"/>
      <w:marBottom w:val="0"/>
      <w:divBdr>
        <w:top w:val="none" w:sz="0" w:space="0" w:color="auto"/>
        <w:left w:val="none" w:sz="0" w:space="0" w:color="auto"/>
        <w:bottom w:val="none" w:sz="0" w:space="0" w:color="auto"/>
        <w:right w:val="none" w:sz="0" w:space="0" w:color="auto"/>
      </w:divBdr>
    </w:div>
    <w:div w:id="939337416">
      <w:bodyDiv w:val="1"/>
      <w:marLeft w:val="0"/>
      <w:marRight w:val="0"/>
      <w:marTop w:val="0"/>
      <w:marBottom w:val="0"/>
      <w:divBdr>
        <w:top w:val="none" w:sz="0" w:space="0" w:color="auto"/>
        <w:left w:val="none" w:sz="0" w:space="0" w:color="auto"/>
        <w:bottom w:val="none" w:sz="0" w:space="0" w:color="auto"/>
        <w:right w:val="none" w:sz="0" w:space="0" w:color="auto"/>
      </w:divBdr>
    </w:div>
    <w:div w:id="940188205">
      <w:bodyDiv w:val="1"/>
      <w:marLeft w:val="0"/>
      <w:marRight w:val="0"/>
      <w:marTop w:val="0"/>
      <w:marBottom w:val="0"/>
      <w:divBdr>
        <w:top w:val="none" w:sz="0" w:space="0" w:color="auto"/>
        <w:left w:val="none" w:sz="0" w:space="0" w:color="auto"/>
        <w:bottom w:val="none" w:sz="0" w:space="0" w:color="auto"/>
        <w:right w:val="none" w:sz="0" w:space="0" w:color="auto"/>
      </w:divBdr>
    </w:div>
    <w:div w:id="959649467">
      <w:bodyDiv w:val="1"/>
      <w:marLeft w:val="0"/>
      <w:marRight w:val="0"/>
      <w:marTop w:val="0"/>
      <w:marBottom w:val="0"/>
      <w:divBdr>
        <w:top w:val="none" w:sz="0" w:space="0" w:color="auto"/>
        <w:left w:val="none" w:sz="0" w:space="0" w:color="auto"/>
        <w:bottom w:val="none" w:sz="0" w:space="0" w:color="auto"/>
        <w:right w:val="none" w:sz="0" w:space="0" w:color="auto"/>
      </w:divBdr>
    </w:div>
    <w:div w:id="994577227">
      <w:bodyDiv w:val="1"/>
      <w:marLeft w:val="0"/>
      <w:marRight w:val="0"/>
      <w:marTop w:val="0"/>
      <w:marBottom w:val="0"/>
      <w:divBdr>
        <w:top w:val="none" w:sz="0" w:space="0" w:color="auto"/>
        <w:left w:val="none" w:sz="0" w:space="0" w:color="auto"/>
        <w:bottom w:val="none" w:sz="0" w:space="0" w:color="auto"/>
        <w:right w:val="none" w:sz="0" w:space="0" w:color="auto"/>
      </w:divBdr>
    </w:div>
    <w:div w:id="995761450">
      <w:bodyDiv w:val="1"/>
      <w:marLeft w:val="0"/>
      <w:marRight w:val="0"/>
      <w:marTop w:val="0"/>
      <w:marBottom w:val="0"/>
      <w:divBdr>
        <w:top w:val="none" w:sz="0" w:space="0" w:color="auto"/>
        <w:left w:val="none" w:sz="0" w:space="0" w:color="auto"/>
        <w:bottom w:val="none" w:sz="0" w:space="0" w:color="auto"/>
        <w:right w:val="none" w:sz="0" w:space="0" w:color="auto"/>
      </w:divBdr>
    </w:div>
    <w:div w:id="1042710133">
      <w:bodyDiv w:val="1"/>
      <w:marLeft w:val="0"/>
      <w:marRight w:val="0"/>
      <w:marTop w:val="0"/>
      <w:marBottom w:val="0"/>
      <w:divBdr>
        <w:top w:val="none" w:sz="0" w:space="0" w:color="auto"/>
        <w:left w:val="none" w:sz="0" w:space="0" w:color="auto"/>
        <w:bottom w:val="none" w:sz="0" w:space="0" w:color="auto"/>
        <w:right w:val="none" w:sz="0" w:space="0" w:color="auto"/>
      </w:divBdr>
    </w:div>
    <w:div w:id="1066298079">
      <w:bodyDiv w:val="1"/>
      <w:marLeft w:val="0"/>
      <w:marRight w:val="0"/>
      <w:marTop w:val="0"/>
      <w:marBottom w:val="0"/>
      <w:divBdr>
        <w:top w:val="none" w:sz="0" w:space="0" w:color="auto"/>
        <w:left w:val="none" w:sz="0" w:space="0" w:color="auto"/>
        <w:bottom w:val="none" w:sz="0" w:space="0" w:color="auto"/>
        <w:right w:val="none" w:sz="0" w:space="0" w:color="auto"/>
      </w:divBdr>
    </w:div>
    <w:div w:id="1111705878">
      <w:bodyDiv w:val="1"/>
      <w:marLeft w:val="0"/>
      <w:marRight w:val="0"/>
      <w:marTop w:val="0"/>
      <w:marBottom w:val="0"/>
      <w:divBdr>
        <w:top w:val="none" w:sz="0" w:space="0" w:color="auto"/>
        <w:left w:val="none" w:sz="0" w:space="0" w:color="auto"/>
        <w:bottom w:val="none" w:sz="0" w:space="0" w:color="auto"/>
        <w:right w:val="none" w:sz="0" w:space="0" w:color="auto"/>
      </w:divBdr>
    </w:div>
    <w:div w:id="1132527887">
      <w:bodyDiv w:val="1"/>
      <w:marLeft w:val="0"/>
      <w:marRight w:val="0"/>
      <w:marTop w:val="0"/>
      <w:marBottom w:val="0"/>
      <w:divBdr>
        <w:top w:val="none" w:sz="0" w:space="0" w:color="auto"/>
        <w:left w:val="none" w:sz="0" w:space="0" w:color="auto"/>
        <w:bottom w:val="none" w:sz="0" w:space="0" w:color="auto"/>
        <w:right w:val="none" w:sz="0" w:space="0" w:color="auto"/>
      </w:divBdr>
    </w:div>
    <w:div w:id="1158961843">
      <w:bodyDiv w:val="1"/>
      <w:marLeft w:val="0"/>
      <w:marRight w:val="0"/>
      <w:marTop w:val="0"/>
      <w:marBottom w:val="0"/>
      <w:divBdr>
        <w:top w:val="none" w:sz="0" w:space="0" w:color="auto"/>
        <w:left w:val="none" w:sz="0" w:space="0" w:color="auto"/>
        <w:bottom w:val="none" w:sz="0" w:space="0" w:color="auto"/>
        <w:right w:val="none" w:sz="0" w:space="0" w:color="auto"/>
      </w:divBdr>
    </w:div>
    <w:div w:id="1160347500">
      <w:bodyDiv w:val="1"/>
      <w:marLeft w:val="0"/>
      <w:marRight w:val="0"/>
      <w:marTop w:val="0"/>
      <w:marBottom w:val="0"/>
      <w:divBdr>
        <w:top w:val="none" w:sz="0" w:space="0" w:color="auto"/>
        <w:left w:val="none" w:sz="0" w:space="0" w:color="auto"/>
        <w:bottom w:val="none" w:sz="0" w:space="0" w:color="auto"/>
        <w:right w:val="none" w:sz="0" w:space="0" w:color="auto"/>
      </w:divBdr>
    </w:div>
    <w:div w:id="1160464792">
      <w:bodyDiv w:val="1"/>
      <w:marLeft w:val="0"/>
      <w:marRight w:val="0"/>
      <w:marTop w:val="0"/>
      <w:marBottom w:val="0"/>
      <w:divBdr>
        <w:top w:val="none" w:sz="0" w:space="0" w:color="auto"/>
        <w:left w:val="none" w:sz="0" w:space="0" w:color="auto"/>
        <w:bottom w:val="none" w:sz="0" w:space="0" w:color="auto"/>
        <w:right w:val="none" w:sz="0" w:space="0" w:color="auto"/>
      </w:divBdr>
    </w:div>
    <w:div w:id="1172141153">
      <w:bodyDiv w:val="1"/>
      <w:marLeft w:val="0"/>
      <w:marRight w:val="0"/>
      <w:marTop w:val="0"/>
      <w:marBottom w:val="0"/>
      <w:divBdr>
        <w:top w:val="none" w:sz="0" w:space="0" w:color="auto"/>
        <w:left w:val="none" w:sz="0" w:space="0" w:color="auto"/>
        <w:bottom w:val="none" w:sz="0" w:space="0" w:color="auto"/>
        <w:right w:val="none" w:sz="0" w:space="0" w:color="auto"/>
      </w:divBdr>
    </w:div>
    <w:div w:id="1193611321">
      <w:bodyDiv w:val="1"/>
      <w:marLeft w:val="0"/>
      <w:marRight w:val="0"/>
      <w:marTop w:val="0"/>
      <w:marBottom w:val="0"/>
      <w:divBdr>
        <w:top w:val="none" w:sz="0" w:space="0" w:color="auto"/>
        <w:left w:val="none" w:sz="0" w:space="0" w:color="auto"/>
        <w:bottom w:val="none" w:sz="0" w:space="0" w:color="auto"/>
        <w:right w:val="none" w:sz="0" w:space="0" w:color="auto"/>
      </w:divBdr>
    </w:div>
    <w:div w:id="1196500087">
      <w:bodyDiv w:val="1"/>
      <w:marLeft w:val="0"/>
      <w:marRight w:val="0"/>
      <w:marTop w:val="0"/>
      <w:marBottom w:val="0"/>
      <w:divBdr>
        <w:top w:val="none" w:sz="0" w:space="0" w:color="auto"/>
        <w:left w:val="none" w:sz="0" w:space="0" w:color="auto"/>
        <w:bottom w:val="none" w:sz="0" w:space="0" w:color="auto"/>
        <w:right w:val="none" w:sz="0" w:space="0" w:color="auto"/>
      </w:divBdr>
    </w:div>
    <w:div w:id="1210872393">
      <w:bodyDiv w:val="1"/>
      <w:marLeft w:val="0"/>
      <w:marRight w:val="0"/>
      <w:marTop w:val="0"/>
      <w:marBottom w:val="0"/>
      <w:divBdr>
        <w:top w:val="none" w:sz="0" w:space="0" w:color="auto"/>
        <w:left w:val="none" w:sz="0" w:space="0" w:color="auto"/>
        <w:bottom w:val="none" w:sz="0" w:space="0" w:color="auto"/>
        <w:right w:val="none" w:sz="0" w:space="0" w:color="auto"/>
      </w:divBdr>
    </w:div>
    <w:div w:id="1212230551">
      <w:bodyDiv w:val="1"/>
      <w:marLeft w:val="0"/>
      <w:marRight w:val="0"/>
      <w:marTop w:val="0"/>
      <w:marBottom w:val="0"/>
      <w:divBdr>
        <w:top w:val="none" w:sz="0" w:space="0" w:color="auto"/>
        <w:left w:val="none" w:sz="0" w:space="0" w:color="auto"/>
        <w:bottom w:val="none" w:sz="0" w:space="0" w:color="auto"/>
        <w:right w:val="none" w:sz="0" w:space="0" w:color="auto"/>
      </w:divBdr>
    </w:div>
    <w:div w:id="1212886280">
      <w:bodyDiv w:val="1"/>
      <w:marLeft w:val="0"/>
      <w:marRight w:val="0"/>
      <w:marTop w:val="0"/>
      <w:marBottom w:val="0"/>
      <w:divBdr>
        <w:top w:val="none" w:sz="0" w:space="0" w:color="auto"/>
        <w:left w:val="none" w:sz="0" w:space="0" w:color="auto"/>
        <w:bottom w:val="none" w:sz="0" w:space="0" w:color="auto"/>
        <w:right w:val="none" w:sz="0" w:space="0" w:color="auto"/>
      </w:divBdr>
    </w:div>
    <w:div w:id="1223519150">
      <w:bodyDiv w:val="1"/>
      <w:marLeft w:val="0"/>
      <w:marRight w:val="0"/>
      <w:marTop w:val="0"/>
      <w:marBottom w:val="0"/>
      <w:divBdr>
        <w:top w:val="none" w:sz="0" w:space="0" w:color="auto"/>
        <w:left w:val="none" w:sz="0" w:space="0" w:color="auto"/>
        <w:bottom w:val="none" w:sz="0" w:space="0" w:color="auto"/>
        <w:right w:val="none" w:sz="0" w:space="0" w:color="auto"/>
      </w:divBdr>
    </w:div>
    <w:div w:id="1279675705">
      <w:bodyDiv w:val="1"/>
      <w:marLeft w:val="0"/>
      <w:marRight w:val="0"/>
      <w:marTop w:val="0"/>
      <w:marBottom w:val="0"/>
      <w:divBdr>
        <w:top w:val="none" w:sz="0" w:space="0" w:color="auto"/>
        <w:left w:val="none" w:sz="0" w:space="0" w:color="auto"/>
        <w:bottom w:val="none" w:sz="0" w:space="0" w:color="auto"/>
        <w:right w:val="none" w:sz="0" w:space="0" w:color="auto"/>
      </w:divBdr>
    </w:div>
    <w:div w:id="1285387042">
      <w:bodyDiv w:val="1"/>
      <w:marLeft w:val="0"/>
      <w:marRight w:val="0"/>
      <w:marTop w:val="0"/>
      <w:marBottom w:val="0"/>
      <w:divBdr>
        <w:top w:val="none" w:sz="0" w:space="0" w:color="auto"/>
        <w:left w:val="none" w:sz="0" w:space="0" w:color="auto"/>
        <w:bottom w:val="none" w:sz="0" w:space="0" w:color="auto"/>
        <w:right w:val="none" w:sz="0" w:space="0" w:color="auto"/>
      </w:divBdr>
    </w:div>
    <w:div w:id="1313023480">
      <w:bodyDiv w:val="1"/>
      <w:marLeft w:val="0"/>
      <w:marRight w:val="0"/>
      <w:marTop w:val="0"/>
      <w:marBottom w:val="0"/>
      <w:divBdr>
        <w:top w:val="none" w:sz="0" w:space="0" w:color="auto"/>
        <w:left w:val="none" w:sz="0" w:space="0" w:color="auto"/>
        <w:bottom w:val="none" w:sz="0" w:space="0" w:color="auto"/>
        <w:right w:val="none" w:sz="0" w:space="0" w:color="auto"/>
      </w:divBdr>
    </w:div>
    <w:div w:id="1315524897">
      <w:bodyDiv w:val="1"/>
      <w:marLeft w:val="0"/>
      <w:marRight w:val="0"/>
      <w:marTop w:val="0"/>
      <w:marBottom w:val="0"/>
      <w:divBdr>
        <w:top w:val="none" w:sz="0" w:space="0" w:color="auto"/>
        <w:left w:val="none" w:sz="0" w:space="0" w:color="auto"/>
        <w:bottom w:val="none" w:sz="0" w:space="0" w:color="auto"/>
        <w:right w:val="none" w:sz="0" w:space="0" w:color="auto"/>
      </w:divBdr>
    </w:div>
    <w:div w:id="1318000898">
      <w:bodyDiv w:val="1"/>
      <w:marLeft w:val="0"/>
      <w:marRight w:val="0"/>
      <w:marTop w:val="0"/>
      <w:marBottom w:val="0"/>
      <w:divBdr>
        <w:top w:val="none" w:sz="0" w:space="0" w:color="auto"/>
        <w:left w:val="none" w:sz="0" w:space="0" w:color="auto"/>
        <w:bottom w:val="none" w:sz="0" w:space="0" w:color="auto"/>
        <w:right w:val="none" w:sz="0" w:space="0" w:color="auto"/>
      </w:divBdr>
    </w:div>
    <w:div w:id="1328047292">
      <w:bodyDiv w:val="1"/>
      <w:marLeft w:val="0"/>
      <w:marRight w:val="0"/>
      <w:marTop w:val="0"/>
      <w:marBottom w:val="0"/>
      <w:divBdr>
        <w:top w:val="none" w:sz="0" w:space="0" w:color="auto"/>
        <w:left w:val="none" w:sz="0" w:space="0" w:color="auto"/>
        <w:bottom w:val="none" w:sz="0" w:space="0" w:color="auto"/>
        <w:right w:val="none" w:sz="0" w:space="0" w:color="auto"/>
      </w:divBdr>
    </w:div>
    <w:div w:id="1330786309">
      <w:bodyDiv w:val="1"/>
      <w:marLeft w:val="0"/>
      <w:marRight w:val="0"/>
      <w:marTop w:val="0"/>
      <w:marBottom w:val="0"/>
      <w:divBdr>
        <w:top w:val="none" w:sz="0" w:space="0" w:color="auto"/>
        <w:left w:val="none" w:sz="0" w:space="0" w:color="auto"/>
        <w:bottom w:val="none" w:sz="0" w:space="0" w:color="auto"/>
        <w:right w:val="none" w:sz="0" w:space="0" w:color="auto"/>
      </w:divBdr>
    </w:div>
    <w:div w:id="1332559379">
      <w:bodyDiv w:val="1"/>
      <w:marLeft w:val="0"/>
      <w:marRight w:val="0"/>
      <w:marTop w:val="0"/>
      <w:marBottom w:val="0"/>
      <w:divBdr>
        <w:top w:val="none" w:sz="0" w:space="0" w:color="auto"/>
        <w:left w:val="none" w:sz="0" w:space="0" w:color="auto"/>
        <w:bottom w:val="none" w:sz="0" w:space="0" w:color="auto"/>
        <w:right w:val="none" w:sz="0" w:space="0" w:color="auto"/>
      </w:divBdr>
    </w:div>
    <w:div w:id="1334064453">
      <w:bodyDiv w:val="1"/>
      <w:marLeft w:val="0"/>
      <w:marRight w:val="0"/>
      <w:marTop w:val="0"/>
      <w:marBottom w:val="0"/>
      <w:divBdr>
        <w:top w:val="none" w:sz="0" w:space="0" w:color="auto"/>
        <w:left w:val="none" w:sz="0" w:space="0" w:color="auto"/>
        <w:bottom w:val="none" w:sz="0" w:space="0" w:color="auto"/>
        <w:right w:val="none" w:sz="0" w:space="0" w:color="auto"/>
      </w:divBdr>
    </w:div>
    <w:div w:id="1344043728">
      <w:bodyDiv w:val="1"/>
      <w:marLeft w:val="0"/>
      <w:marRight w:val="0"/>
      <w:marTop w:val="0"/>
      <w:marBottom w:val="0"/>
      <w:divBdr>
        <w:top w:val="none" w:sz="0" w:space="0" w:color="auto"/>
        <w:left w:val="none" w:sz="0" w:space="0" w:color="auto"/>
        <w:bottom w:val="none" w:sz="0" w:space="0" w:color="auto"/>
        <w:right w:val="none" w:sz="0" w:space="0" w:color="auto"/>
      </w:divBdr>
    </w:div>
    <w:div w:id="1354530706">
      <w:bodyDiv w:val="1"/>
      <w:marLeft w:val="0"/>
      <w:marRight w:val="0"/>
      <w:marTop w:val="0"/>
      <w:marBottom w:val="0"/>
      <w:divBdr>
        <w:top w:val="none" w:sz="0" w:space="0" w:color="auto"/>
        <w:left w:val="none" w:sz="0" w:space="0" w:color="auto"/>
        <w:bottom w:val="none" w:sz="0" w:space="0" w:color="auto"/>
        <w:right w:val="none" w:sz="0" w:space="0" w:color="auto"/>
      </w:divBdr>
    </w:div>
    <w:div w:id="1374118060">
      <w:bodyDiv w:val="1"/>
      <w:marLeft w:val="0"/>
      <w:marRight w:val="0"/>
      <w:marTop w:val="0"/>
      <w:marBottom w:val="0"/>
      <w:divBdr>
        <w:top w:val="none" w:sz="0" w:space="0" w:color="auto"/>
        <w:left w:val="none" w:sz="0" w:space="0" w:color="auto"/>
        <w:bottom w:val="none" w:sz="0" w:space="0" w:color="auto"/>
        <w:right w:val="none" w:sz="0" w:space="0" w:color="auto"/>
      </w:divBdr>
    </w:div>
    <w:div w:id="1374504532">
      <w:bodyDiv w:val="1"/>
      <w:marLeft w:val="0"/>
      <w:marRight w:val="0"/>
      <w:marTop w:val="0"/>
      <w:marBottom w:val="0"/>
      <w:divBdr>
        <w:top w:val="none" w:sz="0" w:space="0" w:color="auto"/>
        <w:left w:val="none" w:sz="0" w:space="0" w:color="auto"/>
        <w:bottom w:val="none" w:sz="0" w:space="0" w:color="auto"/>
        <w:right w:val="none" w:sz="0" w:space="0" w:color="auto"/>
      </w:divBdr>
    </w:div>
    <w:div w:id="1382483818">
      <w:bodyDiv w:val="1"/>
      <w:marLeft w:val="0"/>
      <w:marRight w:val="0"/>
      <w:marTop w:val="0"/>
      <w:marBottom w:val="0"/>
      <w:divBdr>
        <w:top w:val="none" w:sz="0" w:space="0" w:color="auto"/>
        <w:left w:val="none" w:sz="0" w:space="0" w:color="auto"/>
        <w:bottom w:val="none" w:sz="0" w:space="0" w:color="auto"/>
        <w:right w:val="none" w:sz="0" w:space="0" w:color="auto"/>
      </w:divBdr>
    </w:div>
    <w:div w:id="1388607259">
      <w:bodyDiv w:val="1"/>
      <w:marLeft w:val="0"/>
      <w:marRight w:val="0"/>
      <w:marTop w:val="0"/>
      <w:marBottom w:val="0"/>
      <w:divBdr>
        <w:top w:val="none" w:sz="0" w:space="0" w:color="auto"/>
        <w:left w:val="none" w:sz="0" w:space="0" w:color="auto"/>
        <w:bottom w:val="none" w:sz="0" w:space="0" w:color="auto"/>
        <w:right w:val="none" w:sz="0" w:space="0" w:color="auto"/>
      </w:divBdr>
    </w:div>
    <w:div w:id="1392458355">
      <w:bodyDiv w:val="1"/>
      <w:marLeft w:val="0"/>
      <w:marRight w:val="0"/>
      <w:marTop w:val="0"/>
      <w:marBottom w:val="0"/>
      <w:divBdr>
        <w:top w:val="none" w:sz="0" w:space="0" w:color="auto"/>
        <w:left w:val="none" w:sz="0" w:space="0" w:color="auto"/>
        <w:bottom w:val="none" w:sz="0" w:space="0" w:color="auto"/>
        <w:right w:val="none" w:sz="0" w:space="0" w:color="auto"/>
      </w:divBdr>
    </w:div>
    <w:div w:id="1399010702">
      <w:bodyDiv w:val="1"/>
      <w:marLeft w:val="0"/>
      <w:marRight w:val="0"/>
      <w:marTop w:val="0"/>
      <w:marBottom w:val="0"/>
      <w:divBdr>
        <w:top w:val="none" w:sz="0" w:space="0" w:color="auto"/>
        <w:left w:val="none" w:sz="0" w:space="0" w:color="auto"/>
        <w:bottom w:val="none" w:sz="0" w:space="0" w:color="auto"/>
        <w:right w:val="none" w:sz="0" w:space="0" w:color="auto"/>
      </w:divBdr>
    </w:div>
    <w:div w:id="1399596433">
      <w:bodyDiv w:val="1"/>
      <w:marLeft w:val="0"/>
      <w:marRight w:val="0"/>
      <w:marTop w:val="0"/>
      <w:marBottom w:val="0"/>
      <w:divBdr>
        <w:top w:val="none" w:sz="0" w:space="0" w:color="auto"/>
        <w:left w:val="none" w:sz="0" w:space="0" w:color="auto"/>
        <w:bottom w:val="none" w:sz="0" w:space="0" w:color="auto"/>
        <w:right w:val="none" w:sz="0" w:space="0" w:color="auto"/>
      </w:divBdr>
    </w:div>
    <w:div w:id="1400716495">
      <w:bodyDiv w:val="1"/>
      <w:marLeft w:val="0"/>
      <w:marRight w:val="0"/>
      <w:marTop w:val="0"/>
      <w:marBottom w:val="0"/>
      <w:divBdr>
        <w:top w:val="none" w:sz="0" w:space="0" w:color="auto"/>
        <w:left w:val="none" w:sz="0" w:space="0" w:color="auto"/>
        <w:bottom w:val="none" w:sz="0" w:space="0" w:color="auto"/>
        <w:right w:val="none" w:sz="0" w:space="0" w:color="auto"/>
      </w:divBdr>
    </w:div>
    <w:div w:id="1410347761">
      <w:bodyDiv w:val="1"/>
      <w:marLeft w:val="0"/>
      <w:marRight w:val="0"/>
      <w:marTop w:val="0"/>
      <w:marBottom w:val="0"/>
      <w:divBdr>
        <w:top w:val="none" w:sz="0" w:space="0" w:color="auto"/>
        <w:left w:val="none" w:sz="0" w:space="0" w:color="auto"/>
        <w:bottom w:val="none" w:sz="0" w:space="0" w:color="auto"/>
        <w:right w:val="none" w:sz="0" w:space="0" w:color="auto"/>
      </w:divBdr>
    </w:div>
    <w:div w:id="1433816434">
      <w:bodyDiv w:val="1"/>
      <w:marLeft w:val="0"/>
      <w:marRight w:val="0"/>
      <w:marTop w:val="0"/>
      <w:marBottom w:val="0"/>
      <w:divBdr>
        <w:top w:val="none" w:sz="0" w:space="0" w:color="auto"/>
        <w:left w:val="none" w:sz="0" w:space="0" w:color="auto"/>
        <w:bottom w:val="none" w:sz="0" w:space="0" w:color="auto"/>
        <w:right w:val="none" w:sz="0" w:space="0" w:color="auto"/>
      </w:divBdr>
    </w:div>
    <w:div w:id="1445417103">
      <w:bodyDiv w:val="1"/>
      <w:marLeft w:val="0"/>
      <w:marRight w:val="0"/>
      <w:marTop w:val="0"/>
      <w:marBottom w:val="0"/>
      <w:divBdr>
        <w:top w:val="none" w:sz="0" w:space="0" w:color="auto"/>
        <w:left w:val="none" w:sz="0" w:space="0" w:color="auto"/>
        <w:bottom w:val="none" w:sz="0" w:space="0" w:color="auto"/>
        <w:right w:val="none" w:sz="0" w:space="0" w:color="auto"/>
      </w:divBdr>
    </w:div>
    <w:div w:id="1524635074">
      <w:bodyDiv w:val="1"/>
      <w:marLeft w:val="0"/>
      <w:marRight w:val="0"/>
      <w:marTop w:val="0"/>
      <w:marBottom w:val="0"/>
      <w:divBdr>
        <w:top w:val="none" w:sz="0" w:space="0" w:color="auto"/>
        <w:left w:val="none" w:sz="0" w:space="0" w:color="auto"/>
        <w:bottom w:val="none" w:sz="0" w:space="0" w:color="auto"/>
        <w:right w:val="none" w:sz="0" w:space="0" w:color="auto"/>
      </w:divBdr>
    </w:div>
    <w:div w:id="1528714304">
      <w:bodyDiv w:val="1"/>
      <w:marLeft w:val="0"/>
      <w:marRight w:val="0"/>
      <w:marTop w:val="0"/>
      <w:marBottom w:val="0"/>
      <w:divBdr>
        <w:top w:val="none" w:sz="0" w:space="0" w:color="auto"/>
        <w:left w:val="none" w:sz="0" w:space="0" w:color="auto"/>
        <w:bottom w:val="none" w:sz="0" w:space="0" w:color="auto"/>
        <w:right w:val="none" w:sz="0" w:space="0" w:color="auto"/>
      </w:divBdr>
    </w:div>
    <w:div w:id="1532454609">
      <w:bodyDiv w:val="1"/>
      <w:marLeft w:val="0"/>
      <w:marRight w:val="0"/>
      <w:marTop w:val="0"/>
      <w:marBottom w:val="0"/>
      <w:divBdr>
        <w:top w:val="none" w:sz="0" w:space="0" w:color="auto"/>
        <w:left w:val="none" w:sz="0" w:space="0" w:color="auto"/>
        <w:bottom w:val="none" w:sz="0" w:space="0" w:color="auto"/>
        <w:right w:val="none" w:sz="0" w:space="0" w:color="auto"/>
      </w:divBdr>
    </w:div>
    <w:div w:id="1551065936">
      <w:bodyDiv w:val="1"/>
      <w:marLeft w:val="0"/>
      <w:marRight w:val="0"/>
      <w:marTop w:val="0"/>
      <w:marBottom w:val="0"/>
      <w:divBdr>
        <w:top w:val="none" w:sz="0" w:space="0" w:color="auto"/>
        <w:left w:val="none" w:sz="0" w:space="0" w:color="auto"/>
        <w:bottom w:val="none" w:sz="0" w:space="0" w:color="auto"/>
        <w:right w:val="none" w:sz="0" w:space="0" w:color="auto"/>
      </w:divBdr>
    </w:div>
    <w:div w:id="1555966921">
      <w:bodyDiv w:val="1"/>
      <w:marLeft w:val="0"/>
      <w:marRight w:val="0"/>
      <w:marTop w:val="0"/>
      <w:marBottom w:val="0"/>
      <w:divBdr>
        <w:top w:val="none" w:sz="0" w:space="0" w:color="auto"/>
        <w:left w:val="none" w:sz="0" w:space="0" w:color="auto"/>
        <w:bottom w:val="none" w:sz="0" w:space="0" w:color="auto"/>
        <w:right w:val="none" w:sz="0" w:space="0" w:color="auto"/>
      </w:divBdr>
    </w:div>
    <w:div w:id="1561475858">
      <w:bodyDiv w:val="1"/>
      <w:marLeft w:val="0"/>
      <w:marRight w:val="0"/>
      <w:marTop w:val="0"/>
      <w:marBottom w:val="0"/>
      <w:divBdr>
        <w:top w:val="none" w:sz="0" w:space="0" w:color="auto"/>
        <w:left w:val="none" w:sz="0" w:space="0" w:color="auto"/>
        <w:bottom w:val="none" w:sz="0" w:space="0" w:color="auto"/>
        <w:right w:val="none" w:sz="0" w:space="0" w:color="auto"/>
      </w:divBdr>
    </w:div>
    <w:div w:id="1584142459">
      <w:bodyDiv w:val="1"/>
      <w:marLeft w:val="0"/>
      <w:marRight w:val="0"/>
      <w:marTop w:val="0"/>
      <w:marBottom w:val="0"/>
      <w:divBdr>
        <w:top w:val="none" w:sz="0" w:space="0" w:color="auto"/>
        <w:left w:val="none" w:sz="0" w:space="0" w:color="auto"/>
        <w:bottom w:val="none" w:sz="0" w:space="0" w:color="auto"/>
        <w:right w:val="none" w:sz="0" w:space="0" w:color="auto"/>
      </w:divBdr>
    </w:div>
    <w:div w:id="1597590435">
      <w:bodyDiv w:val="1"/>
      <w:marLeft w:val="0"/>
      <w:marRight w:val="0"/>
      <w:marTop w:val="0"/>
      <w:marBottom w:val="0"/>
      <w:divBdr>
        <w:top w:val="none" w:sz="0" w:space="0" w:color="auto"/>
        <w:left w:val="none" w:sz="0" w:space="0" w:color="auto"/>
        <w:bottom w:val="none" w:sz="0" w:space="0" w:color="auto"/>
        <w:right w:val="none" w:sz="0" w:space="0" w:color="auto"/>
      </w:divBdr>
    </w:div>
    <w:div w:id="1614361414">
      <w:bodyDiv w:val="1"/>
      <w:marLeft w:val="0"/>
      <w:marRight w:val="0"/>
      <w:marTop w:val="0"/>
      <w:marBottom w:val="0"/>
      <w:divBdr>
        <w:top w:val="none" w:sz="0" w:space="0" w:color="auto"/>
        <w:left w:val="none" w:sz="0" w:space="0" w:color="auto"/>
        <w:bottom w:val="none" w:sz="0" w:space="0" w:color="auto"/>
        <w:right w:val="none" w:sz="0" w:space="0" w:color="auto"/>
      </w:divBdr>
    </w:div>
    <w:div w:id="1617830120">
      <w:bodyDiv w:val="1"/>
      <w:marLeft w:val="0"/>
      <w:marRight w:val="0"/>
      <w:marTop w:val="0"/>
      <w:marBottom w:val="0"/>
      <w:divBdr>
        <w:top w:val="none" w:sz="0" w:space="0" w:color="auto"/>
        <w:left w:val="none" w:sz="0" w:space="0" w:color="auto"/>
        <w:bottom w:val="none" w:sz="0" w:space="0" w:color="auto"/>
        <w:right w:val="none" w:sz="0" w:space="0" w:color="auto"/>
      </w:divBdr>
    </w:div>
    <w:div w:id="1618296334">
      <w:bodyDiv w:val="1"/>
      <w:marLeft w:val="0"/>
      <w:marRight w:val="0"/>
      <w:marTop w:val="0"/>
      <w:marBottom w:val="0"/>
      <w:divBdr>
        <w:top w:val="none" w:sz="0" w:space="0" w:color="auto"/>
        <w:left w:val="none" w:sz="0" w:space="0" w:color="auto"/>
        <w:bottom w:val="none" w:sz="0" w:space="0" w:color="auto"/>
        <w:right w:val="none" w:sz="0" w:space="0" w:color="auto"/>
      </w:divBdr>
    </w:div>
    <w:div w:id="1622684089">
      <w:bodyDiv w:val="1"/>
      <w:marLeft w:val="0"/>
      <w:marRight w:val="0"/>
      <w:marTop w:val="0"/>
      <w:marBottom w:val="0"/>
      <w:divBdr>
        <w:top w:val="none" w:sz="0" w:space="0" w:color="auto"/>
        <w:left w:val="none" w:sz="0" w:space="0" w:color="auto"/>
        <w:bottom w:val="none" w:sz="0" w:space="0" w:color="auto"/>
        <w:right w:val="none" w:sz="0" w:space="0" w:color="auto"/>
      </w:divBdr>
    </w:div>
    <w:div w:id="1622880906">
      <w:bodyDiv w:val="1"/>
      <w:marLeft w:val="0"/>
      <w:marRight w:val="0"/>
      <w:marTop w:val="0"/>
      <w:marBottom w:val="0"/>
      <w:divBdr>
        <w:top w:val="none" w:sz="0" w:space="0" w:color="auto"/>
        <w:left w:val="none" w:sz="0" w:space="0" w:color="auto"/>
        <w:bottom w:val="none" w:sz="0" w:space="0" w:color="auto"/>
        <w:right w:val="none" w:sz="0" w:space="0" w:color="auto"/>
      </w:divBdr>
    </w:div>
    <w:div w:id="1628077876">
      <w:bodyDiv w:val="1"/>
      <w:marLeft w:val="0"/>
      <w:marRight w:val="0"/>
      <w:marTop w:val="0"/>
      <w:marBottom w:val="0"/>
      <w:divBdr>
        <w:top w:val="none" w:sz="0" w:space="0" w:color="auto"/>
        <w:left w:val="none" w:sz="0" w:space="0" w:color="auto"/>
        <w:bottom w:val="none" w:sz="0" w:space="0" w:color="auto"/>
        <w:right w:val="none" w:sz="0" w:space="0" w:color="auto"/>
      </w:divBdr>
    </w:div>
    <w:div w:id="1636178322">
      <w:bodyDiv w:val="1"/>
      <w:marLeft w:val="0"/>
      <w:marRight w:val="0"/>
      <w:marTop w:val="0"/>
      <w:marBottom w:val="0"/>
      <w:divBdr>
        <w:top w:val="none" w:sz="0" w:space="0" w:color="auto"/>
        <w:left w:val="none" w:sz="0" w:space="0" w:color="auto"/>
        <w:bottom w:val="none" w:sz="0" w:space="0" w:color="auto"/>
        <w:right w:val="none" w:sz="0" w:space="0" w:color="auto"/>
      </w:divBdr>
    </w:div>
    <w:div w:id="1640721886">
      <w:bodyDiv w:val="1"/>
      <w:marLeft w:val="0"/>
      <w:marRight w:val="0"/>
      <w:marTop w:val="0"/>
      <w:marBottom w:val="0"/>
      <w:divBdr>
        <w:top w:val="none" w:sz="0" w:space="0" w:color="auto"/>
        <w:left w:val="none" w:sz="0" w:space="0" w:color="auto"/>
        <w:bottom w:val="none" w:sz="0" w:space="0" w:color="auto"/>
        <w:right w:val="none" w:sz="0" w:space="0" w:color="auto"/>
      </w:divBdr>
    </w:div>
    <w:div w:id="1655909871">
      <w:bodyDiv w:val="1"/>
      <w:marLeft w:val="0"/>
      <w:marRight w:val="0"/>
      <w:marTop w:val="0"/>
      <w:marBottom w:val="0"/>
      <w:divBdr>
        <w:top w:val="none" w:sz="0" w:space="0" w:color="auto"/>
        <w:left w:val="none" w:sz="0" w:space="0" w:color="auto"/>
        <w:bottom w:val="none" w:sz="0" w:space="0" w:color="auto"/>
        <w:right w:val="none" w:sz="0" w:space="0" w:color="auto"/>
      </w:divBdr>
    </w:div>
    <w:div w:id="1678264134">
      <w:bodyDiv w:val="1"/>
      <w:marLeft w:val="0"/>
      <w:marRight w:val="0"/>
      <w:marTop w:val="0"/>
      <w:marBottom w:val="0"/>
      <w:divBdr>
        <w:top w:val="none" w:sz="0" w:space="0" w:color="auto"/>
        <w:left w:val="none" w:sz="0" w:space="0" w:color="auto"/>
        <w:bottom w:val="none" w:sz="0" w:space="0" w:color="auto"/>
        <w:right w:val="none" w:sz="0" w:space="0" w:color="auto"/>
      </w:divBdr>
    </w:div>
    <w:div w:id="1694189251">
      <w:bodyDiv w:val="1"/>
      <w:marLeft w:val="0"/>
      <w:marRight w:val="0"/>
      <w:marTop w:val="0"/>
      <w:marBottom w:val="0"/>
      <w:divBdr>
        <w:top w:val="none" w:sz="0" w:space="0" w:color="auto"/>
        <w:left w:val="none" w:sz="0" w:space="0" w:color="auto"/>
        <w:bottom w:val="none" w:sz="0" w:space="0" w:color="auto"/>
        <w:right w:val="none" w:sz="0" w:space="0" w:color="auto"/>
      </w:divBdr>
    </w:div>
    <w:div w:id="1737239341">
      <w:bodyDiv w:val="1"/>
      <w:marLeft w:val="0"/>
      <w:marRight w:val="0"/>
      <w:marTop w:val="0"/>
      <w:marBottom w:val="0"/>
      <w:divBdr>
        <w:top w:val="none" w:sz="0" w:space="0" w:color="auto"/>
        <w:left w:val="none" w:sz="0" w:space="0" w:color="auto"/>
        <w:bottom w:val="none" w:sz="0" w:space="0" w:color="auto"/>
        <w:right w:val="none" w:sz="0" w:space="0" w:color="auto"/>
      </w:divBdr>
    </w:div>
    <w:div w:id="1741245496">
      <w:bodyDiv w:val="1"/>
      <w:marLeft w:val="0"/>
      <w:marRight w:val="0"/>
      <w:marTop w:val="0"/>
      <w:marBottom w:val="0"/>
      <w:divBdr>
        <w:top w:val="none" w:sz="0" w:space="0" w:color="auto"/>
        <w:left w:val="none" w:sz="0" w:space="0" w:color="auto"/>
        <w:bottom w:val="none" w:sz="0" w:space="0" w:color="auto"/>
        <w:right w:val="none" w:sz="0" w:space="0" w:color="auto"/>
      </w:divBdr>
    </w:div>
    <w:div w:id="1763139336">
      <w:bodyDiv w:val="1"/>
      <w:marLeft w:val="0"/>
      <w:marRight w:val="0"/>
      <w:marTop w:val="0"/>
      <w:marBottom w:val="0"/>
      <w:divBdr>
        <w:top w:val="none" w:sz="0" w:space="0" w:color="auto"/>
        <w:left w:val="none" w:sz="0" w:space="0" w:color="auto"/>
        <w:bottom w:val="none" w:sz="0" w:space="0" w:color="auto"/>
        <w:right w:val="none" w:sz="0" w:space="0" w:color="auto"/>
      </w:divBdr>
    </w:div>
    <w:div w:id="1774284553">
      <w:bodyDiv w:val="1"/>
      <w:marLeft w:val="0"/>
      <w:marRight w:val="0"/>
      <w:marTop w:val="0"/>
      <w:marBottom w:val="0"/>
      <w:divBdr>
        <w:top w:val="none" w:sz="0" w:space="0" w:color="auto"/>
        <w:left w:val="none" w:sz="0" w:space="0" w:color="auto"/>
        <w:bottom w:val="none" w:sz="0" w:space="0" w:color="auto"/>
        <w:right w:val="none" w:sz="0" w:space="0" w:color="auto"/>
      </w:divBdr>
    </w:div>
    <w:div w:id="1776054052">
      <w:bodyDiv w:val="1"/>
      <w:marLeft w:val="0"/>
      <w:marRight w:val="0"/>
      <w:marTop w:val="0"/>
      <w:marBottom w:val="0"/>
      <w:divBdr>
        <w:top w:val="none" w:sz="0" w:space="0" w:color="auto"/>
        <w:left w:val="none" w:sz="0" w:space="0" w:color="auto"/>
        <w:bottom w:val="none" w:sz="0" w:space="0" w:color="auto"/>
        <w:right w:val="none" w:sz="0" w:space="0" w:color="auto"/>
      </w:divBdr>
    </w:div>
    <w:div w:id="1777478111">
      <w:bodyDiv w:val="1"/>
      <w:marLeft w:val="0"/>
      <w:marRight w:val="0"/>
      <w:marTop w:val="0"/>
      <w:marBottom w:val="0"/>
      <w:divBdr>
        <w:top w:val="none" w:sz="0" w:space="0" w:color="auto"/>
        <w:left w:val="none" w:sz="0" w:space="0" w:color="auto"/>
        <w:bottom w:val="none" w:sz="0" w:space="0" w:color="auto"/>
        <w:right w:val="none" w:sz="0" w:space="0" w:color="auto"/>
      </w:divBdr>
    </w:div>
    <w:div w:id="1781871157">
      <w:bodyDiv w:val="1"/>
      <w:marLeft w:val="0"/>
      <w:marRight w:val="0"/>
      <w:marTop w:val="0"/>
      <w:marBottom w:val="0"/>
      <w:divBdr>
        <w:top w:val="none" w:sz="0" w:space="0" w:color="auto"/>
        <w:left w:val="none" w:sz="0" w:space="0" w:color="auto"/>
        <w:bottom w:val="none" w:sz="0" w:space="0" w:color="auto"/>
        <w:right w:val="none" w:sz="0" w:space="0" w:color="auto"/>
      </w:divBdr>
    </w:div>
    <w:div w:id="1800609672">
      <w:bodyDiv w:val="1"/>
      <w:marLeft w:val="0"/>
      <w:marRight w:val="0"/>
      <w:marTop w:val="0"/>
      <w:marBottom w:val="0"/>
      <w:divBdr>
        <w:top w:val="none" w:sz="0" w:space="0" w:color="auto"/>
        <w:left w:val="none" w:sz="0" w:space="0" w:color="auto"/>
        <w:bottom w:val="none" w:sz="0" w:space="0" w:color="auto"/>
        <w:right w:val="none" w:sz="0" w:space="0" w:color="auto"/>
      </w:divBdr>
    </w:div>
    <w:div w:id="1817259959">
      <w:bodyDiv w:val="1"/>
      <w:marLeft w:val="0"/>
      <w:marRight w:val="0"/>
      <w:marTop w:val="0"/>
      <w:marBottom w:val="0"/>
      <w:divBdr>
        <w:top w:val="none" w:sz="0" w:space="0" w:color="auto"/>
        <w:left w:val="none" w:sz="0" w:space="0" w:color="auto"/>
        <w:bottom w:val="none" w:sz="0" w:space="0" w:color="auto"/>
        <w:right w:val="none" w:sz="0" w:space="0" w:color="auto"/>
      </w:divBdr>
    </w:div>
    <w:div w:id="1819690973">
      <w:bodyDiv w:val="1"/>
      <w:marLeft w:val="0"/>
      <w:marRight w:val="0"/>
      <w:marTop w:val="0"/>
      <w:marBottom w:val="0"/>
      <w:divBdr>
        <w:top w:val="none" w:sz="0" w:space="0" w:color="auto"/>
        <w:left w:val="none" w:sz="0" w:space="0" w:color="auto"/>
        <w:bottom w:val="none" w:sz="0" w:space="0" w:color="auto"/>
        <w:right w:val="none" w:sz="0" w:space="0" w:color="auto"/>
      </w:divBdr>
    </w:div>
    <w:div w:id="1829856151">
      <w:bodyDiv w:val="1"/>
      <w:marLeft w:val="0"/>
      <w:marRight w:val="0"/>
      <w:marTop w:val="0"/>
      <w:marBottom w:val="0"/>
      <w:divBdr>
        <w:top w:val="none" w:sz="0" w:space="0" w:color="auto"/>
        <w:left w:val="none" w:sz="0" w:space="0" w:color="auto"/>
        <w:bottom w:val="none" w:sz="0" w:space="0" w:color="auto"/>
        <w:right w:val="none" w:sz="0" w:space="0" w:color="auto"/>
      </w:divBdr>
    </w:div>
    <w:div w:id="1835682234">
      <w:bodyDiv w:val="1"/>
      <w:marLeft w:val="0"/>
      <w:marRight w:val="0"/>
      <w:marTop w:val="0"/>
      <w:marBottom w:val="0"/>
      <w:divBdr>
        <w:top w:val="none" w:sz="0" w:space="0" w:color="auto"/>
        <w:left w:val="none" w:sz="0" w:space="0" w:color="auto"/>
        <w:bottom w:val="none" w:sz="0" w:space="0" w:color="auto"/>
        <w:right w:val="none" w:sz="0" w:space="0" w:color="auto"/>
      </w:divBdr>
    </w:div>
    <w:div w:id="1854342373">
      <w:bodyDiv w:val="1"/>
      <w:marLeft w:val="0"/>
      <w:marRight w:val="0"/>
      <w:marTop w:val="0"/>
      <w:marBottom w:val="0"/>
      <w:divBdr>
        <w:top w:val="none" w:sz="0" w:space="0" w:color="auto"/>
        <w:left w:val="none" w:sz="0" w:space="0" w:color="auto"/>
        <w:bottom w:val="none" w:sz="0" w:space="0" w:color="auto"/>
        <w:right w:val="none" w:sz="0" w:space="0" w:color="auto"/>
      </w:divBdr>
    </w:div>
    <w:div w:id="1857041980">
      <w:bodyDiv w:val="1"/>
      <w:marLeft w:val="0"/>
      <w:marRight w:val="0"/>
      <w:marTop w:val="0"/>
      <w:marBottom w:val="0"/>
      <w:divBdr>
        <w:top w:val="none" w:sz="0" w:space="0" w:color="auto"/>
        <w:left w:val="none" w:sz="0" w:space="0" w:color="auto"/>
        <w:bottom w:val="none" w:sz="0" w:space="0" w:color="auto"/>
        <w:right w:val="none" w:sz="0" w:space="0" w:color="auto"/>
      </w:divBdr>
    </w:div>
    <w:div w:id="1858956485">
      <w:bodyDiv w:val="1"/>
      <w:marLeft w:val="0"/>
      <w:marRight w:val="0"/>
      <w:marTop w:val="0"/>
      <w:marBottom w:val="0"/>
      <w:divBdr>
        <w:top w:val="none" w:sz="0" w:space="0" w:color="auto"/>
        <w:left w:val="none" w:sz="0" w:space="0" w:color="auto"/>
        <w:bottom w:val="none" w:sz="0" w:space="0" w:color="auto"/>
        <w:right w:val="none" w:sz="0" w:space="0" w:color="auto"/>
      </w:divBdr>
    </w:div>
    <w:div w:id="1859539225">
      <w:bodyDiv w:val="1"/>
      <w:marLeft w:val="0"/>
      <w:marRight w:val="0"/>
      <w:marTop w:val="0"/>
      <w:marBottom w:val="0"/>
      <w:divBdr>
        <w:top w:val="none" w:sz="0" w:space="0" w:color="auto"/>
        <w:left w:val="none" w:sz="0" w:space="0" w:color="auto"/>
        <w:bottom w:val="none" w:sz="0" w:space="0" w:color="auto"/>
        <w:right w:val="none" w:sz="0" w:space="0" w:color="auto"/>
      </w:divBdr>
    </w:div>
    <w:div w:id="1876186479">
      <w:bodyDiv w:val="1"/>
      <w:marLeft w:val="0"/>
      <w:marRight w:val="0"/>
      <w:marTop w:val="0"/>
      <w:marBottom w:val="0"/>
      <w:divBdr>
        <w:top w:val="none" w:sz="0" w:space="0" w:color="auto"/>
        <w:left w:val="none" w:sz="0" w:space="0" w:color="auto"/>
        <w:bottom w:val="none" w:sz="0" w:space="0" w:color="auto"/>
        <w:right w:val="none" w:sz="0" w:space="0" w:color="auto"/>
      </w:divBdr>
    </w:div>
    <w:div w:id="1878354513">
      <w:bodyDiv w:val="1"/>
      <w:marLeft w:val="0"/>
      <w:marRight w:val="0"/>
      <w:marTop w:val="0"/>
      <w:marBottom w:val="0"/>
      <w:divBdr>
        <w:top w:val="none" w:sz="0" w:space="0" w:color="auto"/>
        <w:left w:val="none" w:sz="0" w:space="0" w:color="auto"/>
        <w:bottom w:val="none" w:sz="0" w:space="0" w:color="auto"/>
        <w:right w:val="none" w:sz="0" w:space="0" w:color="auto"/>
      </w:divBdr>
    </w:div>
    <w:div w:id="1898664565">
      <w:bodyDiv w:val="1"/>
      <w:marLeft w:val="0"/>
      <w:marRight w:val="0"/>
      <w:marTop w:val="0"/>
      <w:marBottom w:val="0"/>
      <w:divBdr>
        <w:top w:val="none" w:sz="0" w:space="0" w:color="auto"/>
        <w:left w:val="none" w:sz="0" w:space="0" w:color="auto"/>
        <w:bottom w:val="none" w:sz="0" w:space="0" w:color="auto"/>
        <w:right w:val="none" w:sz="0" w:space="0" w:color="auto"/>
      </w:divBdr>
    </w:div>
    <w:div w:id="1906380804">
      <w:bodyDiv w:val="1"/>
      <w:marLeft w:val="0"/>
      <w:marRight w:val="0"/>
      <w:marTop w:val="0"/>
      <w:marBottom w:val="0"/>
      <w:divBdr>
        <w:top w:val="none" w:sz="0" w:space="0" w:color="auto"/>
        <w:left w:val="none" w:sz="0" w:space="0" w:color="auto"/>
        <w:bottom w:val="none" w:sz="0" w:space="0" w:color="auto"/>
        <w:right w:val="none" w:sz="0" w:space="0" w:color="auto"/>
      </w:divBdr>
    </w:div>
    <w:div w:id="1907913229">
      <w:bodyDiv w:val="1"/>
      <w:marLeft w:val="0"/>
      <w:marRight w:val="0"/>
      <w:marTop w:val="0"/>
      <w:marBottom w:val="0"/>
      <w:divBdr>
        <w:top w:val="none" w:sz="0" w:space="0" w:color="auto"/>
        <w:left w:val="none" w:sz="0" w:space="0" w:color="auto"/>
        <w:bottom w:val="none" w:sz="0" w:space="0" w:color="auto"/>
        <w:right w:val="none" w:sz="0" w:space="0" w:color="auto"/>
      </w:divBdr>
    </w:div>
    <w:div w:id="1910769322">
      <w:bodyDiv w:val="1"/>
      <w:marLeft w:val="0"/>
      <w:marRight w:val="0"/>
      <w:marTop w:val="0"/>
      <w:marBottom w:val="0"/>
      <w:divBdr>
        <w:top w:val="none" w:sz="0" w:space="0" w:color="auto"/>
        <w:left w:val="none" w:sz="0" w:space="0" w:color="auto"/>
        <w:bottom w:val="none" w:sz="0" w:space="0" w:color="auto"/>
        <w:right w:val="none" w:sz="0" w:space="0" w:color="auto"/>
      </w:divBdr>
    </w:div>
    <w:div w:id="1910772140">
      <w:bodyDiv w:val="1"/>
      <w:marLeft w:val="0"/>
      <w:marRight w:val="0"/>
      <w:marTop w:val="0"/>
      <w:marBottom w:val="0"/>
      <w:divBdr>
        <w:top w:val="none" w:sz="0" w:space="0" w:color="auto"/>
        <w:left w:val="none" w:sz="0" w:space="0" w:color="auto"/>
        <w:bottom w:val="none" w:sz="0" w:space="0" w:color="auto"/>
        <w:right w:val="none" w:sz="0" w:space="0" w:color="auto"/>
      </w:divBdr>
    </w:div>
    <w:div w:id="1969317397">
      <w:bodyDiv w:val="1"/>
      <w:marLeft w:val="0"/>
      <w:marRight w:val="0"/>
      <w:marTop w:val="0"/>
      <w:marBottom w:val="0"/>
      <w:divBdr>
        <w:top w:val="none" w:sz="0" w:space="0" w:color="auto"/>
        <w:left w:val="none" w:sz="0" w:space="0" w:color="auto"/>
        <w:bottom w:val="none" w:sz="0" w:space="0" w:color="auto"/>
        <w:right w:val="none" w:sz="0" w:space="0" w:color="auto"/>
      </w:divBdr>
    </w:div>
    <w:div w:id="1992832189">
      <w:bodyDiv w:val="1"/>
      <w:marLeft w:val="0"/>
      <w:marRight w:val="0"/>
      <w:marTop w:val="0"/>
      <w:marBottom w:val="0"/>
      <w:divBdr>
        <w:top w:val="none" w:sz="0" w:space="0" w:color="auto"/>
        <w:left w:val="none" w:sz="0" w:space="0" w:color="auto"/>
        <w:bottom w:val="none" w:sz="0" w:space="0" w:color="auto"/>
        <w:right w:val="none" w:sz="0" w:space="0" w:color="auto"/>
      </w:divBdr>
    </w:div>
    <w:div w:id="2004971605">
      <w:bodyDiv w:val="1"/>
      <w:marLeft w:val="0"/>
      <w:marRight w:val="0"/>
      <w:marTop w:val="0"/>
      <w:marBottom w:val="0"/>
      <w:divBdr>
        <w:top w:val="none" w:sz="0" w:space="0" w:color="auto"/>
        <w:left w:val="none" w:sz="0" w:space="0" w:color="auto"/>
        <w:bottom w:val="none" w:sz="0" w:space="0" w:color="auto"/>
        <w:right w:val="none" w:sz="0" w:space="0" w:color="auto"/>
      </w:divBdr>
    </w:div>
    <w:div w:id="2026780734">
      <w:bodyDiv w:val="1"/>
      <w:marLeft w:val="0"/>
      <w:marRight w:val="0"/>
      <w:marTop w:val="0"/>
      <w:marBottom w:val="0"/>
      <w:divBdr>
        <w:top w:val="none" w:sz="0" w:space="0" w:color="auto"/>
        <w:left w:val="none" w:sz="0" w:space="0" w:color="auto"/>
        <w:bottom w:val="none" w:sz="0" w:space="0" w:color="auto"/>
        <w:right w:val="none" w:sz="0" w:space="0" w:color="auto"/>
      </w:divBdr>
    </w:div>
    <w:div w:id="2030444618">
      <w:bodyDiv w:val="1"/>
      <w:marLeft w:val="0"/>
      <w:marRight w:val="0"/>
      <w:marTop w:val="0"/>
      <w:marBottom w:val="0"/>
      <w:divBdr>
        <w:top w:val="none" w:sz="0" w:space="0" w:color="auto"/>
        <w:left w:val="none" w:sz="0" w:space="0" w:color="auto"/>
        <w:bottom w:val="none" w:sz="0" w:space="0" w:color="auto"/>
        <w:right w:val="none" w:sz="0" w:space="0" w:color="auto"/>
      </w:divBdr>
    </w:div>
    <w:div w:id="2042390502">
      <w:bodyDiv w:val="1"/>
      <w:marLeft w:val="0"/>
      <w:marRight w:val="0"/>
      <w:marTop w:val="0"/>
      <w:marBottom w:val="0"/>
      <w:divBdr>
        <w:top w:val="none" w:sz="0" w:space="0" w:color="auto"/>
        <w:left w:val="none" w:sz="0" w:space="0" w:color="auto"/>
        <w:bottom w:val="none" w:sz="0" w:space="0" w:color="auto"/>
        <w:right w:val="none" w:sz="0" w:space="0" w:color="auto"/>
      </w:divBdr>
    </w:div>
    <w:div w:id="2066372764">
      <w:bodyDiv w:val="1"/>
      <w:marLeft w:val="0"/>
      <w:marRight w:val="0"/>
      <w:marTop w:val="0"/>
      <w:marBottom w:val="0"/>
      <w:divBdr>
        <w:top w:val="none" w:sz="0" w:space="0" w:color="auto"/>
        <w:left w:val="none" w:sz="0" w:space="0" w:color="auto"/>
        <w:bottom w:val="none" w:sz="0" w:space="0" w:color="auto"/>
        <w:right w:val="none" w:sz="0" w:space="0" w:color="auto"/>
      </w:divBdr>
    </w:div>
    <w:div w:id="2089038028">
      <w:bodyDiv w:val="1"/>
      <w:marLeft w:val="0"/>
      <w:marRight w:val="0"/>
      <w:marTop w:val="0"/>
      <w:marBottom w:val="0"/>
      <w:divBdr>
        <w:top w:val="none" w:sz="0" w:space="0" w:color="auto"/>
        <w:left w:val="none" w:sz="0" w:space="0" w:color="auto"/>
        <w:bottom w:val="none" w:sz="0" w:space="0" w:color="auto"/>
        <w:right w:val="none" w:sz="0" w:space="0" w:color="auto"/>
      </w:divBdr>
    </w:div>
    <w:div w:id="2099596576">
      <w:bodyDiv w:val="1"/>
      <w:marLeft w:val="0"/>
      <w:marRight w:val="0"/>
      <w:marTop w:val="0"/>
      <w:marBottom w:val="0"/>
      <w:divBdr>
        <w:top w:val="none" w:sz="0" w:space="0" w:color="auto"/>
        <w:left w:val="none" w:sz="0" w:space="0" w:color="auto"/>
        <w:bottom w:val="none" w:sz="0" w:space="0" w:color="auto"/>
        <w:right w:val="none" w:sz="0" w:space="0" w:color="auto"/>
      </w:divBdr>
    </w:div>
    <w:div w:id="2113472003">
      <w:bodyDiv w:val="1"/>
      <w:marLeft w:val="0"/>
      <w:marRight w:val="0"/>
      <w:marTop w:val="0"/>
      <w:marBottom w:val="0"/>
      <w:divBdr>
        <w:top w:val="none" w:sz="0" w:space="0" w:color="auto"/>
        <w:left w:val="none" w:sz="0" w:space="0" w:color="auto"/>
        <w:bottom w:val="none" w:sz="0" w:space="0" w:color="auto"/>
        <w:right w:val="none" w:sz="0" w:space="0" w:color="auto"/>
      </w:divBdr>
    </w:div>
    <w:div w:id="2114007429">
      <w:bodyDiv w:val="1"/>
      <w:marLeft w:val="0"/>
      <w:marRight w:val="0"/>
      <w:marTop w:val="0"/>
      <w:marBottom w:val="0"/>
      <w:divBdr>
        <w:top w:val="none" w:sz="0" w:space="0" w:color="auto"/>
        <w:left w:val="none" w:sz="0" w:space="0" w:color="auto"/>
        <w:bottom w:val="none" w:sz="0" w:space="0" w:color="auto"/>
        <w:right w:val="none" w:sz="0" w:space="0" w:color="auto"/>
      </w:divBdr>
    </w:div>
    <w:div w:id="213813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moralitygame.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m3labexperiment.com"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gory%20Stanley\Documents\Custom%20Office%20Templates\GregsTemplate.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Dav03</b:Tag>
    <b:SourceType>JournalArticle</b:SourceType>
    <b:Guid>{2C70183B-AFF5-48FD-B53D-DC162EDE9398}</b:Guid>
    <b:Title>Causal deviance and the attribution of moral responsibility</b:Title>
    <b:Year>2003</b:Year>
    <b:Author>
      <b:Author>
        <b:NameList>
          <b:Person>
            <b:Last>David A. Pizarro</b:Last>
            <b:First>Eric</b:First>
            <b:Middle>Uhlmann, Paul Bloom</b:Middle>
          </b:Person>
        </b:NameList>
      </b:Author>
    </b:Author>
    <b:JournalName>Journal of Experimental Social Psychology</b:JournalName>
    <b:Pages>1-8</b:Pages>
    <b:RefOrder>77</b:RefOrder>
  </b:Source>
  <b:Source>
    <b:Tag>Col04</b:Tag>
    <b:SourceType>JournalArticle</b:SourceType>
    <b:Guid>{B971412E-79C9-4954-AE7B-B757CC4621A5}</b:Guid>
    <b:Author>
      <b:Author>
        <b:NameList>
          <b:Person>
            <b:Last>Camerer</b:Last>
            <b:First>Colin</b:First>
            <b:Middle>F.</b:Middle>
          </b:Person>
          <b:Person>
            <b:Last>Ho</b:Last>
            <b:First>Tech-Hua</b:First>
          </b:Person>
          <b:Person>
            <b:Last>Chong</b:Last>
            <b:First>Juin-Kuan</b:First>
          </b:Person>
        </b:NameList>
      </b:Author>
    </b:Author>
    <b:Title>A Cognitive Hierarchy Model of Games</b:Title>
    <b:JournalName>The Quarterly Journal of Economics</b:JournalName>
    <b:Year>2004</b:Year>
    <b:Pages>861-898</b:Pages>
    <b:RefOrder>78</b:RefOrder>
  </b:Source>
  <b:Source>
    <b:Tag>Feh991</b:Tag>
    <b:SourceType>JournalArticle</b:SourceType>
    <b:Guid>{028D131F-9D17-4FD3-89A8-79AF76723127}</b:Guid>
    <b:Title>A Theory of Fairness, Competition, and Cooperation</b:Title>
    <b:Year>1999</b:Year>
    <b:Pages>114(3), 817-868</b:Pages>
    <b:Author>
      <b:Author>
        <b:NameList>
          <b:Person>
            <b:Last>Fehr</b:Last>
            <b:First>E.</b:First>
          </b:Person>
          <b:Person>
            <b:Last>Schmidt</b:Last>
            <b:First>K.</b:First>
            <b:Middle>M.</b:Middle>
          </b:Person>
        </b:NameList>
      </b:Author>
    </b:Author>
    <b:JournalName>Quarterly Journal of Economics</b:JournalName>
    <b:RefOrder>1</b:RefOrder>
  </b:Source>
  <b:Source>
    <b:Tag>Bol00</b:Tag>
    <b:SourceType>JournalArticle</b:SourceType>
    <b:Guid>{8EF85AA8-7A89-468B-A8AF-A82E23E30A2A}</b:Guid>
    <b:Author>
      <b:Author>
        <b:NameList>
          <b:Person>
            <b:Last>Bolton</b:Last>
            <b:First>G.</b:First>
            <b:Middle>E.</b:Middle>
          </b:Person>
          <b:Person>
            <b:Last>Ockenfels</b:Last>
            <b:First>A.</b:First>
          </b:Person>
        </b:NameList>
      </b:Author>
    </b:Author>
    <b:Title>ERC: A Theory of Equity, Reciprocity, and Competition</b:Title>
    <b:JournalName>American Economic Review</b:JournalName>
    <b:Year>2000</b:Year>
    <b:Pages>90(1), 166–193</b:Pages>
    <b:RefOrder>2</b:RefOrder>
  </b:Source>
  <b:Source>
    <b:Tag>Cha021</b:Tag>
    <b:SourceType>JournalArticle</b:SourceType>
    <b:Guid>{120DAC58-7F8F-4997-BC19-04F3375AA708}</b:Guid>
    <b:Title>Understanding social preferences with simple tests</b:Title>
    <b:Year>2002</b:Year>
    <b:Author>
      <b:Author>
        <b:NameList>
          <b:Person>
            <b:Last>Charles</b:Last>
            <b:First>G.</b:First>
          </b:Person>
          <b:Person>
            <b:Last>Rabin</b:Last>
            <b:First>M.</b:First>
          </b:Person>
        </b:NameList>
      </b:Author>
    </b:Author>
    <b:JournalName>The Quarterly Journal of Economics</b:JournalName>
    <b:Pages>117(3), 817-869</b:Pages>
    <b:RefOrder>3</b:RefOrder>
  </b:Source>
  <b:Source>
    <b:Tag>And022</b:Tag>
    <b:SourceType>JournalArticle</b:SourceType>
    <b:Guid>{B6C123AB-1D4D-4927-A9FA-4F900858C51B}</b:Guid>
    <b:Author>
      <b:Author>
        <b:NameList>
          <b:Person>
            <b:Last>Andreoni</b:Last>
            <b:First>J.</b:First>
          </b:Person>
          <b:Person>
            <b:Last>Miller</b:Last>
            <b:First>J.</b:First>
          </b:Person>
        </b:NameList>
      </b:Author>
    </b:Author>
    <b:Title>Giving According to GARP; An Experimental Test of the Consistency of Preferences in Altruism</b:Title>
    <b:JournalName>Econometrica</b:JournalName>
    <b:Year>2002</b:Year>
    <b:Pages>70(2), 737-753</b:Pages>
    <b:RefOrder>4</b:RefOrder>
  </b:Source>
  <b:Source>
    <b:Tag>Mur14</b:Tag>
    <b:SourceType>JournalArticle</b:SourceType>
    <b:Guid>{62E7FE26-13B2-4522-A0CE-161BC500AF8C}</b:Guid>
    <b:Author>
      <b:Author>
        <b:NameList>
          <b:Person>
            <b:Last>Murphy</b:Last>
            <b:First>R.</b:First>
            <b:Middle>O.</b:Middle>
          </b:Person>
          <b:Person>
            <b:Last>Ackermann</b:Last>
            <b:First>K.</b:First>
            <b:Middle>A.</b:Middle>
          </b:Person>
        </b:NameList>
      </b:Author>
    </b:Author>
    <b:Title>Social value orientation: Theoretical and measurement issues in the study of social preferences</b:Title>
    <b:JournalName>Personality and Social Psychology Review</b:JournalName>
    <b:Year>2014</b:Year>
    <b:Pages>18(1), 13-41</b:Pages>
    <b:RefOrder>5</b:RefOrder>
  </b:Source>
  <b:Source>
    <b:Tag>Eng041</b:Tag>
    <b:SourceType>JournalArticle</b:SourceType>
    <b:Guid>{0C19F232-CC83-4854-82DB-BEEE6AAE3BF8}</b:Guid>
    <b:Author>
      <b:Author>
        <b:NameList>
          <b:Person>
            <b:Last>Engelmann</b:Last>
            <b:First>D.</b:First>
          </b:Person>
          <b:Person>
            <b:Last>Strobel</b:Last>
            <b:First>M.</b:First>
          </b:Person>
        </b:NameList>
      </b:Author>
    </b:Author>
    <b:Title>Inequality aversion, efficiency, and maximin preferences in simple distribution experiments</b:Title>
    <b:JournalName>American economic review</b:JournalName>
    <b:Year>2004</b:Year>
    <b:Pages>94(4), 857-869</b:Pages>
    <b:RefOrder>6</b:RefOrder>
  </b:Source>
  <b:Source>
    <b:Tag>Hen101</b:Tag>
    <b:SourceType>JournalArticle</b:SourceType>
    <b:Guid>{103B49C0-D134-4334-A5E5-2ED60E55B594}</b:Guid>
    <b:Author>
      <b:Author>
        <b:NameList>
          <b:Person>
            <b:Last>Henrich</b:Last>
            <b:First>J.</b:First>
          </b:Person>
          <b:Person>
            <b:Last>Heine</b:Last>
            <b:First>S.</b:First>
            <b:Middle>J.</b:Middle>
          </b:Person>
          <b:Person>
            <b:Last>Norenzayan</b:Last>
            <b:First>A.</b:First>
          </b:Person>
        </b:NameList>
      </b:Author>
    </b:Author>
    <b:Title>The weirdest people in the world? </b:Title>
    <b:JournalName>Behavioral and brain sciences</b:JournalName>
    <b:Year>2010</b:Year>
    <b:Pages>33(2-3), 61-83</b:Pages>
    <b:RefOrder>7</b:RefOrder>
  </b:Source>
  <b:Source>
    <b:Tag>Dev14</b:Tag>
    <b:SourceType>JournalArticle</b:SourceType>
    <b:Guid>{60B01099-8538-4599-B07A-2755DBB07C4E}</b:Guid>
    <b:Author>
      <b:Author>
        <b:NameList>
          <b:Person>
            <b:Last>Devaine</b:Last>
            <b:First>M.</b:First>
          </b:Person>
          <b:Person>
            <b:Last>Hollard</b:Last>
            <b:First>G.</b:First>
          </b:Person>
          <b:Person>
            <b:Last>Daunizeau</b:Last>
            <b:First>J.</b:First>
          </b:Person>
        </b:NameList>
      </b:Author>
    </b:Author>
    <b:Title>The Social Bayesian Brain: Does Mentalizing Make a Difference When We Learn?</b:Title>
    <b:JournalName>PLoS Computational Biology</b:JournalName>
    <b:Year>2014</b:Year>
    <b:Pages>10(12), e1003992</b:Pages>
    <b:RefOrder>8</b:RefOrder>
  </b:Source>
  <b:Source>
    <b:Tag>Yos08</b:Tag>
    <b:SourceType>JournalArticle</b:SourceType>
    <b:Guid>{BF3F1B2B-9821-4DD6-BEFD-467A11F97230}</b:Guid>
    <b:Author>
      <b:Author>
        <b:NameList>
          <b:Person>
            <b:Last>Yoshida</b:Last>
            <b:First>W.</b:First>
          </b:Person>
          <b:Person>
            <b:Last>Dolan</b:Last>
            <b:First>R.</b:First>
            <b:Middle>J.</b:Middle>
          </b:Person>
          <b:Person>
            <b:Last>Friston</b:Last>
            <b:First>K.</b:First>
            <b:Middle>J.</b:Middle>
          </b:Person>
        </b:NameList>
      </b:Author>
    </b:Author>
    <b:Title>Game Theory of Mind</b:Title>
    <b:JournalName>PLoS Computational Biology</b:JournalName>
    <b:Year>2008</b:Year>
    <b:Pages>4(12), e1000254</b:Pages>
    <b:RefOrder>9</b:RefOrder>
  </b:Source>
  <b:Source>
    <b:Tag>Cam991</b:Tag>
    <b:SourceType>JournalArticle</b:SourceType>
    <b:Guid>{C9A82BFD-7B1F-4297-B167-1CDD288713FB}</b:Guid>
    <b:Author>
      <b:Author>
        <b:NameList>
          <b:Person>
            <b:Last>Camerer</b:Last>
            <b:First>C.</b:First>
          </b:Person>
          <b:Person>
            <b:Last>Ho</b:Last>
            <b:First>T.</b:First>
            <b:Middle>H.</b:Middle>
          </b:Person>
        </b:NameList>
      </b:Author>
    </b:Author>
    <b:Title>Experience-weighted attraction learning in normal form games</b:Title>
    <b:JournalName>Econometrica</b:JournalName>
    <b:Year>1999</b:Year>
    <b:Pages>67(4), 827-874</b:Pages>
    <b:RefOrder>10</b:RefOrder>
  </b:Source>
  <b:Source>
    <b:Tag>Fud091</b:Tag>
    <b:SourceType>JournalArticle</b:SourceType>
    <b:Guid>{A36C16DB-0FBB-430E-A735-9326A702C0AF}</b:Guid>
    <b:Title>Learning and equilibrium</b:Title>
    <b:Year>2009</b:Year>
    <b:Author>
      <b:Author>
        <b:NameList>
          <b:Person>
            <b:Last>Fudenberg</b:Last>
            <b:First>D.</b:First>
          </b:Person>
          <b:Person>
            <b:Last>Levine</b:Last>
            <b:First>D.</b:First>
            <b:Middle>K.</b:Middle>
          </b:Person>
        </b:NameList>
      </b:Author>
    </b:Author>
    <b:JournalName>Annu. Rev. Econ</b:JournalName>
    <b:Pages>1(1), 385-420</b:Pages>
    <b:RefOrder>11</b:RefOrder>
  </b:Source>
  <b:Source>
    <b:Tag>Ham08</b:Tag>
    <b:SourceType>JournalArticle</b:SourceType>
    <b:Guid>{4FBE3E73-934D-445E-B08C-7BEDC24E20A0}</b:Guid>
    <b:Author>
      <b:Author>
        <b:NameList>
          <b:Person>
            <b:Last>Hampton</b:Last>
            <b:First>A.</b:First>
            <b:Middle>N.</b:Middle>
          </b:Person>
          <b:Person>
            <b:Last>Bossaerts</b:Last>
            <b:First>P.</b:First>
          </b:Person>
          <b:Person>
            <b:Last>O’Doherty</b:Last>
            <b:First>J.</b:First>
            <b:Middle>P.</b:Middle>
          </b:Person>
        </b:NameList>
      </b:Author>
    </b:Author>
    <b:Title>Neural correlates of mentalizing-related computations during strategic interactions in humans</b:Title>
    <b:JournalName>Proceedings of the National Academy of Sciences</b:JournalName>
    <b:Year>2008</b:Year>
    <b:Pages>105(18), 6741–6746</b:Pages>
    <b:RefOrder>12</b:RefOrder>
  </b:Source>
  <b:Source>
    <b:Tag>Gri081</b:Tag>
    <b:SourceType>BookSection</b:SourceType>
    <b:Guid>{4AC5D214-0C35-4B71-B3C2-1ED17BDC3720}</b:Guid>
    <b:Author>
      <b:Author>
        <b:NameList>
          <b:Person>
            <b:Last>Griffiths</b:Last>
            <b:First>T.</b:First>
            <b:Middle>L.</b:Middle>
          </b:Person>
          <b:Person>
            <b:Last>Kemp</b:Last>
            <b:First>C.</b:First>
          </b:Person>
          <b:Person>
            <b:Last>Tenenbaum</b:Last>
            <b:First>J.</b:First>
            <b:Middle>B.</b:Middle>
          </b:Person>
        </b:NameList>
      </b:Author>
      <b:BookAuthor>
        <b:NameList>
          <b:Person>
            <b:Last>R.</b:Last>
            <b:First>Sun</b:First>
          </b:Person>
        </b:NameList>
      </b:BookAuthor>
    </b:Author>
    <b:Title>Bayesian Models of Cognition</b:Title>
    <b:Year>2008</b:Year>
    <b:Pages>59-100</b:Pages>
    <b:City>Cambridge, MA</b:City>
    <b:Publisher>Cambridge University Press</b:Publisher>
    <b:BookTitle>The Cambridge Handbook of Computational Psychology</b:BookTitle>
    <b:RefOrder>13</b:RefOrder>
  </b:Source>
  <b:Source>
    <b:Tag>Ere981</b:Tag>
    <b:SourceType>JournalArticle</b:SourceType>
    <b:Guid>{03B25941-00CF-4976-923E-84DDE531E2CA}</b:Guid>
    <b:Author>
      <b:Author>
        <b:NameList>
          <b:Person>
            <b:Last>Erev</b:Last>
            <b:First>I.</b:First>
          </b:Person>
          <b:Person>
            <b:Last>Roth</b:Last>
            <b:First>A.</b:First>
            <b:Middle>E.</b:Middle>
          </b:Person>
        </b:NameList>
      </b:Author>
    </b:Author>
    <b:Title>Predicting how people play games: Reinforcement learning in experimental games with unique, mixed strategy equilibria</b:Title>
    <b:Year>1998</b:Year>
    <b:City>1998</b:City>
    <b:JournalName>American economic review</b:JournalName>
    <b:Pages>848-881</b:Pages>
    <b:RefOrder>14</b:RefOrder>
  </b:Source>
  <b:Source>
    <b:Tag>Sta951</b:Tag>
    <b:SourceType>JournalArticle</b:SourceType>
    <b:Guid>{0A122FC9-343A-4B45-A3BB-B79429CAD9A7}</b:Guid>
    <b:Author>
      <b:Author>
        <b:NameList>
          <b:Person>
            <b:Last>Stahl</b:Last>
            <b:First>D.</b:First>
            <b:Middle>O.</b:Middle>
          </b:Person>
          <b:Person>
            <b:Last>Wilson</b:Last>
            <b:First>P.</b:First>
            <b:Middle>W.</b:Middle>
          </b:Person>
        </b:NameList>
      </b:Author>
    </b:Author>
    <b:Title>On players′ models of other players: Theory and experimental evidence</b:Title>
    <b:JournalName>Games and Economic Behavior</b:JournalName>
    <b:Year>1995</b:Year>
    <b:Pages>10(1), 218-254</b:Pages>
    <b:RefOrder>15</b:RefOrder>
  </b:Source>
  <b:Source>
    <b:Tag>Nag95</b:Tag>
    <b:SourceType>JournalArticle</b:SourceType>
    <b:Guid>{62220CDE-C6A3-42C3-90F3-6175933685B8}</b:Guid>
    <b:Author>
      <b:Author>
        <b:NameList>
          <b:Person>
            <b:Last>Nagel</b:Last>
            <b:First>R.</b:First>
          </b:Person>
        </b:NameList>
      </b:Author>
    </b:Author>
    <b:Title>Unraveling in Guessing Games: An Experimental Study</b:Title>
    <b:JournalName>The American Economic Review</b:JournalName>
    <b:Year>1995</b:Year>
    <b:Pages>85(5), 1313-1326</b:Pages>
    <b:RefOrder>16</b:RefOrder>
  </b:Source>
  <b:Source>
    <b:Tag>Gel03</b:Tag>
    <b:SourceType>Book</b:SourceType>
    <b:Guid>{8DBE3CA1-8DCD-45D1-8B31-6AA374102E8A}</b:Guid>
    <b:Author>
      <b:Author>
        <b:NameList>
          <b:Person>
            <b:Last>Gelman</b:Last>
            <b:First>A.</b:First>
          </b:Person>
          <b:Person>
            <b:Last>Carlin</b:Last>
            <b:First>J.</b:First>
            <b:Middle>B.</b:Middle>
          </b:Person>
          <b:Person>
            <b:Last>Stern</b:Last>
            <b:First>H.</b:First>
            <b:Middle>S.</b:Middle>
          </b:Person>
          <b:Person>
            <b:Last>Dunson</b:Last>
            <b:First>D.</b:First>
            <b:Middle>B.</b:Middle>
          </b:Person>
          <b:Person>
            <b:Last>Vehtari</b:Last>
            <b:First>A.</b:First>
          </b:Person>
          <b:Person>
            <b:Last>Rubin</b:Last>
            <b:First>D.</b:First>
            <b:Middle>B.</b:Middle>
          </b:Person>
        </b:NameList>
      </b:Author>
    </b:Author>
    <b:Title>Bayesian Data Analysis</b:Title>
    <b:Year>2003</b:Year>
    <b:City>New York, NY</b:City>
    <b:Publisher>Chapman &amp; Hall</b:Publisher>
    <b:RefOrder>17</b:RefOrder>
  </b:Source>
  <b:Source>
    <b:Tag>Lee141</b:Tag>
    <b:SourceType>Book</b:SourceType>
    <b:Guid>{E1ADED59-67A9-483C-A213-B838E2D7B7BB}</b:Guid>
    <b:Author>
      <b:Author>
        <b:NameList>
          <b:Person>
            <b:Last>Lee</b:Last>
            <b:First>M.</b:First>
            <b:Middle>D.</b:Middle>
          </b:Person>
          <b:Person>
            <b:Last>Wagenmakers</b:Last>
            <b:First>E.-J.</b:First>
          </b:Person>
        </b:NameList>
      </b:Author>
    </b:Author>
    <b:Title>Bayesian cognitive modeling: A practical course</b:Title>
    <b:Year>2014</b:Year>
    <b:Publisher>Cambridge University Press</b:Publisher>
    <b:City>Cambridge, England</b:City>
    <b:RefOrder>18</b:RefOrder>
  </b:Source>
  <b:Source>
    <b:Tag>Luc59</b:Tag>
    <b:SourceType>Book</b:SourceType>
    <b:Guid>{0B54692E-72FD-4901-A19E-77CDA7655F7D}</b:Guid>
    <b:Title>Individual Choice Behavior: A Theoretical Analysis</b:Title>
    <b:Year>1959</b:Year>
    <b:Author>
      <b:Author>
        <b:NameList>
          <b:Person>
            <b:Last>Luce</b:Last>
            <b:First>R.</b:First>
            <b:Middle>D.</b:Middle>
          </b:Person>
        </b:NameList>
      </b:Author>
    </b:Author>
    <b:City>Mlneola, New York</b:City>
    <b:Publisher>Dover Publications, Inc</b:Publisher>
    <b:RefOrder>19</b:RefOrder>
  </b:Source>
  <b:Source>
    <b:Tag>McF74</b:Tag>
    <b:SourceType>JournalArticle</b:SourceType>
    <b:Guid>{AC5B49E5-C40D-4498-A985-28F889D601EC}</b:Guid>
    <b:Author>
      <b:Author>
        <b:NameList>
          <b:Person>
            <b:Last>McFadden</b:Last>
            <b:First>D.</b:First>
          </b:Person>
        </b:NameList>
      </b:Author>
    </b:Author>
    <b:Title>Conditional Logit Analysis of Qualitative Choice Behavior</b:Title>
    <b:Year>1974</b:Year>
    <b:JournalName>Frontiers in Econometrics</b:JournalName>
    <b:Pages>105–142</b:Pages>
    <b:RefOrder>20</b:RefOrder>
  </b:Source>
  <b:Source>
    <b:Tag>Kir831</b:Tag>
    <b:SourceType>JournalArticle</b:SourceType>
    <b:Guid>{4BAA6646-DB73-4151-8B55-BCAE79E2FACF}</b:Guid>
    <b:Title>Optimization by simulated annealing.</b:Title>
    <b:Year>1983</b:Year>
    <b:Pages>220(4598), 671-680</b:Pages>
    <b:Author>
      <b:Author>
        <b:NameList>
          <b:Person>
            <b:Last>Kirkpatrick</b:Last>
            <b:First>S.</b:First>
          </b:Person>
          <b:Person>
            <b:Last>Gelatt Jr</b:Last>
            <b:First>C.</b:First>
            <b:Middle>D.</b:Middle>
          </b:Person>
          <b:Person>
            <b:Last>Vecchi</b:Last>
            <b:First>M.</b:First>
            <b:Middle>P.</b:Middle>
          </b:Person>
        </b:NameList>
      </b:Author>
    </b:Author>
    <b:JournalName>Science</b:JournalName>
    <b:RefOrder>21</b:RefOrder>
  </b:Source>
  <b:Source>
    <b:Tag>Byr951</b:Tag>
    <b:SourceType>JournalArticle</b:SourceType>
    <b:Guid>{9C8DAD2B-E7F2-479D-B68E-13431EF88CB9}</b:Guid>
    <b:Author>
      <b:Author>
        <b:NameList>
          <b:Person>
            <b:Last>Byrd</b:Last>
            <b:First>R.</b:First>
            <b:Middle>H.</b:Middle>
          </b:Person>
          <b:Person>
            <b:Last>Lu</b:Last>
            <b:First>P.</b:First>
          </b:Person>
          <b:Person>
            <b:Last>Nocedal</b:Last>
            <b:First>J.</b:First>
          </b:Person>
          <b:Person>
            <b:Last>Zhu</b:Last>
            <b:First>C.</b:First>
          </b:Person>
        </b:NameList>
      </b:Author>
    </b:Author>
    <b:Title>A limited memory algorithm for bound constrained optimization</b:Title>
    <b:JournalName>SIAM Journal on scientific computing</b:JournalName>
    <b:Year>1995</b:Year>
    <b:Pages>6(5), 1190-1208</b:Pages>
    <b:RefOrder>22</b:RefOrder>
  </b:Source>
  <b:Source>
    <b:Tag>Van13</b:Tag>
    <b:SourceType>JournalArticle</b:SourceType>
    <b:Guid>{86F1880E-87BF-4096-97BA-C517841C074A}</b:Guid>
    <b:Author>
      <b:Author>
        <b:NameList>
          <b:Person>
            <b:Last>Van Lange</b:Last>
            <b:First>P.</b:First>
            <b:Middle>A.</b:Middle>
          </b:Person>
          <b:Person>
            <b:Last>Joireman</b:Last>
            <b:First>J.</b:First>
          </b:Person>
          <b:Person>
            <b:Last>Parks</b:Last>
            <b:First>C.</b:First>
            <b:Middle>D.</b:Middle>
          </b:Person>
          <b:Person>
            <b:Last>Dijk</b:Last>
            <b:First>E.</b:First>
            <b:Middle>V.</b:Middle>
          </b:Person>
        </b:NameList>
      </b:Author>
    </b:Author>
    <b:Title>The psychology of social dilemmas: A review</b:Title>
    <b:JournalName>Organizational Behavior and Human Decision Processes</b:JournalName>
    <b:Year>2013</b:Year>
    <b:Pages>120, 125-141</b:Pages>
    <b:RefOrder>23</b:RefOrder>
  </b:Source>
  <b:Source>
    <b:Tag>Bal092</b:Tag>
    <b:SourceType>JournalArticle</b:SourceType>
    <b:Guid>{5C943DCF-A783-4143-B51B-87CFA0E9C054}</b:Guid>
    <b:Author>
      <b:Author>
        <b:NameList>
          <b:Person>
            <b:Last>Balliet</b:Last>
            <b:First>D.</b:First>
          </b:Person>
          <b:Person>
            <b:Last>Parks</b:Last>
            <b:First>C.</b:First>
          </b:Person>
          <b:Person>
            <b:Last>Joireman</b:Last>
            <b:First>J.</b:First>
          </b:Person>
        </b:NameList>
      </b:Author>
    </b:Author>
    <b:Title>Social value orientation and cooperation in social dilemmas: A meta-analysis</b:Title>
    <b:JournalName>Group Processes &amp; Intergroup Relations</b:JournalName>
    <b:Year>2009</b:Year>
    <b:Pages>12(4), 533-547</b:Pages>
    <b:RefOrder>24</b:RefOrder>
  </b:Source>
  <b:Source>
    <b:Tag>Fis101</b:Tag>
    <b:SourceType>JournalArticle</b:SourceType>
    <b:Guid>{D7202A5E-7C06-43DD-9CA3-48D3A1E55D58}</b:Guid>
    <b:Author>
      <b:Author>
        <b:NameList>
          <b:Person>
            <b:Last>Fischbacher</b:Last>
            <b:First>U.</b:First>
          </b:Person>
          <b:Person>
            <b:Last>Gächter</b:Last>
            <b:First>S.</b:First>
          </b:Person>
        </b:NameList>
      </b:Author>
    </b:Author>
    <b:Title>Social preferences, beliefs, and the dynamics of free riding in public goods experiments</b:Title>
    <b:JournalName>American economic review</b:JournalName>
    <b:Year>2010</b:Year>
    <b:Pages>100(1), 541-556</b:Pages>
    <b:RefOrder>25</b:RefOrder>
  </b:Source>
  <b:Source>
    <b:Tag>Fis071</b:Tag>
    <b:SourceType>JournalArticle</b:SourceType>
    <b:Guid>{A3B5105D-ED4E-4757-9DC9-78D4860158F1}</b:Guid>
    <b:Title>Individual preferences for giving</b:Title>
    <b:Year>2007</b:Year>
    <b:Author>
      <b:Author>
        <b:NameList>
          <b:Person>
            <b:Last>Fisman</b:Last>
            <b:First>R.</b:First>
          </b:Person>
          <b:Person>
            <b:Last>Kariv</b:Last>
            <b:First>S.</b:First>
          </b:Person>
          <b:Person>
            <b:Last>Markovits</b:Last>
            <b:First>D.</b:First>
          </b:Person>
        </b:NameList>
      </b:Author>
    </b:Author>
    <b:JournalName>American Economic</b:JournalName>
    <b:Pages>97(5), 1858-1876</b:Pages>
    <b:RefOrder>26</b:RefOrder>
  </b:Source>
  <b:Source>
    <b:Tag>Mur111</b:Tag>
    <b:SourceType>JournalArticle</b:SourceType>
    <b:Guid>{C5970190-5768-4B1A-A3AA-2F797E4AD1A9}</b:Guid>
    <b:Author>
      <b:Author>
        <b:NameList>
          <b:Person>
            <b:Last>Murphy</b:Last>
            <b:First>R.</b:First>
            <b:Middle>O.</b:Middle>
          </b:Person>
          <b:Person>
            <b:Last>Ackermann</b:Last>
            <b:First>K.</b:First>
            <b:Middle>A.</b:Middle>
          </b:Person>
          <b:Person>
            <b:Last>Handgraaf</b:Last>
            <b:First>M.</b:First>
            <b:Middle>J.</b:Middle>
          </b:Person>
        </b:NameList>
      </b:Author>
    </b:Author>
    <b:Title>Measuring Social Value Orientation</b:Title>
    <b:JournalName>Judgment and Decision Making</b:JournalName>
    <b:Year>2011</b:Year>
    <b:Pages>6(8), 771-781</b:Pages>
    <b:RefOrder>27</b:RefOrder>
  </b:Source>
  <b:Source>
    <b:Tag>Cos101</b:Tag>
    <b:SourceType>JournalArticle</b:SourceType>
    <b:Guid>{42969769-F626-4CA7-ACC0-D4BD2412CB98}</b:Guid>
    <b:Author>
      <b:Author>
        <b:NameList>
          <b:Person>
            <b:Last>Cosmides</b:Last>
            <b:First>L.</b:First>
          </b:Person>
          <b:Person>
            <b:Last>Barrett</b:Last>
            <b:First>H.</b:First>
            <b:Middle>C.</b:Middle>
          </b:Person>
          <b:Person>
            <b:Last>Tooby</b:Last>
            <b:First>J.</b:First>
          </b:Person>
        </b:NameList>
      </b:Author>
    </b:Author>
    <b:Title>Adaptive specializations, social exchange, and the evolution of human intelligence</b:Title>
    <b:JournalName>Proceedings of the National Academy of Sciences</b:JournalName>
    <b:Year>2010</b:Year>
    <b:Pages>107(supplement_2), 9007-9014</b:Pages>
    <b:RefOrder>28</b:RefOrder>
  </b:Source>
  <b:Source>
    <b:Tag>Kru081</b:Tag>
    <b:SourceType>JournalArticle</b:SourceType>
    <b:Guid>{ED1B2865-0E77-43AD-87B7-E0A02C8F032F}</b:Guid>
    <b:Author>
      <b:Author>
        <b:NameList>
          <b:Person>
            <b:Last>Krupp</b:Last>
            <b:First>D.</b:First>
            <b:Middle>B.</b:Middle>
          </b:Person>
          <b:Person>
            <b:Last>Debruine</b:Last>
            <b:First>L.</b:First>
            <b:Middle>M.</b:Middle>
          </b:Person>
          <b:Person>
            <b:Last>Barclay</b:Last>
            <b:First>P.</b:First>
          </b:Person>
        </b:NameList>
      </b:Author>
    </b:Author>
    <b:Title>A cue of kinship promotes cooperation for the public good</b:Title>
    <b:JournalName>Evolution and Human Behavior</b:JournalName>
    <b:Year>2008</b:Year>
    <b:Pages>29(1), 49-55</b:Pages>
    <b:RefOrder>29</b:RefOrder>
  </b:Source>
  <b:Source>
    <b:Tag>Jer171</b:Tag>
    <b:SourceType>JournalArticle</b:SourceType>
    <b:Guid>{A3CD951D-51F2-46CD-8D74-BE2127B8FA5B}</b:Guid>
    <b:Author>
      <b:Author>
        <b:NameList>
          <b:Person>
            <b:Last>Jern</b:Last>
            <b:First>A.</b:First>
          </b:Person>
          <b:Person>
            <b:Last>Lucas</b:Last>
            <b:First>C.</b:First>
            <b:Middle>G.</b:Middle>
          </b:Person>
          <b:Person>
            <b:Last>Kemp</b:Last>
            <b:First>C.</b:First>
          </b:Person>
        </b:NameList>
      </b:Author>
    </b:Author>
    <b:Title>People learn other people’s preferences through inverse decision-making</b:Title>
    <b:JournalName>Cognition</b:JournalName>
    <b:Year>2017</b:Year>
    <b:Pages>168, 46-64</b:Pages>
    <b:RefOrder>30</b:RefOrder>
  </b:Source>
  <b:Source>
    <b:Tag>Iri131</b:Tag>
    <b:SourceType>JournalArticle</b:SourceType>
    <b:Guid>{0233ACD8-C7D2-429F-82CB-CD5F3961583A}</b:Guid>
    <b:Author>
      <b:Author>
        <b:NameList>
          <b:Person>
            <b:Last>Iriberri</b:Last>
            <b:First>N.</b:First>
          </b:Person>
          <b:Person>
            <b:Last>Rey-Biel</b:Last>
            <b:First>P.</b:First>
          </b:Person>
        </b:NameList>
      </b:Author>
    </b:Author>
    <b:Title>Elicited beliefs and social information in modified dictator games: What do dictators believe other dictators do?</b:Title>
    <b:JournalName>Quantitative Economics</b:JournalName>
    <b:Year>2013</b:Year>
    <b:Pages>4(3), 515-547</b:Pages>
    <b:RefOrder>31</b:RefOrder>
  </b:Source>
  <b:Source>
    <b:Tag>Aks141</b:Tag>
    <b:SourceType>JournalArticle</b:SourceType>
    <b:Guid>{4FAB2DBE-C809-49C8-943B-708C002B447B}</b:Guid>
    <b:Author>
      <b:Author>
        <b:NameList>
          <b:Person>
            <b:Last>Aksoy</b:Last>
            <b:First>O.</b:First>
          </b:Person>
          <b:Person>
            <b:Last>Weesie</b:Last>
            <b:First>J.</b:First>
          </b:Person>
        </b:NameList>
      </b:Author>
    </b:Author>
    <b:Title>Hierarchical Bayesian analysis of outcome-and process-based social preferences and beliefs in Dictator Games and sequential Prisoner’s Dilemmas</b:Title>
    <b:JournalName>Social Science Research</b:JournalName>
    <b:Year>2014</b:Year>
    <b:Pages>45, 98-116</b:Pages>
    <b:RefOrder>32</b:RefOrder>
  </b:Source>
  <b:Source>
    <b:Tag>Mar82</b:Tag>
    <b:SourceType>Book</b:SourceType>
    <b:Guid>{D38458D6-306D-4951-B218-B9B428C48471}</b:Guid>
    <b:Author>
      <b:Author>
        <b:NameList>
          <b:Person>
            <b:Last>Marr</b:Last>
            <b:First>David</b:First>
          </b:Person>
        </b:NameList>
      </b:Author>
    </b:Author>
    <b:Title>Vision: A computational investigation into the human representation and processing of visual information</b:Title>
    <b:Year>1982</b:Year>
    <b:RefOrder>33</b:RefOrder>
  </b:Source>
  <b:Source>
    <b:Tag>Fal061</b:Tag>
    <b:SourceType>JournalArticle</b:SourceType>
    <b:Guid>{2BA25A40-85C2-4AFB-8DEB-6E4A7535F5BD}</b:Guid>
    <b:Author>
      <b:Author>
        <b:NameList>
          <b:Person>
            <b:Last>Falk</b:Last>
            <b:First>A.</b:First>
          </b:Person>
          <b:Person>
            <b:Last>Fischbacher</b:Last>
            <b:First>U.</b:First>
          </b:Person>
        </b:NameList>
      </b:Author>
    </b:Author>
    <b:Title>A theory of reciprocity</b:Title>
    <b:JournalName>Games and economic behavior</b:JournalName>
    <b:Year>2006</b:Year>
    <b:Pages>54(2), 293-315</b:Pages>
    <b:RefOrder>34</b:RefOrder>
  </b:Source>
  <b:Source>
    <b:Tag>Rab92</b:Tag>
    <b:SourceType>JournalArticle</b:SourceType>
    <b:Guid>{E25A7FF1-98AF-4127-AB01-00A8DBF3C6B4}</b:Guid>
    <b:Author>
      <b:Author>
        <b:NameList>
          <b:Person>
            <b:Last>Rabin</b:Last>
            <b:First>M.</b:First>
          </b:Person>
        </b:NameList>
      </b:Author>
    </b:Author>
    <b:Title>Incorporating fairness into game theory and economics</b:Title>
    <b:JournalName>University of California at Berkeley, Department of Economics</b:JournalName>
    <b:Year>1992</b:Year>
    <b:Pages>1281-1302</b:Pages>
    <b:RefOrder>35</b:RefOrder>
  </b:Source>
  <b:Source>
    <b:Tag>Cox071</b:Tag>
    <b:SourceType>JournalArticle</b:SourceType>
    <b:Guid>{EF20E385-B373-441E-8E3E-420E703779EC}</b:Guid>
    <b:Author>
      <b:Author>
        <b:NameList>
          <b:Person>
            <b:Last>Cox</b:Last>
            <b:First>J.</b:First>
            <b:Middle>C.</b:Middle>
          </b:Person>
          <b:Person>
            <b:Last>Friedman</b:Last>
            <b:First>D.</b:First>
          </b:Person>
          <b:Person>
            <b:Last>Gjerstad</b:Last>
            <b:First>S.</b:First>
          </b:Person>
        </b:NameList>
      </b:Author>
    </b:Author>
    <b:Title>A tractable model of reciprocity and fairness</b:Title>
    <b:JournalName>Games and Economic Behavior</b:JournalName>
    <b:Year>2007</b:Year>
    <b:Pages>59(1), 17-45</b:Pages>
    <b:RefOrder>36</b:RefOrder>
  </b:Source>
  <b:Source>
    <b:Tag>Raw71</b:Tag>
    <b:SourceType>JournalArticle</b:SourceType>
    <b:Guid>{B8F09786-D137-41D2-A109-811FB96E79BA}</b:Guid>
    <b:Author>
      <b:Author>
        <b:NameList>
          <b:Person>
            <b:Last>Rawls</b:Last>
            <b:First>J.</b:First>
          </b:Person>
        </b:NameList>
      </b:Author>
    </b:Author>
    <b:Title>An egalitarian theory of justice</b:Title>
    <b:Year>1971</b:Year>
    <b:JournalName>Philosophical Ethics: An Introduction to Moral Philosophy</b:JournalName>
    <b:Pages>365-370</b:Pages>
    <b:RefOrder>37</b:RefOrder>
  </b:Source>
  <b:Source>
    <b:Tag>Leo41</b:Tag>
    <b:SourceType>JournalArticle</b:SourceType>
    <b:Guid>{D05EC324-2651-480E-9228-9B4749E11E43}</b:Guid>
    <b:Title>The Structure of American Economy, 1919–1929: An Empirical Application of Equilibrium Analysis</b:Title>
    <b:Year>1941</b:Year>
    <b:Author>
      <b:Author>
        <b:NameList>
          <b:Person>
            <b:Last>Leontief</b:Last>
            <b:First>W.</b:First>
            <b:Middle>W.</b:Middle>
          </b:Person>
        </b:NameList>
      </b:Author>
    </b:Author>
    <b:JournalName>Harvard University Press</b:JournalName>
    <b:RefOrder>38</b:RefOrder>
  </b:Source>
  <b:Source>
    <b:Tag>Kah792</b:Tag>
    <b:SourceType>JournalArticle</b:SourceType>
    <b:Guid>{8BECFAD6-26F1-446F-90A2-94ED5FE0F2A8}</b:Guid>
    <b:Author>
      <b:Author>
        <b:NameList>
          <b:Person>
            <b:Last>Kahneman</b:Last>
            <b:First>D.</b:First>
          </b:Person>
          <b:Person>
            <b:Last>Tversky</b:Last>
            <b:First>A.</b:First>
          </b:Person>
        </b:NameList>
      </b:Author>
    </b:Author>
    <b:Title>Prospect theory: An analysis of decision under risk</b:Title>
    <b:JournalName>Econometrica</b:JournalName>
    <b:Year>1979</b:Year>
    <b:Pages>47(2), 263-292</b:Pages>
    <b:RefOrder>39</b:RefOrder>
  </b:Source>
  <b:Source>
    <b:Tag>Cam032</b:Tag>
    <b:SourceType>Book</b:SourceType>
    <b:Guid>{173C9A69-1FC7-4291-A925-2CD90AE4DCE2}</b:Guid>
    <b:Author>
      <b:Author>
        <b:NameList>
          <b:Person>
            <b:Last>Camerer</b:Last>
            <b:First>C.</b:First>
            <b:Middle>F.</b:Middle>
          </b:Person>
        </b:NameList>
      </b:Author>
    </b:Author>
    <b:Title>Behavioral Game Theory: Experiments in Strategic Interaction</b:Title>
    <b:Year>2003</b:Year>
    <b:City>Princeton</b:City>
    <b:Publisher>Princeton University Press</b:Publisher>
    <b:RefOrder>42</b:RefOrder>
  </b:Source>
  <b:Source>
    <b:Tag>And021</b:Tag>
    <b:SourceType>JournalArticle</b:SourceType>
    <b:Guid>{F99E727B-57BF-4E98-91E5-66A96064030F}</b:Guid>
    <b:Author>
      <b:Author>
        <b:NameList>
          <b:Person>
            <b:Last>Anderson</b:Last>
            <b:First>D.</b:First>
            <b:Middle>R.</b:Middle>
          </b:Person>
          <b:Person>
            <b:Last>Burnham</b:Last>
            <b:First>K.</b:First>
            <b:Middle>P.</b:Middle>
          </b:Person>
        </b:NameList>
      </b:Author>
    </b:Author>
    <b:Title>Avoiding pitfalls when using information-theoretic methods</b:Title>
    <b:JournalName>The Journal of wildlife management</b:JournalName>
    <b:Year>2002</b:Year>
    <b:Pages>912-918</b:Pages>
    <b:RefOrder>43</b:RefOrder>
  </b:Source>
  <b:Source>
    <b:Tag>Aka73</b:Tag>
    <b:SourceType>JournalArticle</b:SourceType>
    <b:Guid>{A1276143-1DA8-4B0E-AD4F-DA0798DE5B9A}</b:Guid>
    <b:Author>
      <b:Author>
        <b:NameList>
          <b:Person>
            <b:Last>Akaike</b:Last>
            <b:First>H.</b:First>
          </b:Person>
        </b:NameList>
      </b:Author>
    </b:Author>
    <b:Title>Maximum likelihood identification of Gaussian autoregressive moving average models</b:Title>
    <b:JournalName>Biometrika</b:JournalName>
    <b:Year>1973</b:Year>
    <b:Pages>60(2), 255-265</b:Pages>
    <b:RefOrder>44</b:RefOrder>
  </b:Source>
  <b:Source>
    <b:Tag>Sch781</b:Tag>
    <b:SourceType>JournalArticle</b:SourceType>
    <b:Guid>{757EC21B-C644-47CA-8CA1-CE203D61C435}</b:Guid>
    <b:Author>
      <b:Author>
        <b:NameList>
          <b:Person>
            <b:Last>Schwarz</b:Last>
            <b:First>G.</b:First>
          </b:Person>
        </b:NameList>
      </b:Author>
    </b:Author>
    <b:Title>Estimating the dimension of a model</b:Title>
    <b:JournalName>The annals of statistics</b:JournalName>
    <b:Year>1978</b:Year>
    <b:Pages>461-464</b:Pages>
    <b:RefOrder>45</b:RefOrder>
  </b:Source>
  <b:Source>
    <b:Tag>Cha06</b:Tag>
    <b:SourceType>JournalArticle</b:SourceType>
    <b:Guid>{F66AC80C-CFD3-42C7-958F-67BF117C9CF3}</b:Guid>
    <b:Author>
      <b:Author>
        <b:NameList>
          <b:Person>
            <b:Last>Charness</b:Last>
            <b:First>Gary</b:First>
          </b:Person>
          <b:Person>
            <b:Last>Dufwenberg</b:Last>
            <b:First>Martin</b:First>
          </b:Person>
        </b:NameList>
      </b:Author>
    </b:Author>
    <b:Title>Promises and partnership</b:Title>
    <b:JournalName>Econometrica</b:JournalName>
    <b:Year>2006</b:Year>
    <b:Pages>74(6), 1579-1601</b:Pages>
    <b:RefOrder>46</b:RefOrder>
  </b:Source>
  <b:Source>
    <b:Tag>Bat09</b:Tag>
    <b:SourceType>JournalArticle</b:SourceType>
    <b:Guid>{C0A5ED86-EAE7-4092-9034-16606D2E7902}</b:Guid>
    <b:Author>
      <b:Author>
        <b:NameList>
          <b:Person>
            <b:Last>Battigalli</b:Last>
            <b:First>Pierpaolo</b:First>
          </b:Person>
          <b:Person>
            <b:Last>Dufwenberg</b:Last>
            <b:First>Martin</b:First>
          </b:Person>
        </b:NameList>
      </b:Author>
    </b:Author>
    <b:Title>Dynamic psychological games</b:Title>
    <b:JournalName>Journal of Economic Theory</b:JournalName>
    <b:Year>2009</b:Year>
    <b:Pages>144(1), 1-35</b:Pages>
    <b:RefOrder>47</b:RefOrder>
  </b:Source>
  <b:Source>
    <b:Tag>Bat22</b:Tag>
    <b:SourceType>JournalArticle</b:SourceType>
    <b:Guid>{A0A73E20-149F-4870-8524-37154A9373FD}</b:Guid>
    <b:Author>
      <b:Author>
        <b:NameList>
          <b:Person>
            <b:Last>Battigalli</b:Last>
            <b:First>Pierpaolo</b:First>
          </b:Person>
          <b:Person>
            <b:Last>Dufwenberg</b:Last>
            <b:First>Martin</b:First>
          </b:Person>
        </b:NameList>
      </b:Author>
    </b:Author>
    <b:Title>Belief-dependent motivations and psychological game theory</b:Title>
    <b:JournalName>Journal of Economic Literature</b:JournalName>
    <b:Year>2022</b:Year>
    <b:Pages>60(3), 833-882</b:Pages>
    <b:RefOrder>48</b:RefOrder>
  </b:Source>
  <b:Source>
    <b:Tag>Cus06</b:Tag>
    <b:SourceType>JournalArticle</b:SourceType>
    <b:Guid>{0B5E7332-3B52-4E43-A403-7E1D3E019D51}</b:Guid>
    <b:Author>
      <b:Author>
        <b:NameList>
          <b:Person>
            <b:Last>Cushman</b:Last>
            <b:First>Fiery</b:First>
          </b:Person>
          <b:Person>
            <b:Last>Young</b:Last>
            <b:First>Liane</b:First>
          </b:Person>
          <b:Person>
            <b:Last>Hauser</b:Last>
            <b:First>Marc</b:First>
          </b:Person>
        </b:NameList>
      </b:Author>
    </b:Author>
    <b:Title>The role of conscious reasoning and intuition in moral judgment: Testing three principles of harm</b:Title>
    <b:JournalName>Psychological science</b:JournalName>
    <b:Year>2006</b:Year>
    <b:Pages>17(12), 1082-1089</b:Pages>
    <b:RefOrder>49</b:RefOrder>
  </b:Source>
  <b:Source>
    <b:Tag>You09</b:Tag>
    <b:SourceType>JournalArticle</b:SourceType>
    <b:Guid>{5083727A-B388-4B00-BEA6-D23863F69239}</b:Guid>
    <b:Author>
      <b:Author>
        <b:NameList>
          <b:Person>
            <b:Last>Young</b:Last>
            <b:First>Liane</b:First>
          </b:Person>
          <b:Person>
            <b:Last>Saxe</b:Last>
            <b:First>Rebecca</b:First>
          </b:Person>
        </b:NameList>
      </b:Author>
    </b:Author>
    <b:Title>Innocent intentions: A correlation between forgiveness for accidental harm and neural activity</b:Title>
    <b:JournalName>Neuropsychologia</b:JournalName>
    <b:Year>2009</b:Year>
    <b:Pages>47(10), 2065-2072</b:Pages>
    <b:RefOrder>50</b:RefOrder>
  </b:Source>
  <b:Source>
    <b:Tag>Dan071</b:Tag>
    <b:SourceType>JournalArticle</b:SourceType>
    <b:Guid>{80E0AFE5-80DD-4F60-984E-876DD07EB356}</b:Guid>
    <b:Author>
      <b:Author>
        <b:NameList>
          <b:Person>
            <b:Last>Dana</b:Last>
            <b:First>J.</b:First>
          </b:Person>
          <b:Person>
            <b:Last>Weber</b:Last>
            <b:First>R.</b:First>
            <b:Middle>A.</b:Middle>
          </b:Person>
          <b:Person>
            <b:Last>Kuang</b:Last>
            <b:First>J.</b:First>
            <b:Middle>X.</b:Middle>
          </b:Person>
        </b:NameList>
      </b:Author>
    </b:Author>
    <b:Title>Exploiting moral wiggle room: Experiments deomonstrating an illusory preference for fairness</b:Title>
    <b:JournalName>Economic Theory</b:JournalName>
    <b:Year>2007</b:Year>
    <b:Pages>33, 67-80</b:Pages>
    <b:RefOrder>51</b:RefOrder>
  </b:Source>
  <b:Source>
    <b:Tag>And09</b:Tag>
    <b:SourceType>JournalArticle</b:SourceType>
    <b:Guid>{F84397EB-7C97-4C70-AAE5-DB5CAB95F46F}</b:Guid>
    <b:Author>
      <b:Author>
        <b:NameList>
          <b:Person>
            <b:Last>Andreoni</b:Last>
            <b:First>James</b:First>
          </b:Person>
          <b:Person>
            <b:Last>Bernheim</b:Last>
            <b:First>B.</b:First>
            <b:Middle>Douglas</b:Middle>
          </b:Person>
        </b:NameList>
      </b:Author>
    </b:Author>
    <b:Title>Social image and the 50–50 norm: A theoretical and experimental analysis of audience effects</b:Title>
    <b:JournalName>Econometrica</b:JournalName>
    <b:Year>2009</b:Year>
    <b:Pages>77(5), 1607-1636</b:Pages>
    <b:RefOrder>52</b:RefOrder>
  </b:Source>
  <b:Source>
    <b:Tag>Ran132</b:Tag>
    <b:SourceType>JournalArticle</b:SourceType>
    <b:Guid>{97D034D3-15E6-4763-8DB9-5E1C04F30056}</b:Guid>
    <b:Author>
      <b:Author>
        <b:NameList>
          <b:Person>
            <b:Last>Rand</b:Last>
            <b:First>David</b:First>
            <b:Middle>G.</b:Middle>
          </b:Person>
          <b:Person>
            <b:Last>Nowak</b:Last>
            <b:First>Martin</b:First>
            <b:Middle>A.</b:Middle>
          </b:Person>
        </b:NameList>
      </b:Author>
    </b:Author>
    <b:Title>Human cooperation</b:Title>
    <b:JournalName>Trends in cognitive sciences</b:JournalName>
    <b:Year>2013</b:Year>
    <b:Pages>17(8), 413-425</b:Pages>
    <b:RefOrder>53</b:RefOrder>
  </b:Source>
  <b:Source>
    <b:Tag>Cap24</b:Tag>
    <b:SourceType>JournalArticle</b:SourceType>
    <b:Guid>{C0DB1D66-303D-4FCB-A09D-30A4EAA64012}</b:Guid>
    <b:Author>
      <b:Author>
        <b:NameList>
          <b:Person>
            <b:Last>Capraro</b:Last>
            <b:First>Valerio</b:First>
          </b:Person>
          <b:Person>
            <b:Last>Halpern</b:Last>
            <b:First>Joseph</b:First>
            <b:Middle>Y.</b:Middle>
          </b:Person>
          <b:Person>
            <b:Last>Perc</b:Last>
            <b:First>Matjaž</b:First>
          </b:Person>
        </b:NameList>
      </b:Author>
    </b:Author>
    <b:Title>From outcome-based to language-based preferences</b:Title>
    <b:JournalName>Journal of Economic Literature</b:JournalName>
    <b:Year>2024</b:Year>
    <b:Pages>62(1), 115-154</b:Pages>
    <b:RefOrder>54</b:RefOrder>
  </b:Source>
  <b:Source>
    <b:Tag>Feh23</b:Tag>
    <b:SourceType>JournalArticle</b:SourceType>
    <b:Guid>{3BB10780-A4E4-48A0-ABDF-6D9CD73C33C6}</b:Guid>
    <b:Author>
      <b:Author>
        <b:NameList>
          <b:Person>
            <b:Last>Fehr</b:Last>
            <b:First>Ernst</b:First>
          </b:Person>
          <b:Person>
            <b:Last>Charness</b:Last>
            <b:First>Gary</b:First>
          </b:Person>
        </b:NameList>
      </b:Author>
    </b:Author>
    <b:Title>Social preferences: Fundamental characteristics and economic consequences</b:Title>
    <b:JournalName>Journal of Economic Literature</b:JournalName>
    <b:Year>2025</b:Year>
    <b:Pages>63(2), 440–514</b:Pages>
    <b:RefOrder>55</b:RefOrder>
  </b:Source>
  <b:Source>
    <b:Tag>Ker151</b:Tag>
    <b:SourceType>JournalArticle</b:SourceType>
    <b:Guid>{4B6391A4-3A23-46F4-B08A-421A4F9329A2}</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56</b:RefOrder>
  </b:Source>
  <b:Source>
    <b:Tag>Nun02</b:Tag>
    <b:SourceType>JournalArticle</b:SourceType>
    <b:Guid>{B814E026-8401-4F58-B457-9F03925A5262}</b:Guid>
    <b:Author>
      <b:Author>
        <b:NameList>
          <b:Person>
            <b:Last>Nunnari</b:Last>
            <b:First>Salvatore</b:First>
          </b:Person>
          <b:Person>
            <b:Last>Pozzi</b:Last>
            <b:First>Massimiliano</b:First>
          </b:Person>
        </b:NameList>
      </b:Author>
    </b:Author>
    <b:Title>Meta-analysis of inequality aversion estimates (No. 9851)</b:Title>
    <b:JournalName>CESifo Working Paper</b:JournalName>
    <b:Year>2022</b:Year>
    <b:RefOrder>57</b:RefOrder>
  </b:Source>
  <b:Source>
    <b:Tag>Liu23</b:Tag>
    <b:SourceType>JournalArticle</b:SourceType>
    <b:Guid>{BE92A56F-A864-430F-9A60-E7F2C60BD9EF}</b:Guid>
    <b:Author>
      <b:Author>
        <b:NameList>
          <b:Person>
            <b:Last>Liu</b:Last>
            <b:First>Yi,</b:First>
            <b:Middle>Bo Wang</b:Middle>
          </b:Person>
          <b:Person>
            <b:Last>Lange</b:Last>
            <b:First>Paul</b:First>
            <b:Middle>AM Van</b:Middle>
          </b:Person>
        </b:NameList>
      </b:Author>
    </b:Author>
    <b:Title>The development of social value orientation: Attachment styles, number of siblings, age, and a comparison of measures</b:Title>
    <b:JournalName>European Journal of Personality</b:JournalName>
    <b:Year>2023</b:Year>
    <b:Pages>37(4), 402-417</b:Pages>
    <b:RefOrder>58</b:RefOrder>
  </b:Source>
  <b:Source>
    <b:Tag>Miz24</b:Tag>
    <b:SourceType>JournalArticle</b:SourceType>
    <b:Guid>{763DECE2-BF63-467C-B3ED-86EF4E572C0B}</b:Guid>
    <b:Author>
      <b:Author>
        <b:NameList>
          <b:Person>
            <b:Last>Mizuno</b:Last>
            <b:First>Keiko</b:First>
          </b:Person>
          <b:Person>
            <b:Last>Shimizu</b:Last>
            <b:First>Hiroshi</b:First>
          </b:Person>
        </b:NameList>
      </b:Author>
    </b:Author>
    <b:Title>Measuring social value orientation by model-based scoring</b:Title>
    <b:JournalName>Behaviormetrika</b:JournalName>
    <b:Year>2024</b:Year>
    <b:Pages>51(1), 211-236</b:Pages>
    <b:RefOrder>59</b:RefOrder>
  </b:Source>
  <b:Source>
    <b:Tag>Bak21</b:Tag>
    <b:SourceType>JournalArticle</b:SourceType>
    <b:Guid>{3DCF741B-1C3F-49ED-807F-2800C9EDEB3C}</b:Guid>
    <b:Author>
      <b:Author>
        <b:NameList>
          <b:Person>
            <b:Last>Bakker</b:Last>
            <b:First>Dieko</b:First>
            <b:Middle>M.</b:Middle>
          </b:Person>
          <b:Person>
            <b:Last>Dijkstra</b:Last>
            <b:First>Jacob</b:First>
          </b:Person>
        </b:NameList>
      </b:Author>
    </b:Author>
    <b:Title>Comparing the slider measure of social value orientation with its main alternatives</b:Title>
    <b:JournalName>Social Psychology Quarterly</b:JournalName>
    <b:Year>2021</b:Year>
    <b:Pages>84(3), 235-245</b:Pages>
    <b:RefOrder>60</b:RefOrder>
  </b:Source>
  <b:Source>
    <b:Tag>Mes681</b:Tag>
    <b:SourceType>JournalArticle</b:SourceType>
    <b:Guid>{0535988F-1E7F-42D2-B8DE-C6E84CEFA3EC}</b:Guid>
    <b:Author>
      <b:Author>
        <b:NameList>
          <b:Person>
            <b:Last>Messick</b:Last>
            <b:First>D.</b:First>
            <b:Middle>M.</b:Middle>
          </b:Person>
          <b:Person>
            <b:Last>McClintock</b:Last>
            <b:First>C.</b:First>
            <b:Middle>G.</b:Middle>
          </b:Person>
        </b:NameList>
      </b:Author>
    </b:Author>
    <b:Title>Motivational bases of choice in experimental games</b:Title>
    <b:JournalName>Journal of experimental social psychology</b:JournalName>
    <b:Year>1968</b:Year>
    <b:Pages>4(1), 1-25</b:Pages>
    <b:RefOrder>61</b:RefOrder>
  </b:Source>
  <b:Source>
    <b:Tag>Wan25</b:Tag>
    <b:SourceType>JournalArticle</b:SourceType>
    <b:Guid>{7F30946C-1F63-4382-AF76-0BEFD55AFCAF}</b:Guid>
    <b:Author>
      <b:Author>
        <b:NameList>
          <b:Person>
            <b:Last>Wang</b:Last>
            <b:First>Qian-Hui</b:First>
          </b:Person>
          <b:Person>
            <b:Last>Wei</b:Last>
            <b:First>Zi-Han</b:First>
          </b:Person>
          <b:Person>
            <b:Last>Chen</b:Last>
            <b:First>Wan-Ning</b:First>
          </b:Person>
          <b:Person>
            <b:Last>Na</b:Last>
            <b:First>Yu</b:First>
          </b:Person>
          <b:Person>
            <b:Last>Gou</b:Last>
            <b:First>Hui-Ming</b:First>
          </b:Person>
          <b:Person>
            <b:Last>Liu</b:Last>
            <b:First>Hong-Zhi</b:First>
          </b:Person>
        </b:NameList>
      </b:Author>
    </b:Author>
    <b:Title>The impact of inequality on social value orientation: an eye-tracking study</b:Title>
    <b:JournalName>Frontiers in Psychology</b:JournalName>
    <b:Year>2025</b:Year>
    <b:Pages>16, 1521101</b:Pages>
    <b:RefOrder>62</b:RefOrder>
  </b:Source>
  <b:Source>
    <b:Tag>Ker15</b:Tag>
    <b:SourceType>JournalArticle</b:SourceType>
    <b:Guid>{5F0BE87B-264F-4916-8F51-16A92752F1F7}</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63</b:RefOrder>
  </b:Source>
  <b:Source>
    <b:Tag>Fal18</b:Tag>
    <b:SourceType>JournalArticle</b:SourceType>
    <b:Guid>{68D29303-72B8-4CB9-BF53-99C2E1C23C37}</b:Guid>
    <b:Author>
      <b:Author>
        <b:NameList>
          <b:Person>
            <b:Last>Falk</b:Last>
            <b:First>Armin</b:First>
          </b:Person>
          <b:Person>
            <b:Last>Becker</b:Last>
            <b:First>Anke</b:First>
          </b:Person>
          <b:Person>
            <b:Last>Dohmen</b:Last>
            <b:First>Thomas</b:First>
          </b:Person>
          <b:Person>
            <b:Last>Enke</b:Last>
            <b:First>Benjamin</b:First>
          </b:Person>
          <b:Person>
            <b:Last>Huffman</b:Last>
            <b:First>David</b:First>
          </b:Person>
          <b:Person>
            <b:Last>Sunde</b:Last>
            <b:First>Uwe</b:First>
          </b:Person>
        </b:NameList>
      </b:Author>
    </b:Author>
    <b:Title>Global evidence on economic preferences</b:Title>
    <b:JournalName>The quarterly journal of economics</b:JournalName>
    <b:Year>2018</b:Year>
    <b:Pages>133(4), 1645-1692</b:Pages>
    <b:RefOrder>64</b:RefOrder>
  </b:Source>
  <b:Source>
    <b:Tag>Eng11</b:Tag>
    <b:SourceType>JournalArticle</b:SourceType>
    <b:Guid>{6EEEBB74-855B-449E-9D6C-01D4E09FCC56}</b:Guid>
    <b:Author>
      <b:Author>
        <b:NameList>
          <b:Person>
            <b:Last>Engel</b:Last>
            <b:First>C.</b:First>
          </b:Person>
        </b:NameList>
      </b:Author>
    </b:Author>
    <b:Title>Dictator Games: A Meta Study</b:Title>
    <b:JournalName>Experimental Economics</b:JournalName>
    <b:Year>2011</b:Year>
    <b:Pages>583–610</b:Pages>
    <b:RefOrder>65</b:RefOrder>
  </b:Source>
  <b:Source>
    <b:Tag>Loe892</b:Tag>
    <b:SourceType>JournalArticle</b:SourceType>
    <b:Guid>{29423CFA-1CA1-4643-9063-819E970CE784}</b:Guid>
    <b:Author>
      <b:Author>
        <b:NameList>
          <b:Person>
            <b:Last>Loewenstein</b:Last>
            <b:First>G.</b:First>
            <b:Middle>F.</b:Middle>
          </b:Person>
          <b:Person>
            <b:Last>Thompson</b:Last>
            <b:First>L.</b:First>
          </b:Person>
          <b:Person>
            <b:Last>Bazerman</b:Last>
            <b:First>M.</b:First>
            <b:Middle>H.</b:Middle>
          </b:Person>
        </b:NameList>
      </b:Author>
    </b:Author>
    <b:Title>Social utility and decision making in interpersonal contexts</b:Title>
    <b:JournalName>Journal of Personality and Social psychology</b:JournalName>
    <b:Year>1989</b:Year>
    <b:Pages>57(3), 426</b:Pages>
    <b:RefOrder>66</b:RefOrder>
  </b:Source>
  <b:Source>
    <b:Tag>Abb092</b:Tag>
    <b:SourceType>JournalArticle</b:SourceType>
    <b:Guid>{6A605792-9B90-4A11-9BAC-8FC08B736C24}</b:Guid>
    <b:Author>
      <b:Author>
        <b:NameList>
          <b:Person>
            <b:Last>Abbink</b:Last>
            <b:First>Klaus</b:First>
          </b:Person>
          <b:Person>
            <b:Last>Sadrieh</b:Last>
            <b:First>Abdolkarim</b:First>
          </b:Person>
        </b:NameList>
      </b:Author>
    </b:Author>
    <b:Title>The pleasure of being nasty</b:Title>
    <b:JournalName>Economics letters</b:JournalName>
    <b:Year>2009</b:Year>
    <b:Pages>105(3), 306-308</b:Pages>
    <b:RefOrder>69</b:RefOrder>
  </b:Source>
  <b:Source>
    <b:Tag>Her081</b:Tag>
    <b:SourceType>JournalArticle</b:SourceType>
    <b:Guid>{966DF7F2-2820-4CAE-AAC6-E7508EC9F2BE}</b:Guid>
    <b:Author>
      <b:Author>
        <b:NameList>
          <b:Person>
            <b:Last>Herrmann</b:Last>
            <b:First>B.</b:First>
          </b:Person>
          <b:Person>
            <b:Last>Orzen</b:Last>
            <b:First>H.</b:First>
          </b:Person>
        </b:NameList>
      </b:Author>
    </b:Author>
    <b:Title>The appearance of homo rivalis: Social preferences and the nature of rent seeking</b:Title>
    <b:JournalName>CeDEx discussion paper series</b:JournalName>
    <b:Year>2008</b:Year>
    <b:Pages>1-44</b:Pages>
    <b:RefOrder>70</b:RefOrder>
  </b:Source>
  <b:Source>
    <b:Tag>Gos54</b:Tag>
    <b:SourceType>JournalArticle</b:SourceType>
    <b:Guid>{00520905-B2A8-47FC-A07A-873B03FE6326}</b:Guid>
    <b:Author>
      <b:Author>
        <b:NameList>
          <b:Person>
            <b:Last>Gossen</b:Last>
            <b:First>H.</b:First>
            <b:Middle>H.</b:Middle>
          </b:Person>
        </b:NameList>
      </b:Author>
    </b:Author>
    <b:Title>The Laws of Human Relations and the Rules of Human Action Derived Therefrom</b:Title>
    <b:JournalName>Verlag von R. L. Prager</b:JournalName>
    <b:Year>1854</b:Year>
    <b:RefOrder>67</b:RefOrder>
  </b:Source>
  <b:Source>
    <b:Tag>Mar20</b:Tag>
    <b:SourceType>Book</b:SourceType>
    <b:Guid>{947B6687-A62B-44C5-827A-F0FCF7616E5D}</b:Guid>
    <b:Author>
      <b:Author>
        <b:NameList>
          <b:Person>
            <b:Last>Marshall</b:Last>
            <b:First>A.</b:First>
          </b:Person>
        </b:NameList>
      </b:Author>
    </b:Author>
    <b:Title>Principles of Economics (8th ed.)</b:Title>
    <b:Year>1920</b:Year>
    <b:Publisher>Macmillan and Co</b:Publisher>
    <b:RefOrder>68</b:RefOrder>
  </b:Source>
  <b:Source>
    <b:Tag>Ros771</b:Tag>
    <b:SourceType>JournalArticle</b:SourceType>
    <b:Guid>{3D098431-FCFF-43D5-902D-F314F19586AC}</b:Guid>
    <b:Author>
      <b:Author>
        <b:NameList>
          <b:Person>
            <b:Last>Ross</b:Last>
            <b:First>L.</b:First>
          </b:Person>
          <b:Person>
            <b:Last>Greene</b:Last>
            <b:First>D.</b:First>
          </b:Person>
          <b:Person>
            <b:Last>House</b:Last>
            <b:First>P.</b:First>
          </b:Person>
        </b:NameList>
      </b:Author>
    </b:Author>
    <b:Title>The “false consensus effect”: An egocentric bias in social perception and attribution processes</b:Title>
    <b:JournalName>Journal of experimental social psychology</b:JournalName>
    <b:Year>1977</b:Year>
    <b:Pages>13(3), 279-301</b:Pages>
    <b:RefOrder>71</b:RefOrder>
  </b:Source>
  <b:Source>
    <b:Tag>Van991</b:Tag>
    <b:SourceType>JournalArticle</b:SourceType>
    <b:Guid>{90361D07-1BBE-4632-996C-8EEEE6DE0CFE}</b:Guid>
    <b:Author>
      <b:Author>
        <b:NameList>
          <b:Person>
            <b:Last>Van Lange</b:Last>
            <b:First>P.</b:First>
            <b:Middle>A.</b:Middle>
          </b:Person>
        </b:NameList>
      </b:Author>
    </b:Author>
    <b:Title>The pursuit of joint outcomes and equality in outcomes: An integrative model of social value orientation</b:Title>
    <b:JournalName>Journal of personality and social psychology</b:JournalName>
    <b:Year>1999</b:Year>
    <b:Pages>77(2), 337</b:Pages>
    <b:RefOrder>72</b:RefOrder>
  </b:Source>
  <b:Source>
    <b:Tag>Ger121</b:Tag>
    <b:SourceType>JournalArticle</b:SourceType>
    <b:Guid>{C1725312-DD38-45E0-8CBE-44A40F2C9F16}</b:Guid>
    <b:Title>Perception, action and utility: The tangled skein</b:Title>
    <b:Year>2012</b:Year>
    <b:Author>
      <b:Author>
        <b:NameList>
          <b:Person>
            <b:Last>Gershman</b:Last>
            <b:First>S.</b:First>
            <b:Middle>J.</b:Middle>
          </b:Person>
          <b:Person>
            <b:Last>Daw</b:Last>
            <b:First>N.</b:First>
            <b:Middle>D.</b:Middle>
          </b:Person>
          <b:Person>
            <b:Last>Rabinovich</b:Last>
            <b:First>M.</b:First>
            <b:Middle>I.</b:Middle>
          </b:Person>
          <b:Person>
            <b:Last>Friston</b:Last>
            <b:First>K.</b:First>
            <b:Middle>J.</b:Middle>
          </b:Person>
          <b:Person>
            <b:Last>Varona</b:Last>
            <b:First>P.</b:First>
          </b:Person>
        </b:NameList>
      </b:Author>
    </b:Author>
    <b:JournalName>Principles of brain dynamics: Global state interactions</b:JournalName>
    <b:Pages>293-312</b:Pages>
    <b:RefOrder>73</b:RefOrder>
  </b:Source>
  <b:Source>
    <b:Tag>Rus191</b:Tag>
    <b:SourceType>Book</b:SourceType>
    <b:Guid>{39D2965B-762A-4DA3-8DEA-AF2E288DFC6F}</b:Guid>
    <b:Title>Human Compatible: Artificial Intelligence and the Problem of Control</b:Title>
    <b:Year>2019</b:Year>
    <b:City>United States</b:City>
    <b:Publisher>Viking</b:Publisher>
    <b:Author>
      <b:Author>
        <b:NameList>
          <b:Person>
            <b:Last>Russell</b:Last>
            <b:First>S.</b:First>
            <b:Middle>J.</b:Middle>
          </b:Person>
        </b:NameList>
      </b:Author>
    </b:Author>
    <b:RefOrder>74</b:RefOrder>
  </b:Source>
  <b:Source>
    <b:Tag>Daf201</b:Tag>
    <b:SourceType>JournalArticle</b:SourceType>
    <b:Guid>{3F5147E6-337F-4259-B7D5-C776DD206CE0}</b:Guid>
    <b:Author>
      <b:Author>
        <b:NameList>
          <b:Person>
            <b:Last>Dafoe</b:Last>
            <b:First>A.</b:First>
          </b:Person>
          <b:Person>
            <b:Last>Hughes</b:Last>
            <b:First>E.</b:First>
          </b:Person>
          <b:Person>
            <b:Last>Bachrach</b:Last>
            <b:First>Y.</b:First>
          </b:Person>
          <b:Person>
            <b:Last>Collins</b:Last>
            <b:First>T.</b:First>
          </b:Person>
          <b:Person>
            <b:Last>McKee</b:Last>
            <b:First>K.</b:First>
            <b:Middle>R.</b:Middle>
          </b:Person>
          <b:Person>
            <b:Last>Leibo</b:Last>
            <b:First>J.</b:First>
            <b:Middle>Z.</b:Middle>
          </b:Person>
          <b:Person>
            <b:Last>Graepel</b:Last>
            <b:First>T.</b:First>
          </b:Person>
        </b:NameList>
      </b:Author>
    </b:Author>
    <b:Title>Open problems in cooperative AI</b:Title>
    <b:JournalName>arXiv preprint</b:JournalName>
    <b:Year>2020</b:Year>
    <b:Pages>arXiv:2012.08630</b:Pages>
    <b:RefOrder>75</b:RefOrder>
  </b:Source>
  <b:Source>
    <b:Tag>Fud981</b:Tag>
    <b:SourceType>Book</b:SourceType>
    <b:Guid>{0B9AE1C0-53D3-4B14-A47D-EA33408C0B37}</b:Guid>
    <b:Author>
      <b:Author>
        <b:NameList>
          <b:Person>
            <b:Last>Fudenberg</b:Last>
            <b:First>D.</b:First>
          </b:Person>
          <b:Person>
            <b:Last>Levine</b:Last>
            <b:First>D.</b:First>
            <b:Middle>K.</b:Middle>
          </b:Person>
        </b:NameList>
      </b:Author>
    </b:Author>
    <b:Title>The theory of learning in games (Vol. 2)</b:Title>
    <b:Year>1998</b:Year>
    <b:City>Cambrige, MA</b:City>
    <b:Publisher>MIT press</b:Publisher>
    <b:RefOrder>76</b:RefOrder>
  </b:Source>
  <b:Source>
    <b:Tag>Sar07</b:Tag>
    <b:SourceType>JournalArticle</b:SourceType>
    <b:Guid>{9E0B1956-3E06-4E5F-AACB-FDF533998C0C}</b:Guid>
    <b:Author>
      <b:Author>
        <b:NameList>
          <b:Person>
            <b:Last>Hill</b:Last>
            <b:First>Sarah</b:First>
            <b:Middle>A.</b:Middle>
          </b:Person>
          <b:Person>
            <b:Last>Neilson</b:Last>
            <b:First>William</b:First>
          </b:Person>
        </b:NameList>
      </b:Author>
    </b:Author>
    <b:Title>Inequality aversion and diminishing sensitivity</b:Title>
    <b:JournalName>Journal of Economic Psychology</b:JournalName>
    <b:Year>2007</b:Year>
    <b:Pages>28(2), 143-153</b:Pages>
    <b:RefOrder>41</b:RefOrder>
  </b:Source>
  <b:Source>
    <b:Tag>Ste05</b:Tag>
    <b:SourceType>JournalArticle</b:SourceType>
    <b:Guid>{677E0751-4B6C-4AB0-BF6E-5F66FF1E7EB6}</b:Guid>
    <b:Author>
      <b:Author>
        <b:NameList>
          <b:Person>
            <b:Last>Ottone</b:Last>
            <b:First>Stefania</b:First>
          </b:Person>
          <b:Person>
            <b:Last>Ponzano</b:Last>
            <b:First>Ferruccio</b:First>
          </b:Person>
        </b:NameList>
      </b:Author>
    </b:Author>
    <b:Title>An extension to the model of inequity aversion by Fehr and Schmidt</b:Title>
    <b:JournalName>POLIS department's Working Papers</b:JournalName>
    <b:Year>2005</b:Year>
    <b:Pages>51</b:Pages>
    <b:RefOrder>40</b:RefOrder>
  </b:Source>
</b:Sources>
</file>

<file path=customXml/itemProps1.xml><?xml version="1.0" encoding="utf-8"?>
<ds:datastoreItem xmlns:ds="http://schemas.openxmlformats.org/officeDocument/2006/customXml" ds:itemID="{384C2675-0EDB-4AE8-BFF7-D65556ADA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GregsTemplate.dotm.dotx</Template>
  <TotalTime>8026</TotalTime>
  <Pages>67</Pages>
  <Words>21119</Words>
  <Characters>133052</Characters>
  <Application>Microsoft Office Word</Application>
  <DocSecurity>0</DocSecurity>
  <Lines>2558</Lines>
  <Paragraphs>1454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Stanley</dc:creator>
  <cp:keywords/>
  <dc:description/>
  <cp:lastModifiedBy>Gregory Stanley</cp:lastModifiedBy>
  <cp:revision>1125</cp:revision>
  <dcterms:created xsi:type="dcterms:W3CDTF">2025-11-01T18:48:00Z</dcterms:created>
  <dcterms:modified xsi:type="dcterms:W3CDTF">2026-04-18T20:04:00Z</dcterms:modified>
</cp:coreProperties>
</file>