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Ρήτρα Μη Ανταγωνισμού</w:t>
      </w:r>
    </w:p>
    <w:p/>
    <w:p>
      <w:r>
        <w:t>Η παρούσα Ρήτρα Μη Ανταγωνισμού ("Σύμβαση") τίθεται σε ισχύ από 20 Νοεμβρίου 2024, μεταξύ της εταιρείας ITML ("Εταιρεία") και του υπαλλήλου/συνεργάτη Γρηγορης Ταμπαξης ("Υπάλληλος").</w:t>
      </w:r>
    </w:p>
    <w:p>
      <w:r>
        <w:t>ΕΝΩ, η Εταιρεία επιθυμεί να προστατεύσει τα νόμιμα επιχειρηματικά της συμφέροντα, και ο Υπάλληλος έχει συμφωνήσει σε ορισμένους περιορισμούς ως αντάλλαγμα για τη συνέχιση της συνεργασίας του με την Εταιρεία.</w:t>
      </w:r>
    </w:p>
    <w:p>
      <w:r>
        <w:t>ΕΠΟΜΕΝΩΣ, με αντάλλαγμα τις αμοιβαίες υποσχέσεις και συμφωνίες που περιλαμβάνονται στην παρούσα, οι συμβαλλόμενοι συμφωνούν ως εξής:</w:t>
      </w:r>
    </w:p>
    <w:p>
      <w:r>
        <w:rPr>
          <w:b/>
        </w:rPr>
        <w:t>**1. Υποχρέωση Μη Ανταγωνισμού**</w:t>
        <w:br/>
      </w:r>
      <w:r>
        <w:t>Ο Υπάλληλος συμφωνεί ότι για διάστημα 6 μήνες μετά τη λήξη της συνεργασίας του με την Εταιρεία, δεν θα συμμετάσχει άμεσα ή έμμεσα σε οποιαδήποτε επιχειρηματική δραστηριότητα που ανταγωνίζεται τις δραστηριότητες της Εταιρείας εντός της περιοχής Αττική.</w:t>
      </w:r>
    </w:p>
    <w:p>
      <w:r>
        <w:rPr>
          <w:b/>
        </w:rPr>
        <w:t>**2. Αποζημίωση</w:t>
        <w:br/>
      </w:r>
      <w:r>
        <w:t>Ο Υπάλληλος αναγνωρίζει ότι κατά τη διάρκεια της περιόδου της ρήτρας μη ανταγωνισμού, η Εταιρεία θα παρέχει αποζημίωση ύψους 1000.</w:t>
      </w:r>
    </w:p>
    <w:p>
      <w:r>
        <w:rPr>
          <w:b/>
        </w:rPr>
        <w:t>**3. Ποινή για Παράβαση**</w:t>
        <w:br/>
      </w:r>
      <w:r>
        <w:t>Σε περίπτωση παράβασης της ρήτρας μη ανταγωνισμού, ο Υπάλληλος θα είναι υπόχρεος να καταβάλει στην Εταιρεία ποσό 5000 ως ποινή.</w:t>
      </w:r>
    </w:p>
    <w:p>
      <w:r>
        <w:rPr>
          <w:b/>
        </w:rPr>
        <w:t>**4. Αναγνώριση**</w:t>
        <w:br/>
      </w:r>
      <w:r>
        <w:t>Ο Υπάλληλος αναγνωρίζει ότι η παρούσα συμφωνία είναι εύλογη ως προς το πεδίο και τη διάρκεια και είναι αναγκαία για την προστασία των νόμιμων επιχειρηματικών συμφερόντων της Εταιρείας.</w:t>
      </w:r>
    </w:p>
    <w:p>
      <w:r>
        <w:rPr>
          <w:b/>
        </w:rPr>
        <w:t>**5. Εφαρμοστέο Δίκαιο**</w:t>
        <w:br/>
      </w:r>
      <w:r>
        <w:t>Η παρούσα Σύμβαση θα διέπεται από και θα ερμηνεύεται σύμφωνα με το δίκαιο της εφαρμοστέας δικαιοδοσίας.</w:t>
      </w:r>
    </w:p>
    <w:p>
      <w:r>
        <w:t>ΕΝ ΥΠΟΓΡΑΦΩ, οι συμβαλλόμενοι υπέγραψαν την παρούσα Σύμβαση την πρώτη ημερομηνία αναγραφής της.</w:t>
      </w:r>
    </w:p>
    <w:p>
      <w:r>
        <w:br/>
        <w:br/>
        <w:t>______________________________</w:t>
      </w:r>
    </w:p>
    <w:p>
      <w:r>
        <w:t>Γρηγορης Ταμπαξης (Υπάλληλος)</w:t>
      </w:r>
    </w:p>
    <w:p>
      <w:r>
        <w:br/>
        <w:br/>
        <w:t>______________________________</w:t>
      </w:r>
    </w:p>
    <w:p>
      <w:r>
        <w:t>ITML (Εταιρεία)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