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256"/>
        <w:gridCol w:w="5256"/>
      </w:tblGrid>
      <w:tr>
        <w:tc>
          <w:tcPr>
            <w:tcW w:type="dxa" w:w="5256"/>
          </w:tcPr>
          <w:p>
            <w:r>
              <w:rPr>
                <w:b/>
                <w:color w:val="1B3A5C"/>
                <w:sz w:val="20"/>
              </w:rPr>
              <w:t>DEPARTMENT OF VETERANS AFFAIRS</w:t>
              <w:br/>
              <w:t>VistA CPRS — Primary Care Progress Note</w:t>
            </w:r>
          </w:p>
        </w:tc>
        <w:tc>
          <w:tcPr>
            <w:tcW w:type="dxa" w:w="5256"/>
          </w:tcPr>
          <w:p>
            <w:pPr>
              <w:jc w:val="right"/>
            </w:pPr>
            <w:r>
              <w:rPr>
                <w:b/>
                <w:sz w:val="20"/>
              </w:rPr>
              <w:t>NOTE TYPE</w:t>
              <w:br/>
              <w:t>PRIMARY CARE PROGRESS NOTE</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PATIENT &amp; ENCOUNTER INFORMATION</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Patient Name:</w:t>
            </w:r>
          </w:p>
        </w:tc>
        <w:tc>
          <w:tcPr>
            <w:tcW w:type="dxa" w:w="5256"/>
          </w:tcPr>
          <w:p>
            <w:r>
              <w:rPr>
                <w:sz w:val="18"/>
              </w:rPr>
              <w:t>Ramirez, Thomas E.</w:t>
            </w:r>
          </w:p>
        </w:tc>
      </w:tr>
      <w:tr>
        <w:tc>
          <w:tcPr>
            <w:tcW w:type="dxa" w:w="5256"/>
          </w:tcPr>
          <w:p>
            <w:r>
              <w:rPr>
                <w:b/>
                <w:sz w:val="18"/>
              </w:rPr>
              <w:t>Date of Birth:</w:t>
            </w:r>
          </w:p>
        </w:tc>
        <w:tc>
          <w:tcPr>
            <w:tcW w:type="dxa" w:w="5256"/>
          </w:tcPr>
          <w:p>
            <w:r>
              <w:rPr>
                <w:sz w:val="18"/>
              </w:rPr>
              <w:t>1971-07-08</w:t>
            </w:r>
          </w:p>
        </w:tc>
      </w:tr>
      <w:tr>
        <w:tc>
          <w:tcPr>
            <w:tcW w:type="dxa" w:w="5256"/>
          </w:tcPr>
          <w:p>
            <w:r>
              <w:rPr>
                <w:b/>
                <w:sz w:val="18"/>
              </w:rPr>
              <w:t>VA Patient ID:</w:t>
            </w:r>
          </w:p>
        </w:tc>
        <w:tc>
          <w:tcPr>
            <w:tcW w:type="dxa" w:w="5256"/>
          </w:tcPr>
          <w:p>
            <w:r>
              <w:rPr>
                <w:sz w:val="18"/>
              </w:rPr>
              <w:t>VA-10087234</w:t>
            </w:r>
          </w:p>
        </w:tc>
      </w:tr>
      <w:tr>
        <w:tc>
          <w:tcPr>
            <w:tcW w:type="dxa" w:w="5256"/>
          </w:tcPr>
          <w:p>
            <w:r>
              <w:rPr>
                <w:b/>
                <w:sz w:val="18"/>
              </w:rPr>
              <w:t>SSN (Last 4):</w:t>
            </w:r>
          </w:p>
        </w:tc>
        <w:tc>
          <w:tcPr>
            <w:tcW w:type="dxa" w:w="5256"/>
          </w:tcPr>
          <w:p>
            <w:r>
              <w:rPr>
                <w:sz w:val="18"/>
              </w:rPr>
              <w:t>4419</w:t>
            </w:r>
          </w:p>
        </w:tc>
      </w:tr>
      <w:tr>
        <w:tc>
          <w:tcPr>
            <w:tcW w:type="dxa" w:w="5256"/>
          </w:tcPr>
          <w:p>
            <w:r>
              <w:rPr>
                <w:b/>
                <w:sz w:val="18"/>
              </w:rPr>
              <w:t>Date of Visit:</w:t>
            </w:r>
          </w:p>
        </w:tc>
        <w:tc>
          <w:tcPr>
            <w:tcW w:type="dxa" w:w="5256"/>
          </w:tcPr>
          <w:p>
            <w:r>
              <w:rPr>
                <w:sz w:val="18"/>
              </w:rPr>
              <w:t>2026-03-14</w:t>
            </w:r>
          </w:p>
        </w:tc>
      </w:tr>
      <w:tr>
        <w:tc>
          <w:tcPr>
            <w:tcW w:type="dxa" w:w="5256"/>
          </w:tcPr>
          <w:p>
            <w:r>
              <w:rPr>
                <w:b/>
                <w:sz w:val="18"/>
              </w:rPr>
              <w:t>Time:</w:t>
            </w:r>
          </w:p>
        </w:tc>
        <w:tc>
          <w:tcPr>
            <w:tcW w:type="dxa" w:w="5256"/>
          </w:tcPr>
          <w:p>
            <w:r>
              <w:rPr>
                <w:sz w:val="18"/>
              </w:rPr>
              <w:t>10:15</w:t>
            </w:r>
          </w:p>
        </w:tc>
      </w:tr>
      <w:tr>
        <w:tc>
          <w:tcPr>
            <w:tcW w:type="dxa" w:w="5256"/>
          </w:tcPr>
          <w:p>
            <w:r>
              <w:rPr>
                <w:b/>
                <w:sz w:val="18"/>
              </w:rPr>
              <w:t>Attending Provider:</w:t>
            </w:r>
          </w:p>
        </w:tc>
        <w:tc>
          <w:tcPr>
            <w:tcW w:type="dxa" w:w="5256"/>
          </w:tcPr>
          <w:p>
            <w:r>
              <w:rPr>
                <w:sz w:val="18"/>
              </w:rPr>
              <w:t>Dr. Marcus J. Webb, MD</w:t>
            </w:r>
          </w:p>
        </w:tc>
      </w:tr>
      <w:tr>
        <w:tc>
          <w:tcPr>
            <w:tcW w:type="dxa" w:w="5256"/>
          </w:tcPr>
          <w:p>
            <w:r>
              <w:rPr>
                <w:b/>
                <w:sz w:val="18"/>
              </w:rPr>
              <w:t>Clinic / Location:</w:t>
            </w:r>
          </w:p>
        </w:tc>
        <w:tc>
          <w:tcPr>
            <w:tcW w:type="dxa" w:w="5256"/>
          </w:tcPr>
          <w:p>
            <w:r>
              <w:rPr>
                <w:sz w:val="18"/>
              </w:rPr>
              <w:t>Building 7 Primary Care, Minneapolis VA</w:t>
            </w:r>
          </w:p>
        </w:tc>
      </w:tr>
      <w:tr>
        <w:tc>
          <w:tcPr>
            <w:tcW w:type="dxa" w:w="5256"/>
          </w:tcPr>
          <w:p>
            <w:r>
              <w:rPr>
                <w:b/>
                <w:sz w:val="18"/>
              </w:rPr>
              <w:t>Resident / Student:</w:t>
            </w:r>
          </w:p>
        </w:tc>
        <w:tc>
          <w:tcPr>
            <w:tcW w:type="dxa" w:w="5256"/>
          </w:tcPr>
          <w:p>
            <w:r>
              <w:rPr>
                <w:sz w:val="18"/>
              </w:rPr>
              <w:t>N/A</w:t>
            </w:r>
          </w:p>
        </w:tc>
      </w:tr>
      <w:tr>
        <w:tc>
          <w:tcPr>
            <w:tcW w:type="dxa" w:w="5256"/>
          </w:tcPr>
          <w:p>
            <w:r>
              <w:rPr>
                <w:b/>
                <w:sz w:val="18"/>
              </w:rPr>
              <w:t>Supervising Provider:</w:t>
            </w:r>
          </w:p>
        </w:tc>
        <w:tc>
          <w:tcPr>
            <w:tcW w:type="dxa" w:w="5256"/>
          </w:tcPr>
          <w:p>
            <w:r>
              <w:rPr>
                <w:sz w:val="18"/>
              </w:rPr>
              <w:t>N/A</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Visit Type:</w:t>
            </w:r>
          </w:p>
        </w:tc>
        <w:tc>
          <w:tcPr>
            <w:tcW w:type="dxa" w:w="5256"/>
          </w:tcPr>
          <w:p>
            <w:r>
              <w:rPr>
                <w:sz w:val="18"/>
              </w:rPr>
              <w:t xml:space="preserve">  ☐ In-Person       ☑ Telehealth-Video       ☐ Telehealth-Phone       ☐ Secure Messaging</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Interpreter:</w:t>
            </w:r>
          </w:p>
        </w:tc>
        <w:tc>
          <w:tcPr>
            <w:tcW w:type="dxa" w:w="5256"/>
          </w:tcPr>
          <w:p>
            <w:r>
              <w:rPr>
                <w:sz w:val="18"/>
              </w:rPr>
              <w:t xml:space="preserve">  ☐ Not Required       ☑ Used — Language: Spanish</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VITALS</w:t>
            </w:r>
          </w:p>
        </w:tc>
      </w:tr>
    </w:tbl>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sz w:val="18"/>
              </w:rPr>
              <w:t>BP (mmHg)</w:t>
              <w:br/>
            </w:r>
            <w:r>
              <w:rPr>
                <w:sz w:val="20"/>
              </w:rPr>
              <w:t>156/94</w:t>
            </w:r>
          </w:p>
        </w:tc>
        <w:tc>
          <w:tcPr>
            <w:tcW w:type="dxa" w:w="2628"/>
          </w:tcPr>
          <w:p>
            <w:r>
              <w:rPr>
                <w:b/>
                <w:sz w:val="18"/>
              </w:rPr>
              <w:t>Pulse (bpm)</w:t>
              <w:br/>
            </w:r>
            <w:r>
              <w:rPr>
                <w:sz w:val="20"/>
              </w:rPr>
              <w:t>91</w:t>
            </w:r>
          </w:p>
        </w:tc>
        <w:tc>
          <w:tcPr>
            <w:tcW w:type="dxa" w:w="2628"/>
          </w:tcPr>
          <w:p>
            <w:r>
              <w:rPr>
                <w:b/>
                <w:sz w:val="18"/>
              </w:rPr>
              <w:t>Temp (°F)</w:t>
              <w:br/>
            </w:r>
            <w:r>
              <w:rPr>
                <w:sz w:val="20"/>
              </w:rPr>
              <w:t>98.2</w:t>
            </w:r>
          </w:p>
        </w:tc>
        <w:tc>
          <w:tcPr>
            <w:tcW w:type="dxa" w:w="2628"/>
          </w:tcPr>
          <w:p>
            <w:r>
              <w:rPr>
                <w:b/>
                <w:sz w:val="18"/>
              </w:rPr>
              <w:t>SpO2 (%)</w:t>
              <w:br/>
            </w:r>
            <w:r>
              <w:rPr>
                <w:sz w:val="20"/>
              </w:rPr>
              <w:t>96</w:t>
            </w:r>
          </w:p>
        </w:tc>
      </w:tr>
      <w:tr>
        <w:tc>
          <w:tcPr>
            <w:tcW w:type="dxa" w:w="2628"/>
          </w:tcPr>
          <w:p>
            <w:r>
              <w:rPr>
                <w:b/>
                <w:sz w:val="18"/>
              </w:rPr>
              <w:t>Resp Rate</w:t>
              <w:br/>
            </w:r>
            <w:r>
              <w:rPr>
                <w:sz w:val="20"/>
              </w:rPr>
              <w:t>20</w:t>
            </w:r>
          </w:p>
        </w:tc>
        <w:tc>
          <w:tcPr>
            <w:tcW w:type="dxa" w:w="2628"/>
          </w:tcPr>
          <w:p>
            <w:r>
              <w:rPr>
                <w:b/>
                <w:sz w:val="18"/>
              </w:rPr>
              <w:t>Weight (lbs)</w:t>
              <w:br/>
            </w:r>
            <w:r>
              <w:rPr>
                <w:sz w:val="20"/>
              </w:rPr>
              <w:t>224</w:t>
            </w:r>
          </w:p>
        </w:tc>
        <w:tc>
          <w:tcPr>
            <w:tcW w:type="dxa" w:w="2628"/>
          </w:tcPr>
          <w:p>
            <w:r>
              <w:rPr>
                <w:b/>
                <w:sz w:val="18"/>
              </w:rPr>
              <w:t>Height</w:t>
              <w:br/>
            </w:r>
            <w:r>
              <w:rPr>
                <w:sz w:val="20"/>
              </w:rPr>
              <w:t>—</w:t>
            </w:r>
          </w:p>
        </w:tc>
        <w:tc>
          <w:tcPr>
            <w:tcW w:type="dxa" w:w="2628"/>
          </w:tcPr>
          <w:p>
            <w:r>
              <w:rPr>
                <w:b/>
                <w:sz w:val="18"/>
              </w:rPr>
              <w:t>BMI</w:t>
              <w:br/>
            </w:r>
            <w:r>
              <w:rPr>
                <w:sz w:val="20"/>
              </w:rPr>
              <w: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Pain Scale (0–10):</w:t>
            </w:r>
          </w:p>
        </w:tc>
        <w:tc>
          <w:tcPr>
            <w:tcW w:type="dxa" w:w="5256"/>
          </w:tcPr>
          <w:p>
            <w:r>
              <w:rPr>
                <w:sz w:val="18"/>
              </w:rPr>
              <w:t>☐ 0  ☐ 1  ☐ 2  ☐ 3  ☐ 4  ☐ 5  ☑ 6  ☐ 7  ☐ 8  ☐ 9  ☐ 10</w:t>
            </w:r>
          </w:p>
        </w:tc>
      </w:tr>
      <w:tr>
        <w:tc>
          <w:tcPr>
            <w:tcW w:type="dxa" w:w="5256"/>
          </w:tcPr>
          <w:p>
            <w:r>
              <w:rPr>
                <w:b/>
                <w:sz w:val="18"/>
              </w:rPr>
              <w:t>Pain Location:</w:t>
            </w:r>
          </w:p>
        </w:tc>
        <w:tc>
          <w:tcPr>
            <w:tcW w:type="dxa" w:w="5256"/>
          </w:tcPr>
          <w:p>
            <w:r>
              <w:rPr>
                <w:sz w:val="18"/>
              </w:rPr>
              <w:t>Right knee</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SUBJECTIVE</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Chief Complaint / Reason for Visit:</w:t>
            </w:r>
          </w:p>
        </w:tc>
        <w:tc>
          <w:tcPr>
            <w:tcW w:type="dxa" w:w="5256"/>
          </w:tcPr>
          <w:p>
            <w:r>
              <w:rPr>
                <w:sz w:val="18"/>
              </w:rPr>
            </w:r>
          </w:p>
        </w:tc>
      </w:tr>
    </w:tbl>
    <w:p>
      <w:r>
        <w:t>Ongoing management of type 2 diabetes, hypertension, and worsening right knee pain.</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History of Present Illness (HPI):</w:t>
            </w:r>
          </w:p>
        </w:tc>
        <w:tc>
          <w:tcPr>
            <w:tcW w:type="dxa" w:w="5256"/>
          </w:tcPr>
          <w:p>
            <w:r>
              <w:rPr>
                <w:sz w:val="18"/>
              </w:rPr>
            </w:r>
          </w:p>
        </w:tc>
      </w:tr>
    </w:tbl>
    <w:p>
      <w:r>
        <w:t>54 year old male veteran, service-connected DM2 and HTN. Diagnosed with diabetes 2015, on metformin 1000mg BID and recently started on glipizide 5mg daily three months ago. A1c was 8.2 in January, glipizide added then. BP has been "all over the place" per patient — home readings 140s to 160s systolic. Currently on amlodipine 10mg and lisinopril 20mg daily. Progressive right knee pain over the past 6 months, worse with stairs and prolonged walking. Was using naproxen but stopped due to GI upset. No trauma, no locking or giving way. Interested in cortisone injection. Denies chest pain, SOB, headache, visual changes.</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Review of Systems (ROS) — Pertinent Positives &amp; Negatives:</w:t>
            </w:r>
          </w:p>
        </w:tc>
        <w:tc>
          <w:tcPr>
            <w:tcW w:type="dxa" w:w="5256"/>
          </w:tcPr>
          <w:p>
            <w:r>
              <w:rPr>
                <w:sz w:val="18"/>
              </w:rPr>
            </w:r>
          </w:p>
        </w:tc>
      </w:tr>
    </w:tbl>
    <w:p>
      <w:r>
        <w:t>Constitutional: no fever, stable weight overall but up 5 lbs since last visit. HEENT: no vision changes. CV: denies chest pain, palpitations, or edema. Resp: no SOB or cough. GI: some heartburn, no nausea/vomiting, no blood in stool. MSK: right knee pain as described, no hip pain. Neuro: mild tingling in both feet, worse at night. Psych: reports feeling "stressed" about finances. Skin: no wounds or lesions, no foot ulcers. Endo: occasional hypoglycemic episodes in the afternoon, resolved with juice.</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Medication Reconciliation:</w:t>
            </w:r>
          </w:p>
        </w:tc>
        <w:tc>
          <w:tcPr>
            <w:tcW w:type="dxa" w:w="5256"/>
          </w:tcPr>
          <w:p>
            <w:r>
              <w:rPr>
                <w:sz w:val="18"/>
              </w:rPr>
              <w:t xml:space="preserve">  ☐ Reviewed — No Changes       ☑ Changes Made       ☐ Patient Declined Review</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Medication Changes / Allergies Update:</w:t>
            </w:r>
          </w:p>
        </w:tc>
        <w:tc>
          <w:tcPr>
            <w:tcW w:type="dxa" w:w="5256"/>
          </w:tcPr>
          <w:p>
            <w:r>
              <w:rPr>
                <w:sz w:val="18"/>
              </w:rPr>
            </w:r>
          </w:p>
        </w:tc>
      </w:tr>
    </w:tbl>
    <w:p>
      <w:r>
        <w:t>See plan — empagliflozin 10mg daily added, chlorthalidone 12.5mg daily added, gabapentin 300mg qHS added, topical diclofenac gel added, naproxen discontinued.</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Social History Update:</w:t>
            </w:r>
          </w:p>
        </w:tc>
        <w:tc>
          <w:tcPr>
            <w:tcW w:type="dxa" w:w="5256"/>
          </w:tcPr>
          <w:p>
            <w:r>
              <w:rPr>
                <w:sz w:val="18"/>
              </w:rPr>
              <w:t xml:space="preserve">  ☐ No Changes       ☑ Updated — See below</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Tobacco:</w:t>
            </w:r>
          </w:p>
        </w:tc>
        <w:tc>
          <w:tcPr>
            <w:tcW w:type="dxa" w:w="5256"/>
          </w:tcPr>
          <w:p>
            <w:r>
              <w:rPr>
                <w:sz w:val="18"/>
              </w:rPr>
              <w:t xml:space="preserve">  ☐ Never       ☑ Former       ☐ Current — </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Alcohol:</w:t>
            </w:r>
          </w:p>
        </w:tc>
        <w:tc>
          <w:tcPr>
            <w:tcW w:type="dxa" w:w="5256"/>
          </w:tcPr>
          <w:p>
            <w:r>
              <w:rPr>
                <w:sz w:val="18"/>
              </w:rPr>
              <w:t xml:space="preserve">  ☐ None       ☑ Social — 1-2 beers on weekends       ☐ Heavy</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Substances:</w:t>
            </w:r>
          </w:p>
        </w:tc>
        <w:tc>
          <w:tcPr>
            <w:tcW w:type="dxa" w:w="5256"/>
          </w:tcPr>
          <w:p>
            <w:r>
              <w:rPr>
                <w:sz w:val="18"/>
              </w:rPr>
              <w:t xml:space="preserve">  ☑ Denies       ☐ Reports — See HPI</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Exercise:</w:t>
            </w:r>
          </w:p>
        </w:tc>
        <w:tc>
          <w:tcPr>
            <w:tcW w:type="dxa" w:w="5256"/>
          </w:tcPr>
          <w:p>
            <w:r>
              <w:rPr>
                <w:sz w:val="18"/>
              </w:rPr>
              <w:t xml:space="preserve">  ☑ Sedentary       ☐ Light       ☐ Moderate       ☐ Active</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MENTAL STATUS EXAMINATION (MSE)</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Appearance:</w:t>
            </w:r>
          </w:p>
        </w:tc>
        <w:tc>
          <w:tcPr>
            <w:tcW w:type="dxa" w:w="5256"/>
          </w:tcPr>
          <w:p>
            <w:r>
              <w:rPr>
                <w:sz w:val="18"/>
              </w:rPr>
              <w:t xml:space="preserve">  ☐ Well-groomed       ☐ Disheveled       ☑ Appropriate       ☐ Unkempt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Behavior:</w:t>
            </w:r>
          </w:p>
        </w:tc>
        <w:tc>
          <w:tcPr>
            <w:tcW w:type="dxa" w:w="5256"/>
          </w:tcPr>
          <w:p>
            <w:r>
              <w:rPr>
                <w:sz w:val="18"/>
              </w:rPr>
              <w:t xml:space="preserve">  ☑ Cooperative       ☐ Agitated       ☐ Guarded       ☐ Withdrawn</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Eye Contact:</w:t>
            </w:r>
          </w:p>
        </w:tc>
        <w:tc>
          <w:tcPr>
            <w:tcW w:type="dxa" w:w="5256"/>
          </w:tcPr>
          <w:p>
            <w:r>
              <w:rPr>
                <w:sz w:val="18"/>
              </w:rPr>
              <w:t xml:space="preserve">  ☑ Normal       ☐ Avoidant       ☐ Intense/Fixed</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Speech:</w:t>
            </w:r>
          </w:p>
        </w:tc>
        <w:tc>
          <w:tcPr>
            <w:tcW w:type="dxa" w:w="5256"/>
          </w:tcPr>
          <w:p>
            <w:r>
              <w:rPr>
                <w:sz w:val="18"/>
              </w:rPr>
              <w:t xml:space="preserve">  ☑ Normal rate/tone/volume       ☐ Pressured       ☐ Slowed       ☐ Loud       ☐ Soft/Monotone</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Mood (patient's words):</w:t>
            </w:r>
          </w:p>
        </w:tc>
        <w:tc>
          <w:tcPr>
            <w:tcW w:type="dxa" w:w="5256"/>
          </w:tcPr>
          <w:p>
            <w:r>
              <w:rPr>
                <w:sz w:val="18"/>
              </w:rPr>
              <w:t>"Stressed"</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Affect:</w:t>
            </w:r>
          </w:p>
        </w:tc>
        <w:tc>
          <w:tcPr>
            <w:tcW w:type="dxa" w:w="5256"/>
          </w:tcPr>
          <w:p>
            <w:r>
              <w:rPr>
                <w:sz w:val="18"/>
              </w:rPr>
              <w:t xml:space="preserve">  ☐ Euthymic       ☐ Constricted       ☐ Flat       ☐ Labile       ☐ Dysphoric       ☑ Anxious       ☐ Irritable</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Thought Process:</w:t>
            </w:r>
          </w:p>
        </w:tc>
        <w:tc>
          <w:tcPr>
            <w:tcW w:type="dxa" w:w="5256"/>
          </w:tcPr>
          <w:p>
            <w:r>
              <w:rPr>
                <w:sz w:val="18"/>
              </w:rPr>
              <w:t xml:space="preserve">  ☑ Linear / Goal-directed       ☐ Tangential       ☐ Circumstantial       ☐ Disorganized</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Thought Content:</w:t>
            </w:r>
          </w:p>
        </w:tc>
        <w:tc>
          <w:tcPr>
            <w:tcW w:type="dxa" w:w="5256"/>
          </w:tcPr>
          <w:p>
            <w:r>
              <w:rPr>
                <w:sz w:val="18"/>
              </w:rPr>
              <w:t>No delusions. No paranoia. Endorses financial and functional stressors.</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Perceptions:</w:t>
            </w:r>
          </w:p>
        </w:tc>
        <w:tc>
          <w:tcPr>
            <w:tcW w:type="dxa" w:w="5256"/>
          </w:tcPr>
          <w:p>
            <w:r>
              <w:rPr>
                <w:sz w:val="18"/>
              </w:rPr>
              <w:t>No hallucinations</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Cognition:</w:t>
            </w:r>
          </w:p>
        </w:tc>
        <w:tc>
          <w:tcPr>
            <w:tcW w:type="dxa" w:w="5256"/>
          </w:tcPr>
          <w:p>
            <w:r>
              <w:rPr>
                <w:sz w:val="18"/>
              </w:rPr>
              <w:t>Alert &amp; Oriented x4</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Insight:</w:t>
            </w:r>
          </w:p>
        </w:tc>
        <w:tc>
          <w:tcPr>
            <w:tcW w:type="dxa" w:w="5256"/>
          </w:tcPr>
          <w:p>
            <w:r>
              <w:rPr>
                <w:sz w:val="18"/>
              </w:rPr>
              <w:t xml:space="preserve">  ☐ Good       ☑ Fair       ☐ Limited       ☐ Poor</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Judgment:</w:t>
            </w:r>
          </w:p>
        </w:tc>
        <w:tc>
          <w:tcPr>
            <w:tcW w:type="dxa" w:w="5256"/>
          </w:tcPr>
          <w:p>
            <w:r>
              <w:rPr>
                <w:sz w:val="18"/>
              </w:rPr>
              <w:t xml:space="preserve">  ☐ Good       ☑ Fair       ☐ Limited       ☐ Poor</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RISK ASSESSMENT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1. Passive ideation:</w:t>
            </w:r>
          </w:p>
        </w:tc>
        <w:tc>
          <w:tcPr>
            <w:tcW w:type="dxa" w:w="5256"/>
          </w:tcPr>
          <w:p>
            <w:r>
              <w:rPr>
                <w:sz w:val="18"/>
              </w:rPr>
              <w:t xml:space="preserve">  ☑ Denies       ☐ Present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2. Active ideation (no plan):</w:t>
            </w:r>
          </w:p>
        </w:tc>
        <w:tc>
          <w:tcPr>
            <w:tcW w:type="dxa" w:w="5256"/>
          </w:tcPr>
          <w:p>
            <w:r>
              <w:rPr>
                <w:sz w:val="18"/>
              </w:rPr>
              <w:t xml:space="preserve">  ☑ Denies       ☐ Present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3. Active ideation with plan:</w:t>
            </w:r>
          </w:p>
        </w:tc>
        <w:tc>
          <w:tcPr>
            <w:tcW w:type="dxa" w:w="5256"/>
          </w:tcPr>
          <w:p>
            <w:r>
              <w:rPr>
                <w:sz w:val="18"/>
              </w:rPr>
              <w:t xml:space="preserve">  ☑ Denies       ☐ Present — Document below</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4. Active ideation with intent:</w:t>
            </w:r>
          </w:p>
        </w:tc>
        <w:tc>
          <w:tcPr>
            <w:tcW w:type="dxa" w:w="5256"/>
          </w:tcPr>
          <w:p>
            <w:r>
              <w:rPr>
                <w:sz w:val="18"/>
              </w:rPr>
              <w:t xml:space="preserve">  ☑ Denies       ☐ Present — IMMEDIATE ACTION REQUIRED</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Homicidal ideation:</w:t>
            </w:r>
          </w:p>
        </w:tc>
        <w:tc>
          <w:tcPr>
            <w:tcW w:type="dxa" w:w="5256"/>
          </w:tcPr>
          <w:p>
            <w:r>
              <w:rPr>
                <w:sz w:val="18"/>
              </w:rPr>
              <w:t xml:space="preserve">  ☑ Denies       ☐ Present       ☐ N/A</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Self-harm (non-suicidal):</w:t>
            </w:r>
          </w:p>
        </w:tc>
        <w:tc>
          <w:tcPr>
            <w:tcW w:type="dxa" w:w="5256"/>
          </w:tcPr>
          <w:p>
            <w:r>
              <w:rPr>
                <w:sz w:val="18"/>
              </w:rPr>
              <w:t xml:space="preserve">  ☑ Denies       ☐ Current       ☐ Historical only</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Risk Factors:</w:t>
            </w:r>
          </w:p>
        </w:tc>
        <w:tc>
          <w:tcPr>
            <w:tcW w:type="dxa" w:w="5256"/>
          </w:tcPr>
          <w:p>
            <w:r>
              <w:rPr>
                <w:sz w:val="18"/>
              </w:rPr>
              <w:t>Firearms access, Recent life stressor (job instability)</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Protective Factors:</w:t>
            </w:r>
          </w:p>
        </w:tc>
        <w:tc>
          <w:tcPr>
            <w:tcW w:type="dxa" w:w="5256"/>
          </w:tcPr>
          <w:p>
            <w:r>
              <w:rPr>
                <w:sz w:val="18"/>
              </w:rPr>
              <w:t>Social support (wife and two teenage children), Engaged in treatment, Religious beliefs (church community)</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Overall Risk Level:</w:t>
            </w:r>
          </w:p>
        </w:tc>
        <w:tc>
          <w:tcPr>
            <w:tcW w:type="dxa" w:w="5256"/>
          </w:tcPr>
          <w:p>
            <w:r>
              <w:rPr>
                <w:sz w:val="18"/>
              </w:rPr>
              <w:t xml:space="preserve">  ☑ LOW       ☐ MODERATE       ☐ HIGH       ☐ IMMINENT</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Safety Plan:</w:t>
            </w:r>
          </w:p>
        </w:tc>
        <w:tc>
          <w:tcPr>
            <w:tcW w:type="dxa" w:w="5256"/>
          </w:tcPr>
          <w:p>
            <w:r>
              <w:rPr>
                <w:sz w:val="18"/>
              </w:rPr>
              <w:t xml:space="preserve">  ☐ Reviewed &amp; Updated       ☐ Provided (new)       ☐ Declined       ☐ N/A</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Crisis Line Provided:</w:t>
            </w:r>
          </w:p>
        </w:tc>
        <w:tc>
          <w:tcPr>
            <w:tcW w:type="dxa" w:w="5256"/>
          </w:tcPr>
          <w:p>
            <w:r>
              <w:rPr>
                <w:sz w:val="18"/>
              </w:rPr>
              <w:t xml:space="preserve">  ☐ Yes — 988, Option 1       ☑ Already known to patient       ☐ N/A</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OBJECTIVE / PHYSICAL EXAMINATION</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General / Constitutional:</w:t>
            </w:r>
          </w:p>
        </w:tc>
        <w:tc>
          <w:tcPr>
            <w:tcW w:type="dxa" w:w="5256"/>
          </w:tcPr>
          <w:p>
            <w:r>
              <w:rPr>
                <w:sz w:val="18"/>
              </w:rPr>
            </w:r>
          </w:p>
        </w:tc>
      </w:tr>
    </w:tbl>
    <w:p>
      <w:r>
        <w:t>Overweight male appearing stated age, no acute distress, using a cane today.</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Relevant System Exam Findings:</w:t>
            </w:r>
          </w:p>
        </w:tc>
        <w:tc>
          <w:tcPr>
            <w:tcW w:type="dxa" w:w="5256"/>
          </w:tcPr>
          <w:p>
            <w:r>
              <w:rPr>
                <w:sz w:val="18"/>
              </w:rPr>
            </w:r>
          </w:p>
        </w:tc>
      </w:tr>
    </w:tbl>
    <w:p>
      <w:r>
        <w:t>CV: Tachycardic at 91, regular rhythm, no murmurs or gallops. Lungs: Clear bilaterally. Abdomen: Soft, non-tender, no organomegaly. Right knee: Moderate effusion, tenderness along medial joint line, crepitus with ROM, no ligamentous laxity, negative McMurray. Feet: No ulcers, dorsalis pedis pulses palpable bilaterally. Decreased monofilament sensation bilateral plantar surfaces. Neuro: DTRs 2+ and symmetric. Decreased vibration sense bilateral feet.</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Pertinent Lab / Imaging Results:</w:t>
            </w:r>
          </w:p>
        </w:tc>
        <w:tc>
          <w:tcPr>
            <w:tcW w:type="dxa" w:w="5256"/>
          </w:tcPr>
          <w:p>
            <w:r>
              <w:rPr>
                <w:sz w:val="18"/>
              </w:rPr>
            </w:r>
          </w:p>
        </w:tc>
      </w:tr>
    </w:tbl>
    <w:p>
      <w:r>
        <w:t>Labs (03/01/2026): A1c 7.8 (improved from 8.2), fasting glucose 148, BMP — Na 139, K 4.4, Cr 1.1, GFR 72. Lipids: TC 210, LDL 132, HDL 38, TG 200. UA: no proteinuria. Right knee x-ray (03/05/2026): moderate medial compartment degenerative changes, no fracture.</w:t>
      </w:r>
    </w:p>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ASSESSMENT &amp; PLAN WITH ICD-10</w:t>
            </w:r>
          </w:p>
        </w:tc>
      </w:tr>
    </w:tbl>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sz w:val="18"/>
              </w:rPr>
              <w:t>ICD-10 Code</w:t>
            </w:r>
          </w:p>
        </w:tc>
        <w:tc>
          <w:tcPr>
            <w:tcW w:type="dxa" w:w="2628"/>
          </w:tcPr>
          <w:p>
            <w:r>
              <w:rPr>
                <w:b/>
                <w:sz w:val="18"/>
              </w:rPr>
              <w:t>Diagnosis / Problem</w:t>
            </w:r>
          </w:p>
        </w:tc>
        <w:tc>
          <w:tcPr>
            <w:tcW w:type="dxa" w:w="2628"/>
          </w:tcPr>
          <w:p>
            <w:r>
              <w:rPr>
                <w:b/>
                <w:sz w:val="18"/>
              </w:rPr>
              <w:t>Status</w:t>
            </w:r>
          </w:p>
        </w:tc>
        <w:tc>
          <w:tcPr>
            <w:tcW w:type="dxa" w:w="2628"/>
          </w:tcPr>
          <w:p>
            <w:r>
              <w:rPr>
                <w:b/>
                <w:sz w:val="18"/>
              </w:rPr>
              <w:t>SC?</w:t>
            </w:r>
          </w:p>
        </w:tc>
      </w:tr>
      <w:tr>
        <w:tc>
          <w:tcPr>
            <w:tcW w:type="dxa" w:w="2628"/>
          </w:tcPr>
          <w:p>
            <w:r>
              <w:t>E11.65</w:t>
            </w:r>
          </w:p>
        </w:tc>
        <w:tc>
          <w:tcPr>
            <w:tcW w:type="dxa" w:w="2628"/>
          </w:tcPr>
          <w:p>
            <w:r>
              <w:t>Type 2 diabetes with hyperglycemia</w:t>
            </w:r>
          </w:p>
        </w:tc>
        <w:tc>
          <w:tcPr>
            <w:tcW w:type="dxa" w:w="2628"/>
          </w:tcPr>
          <w:p>
            <w:r>
              <w:t>☐ Active  ☑ Chronic  ☐ Resolved</w:t>
            </w:r>
          </w:p>
        </w:tc>
        <w:tc>
          <w:tcPr>
            <w:tcW w:type="dxa" w:w="2628"/>
          </w:tcPr>
          <w:p>
            <w:r>
              <w:t>☑ Yes   ☐ No</w:t>
            </w:r>
          </w:p>
        </w:tc>
      </w:tr>
      <w:tr>
        <w:tc>
          <w:tcPr>
            <w:tcW w:type="dxa" w:w="2628"/>
          </w:tcPr>
          <w:p>
            <w:r>
              <w:t>I10</w:t>
            </w:r>
          </w:p>
        </w:tc>
        <w:tc>
          <w:tcPr>
            <w:tcW w:type="dxa" w:w="2628"/>
          </w:tcPr>
          <w:p>
            <w:r>
              <w:t>Essential hypertension</w:t>
            </w:r>
          </w:p>
        </w:tc>
        <w:tc>
          <w:tcPr>
            <w:tcW w:type="dxa" w:w="2628"/>
          </w:tcPr>
          <w:p>
            <w:r>
              <w:t>☐ Active  ☑ Chronic  ☐ Resolved</w:t>
            </w:r>
          </w:p>
        </w:tc>
        <w:tc>
          <w:tcPr>
            <w:tcW w:type="dxa" w:w="2628"/>
          </w:tcPr>
          <w:p>
            <w:r>
              <w:t>☑ Yes   ☐ No</w:t>
            </w:r>
          </w:p>
        </w:tc>
      </w:tr>
      <w:tr>
        <w:tc>
          <w:tcPr>
            <w:tcW w:type="dxa" w:w="2628"/>
          </w:tcPr>
          <w:p>
            <w:r>
              <w:t>M17.11</w:t>
            </w:r>
          </w:p>
        </w:tc>
        <w:tc>
          <w:tcPr>
            <w:tcW w:type="dxa" w:w="2628"/>
          </w:tcPr>
          <w:p>
            <w:r>
              <w:t>Primary osteoarthritis, right knee</w:t>
            </w:r>
          </w:p>
        </w:tc>
        <w:tc>
          <w:tcPr>
            <w:tcW w:type="dxa" w:w="2628"/>
          </w:tcPr>
          <w:p>
            <w:r>
              <w:t>☑ Active  ☐ Chronic  ☐ Resolved</w:t>
            </w:r>
          </w:p>
        </w:tc>
        <w:tc>
          <w:tcPr>
            <w:tcW w:type="dxa" w:w="2628"/>
          </w:tcPr>
          <w:p>
            <w:r>
              <w:t>☑ Yes   ☐ No</w:t>
            </w:r>
          </w:p>
        </w:tc>
      </w:tr>
      <w:tr>
        <w:tc>
          <w:tcPr>
            <w:tcW w:type="dxa" w:w="2628"/>
          </w:tcPr>
          <w:p>
            <w:r>
              <w:t>E11.42</w:t>
            </w:r>
          </w:p>
        </w:tc>
        <w:tc>
          <w:tcPr>
            <w:tcW w:type="dxa" w:w="2628"/>
          </w:tcPr>
          <w:p>
            <w:r>
              <w:t>Diabetic polyneuropathy</w:t>
            </w:r>
          </w:p>
        </w:tc>
        <w:tc>
          <w:tcPr>
            <w:tcW w:type="dxa" w:w="2628"/>
          </w:tcPr>
          <w:p>
            <w:r>
              <w:t>☐ Active  ☑ Chronic  ☐ Resolved</w:t>
            </w:r>
          </w:p>
        </w:tc>
        <w:tc>
          <w:tcPr>
            <w:tcW w:type="dxa" w:w="2628"/>
          </w:tcPr>
          <w:p>
            <w:r>
              <w:t>☑ Yes   ☐ No</w:t>
            </w:r>
          </w:p>
        </w:tc>
      </w:tr>
      <w:tr>
        <w:tc>
          <w:tcPr>
            <w:tcW w:type="dxa" w:w="2628"/>
          </w:tcPr>
          <w:p/>
        </w:tc>
        <w:tc>
          <w:tcPr>
            <w:tcW w:type="dxa" w:w="2628"/>
          </w:tcPr>
          <w:p/>
        </w:tc>
        <w:tc>
          <w:tcPr>
            <w:tcW w:type="dxa" w:w="2628"/>
          </w:tcPr>
          <w:p>
            <w:r>
              <w:t>☐ Active  ☐ Chronic  ☐ Resolved</w:t>
            </w:r>
          </w:p>
        </w:tc>
        <w:tc>
          <w:tcPr>
            <w:tcW w:type="dxa" w:w="2628"/>
          </w:tcPr>
          <w:p>
            <w:r>
              <w:t>☐ Yes   ☐ No</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Clinical Assessment / Impression:</w:t>
            </w:r>
          </w:p>
        </w:tc>
        <w:tc>
          <w:tcPr>
            <w:tcW w:type="dxa" w:w="5256"/>
          </w:tcPr>
          <w:p>
            <w:r>
              <w:rPr>
                <w:sz w:val="18"/>
              </w:rPr>
            </w:r>
          </w:p>
        </w:tc>
      </w:tr>
    </w:tbl>
    <w:p>
      <w:r>
        <w:t>54 year old veteran with multiple service-connected conditions. DM improving on current regimen but still above goal of &lt;7. HTN uncontrolled despite dual therapy. Right knee OA worsening, candidate for intra-articular injection. New finding of diabetic peripheral neuropathy on exam.</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Plan (by problem — include medications, referrals, orders, education):</w:t>
            </w:r>
          </w:p>
        </w:tc>
        <w:tc>
          <w:tcPr>
            <w:tcW w:type="dxa" w:w="5256"/>
          </w:tcPr>
          <w:p>
            <w:r>
              <w:rPr>
                <w:sz w:val="18"/>
              </w:rPr>
            </w:r>
          </w:p>
        </w:tc>
      </w:tr>
    </w:tbl>
    <w:p>
      <w:r>
        <w:t>1. DM2: Continue metformin 1000mg BID and glipizide 5mg daily. Add empagliflozin 10mg daily (SGLT2 inhibitor — cardio-renal benefit). Nutrition consult for diabetic diet. Recheck A1c in 3 months.</w:t>
      </w:r>
    </w:p>
    <w:p>
      <w:r>
        <w:t>2. HTN: Add chlorthalidone 12.5mg daily as third agent. Home BP monitoring log requested. Target &lt;130/80.</w:t>
      </w:r>
    </w:p>
    <w:p>
      <w:r>
        <w:t>3. Right knee OA: Triamcinolone 40mg intra-articular injection today (done — no complications). Refer ortho if no relief in 6 weeks. Discontinue naproxen (GI complaints) — start topical diclofenac gel PRN. PT referral for quad strengthening.</w:t>
      </w:r>
    </w:p>
    <w:p>
      <w:r>
        <w:t>4. Diabetic neuropathy: Refer podiatry for diabetic foot care. Start gabapentin 300mg qHS, titrate as tolerated. Counseling on daily foot checks.</w:t>
      </w:r>
    </w:p>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Follow-Up:</w:t>
            </w:r>
          </w:p>
        </w:tc>
        <w:tc>
          <w:tcPr>
            <w:tcW w:type="dxa" w:w="5256"/>
          </w:tcPr>
          <w:p>
            <w:r>
              <w:rPr>
                <w:sz w:val="18"/>
              </w:rPr>
              <w:t>☐ 1 week  ☐ 2 weeks  ☐ 4 weeks  ☑ 6 weeks  ☐ 8 weeks  ☐ 3 months  ☐ 6 months  ☐ PRN / As Needed</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Return Visit Instructions:</w:t>
            </w:r>
          </w:p>
        </w:tc>
        <w:tc>
          <w:tcPr>
            <w:tcW w:type="dxa" w:w="5256"/>
          </w:tcPr>
          <w:p>
            <w:r>
              <w:rPr>
                <w:sz w:val="18"/>
              </w:rPr>
              <w:t>Return in 6 weeks to reassess BP on new regimen and knee response to injection. Return sooner for any hypo episodes, worsening knee, or new foot concerns.</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Referrals Placed:</w:t>
            </w:r>
          </w:p>
        </w:tc>
        <w:tc>
          <w:tcPr>
            <w:tcW w:type="dxa" w:w="5256"/>
          </w:tcPr>
          <w:p>
            <w:r>
              <w:rPr>
                <w:sz w:val="18"/>
              </w:rPr>
              <w:t>Nutrition, Physical Therapy, Podiatry, Ortho (conditional)</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Orders Entered:</w:t>
            </w:r>
          </w:p>
        </w:tc>
        <w:tc>
          <w:tcPr>
            <w:tcW w:type="dxa" w:w="5256"/>
          </w:tcPr>
          <w:p>
            <w:r>
              <w:rPr>
                <w:sz w:val="18"/>
              </w:rPr>
              <w:t>Labs (A1c and BMP in 3 months, lipid panel). New meds: empagliflozin 10mg daily, chlorthalidone 12.5mg daily, gabapentin 300mg qHS, topical diclofenac gel.</w:t>
            </w:r>
          </w:p>
        </w:tc>
      </w:tr>
    </w:tbl>
    <w:p/>
    <w:tbl>
      <w:tblPr>
        <w:tblStyle w:val="TableGrid"/>
        <w:tblW w:type="auto" w:w="0"/>
        <w:tblLook w:firstColumn="1" w:firstRow="1" w:lastColumn="0" w:lastRow="0" w:noHBand="0" w:noVBand="1" w:val="04A0"/>
      </w:tblPr>
      <w:tblGrid>
        <w:gridCol w:w="10512"/>
      </w:tblGrid>
      <w:tr>
        <w:tc>
          <w:tcPr>
            <w:tcW w:type="dxa" w:w="10512"/>
            <w:shd w:val="clear" w:color="auto" w:fill="D6E4F0"/>
          </w:tcPr>
          <w:p>
            <w:r>
              <w:rPr>
                <w:b/>
                <w:color w:val="1B3A5C"/>
                <w:sz w:val="22"/>
              </w:rPr>
              <w:t>ATTESTATION &amp; SIGNATURE</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Provider Signature:</w:t>
            </w:r>
          </w:p>
        </w:tc>
        <w:tc>
          <w:tcPr>
            <w:tcW w:type="dxa" w:w="5256"/>
          </w:tcPr>
          <w:p>
            <w:r>
              <w:rPr>
                <w:sz w:val="18"/>
              </w:rPr>
              <w:t>Marcus J. Webb, MD</w:t>
            </w:r>
          </w:p>
        </w:tc>
      </w:tr>
      <w:tr>
        <w:tc>
          <w:tcPr>
            <w:tcW w:type="dxa" w:w="5256"/>
          </w:tcPr>
          <w:p>
            <w:r>
              <w:rPr>
                <w:b/>
                <w:sz w:val="18"/>
              </w:rPr>
              <w:t>Date / Time Signed:</w:t>
            </w:r>
          </w:p>
        </w:tc>
        <w:tc>
          <w:tcPr>
            <w:tcW w:type="dxa" w:w="5256"/>
          </w:tcPr>
          <w:p>
            <w:r>
              <w:rPr>
                <w:sz w:val="18"/>
              </w:rPr>
              <w:t>2026-03-14 11:30</w:t>
            </w:r>
          </w:p>
        </w:tc>
      </w:tr>
      <w:tr>
        <w:tc>
          <w:tcPr>
            <w:tcW w:type="dxa" w:w="5256"/>
          </w:tcPr>
          <w:p>
            <w:r>
              <w:rPr>
                <w:b/>
                <w:sz w:val="18"/>
              </w:rPr>
              <w:t>Printed Name:</w:t>
            </w:r>
          </w:p>
        </w:tc>
        <w:tc>
          <w:tcPr>
            <w:tcW w:type="dxa" w:w="5256"/>
          </w:tcPr>
          <w:p>
            <w:r>
              <w:rPr>
                <w:sz w:val="18"/>
              </w:rPr>
              <w:t>Marcus J. Webb, MD</w:t>
            </w:r>
          </w:p>
        </w:tc>
      </w:tr>
      <w:tr>
        <w:tc>
          <w:tcPr>
            <w:tcW w:type="dxa" w:w="5256"/>
          </w:tcPr>
          <w:p>
            <w:r>
              <w:rPr>
                <w:b/>
                <w:sz w:val="18"/>
              </w:rPr>
              <w:t>NPI:</w:t>
            </w:r>
          </w:p>
        </w:tc>
        <w:tc>
          <w:tcPr>
            <w:tcW w:type="dxa" w:w="5256"/>
          </w:tcPr>
          <w:p>
            <w:r>
              <w:rPr>
                <w:sz w:val="18"/>
              </w:rPr>
              <w:t>9876543210</w:t>
            </w:r>
          </w:p>
        </w:tc>
      </w:tr>
      <w:tr>
        <w:tc>
          <w:tcPr>
            <w:tcW w:type="dxa" w:w="5256"/>
          </w:tcPr>
          <w:p>
            <w:r>
              <w:rPr>
                <w:b/>
                <w:sz w:val="18"/>
              </w:rPr>
              <w:t>Cosign / Supervisor:</w:t>
            </w:r>
          </w:p>
        </w:tc>
        <w:tc>
          <w:tcPr>
            <w:tcW w:type="dxa" w:w="5256"/>
          </w:tcPr>
          <w:p>
            <w:r>
              <w:rPr>
                <w:sz w:val="18"/>
              </w:rPr>
              <w:t>N/A</w:t>
            </w:r>
          </w:p>
        </w:tc>
      </w:tr>
      <w:tr>
        <w:tc>
          <w:tcPr>
            <w:tcW w:type="dxa" w:w="5256"/>
          </w:tcPr>
          <w:p>
            <w:r>
              <w:rPr>
                <w:b/>
                <w:sz w:val="18"/>
              </w:rPr>
              <w:t>Cosign Date / Time:</w:t>
            </w:r>
          </w:p>
        </w:tc>
        <w:tc>
          <w:tcPr>
            <w:tcW w:type="dxa" w:w="5256"/>
          </w:tcPr>
          <w:p>
            <w:r>
              <w:rPr>
                <w:sz w:val="18"/>
              </w:rPr>
              <w:t>N/A</w:t>
            </w:r>
          </w:p>
        </w:tc>
      </w:tr>
    </w:tbl>
    <w:tbl>
      <w:tblPr>
        <w:tblStyle w:val="TableGrid"/>
        <w:tblW w:type="auto" w:w="0"/>
        <w:jc w:val="left"/>
        <w:tblLook w:firstColumn="1" w:firstRow="1" w:lastColumn="0" w:lastRow="0" w:noHBand="0" w:noVBand="1" w:val="04A0"/>
      </w:tblPr>
      <w:tblGrid>
        <w:gridCol w:w="5256"/>
        <w:gridCol w:w="5256"/>
      </w:tblGrid>
      <w:tr>
        <w:tc>
          <w:tcPr>
            <w:tcW w:type="dxa" w:w="5256"/>
          </w:tcPr>
          <w:p>
            <w:r>
              <w:rPr>
                <w:b/>
                <w:sz w:val="18"/>
              </w:rPr>
              <w:t>Note Status:</w:t>
            </w:r>
          </w:p>
        </w:tc>
        <w:tc>
          <w:tcPr>
            <w:tcW w:type="dxa" w:w="5256"/>
          </w:tcPr>
          <w:p>
            <w:r>
              <w:rPr>
                <w:sz w:val="18"/>
              </w:rPr>
              <w:t xml:space="preserve">  ☑ Completed       ☐ Addendum Pending       ☐ Unsigned — Do Not File</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