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MIIC Standard Operating Procedure: Sales Order (SO) Fulfillment Workflow</w:t>
      </w:r>
    </w:p>
    <w:p>
      <w:r>
        <w:t>Document ID: SOP-SALES-2026-004 | Version: 2.3 | Effective Date: January 1, 2026</w:t>
      </w:r>
    </w:p>
    <w:p>
      <w:r>
        <w:t>Owner: Sales Operations &amp; Commercial Excellence | Classification: Internal Use Only</w:t>
      </w:r>
    </w:p>
    <w:p>
      <w:pPr>
        <w:pStyle w:val="Heading1"/>
      </w:pPr>
      <w:r>
        <w:t>1. Overview &amp; Purpose</w:t>
      </w:r>
    </w:p>
    <w:p>
      <w:r>
        <w:t>This Standard Operating Procedure governs the complete lifecycle of Sales Orders (SO) from customer inquiry to final delivery and invoicing. Adherence to this workflow is mandatory for all Sales Representatives, Account Executives, Sales Operations Specialists, and Finance personnel.</w:t>
      </w:r>
    </w:p>
    <w:p>
      <w:pPr>
        <w:pStyle w:val="Heading1"/>
      </w:pPr>
      <w:r>
        <w:t>2. Step-by-Step Sales Order Procedure</w:t>
      </w:r>
    </w:p>
    <w:p>
      <w:r>
        <w:t>Step 1: Quotation Generation &amp; Customer PO</w:t>
        <w:br/>
        <w:t>The Account Executive prepares the official price quotation in the CRM. Upon customer agreement, an official Customer Purchase Order (PO) with signed terms must be obtained.</w:t>
      </w:r>
    </w:p>
    <w:p>
      <w:r>
        <w:t>Step 2: Credit Check &amp; Verification</w:t>
        <w:br/>
        <w:t>For orders exceeding $10,000 or new clients, Finance must conduct a credit check within 4 business hours. Credit limit overrides require written approval from the Credit Controller.</w:t>
      </w:r>
    </w:p>
    <w:p>
      <w:r>
        <w:t>Step 3: SO Creation in ERP (System Code: SO-101)</w:t>
        <w:br/>
        <w:t>Sales Operations creates the Sales Order in the ERP system under transaction code SO-101. Required fields include: Customer Account ID, Billing/Shipping Address, Incoterms (default DDP for domestic, FOB for international), and confirmed line items with part numbers.</w:t>
      </w:r>
    </w:p>
    <w:p>
      <w:r>
        <w:t>Step 4: Management Approval Thresholds</w:t>
        <w:br/>
        <w:t>• Orders up to $25,000: Auto-approved upon valid PO upload</w:t>
        <w:br/>
        <w:t>• Orders $25,001 - $100,000: Sales Director approval required</w:t>
        <w:br/>
        <w:t>• Orders &gt; $100,000: Vice President of Sales and CFO co-approval required</w:t>
      </w:r>
    </w:p>
    <w:p>
      <w:r>
        <w:t>Step 5: Warehouse Allocation, Picking &amp; Packing</w:t>
        <w:br/>
        <w:t>Once approved, the ERP automatically generates a Warehouse Pick List (WPL). The logistics team retrieves items within 24 hours and issues a Delivery Order (DO) with packing slip.</w:t>
      </w:r>
    </w:p>
    <w:p>
      <w:r>
        <w:t>Step 6: Dispatch &amp; Logistics Tracking</w:t>
        <w:br/>
        <w:t>Carrier tracking number is attached to the SO record. Customer receives automated dispatch notification with SLA estimated arrival.</w:t>
      </w:r>
    </w:p>
    <w:p>
      <w:r>
        <w:t>Step 7: Delivery Confirmation &amp; Invoicing</w:t>
        <w:br/>
        <w:t>Upon signed Proof of Delivery (POD) upload, Finance triggers the tax invoice (Net 30 payment terms by default).</w:t>
      </w:r>
    </w:p>
    <w:p>
      <w:pPr>
        <w:pStyle w:val="Heading1"/>
      </w:pPr>
      <w:r>
        <w:t>3. Exceptions &amp; Expedited Orders</w:t>
      </w:r>
    </w:p>
    <w:p>
      <w:r>
        <w:t>Emergency rush orders requiring same-day dispatch must carry the "RUSH-PRIORITY" tag in SO-101 and incur a $150 handling surcharge. Must be logged before 11:30 AM local warehouse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